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4"/>
        <w:ind w:firstLine="0"/>
        <w:rPr>
          <w:rFonts w:hint="eastAsia" w:eastAsia="黑体"/>
          <w:b/>
          <w:bCs/>
          <w:sz w:val="84"/>
        </w:rPr>
      </w:pPr>
      <w:r>
        <w:rPr>
          <w:rFonts w:hint="eastAsia" w:eastAsia="黑体"/>
          <w:b/>
          <w:bCs/>
          <w:sz w:val="84"/>
        </w:rPr>
      </w:r>
      <w:r/>
    </w:p>
    <w:p>
      <w:pPr>
        <w:pStyle w:val="824"/>
        <w:ind w:firstLine="0"/>
        <w:jc w:val="center"/>
        <w:rPr>
          <w:rFonts w:hint="eastAsia" w:ascii="方正小标宋_GBK" w:hAnsi="方正小标宋_GBK" w:eastAsia="方正小标宋_GBK" w:cs="方正小标宋_GBK"/>
          <w:b w:val="0"/>
          <w:bCs w:val="0"/>
          <w:sz w:val="28"/>
          <w:szCs w:val="28"/>
        </w:rPr>
      </w:pPr>
      <w:r>
        <w:rPr>
          <w:rFonts w:hint="eastAsia" w:ascii="方正小标宋_GBK" w:hAnsi="方正小标宋_GBK" w:eastAsia="方正小标宋_GBK" w:cs="方正小标宋_GBK"/>
          <w:b w:val="0"/>
          <w:bCs w:val="0"/>
          <w:sz w:val="28"/>
          <w:szCs w:val="28"/>
        </w:rPr>
        <w:t xml:space="preserve">招　标　文　件</w:t>
      </w:r>
      <w:r>
        <w:rPr>
          <w:rFonts w:hint="eastAsia" w:ascii="方正小标宋_GBK" w:hAnsi="方正小标宋_GBK" w:eastAsia="方正小标宋_GBK" w:cs="方正小标宋_GBK"/>
          <w:b w:val="0"/>
          <w:bCs w:val="0"/>
          <w:sz w:val="28"/>
          <w:szCs w:val="28"/>
        </w:rPr>
      </w:r>
      <w:r/>
    </w:p>
    <w:p>
      <w:pPr>
        <w:pStyle w:val="824"/>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736"/>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项目名称：京西大楼（北京西路24号）办公场所物业管理服务</w:t>
      </w:r>
      <w:r>
        <w:rPr>
          <w:rFonts w:hint="eastAsia" w:ascii="方正黑体_GBK" w:hAnsi="方正黑体_GBK" w:eastAsia="方正黑体_GBK" w:cs="方正黑体_GBK"/>
          <w:b w:val="0"/>
          <w:bCs w:val="0"/>
          <w:color w:val="000000"/>
          <w:sz w:val="28"/>
          <w:szCs w:val="28"/>
        </w:rPr>
      </w:r>
      <w:r/>
    </w:p>
    <w:p>
      <w:pPr>
        <w:pStyle w:val="736"/>
        <w:ind w:firstLine="560"/>
        <w:jc w:val="left"/>
        <w:keepLines w:val="0"/>
        <w:keepNext w:val="0"/>
        <w:pageBreakBefore w:val="0"/>
        <w:spacing w:before="120" w:after="120" w:line="400" w:lineRule="exact"/>
        <w:widowControl w:val="off"/>
        <w:rPr>
          <w:rFonts w:hint="eastAsia"/>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JSZC-320000-SCZX-G2026-0545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rPr>
          <w:rFonts w:hint="eastAsia"/>
          <w:b/>
          <w:color w:val="ff0000"/>
          <w:sz w:val="28"/>
          <w:szCs w:val="28"/>
        </w:rPr>
      </w:r>
      <w:r/>
    </w:p>
    <w:p>
      <w:pPr>
        <w:pStyle w:val="736"/>
        <w:jc w:val="center"/>
        <w:rPr>
          <w:rFonts w:hint="eastAsia" w:ascii="Times New Roman" w:hAnsi="Times New Roman"/>
          <w:b/>
          <w:color w:val="ff0000"/>
          <w:sz w:val="28"/>
          <w:szCs w:val="28"/>
        </w:rPr>
      </w:pPr>
      <w:r>
        <w:rPr>
          <w:rFonts w:hint="eastAsia" w:ascii="Times New Roman" w:hAnsi="Times New Roman"/>
          <w:b/>
          <w:color w:val="ff0000"/>
          <w:sz w:val="28"/>
          <w:szCs w:val="28"/>
        </w:rPr>
      </w:r>
      <w:r/>
    </w:p>
    <w:p>
      <w:pPr>
        <w:pStyle w:val="736"/>
        <w:jc w:val="center"/>
        <w:rPr>
          <w:rFonts w:hint="eastAsia" w:ascii="Times New Roman" w:hAnsi="Times New Roman"/>
          <w:b/>
          <w:color w:val="ff0000"/>
          <w:sz w:val="28"/>
          <w:szCs w:val="28"/>
        </w:rPr>
      </w:pPr>
      <w:r>
        <w:rPr>
          <w:rFonts w:hint="eastAsia" w:ascii="Times New Roman" w:hAnsi="Times New Roman"/>
          <w:b/>
          <w:color w:val="ff0000"/>
          <w:sz w:val="28"/>
          <w:szCs w:val="28"/>
        </w:rPr>
      </w:r>
      <w:r/>
    </w:p>
    <w:p>
      <w:pPr>
        <w:pStyle w:val="824"/>
        <w:ind w:firstLine="0"/>
        <w:spacing w:before="0" w:after="0"/>
        <w:rPr>
          <w:rFonts w:hint="eastAsia" w:ascii="宋体" w:hAnsi="宋体"/>
          <w:sz w:val="28"/>
          <w:szCs w:val="28"/>
        </w:rPr>
      </w:pPr>
      <w:r>
        <w:rPr>
          <w:rFonts w:hint="eastAsia" w:ascii="宋体" w:hAnsi="宋体"/>
          <w:sz w:val="28"/>
          <w:szCs w:val="28"/>
        </w:rPr>
      </w:r>
      <w:r/>
    </w:p>
    <w:p>
      <w:pPr>
        <w:pStyle w:val="824"/>
        <w:ind w:firstLine="0"/>
        <w:spacing w:before="0" w:after="0"/>
        <w:rPr>
          <w:rFonts w:hint="eastAsia" w:ascii="宋体" w:hAnsi="宋体"/>
          <w:sz w:val="28"/>
          <w:szCs w:val="28"/>
        </w:rPr>
      </w:pPr>
      <w:r>
        <w:rPr>
          <w:rFonts w:hint="eastAsia" w:ascii="宋体" w:hAnsi="宋体"/>
          <w:sz w:val="28"/>
          <w:szCs w:val="28"/>
        </w:rPr>
      </w:r>
      <w:r/>
    </w:p>
    <w:p>
      <w:pPr>
        <w:pStyle w:val="824"/>
        <w:ind w:firstLine="0"/>
        <w:spacing w:before="0" w:after="0"/>
        <w:rPr>
          <w:rFonts w:hint="eastAsia" w:ascii="宋体" w:hAnsi="宋体"/>
          <w:sz w:val="28"/>
          <w:szCs w:val="28"/>
        </w:rPr>
      </w:pPr>
      <w:r>
        <w:rPr>
          <w:rFonts w:hint="eastAsia" w:ascii="宋体" w:hAnsi="宋体"/>
          <w:sz w:val="28"/>
          <w:szCs w:val="28"/>
        </w:rPr>
      </w:r>
      <w:r/>
    </w:p>
    <w:p>
      <w:pPr>
        <w:pStyle w:val="824"/>
        <w:ind w:firstLine="0"/>
        <w:spacing w:before="0" w:after="0"/>
        <w:rPr>
          <w:rFonts w:hint="eastAsia" w:ascii="宋体" w:hAnsi="宋体"/>
          <w:sz w:val="28"/>
          <w:szCs w:val="28"/>
        </w:rPr>
      </w:pPr>
      <w:r>
        <w:rPr>
          <w:rFonts w:hint="eastAsia" w:ascii="宋体" w:hAnsi="宋体"/>
          <w:sz w:val="28"/>
          <w:szCs w:val="28"/>
        </w:rPr>
      </w:r>
      <w:r/>
    </w:p>
    <w:p>
      <w:pPr>
        <w:pStyle w:val="824"/>
        <w:ind w:firstLine="0"/>
        <w:spacing w:before="0" w:after="0"/>
        <w:rPr>
          <w:rFonts w:hint="eastAsia" w:ascii="宋体" w:hAnsi="宋体"/>
          <w:sz w:val="28"/>
          <w:szCs w:val="28"/>
        </w:rPr>
      </w:pPr>
      <w:r>
        <w:rPr>
          <w:rFonts w:hint="eastAsia" w:ascii="宋体" w:hAnsi="宋体"/>
          <w:sz w:val="28"/>
          <w:szCs w:val="28"/>
        </w:rPr>
      </w:r>
      <w:r/>
    </w:p>
    <w:p>
      <w:pPr>
        <w:pStyle w:val="824"/>
        <w:ind w:firstLine="0"/>
        <w:spacing w:before="0" w:after="0"/>
        <w:rPr>
          <w:rFonts w:hint="eastAsia" w:ascii="宋体" w:hAnsi="宋体"/>
          <w:sz w:val="28"/>
          <w:szCs w:val="28"/>
        </w:rPr>
      </w:pPr>
      <w:r>
        <w:rPr>
          <w:rFonts w:hint="eastAsia" w:ascii="宋体" w:hAnsi="宋体"/>
          <w:sz w:val="28"/>
          <w:szCs w:val="28"/>
        </w:rPr>
      </w:r>
      <w:r/>
    </w:p>
    <w:p>
      <w:pPr>
        <w:pStyle w:val="824"/>
        <w:ind w:firstLine="0"/>
        <w:spacing w:before="0" w:after="0"/>
        <w:rPr>
          <w:rFonts w:hint="eastAsia" w:ascii="宋体" w:hAnsi="宋体"/>
          <w:sz w:val="28"/>
          <w:szCs w:val="28"/>
        </w:rPr>
      </w:pPr>
      <w:r>
        <w:rPr>
          <w:rFonts w:hint="eastAsia" w:ascii="宋体" w:hAnsi="宋体"/>
          <w:sz w:val="28"/>
          <w:szCs w:val="28"/>
        </w:rPr>
      </w:r>
      <w:r/>
    </w:p>
    <w:p>
      <w:pPr>
        <w:pStyle w:val="824"/>
        <w:ind w:firstLine="0"/>
        <w:spacing w:before="0" w:after="0"/>
        <w:rPr>
          <w:rFonts w:hint="eastAsia" w:ascii="宋体" w:hAnsi="宋体"/>
          <w:sz w:val="28"/>
          <w:szCs w:val="28"/>
        </w:rPr>
      </w:pPr>
      <w:r>
        <w:rPr>
          <w:rFonts w:hint="eastAsia" w:ascii="宋体" w:hAnsi="宋体"/>
          <w:sz w:val="28"/>
          <w:szCs w:val="28"/>
        </w:rPr>
      </w:r>
      <w:r/>
    </w:p>
    <w:p>
      <w:pPr>
        <w:pStyle w:val="736"/>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736"/>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10</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824"/>
        <w:ind w:firstLine="0"/>
        <w:rPr>
          <w:rFonts w:hint="eastAsia"/>
          <w:u w:val="single"/>
        </w:rPr>
      </w:pPr>
      <w:r>
        <w:rPr>
          <w:rFonts w:hint="eastAsia"/>
        </w:rPr>
        <w:t xml:space="preserve">                        </w:t>
      </w:r>
      <w:r>
        <w:rPr>
          <w:rFonts w:hint="eastAsia"/>
          <w:u w:val="single"/>
        </w:rPr>
      </w:r>
      <w:r/>
    </w:p>
    <w:p>
      <w:pPr>
        <w:pStyle w:val="824"/>
        <w:ind w:firstLine="0"/>
        <w:jc w:val="center"/>
        <w:rPr>
          <w:rFonts w:hint="eastAsia"/>
        </w:rPr>
      </w:pPr>
      <w:r>
        <w:rPr>
          <w:rFonts w:hint="eastAsia"/>
        </w:rPr>
      </w:r>
      <w:r/>
    </w:p>
    <w:p>
      <w:pPr>
        <w:pStyle w:val="736"/>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523127445"/>
      <w:r/>
      <w:bookmarkStart w:id="2" w:name="_Toc16938516"/>
      <w:r/>
      <w:bookmarkStart w:id="3" w:name="_Toc513029200"/>
      <w:r/>
      <w:bookmarkStart w:id="4" w:name="_Toc20823272"/>
      <w:r/>
      <w:bookmarkStart w:id="5" w:name="_Toc47975720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sz w:val="28"/>
          <w:szCs w:val="28"/>
        </w:rPr>
      </w:r>
      <w:r/>
    </w:p>
    <w:p>
      <w:pPr>
        <w:pStyle w:val="736"/>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736"/>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lang w:val="en-US" w:eastAsia="zh-CN"/>
        </w:rPr>
        <w:t xml:space="preserve">03</w:t>
      </w:r>
      <w:r>
        <w:rPr>
          <w:rFonts w:ascii="方正黑体_GBK" w:hAnsi="方正黑体_GBK" w:eastAsia="方正黑体_GBK" w:cs="方正黑体_GBK"/>
          <w:color w:val="000000"/>
          <w:sz w:val="28"/>
          <w:szCs w:val="28"/>
          <w:lang w:val="en-US" w:eastAsia="zh-CN"/>
        </w:rPr>
      </w:r>
      <w:r/>
    </w:p>
    <w:p>
      <w:pPr>
        <w:pStyle w:val="736"/>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w:t>
      </w:r>
      <w:r>
        <w:rPr>
          <w:rFonts w:hint="eastAsia" w:ascii="方正黑体_GBK" w:hAnsi="方正黑体_GBK" w:eastAsia="方正黑体_GBK" w:cs="方正黑体_GBK"/>
          <w:color w:val="000000"/>
          <w:sz w:val="28"/>
          <w:szCs w:val="28"/>
          <w:lang w:val="en-US" w:eastAsia="zh-CN"/>
        </w:rPr>
        <w:t xml:space="preserve">06</w:t>
      </w:r>
      <w:r>
        <w:rPr>
          <w:rFonts w:ascii="方正黑体_GBK" w:hAnsi="方正黑体_GBK" w:eastAsia="方正黑体_GBK" w:cs="方正黑体_GBK"/>
          <w:color w:val="000000"/>
          <w:sz w:val="28"/>
          <w:szCs w:val="28"/>
          <w:lang w:val="en-US" w:eastAsia="zh-CN"/>
        </w:rPr>
      </w:r>
      <w:r/>
    </w:p>
    <w:p>
      <w:pPr>
        <w:pStyle w:val="736"/>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lang w:val="en-US" w:eastAsia="zh-CN"/>
        </w:rPr>
        <w:t xml:space="preserve">16</w:t>
      </w:r>
      <w:r>
        <w:rPr>
          <w:rFonts w:ascii="方正黑体_GBK" w:hAnsi="方正黑体_GBK" w:eastAsia="方正黑体_GBK" w:cs="方正黑体_GBK"/>
          <w:color w:val="000000"/>
          <w:sz w:val="28"/>
          <w:szCs w:val="28"/>
          <w:lang w:val="en-US" w:eastAsia="zh-CN"/>
        </w:rPr>
      </w:r>
      <w:r/>
    </w:p>
    <w:p>
      <w:pPr>
        <w:pStyle w:val="736"/>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lang w:val="en-US" w:eastAsia="zh-CN"/>
        </w:rPr>
        <w:t xml:space="preserve">20</w:t>
      </w:r>
      <w:r>
        <w:rPr>
          <w:rFonts w:ascii="方正黑体_GBK" w:hAnsi="方正黑体_GBK" w:eastAsia="方正黑体_GBK" w:cs="方正黑体_GBK"/>
          <w:color w:val="000000"/>
          <w:sz w:val="28"/>
          <w:szCs w:val="28"/>
          <w:lang w:val="en-US" w:eastAsia="zh-CN"/>
        </w:rPr>
      </w:r>
      <w:r/>
    </w:p>
    <w:p>
      <w:pPr>
        <w:pStyle w:val="736"/>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w:t>
      </w:r>
      <w:r>
        <w:rPr>
          <w:rFonts w:hint="eastAsia" w:ascii="方正黑体_GBK" w:hAnsi="方正黑体_GBK" w:eastAsia="方正黑体_GBK" w:cs="方正黑体_GBK"/>
          <w:color w:val="000000"/>
          <w:sz w:val="28"/>
          <w:szCs w:val="28"/>
          <w:lang w:val="en-US" w:eastAsia="zh-CN"/>
        </w:rPr>
        <w:t xml:space="preserve">52</w:t>
      </w:r>
      <w:r>
        <w:rPr>
          <w:rFonts w:ascii="方正黑体_GBK" w:hAnsi="方正黑体_GBK" w:eastAsia="方正黑体_GBK" w:cs="方正黑体_GBK"/>
          <w:color w:val="000000"/>
          <w:sz w:val="28"/>
          <w:szCs w:val="28"/>
          <w:lang w:val="en-US" w:eastAsia="zh-CN"/>
        </w:rPr>
      </w:r>
      <w:r/>
    </w:p>
    <w:p>
      <w:pPr>
        <w:pStyle w:val="736"/>
        <w:numPr>
          <w:ilvl w:val="0"/>
          <w:numId w:val="0"/>
        </w:numPr>
        <w:jc w:val="center"/>
        <w:keepLines w:val="0"/>
        <w:keepNext w:val="0"/>
        <w:pageBreakBefore w:val="0"/>
        <w:spacing w:line="400" w:lineRule="exact"/>
        <w:widowControl w:val="off"/>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lang w:val="en-US" w:eastAsia="zh-CN"/>
        </w:rPr>
        <w:t xml:space="preserve">61</w:t>
      </w:r>
      <w:r>
        <w:rPr>
          <w:rFonts w:ascii="方正黑体_GBK" w:hAnsi="方正黑体_GBK" w:eastAsia="方正黑体_GBK" w:cs="方正黑体_GBK"/>
          <w:color w:val="000000"/>
          <w:sz w:val="28"/>
          <w:szCs w:val="28"/>
          <w:lang w:val="en-US" w:eastAsia="zh-CN"/>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6"/>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受江苏省司法厅的委托，江苏省政府采购中心就京西大楼（北京西路24号）办公场所物业管理服务(JSZC-320000-SCZX-G2026-0545)项目进行公开招标采购，欢迎符合条件的供应商投标。</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京西大楼（北京西路24号）办公场所物业管理服务</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bookmarkStart w:id="6" w:name="OLE_LINK2"/>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11</w:t>
      </w:r>
      <w:r>
        <w:rPr>
          <w:rFonts w:hint="eastAsia" w:ascii="方正仿宋_GBK" w:hAnsi="方正仿宋_GBK" w:eastAsia="方正仿宋_GBK" w:cs="方正仿宋_GBK"/>
          <w:bCs/>
          <w:color w:val="000000"/>
          <w:sz w:val="28"/>
          <w:szCs w:val="28"/>
          <w:u w:val="none"/>
        </w:rPr>
        <w:t xml:space="preserve">月</w:t>
      </w:r>
      <w:r>
        <w:rPr>
          <w:rFonts w:hint="eastAsia" w:eastAsia="方正仿宋_GBK" w:cs="Times New Roman"/>
          <w:color w:val="000000"/>
          <w:sz w:val="28"/>
          <w:szCs w:val="28"/>
          <w:lang w:val="en-US" w:eastAsia="zh-CN"/>
        </w:rPr>
        <w:t xml:space="preserve">20</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sz w:val="28"/>
          <w:szCs w:val="28"/>
          <w:u w:val="none"/>
        </w:rPr>
        <w:t xml:space="preserve">分</w:t>
      </w:r>
      <w:bookmarkEnd w:id="6"/>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bCs/>
          <w:sz w:val="28"/>
          <w:szCs w:val="28"/>
        </w:rPr>
        <w:t xml:space="preserve">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7" w:name="_Toc38985263"/>
      <w:r/>
      <w:bookmarkStart w:id="8" w:name="_Toc35393621"/>
      <w:r/>
      <w:bookmarkStart w:id="9" w:name="_Toc28359079"/>
      <w:r/>
      <w:bookmarkStart w:id="10" w:name="_Toc35393790"/>
      <w:r/>
      <w:bookmarkStart w:id="11" w:name="_Toc28359002"/>
      <w:r/>
      <w:bookmarkStart w:id="12" w:name="_Hlk24379207"/>
      <w:r>
        <w:rPr>
          <w:rFonts w:hint="eastAsia" w:ascii="方正黑体_GBK" w:hAnsi="方正黑体_GBK" w:eastAsia="方正黑体_GBK" w:cs="方正黑体_GBK"/>
          <w:color w:val="000000"/>
          <w:sz w:val="28"/>
          <w:szCs w:val="28"/>
        </w:rPr>
        <w:t xml:space="preserve">一、项目基本情况</w:t>
      </w:r>
      <w:bookmarkEnd w:id="7"/>
      <w:r/>
      <w:bookmarkEnd w:id="8"/>
      <w:r/>
      <w:bookmarkEnd w:id="9"/>
      <w:r/>
      <w:bookmarkEnd w:id="10"/>
      <w:r/>
      <w:bookmarkEnd w:id="11"/>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：JSZC-320000-SCZX-G2026-0545  </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hint="eastAsia" w:ascii="Times New Roman" w:hAnsi="Times New Roman" w:eastAsia="方正仿宋_GBK" w:cs="Times New Roman"/>
          <w:color w:val="000000"/>
          <w:sz w:val="28"/>
          <w:szCs w:val="28"/>
          <w:lang w:val="en-US" w:eastAsia="zh-CN"/>
        </w:rPr>
        <w:t xml:space="preserve">京西大楼（北京西路24号）办公场所物业管理服务</w:t>
      </w:r>
      <w:r>
        <w:rPr>
          <w:rFonts w:hint="eastAsia" w:ascii="方正仿宋_GBK" w:hAnsi="方正仿宋_GBK" w:eastAsia="方正仿宋_GBK" w:cs="方正仿宋_GBK"/>
          <w:color w:val="000000"/>
          <w:sz w:val="28"/>
          <w:szCs w:val="28"/>
          <w:lang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End w:id="12"/>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736"/>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36"/>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360.9（三年）</w:t>
            </w:r>
            <w:r>
              <w:rPr>
                <w:rFonts w:ascii="方正仿宋_GBK" w:hAnsi="方正仿宋_GBK" w:eastAsia="方正仿宋_GBK" w:cs="方正仿宋_GBK"/>
                <w:sz w:val="28"/>
                <w:szCs w:val="28"/>
                <w:lang w:val="en-US" w:eastAsia="zh-CN"/>
              </w:rPr>
            </w:r>
            <w:r/>
          </w:p>
        </w:tc>
      </w:tr>
    </w:tbl>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color w:val="000000"/>
                <w:sz w:val="28"/>
                <w:szCs w:val="28"/>
                <w:lang w:eastAsia="zh-CN"/>
              </w:rPr>
            </w:pPr>
            <w:r>
              <w:rPr>
                <w:rFonts w:hint="eastAsia" w:eastAsia="方正仿宋_GBK" w:cs="Times New Roman"/>
                <w:color w:val="000000"/>
                <w:sz w:val="28"/>
                <w:szCs w:val="28"/>
                <w:lang w:val="en-US" w:eastAsia="zh-CN"/>
              </w:rPr>
              <w:t xml:space="preserve">360.9（三年）</w:t>
            </w:r>
            <w:r>
              <w:rPr>
                <w:rFonts w:hint="eastAsia" w:ascii="方正仿宋_GBK" w:hAnsi="方正仿宋_GBK" w:eastAsia="方正仿宋_GBK" w:cs="方正仿宋_GBK"/>
                <w:color w:val="000000"/>
                <w:sz w:val="28"/>
                <w:szCs w:val="28"/>
                <w:lang w:eastAsia="zh-CN"/>
              </w:rPr>
            </w:r>
            <w:r/>
          </w:p>
        </w:tc>
      </w:tr>
    </w:tbl>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3" w:name="_Toc38985264"/>
      <w:r/>
      <w:bookmarkStart w:id="14" w:name="_Toc28359080"/>
      <w:r/>
      <w:bookmarkStart w:id="15" w:name="_Toc35393622"/>
      <w:r/>
      <w:bookmarkStart w:id="16" w:name="_Toc28359003"/>
      <w:r/>
      <w:bookmarkStart w:id="17" w:name="_Toc35393791"/>
      <w:r>
        <w:rPr>
          <w:rFonts w:hint="eastAsia" w:ascii="方正仿宋_GBK" w:hAnsi="方正仿宋_GBK" w:eastAsia="方正仿宋_GBK" w:cs="方正仿宋_GBK"/>
          <w:color w:val="000000"/>
          <w:sz w:val="28"/>
          <w:szCs w:val="28"/>
        </w:rPr>
        <w:t xml:space="preserve">5.采购需求(简介)：</w:t>
      </w:r>
      <w:r>
        <w:rPr>
          <w:rFonts w:hint="eastAsia" w:ascii="Times New Roman" w:hAnsi="Times New Roman" w:eastAsia="方正仿宋_GBK" w:cs="Times New Roman"/>
          <w:color w:val="000000"/>
          <w:sz w:val="28"/>
          <w:szCs w:val="28"/>
          <w:lang w:val="en-US" w:eastAsia="zh-CN"/>
        </w:rPr>
        <w:t xml:space="preserve">江苏省司法厅京西大楼物业管理服务。</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6.合同履行期限：</w:t>
      </w:r>
      <w:r>
        <w:rPr>
          <w:rFonts w:hint="eastAsia" w:ascii="Times New Roman" w:hAnsi="Times New Roman" w:eastAsia="方正仿宋_GBK" w:cs="Times New Roman"/>
          <w:color w:val="000000"/>
          <w:sz w:val="28"/>
          <w:szCs w:val="28"/>
          <w:lang w:val="en-US" w:eastAsia="zh-CN"/>
        </w:rPr>
        <w:t xml:space="preserve">本项目服务期限为三年，但合同一年一签，签订条件为第一年合同期满后，采购人根据供应商的履约考核情况决定是否续签下一年度服务合同。</w:t>
      </w:r>
      <w:r>
        <w:rPr>
          <w:rFonts w:hint="eastAsia" w:ascii="方正仿宋_GBK" w:hAnsi="方正仿宋_GBK" w:eastAsia="方正仿宋_GBK" w:cs="方正仿宋_GBK"/>
          <w:color w:val="000000"/>
          <w:sz w:val="28"/>
          <w:szCs w:val="28"/>
          <w:u w:val="single"/>
          <w:lang w:eastAsia="zh-CN"/>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8" w:name="_Toc28359081"/>
      <w:r/>
      <w:bookmarkStart w:id="19" w:name="_Toc28359004"/>
      <w:r/>
      <w:bookmarkStart w:id="20" w:name="_Toc35393623"/>
      <w:r/>
      <w:bookmarkStart w:id="21" w:name="_Toc38985265"/>
      <w:r/>
      <w:bookmarkStart w:id="22" w:name="_Toc35393792"/>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736"/>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736"/>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36"/>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lang w:val="en-US" w:eastAsia="zh-CN"/>
              </w:rPr>
              <w:t xml:space="preserve">无</w:t>
            </w:r>
            <w:r>
              <w:rPr>
                <w:rFonts w:hint="eastAsia" w:ascii="方正仿宋_GBK" w:hAnsi="方正仿宋_GBK" w:eastAsia="方正仿宋_GBK" w:cs="方正仿宋_GBK"/>
                <w:sz w:val="28"/>
                <w:szCs w:val="28"/>
                <w:lang w:eastAsia="zh-CN"/>
              </w:rPr>
            </w:r>
            <w:r/>
          </w:p>
        </w:tc>
      </w:tr>
    </w:tbl>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8"/>
      <w:r/>
      <w:bookmarkEnd w:id="19"/>
      <w:r/>
      <w:bookmarkEnd w:id="20"/>
      <w:r/>
      <w:bookmarkEnd w:id="21"/>
      <w:r/>
      <w:bookmarkEnd w:id="22"/>
      <w:r/>
      <w:bookmarkStart w:id="23" w:name="_Toc28359084"/>
      <w:r/>
      <w:bookmarkStart w:id="24" w:name="_Toc35393625"/>
      <w:r/>
      <w:bookmarkStart w:id="25" w:name="_Toc28359007"/>
      <w:r/>
      <w:bookmarkStart w:id="26" w:name="_Toc38985267"/>
      <w:r/>
      <w:bookmarkStart w:id="27" w:name="_Toc35393794"/>
      <w:r/>
      <w:bookmarkStart w:id="28" w:name="_Toc35393793"/>
      <w:r/>
      <w:bookmarkStart w:id="29" w:name="_Toc35393624"/>
      <w:r/>
      <w:bookmarkStart w:id="30" w:name="_Toc28359082"/>
      <w:r/>
      <w:bookmarkStart w:id="31" w:name="_Toc38985266"/>
      <w:r/>
      <w:bookmarkStart w:id="32" w:name="_Toc28359005"/>
      <w:r>
        <w:rPr>
          <w:rFonts w:hint="eastAsia" w:ascii="方正黑体_GBK" w:hAnsi="方正黑体_GBK" w:eastAsia="方正黑体_GBK" w:cs="方正黑体_GBK"/>
          <w:color w:val="000000"/>
          <w:sz w:val="28"/>
          <w:szCs w:val="28"/>
        </w:rPr>
        <w:t xml:space="preserve">四、提交投标文件</w:t>
      </w:r>
      <w:bookmarkEnd w:id="30"/>
      <w:r/>
      <w:bookmarkEnd w:id="32"/>
      <w:r>
        <w:rPr>
          <w:rFonts w:hint="eastAsia" w:ascii="方正黑体_GBK" w:hAnsi="方正黑体_GBK" w:eastAsia="方正黑体_GBK" w:cs="方正黑体_GBK"/>
          <w:color w:val="000000"/>
          <w:sz w:val="28"/>
          <w:szCs w:val="28"/>
        </w:rPr>
        <w:t xml:space="preserve">截止时间、开标时间和地点</w:t>
      </w:r>
      <w:bookmarkEnd w:id="28"/>
      <w:r/>
      <w:bookmarkEnd w:id="29"/>
      <w:r/>
      <w:bookmarkEnd w:id="31"/>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s="Times New Roman"/>
          <w:color w:val="000000"/>
          <w:sz w:val="28"/>
          <w:szCs w:val="28"/>
          <w:lang w:val="en-US" w:eastAsia="zh-CN"/>
        </w:rPr>
        <w:t xml:space="preserve">2026</w:t>
      </w:r>
      <w:r>
        <w:rPr>
          <w:rFonts w:hint="eastAsia" w:ascii="方正仿宋_GBK" w:hAnsi="方正仿宋_GBK" w:eastAsia="方正仿宋_GBK" w:cs="方正仿宋_GBK"/>
          <w:bCs/>
          <w:color w:val="000000"/>
          <w:sz w:val="28"/>
          <w:szCs w:val="28"/>
          <w:u w:val="none"/>
        </w:rPr>
        <w:t xml:space="preserve">年</w:t>
      </w:r>
      <w:r>
        <w:rPr>
          <w:rFonts w:hint="eastAsia" w:eastAsia="方正仿宋_GBK" w:cs="Times New Roman"/>
          <w:color w:val="000000"/>
          <w:sz w:val="28"/>
          <w:szCs w:val="28"/>
          <w:lang w:val="en-US" w:eastAsia="zh-CN"/>
        </w:rPr>
        <w:t xml:space="preserve">11</w:t>
      </w:r>
      <w:r>
        <w:rPr>
          <w:rFonts w:hint="eastAsia" w:ascii="方正仿宋_GBK" w:hAnsi="方正仿宋_GBK" w:eastAsia="方正仿宋_GBK" w:cs="方正仿宋_GBK"/>
          <w:bCs/>
          <w:color w:val="000000"/>
          <w:sz w:val="28"/>
          <w:szCs w:val="28"/>
          <w:u w:val="none"/>
        </w:rPr>
        <w:t xml:space="preserve">月</w:t>
      </w:r>
      <w:r>
        <w:rPr>
          <w:rFonts w:hint="eastAsia" w:eastAsia="方正仿宋_GBK" w:cs="Times New Roman"/>
          <w:color w:val="000000"/>
          <w:sz w:val="28"/>
          <w:szCs w:val="28"/>
          <w:lang w:val="en-US" w:eastAsia="zh-CN"/>
        </w:rPr>
        <w:t xml:space="preserve">20</w:t>
      </w:r>
      <w:r>
        <w:rPr>
          <w:rFonts w:hint="eastAsia" w:ascii="方正仿宋_GBK" w:hAnsi="方正仿宋_GBK" w:eastAsia="方正仿宋_GBK" w:cs="方正仿宋_GBK"/>
          <w:bCs/>
          <w:color w:val="000000"/>
          <w:sz w:val="28"/>
          <w:szCs w:val="28"/>
          <w:u w:val="none"/>
        </w:rPr>
        <w:t xml:space="preserve">日</w:t>
      </w:r>
      <w:r>
        <w:rPr>
          <w:rFonts w:hint="eastAsia" w:eastAsia="方正仿宋_GBK" w:cs="Times New Roman"/>
          <w:color w:val="000000"/>
          <w:sz w:val="28"/>
          <w:szCs w:val="28"/>
          <w:lang w:val="en-US" w:eastAsia="zh-CN"/>
        </w:rPr>
        <w:t xml:space="preserve">9</w:t>
      </w:r>
      <w:r>
        <w:rPr>
          <w:rFonts w:hint="eastAsia" w:ascii="方正仿宋_GBK" w:hAnsi="方正仿宋_GBK" w:eastAsia="方正仿宋_GBK" w:cs="方正仿宋_GBK"/>
          <w:color w:val="000000"/>
          <w:sz w:val="28"/>
          <w:szCs w:val="28"/>
          <w:u w:val="none"/>
          <w:lang w:val="en-US" w:eastAsia="zh-CN"/>
        </w:rPr>
        <w:t xml:space="preserve">时</w:t>
      </w:r>
      <w:r>
        <w:rPr>
          <w:rFonts w:hint="eastAsia" w:eastAsia="方正仿宋_GBK" w:cs="Times New Roman"/>
          <w:color w:val="000000"/>
          <w:sz w:val="28"/>
          <w:szCs w:val="28"/>
          <w:lang w:val="en-US" w:eastAsia="zh-CN"/>
        </w:rPr>
        <w:t xml:space="preserve">30</w:t>
      </w:r>
      <w:r>
        <w:rPr>
          <w:rFonts w:hint="eastAsia" w:ascii="方正仿宋_GBK" w:hAnsi="方正仿宋_GBK" w:eastAsia="方正仿宋_GBK" w:cs="方正仿宋_GBK"/>
          <w:bCs/>
          <w:sz w:val="28"/>
          <w:szCs w:val="28"/>
          <w:u w:val="none"/>
        </w:rPr>
        <w:t xml:space="preserve">分</w:t>
      </w:r>
      <w:r>
        <w:rPr>
          <w:rFonts w:hint="eastAsia" w:ascii="方正仿宋_GBK" w:hAnsi="方正仿宋_GBK" w:eastAsia="方正仿宋_GBK" w:cs="方正仿宋_GBK"/>
          <w:bCs/>
          <w:color w:val="000000"/>
          <w:sz w:val="28"/>
          <w:szCs w:val="28"/>
          <w:u w:val="none"/>
        </w:rPr>
        <w:t xml:space="preserve">（北京时间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3"/>
      <w:r/>
      <w:bookmarkEnd w:id="24"/>
      <w:r/>
      <w:bookmarkEnd w:id="25"/>
      <w:r/>
      <w:bookmarkEnd w:id="26"/>
      <w:r/>
      <w:bookmarkEnd w:id="27"/>
      <w:r/>
      <w:bookmarkStart w:id="33" w:name="_Toc35393626"/>
      <w:r/>
      <w:bookmarkStart w:id="34" w:name="_Toc35393795"/>
      <w:r/>
      <w:bookmarkStart w:id="35" w:name="_Toc38985268"/>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3"/>
      <w:r/>
      <w:bookmarkEnd w:id="34"/>
      <w:r/>
      <w:bookmarkEnd w:id="35"/>
      <w:r/>
      <w:bookmarkStart w:id="36" w:name="_Toc35393627"/>
      <w:r/>
      <w:bookmarkStart w:id="37" w:name="_Toc38985269"/>
      <w:r/>
      <w:bookmarkStart w:id="38" w:name="_Toc35393796"/>
      <w:r/>
      <w:bookmarkStart w:id="39" w:name="_Toc28359008"/>
      <w:r/>
      <w:bookmarkStart w:id="40" w:name="_Toc28359085"/>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6"/>
      <w:r/>
      <w:bookmarkEnd w:id="37"/>
      <w:r/>
      <w:bookmarkEnd w:id="38"/>
      <w:r/>
      <w:bookmarkEnd w:id="39"/>
      <w:r/>
      <w:bookmarkEnd w:id="40"/>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736"/>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736"/>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u w:val="single"/>
        </w:rPr>
        <w:t xml:space="preserve">江苏省司法厅</w:t>
      </w:r>
      <w:r>
        <w:rPr>
          <w:rFonts w:hint="eastAsia" w:ascii="方正仿宋_GBK" w:hAnsi="方正仿宋_GBK" w:eastAsia="方正仿宋_GBK" w:cs="方正仿宋_GBK"/>
          <w:color w:val="000000"/>
          <w:sz w:val="28"/>
          <w:szCs w:val="28"/>
        </w:rPr>
      </w:r>
      <w:r/>
    </w:p>
    <w:p>
      <w:pPr>
        <w:pStyle w:val="736"/>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南京鼓楼区北京西路28号</w:t>
      </w:r>
      <w:r>
        <w:rPr>
          <w:rFonts w:hint="eastAsia" w:ascii="方正仿宋_GBK" w:hAnsi="方正仿宋_GBK" w:eastAsia="方正仿宋_GBK" w:cs="方正仿宋_GBK"/>
          <w:color w:val="000000"/>
          <w:sz w:val="28"/>
          <w:szCs w:val="28"/>
        </w:rPr>
      </w:r>
      <w:r/>
    </w:p>
    <w:p>
      <w:pPr>
        <w:pStyle w:val="736"/>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lang w:val="en-US" w:eastAsia="zh-CN"/>
        </w:rPr>
        <w:t xml:space="preserve">陆跃南</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36"/>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bookmarkStart w:id="41" w:name="_Toc28359009"/>
      <w:r/>
      <w:bookmarkStart w:id="42" w:name="_Toc28359086"/>
      <w:r>
        <w:rPr>
          <w:rFonts w:hint="eastAsia" w:ascii="方正仿宋_GBK" w:hAnsi="方正仿宋_GBK" w:eastAsia="方正仿宋_GBK" w:cs="方正仿宋_GBK"/>
          <w:color w:val="000000"/>
          <w:sz w:val="28"/>
          <w:szCs w:val="28"/>
          <w:u w:val="single"/>
        </w:rPr>
        <w:t xml:space="preserve">025-83591231</w:t>
      </w:r>
      <w:r>
        <w:rPr>
          <w:rFonts w:hint="eastAsia" w:ascii="方正仿宋_GBK" w:hAnsi="方正仿宋_GBK" w:eastAsia="方正仿宋_GBK" w:cs="方正仿宋_GBK"/>
          <w:color w:val="000000"/>
          <w:sz w:val="28"/>
          <w:szCs w:val="28"/>
          <w:u w:val="single"/>
        </w:rPr>
      </w:r>
      <w:r/>
    </w:p>
    <w:p>
      <w:pPr>
        <w:pStyle w:val="736"/>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1"/>
      <w:r/>
      <w:bookmarkEnd w:id="42"/>
      <w:r>
        <w:rPr>
          <w:rFonts w:hint="eastAsia" w:ascii="方正仿宋_GBK" w:hAnsi="方正仿宋_GBK" w:eastAsia="方正仿宋_GBK" w:cs="方正仿宋_GBK"/>
          <w:color w:val="000000"/>
          <w:sz w:val="28"/>
          <w:szCs w:val="28"/>
        </w:rPr>
      </w:r>
      <w:r/>
    </w:p>
    <w:p>
      <w:pPr>
        <w:pStyle w:val="736"/>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地　　址：南京市汉中门大街145号</w:t>
      </w:r>
      <w:r>
        <w:rPr>
          <w:rFonts w:hint="eastAsia" w:ascii="方正仿宋_GBK" w:hAnsi="方正仿宋_GBK" w:eastAsia="方正仿宋_GBK" w:cs="方正仿宋_GBK"/>
          <w:color w:val="000000"/>
          <w:sz w:val="28"/>
          <w:szCs w:val="28"/>
        </w:rPr>
      </w:r>
      <w:r/>
    </w:p>
    <w:p>
      <w:pPr>
        <w:pStyle w:val="736"/>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 系 人：苏俊、许滢</w:t>
      </w:r>
      <w:r>
        <w:rPr>
          <w:rFonts w:hint="eastAsia" w:ascii="方正仿宋_GBK" w:hAnsi="方正仿宋_GBK" w:eastAsia="方正仿宋_GBK" w:cs="方正仿宋_GBK"/>
          <w:color w:val="000000"/>
          <w:sz w:val="28"/>
          <w:szCs w:val="28"/>
        </w:rPr>
      </w:r>
      <w:r/>
    </w:p>
    <w:p>
      <w:pPr>
        <w:pStyle w:val="736"/>
        <w:ind w:firstLine="560"/>
        <w:jc w:val="left"/>
        <w:keepNext/>
        <w:spacing w:line="400" w:lineRule="exact"/>
        <w:rPr>
          <w:rFonts w:hint="eastAsia" w:ascii="方正仿宋_GBK" w:hAnsi="方正仿宋_GBK" w:eastAsia="方正仿宋_GBK" w:cs="方正仿宋_GBK"/>
          <w:color w:val="000000"/>
          <w:sz w:val="28"/>
          <w:szCs w:val="28"/>
        </w:rPr>
        <w:outlineLvl w:val="0"/>
      </w:pPr>
      <w:r>
        <w:rPr>
          <w:rFonts w:hint="eastAsia" w:ascii="方正仿宋_GBK" w:hAnsi="方正仿宋_GBK" w:eastAsia="方正仿宋_GBK" w:cs="方正仿宋_GBK"/>
          <w:color w:val="000000"/>
          <w:sz w:val="28"/>
          <w:szCs w:val="28"/>
        </w:rPr>
        <w:t xml:space="preserve">联系方式：025-83668518</w:t>
      </w:r>
      <w:r>
        <w:rPr>
          <w:rFonts w:hint="eastAsia" w:ascii="方正仿宋_GBK" w:hAnsi="方正仿宋_GBK" w:eastAsia="方正仿宋_GBK" w:cs="方正仿宋_GBK"/>
          <w:color w:val="000000"/>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736"/>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736"/>
        <w:ind w:right="840"/>
        <w:rPr>
          <w:rFonts w:hint="eastAsia" w:ascii="宋体" w:hAnsi="宋体"/>
          <w:color w:val="000000"/>
          <w:sz w:val="24"/>
          <w:szCs w:val="24"/>
        </w:rPr>
      </w:pPr>
      <w:r>
        <w:rPr>
          <w:rFonts w:hint="eastAsia" w:ascii="宋体" w:hAnsi="宋体"/>
          <w:color w:val="000000"/>
          <w:sz w:val="24"/>
          <w:szCs w:val="24"/>
        </w:rPr>
      </w:r>
      <w:r/>
    </w:p>
    <w:p>
      <w:pPr>
        <w:pStyle w:val="736"/>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3"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3"/>
      <w:r/>
      <w:bookmarkStart w:id="44" w:name="_Toc16938518"/>
      <w:r/>
      <w:bookmarkStart w:id="45" w:name="_Toc20823274"/>
      <w:r/>
      <w:bookmarkStart w:id="46" w:name="_Toc120614213"/>
      <w:r/>
      <w:bookmarkStart w:id="47" w:name="_Toc513029202"/>
      <w:r>
        <w:rPr>
          <w:rFonts w:hint="eastAsia" w:ascii="方正黑体_GBK" w:hAnsi="方正黑体_GBK" w:eastAsia="方正黑体_GBK" w:cs="方正黑体_GBK"/>
          <w:color w:val="000000"/>
          <w:sz w:val="28"/>
          <w:szCs w:val="28"/>
        </w:rPr>
        <w:t xml:space="preserve">投标人须知</w:t>
      </w:r>
      <w:bookmarkEnd w:id="44"/>
      <w:r/>
      <w:bookmarkEnd w:id="45"/>
      <w:r/>
      <w:bookmarkEnd w:id="46"/>
      <w:r/>
      <w:bookmarkEnd w:id="47"/>
      <w:r>
        <w:rPr>
          <w:rFonts w:hint="eastAsia" w:ascii="宋体" w:hAnsi="宋体"/>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736"/>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pStyle w:val="736"/>
        <w:ind w:firstLine="560"/>
        <w:pageBreakBefore w:val="0"/>
        <w:spacing w:line="400" w:lineRule="exact"/>
        <w:widowControl w:val="off"/>
        <w:rPr>
          <w:rFonts w:hint="eastAsia" w:ascii="宋体" w:hAnsi="宋体"/>
          <w:sz w:val="28"/>
          <w:szCs w:val="28"/>
        </w:rPr>
      </w:pPr>
      <w:r>
        <w:rPr>
          <w:rFonts w:hint="eastAsia" w:ascii="宋体" w:hAnsi="宋体"/>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736"/>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8" w:name="_Toc513029213"/>
      <w:r/>
      <w:bookmarkStart w:id="49" w:name="_Toc120614216"/>
      <w:r/>
      <w:bookmarkStart w:id="50" w:name="_Toc20823285"/>
      <w:r/>
      <w:bookmarkStart w:id="51" w:name="_Toc16938529"/>
      <w:r/>
      <w:bookmarkStart w:id="52" w:name="_Toc462564072"/>
      <w:r>
        <w:rPr>
          <w:rFonts w:hint="eastAsia" w:ascii="方正黑体_GBK" w:hAnsi="方正黑体_GBK" w:eastAsia="方正黑体_GBK" w:cs="方正黑体_GBK"/>
          <w:color w:val="000000"/>
          <w:sz w:val="28"/>
          <w:szCs w:val="28"/>
        </w:rPr>
        <w:t xml:space="preserve">三、投标文件的编制</w:t>
      </w:r>
      <w:bookmarkEnd w:id="48"/>
      <w:r/>
      <w:bookmarkEnd w:id="49"/>
      <w:r/>
      <w:bookmarkEnd w:id="50"/>
      <w:r/>
      <w:bookmarkEnd w:id="51"/>
      <w:r/>
      <w:bookmarkEnd w:id="52"/>
      <w:r>
        <w:rPr>
          <w:rFonts w:hint="eastAsia" w:ascii="方正黑体_GBK" w:hAnsi="方正黑体_GBK" w:eastAsia="方正黑体_GBK" w:cs="方正黑体_GBK"/>
          <w:color w:val="000000"/>
          <w:sz w:val="28"/>
          <w:szCs w:val="28"/>
        </w:rPr>
      </w:r>
      <w:r/>
    </w:p>
    <w:p>
      <w:pPr>
        <w:pStyle w:val="740"/>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3" w:name="_Toc20823286"/>
      <w:r/>
      <w:bookmarkStart w:id="54" w:name="_Toc462564073"/>
      <w:r/>
      <w:bookmarkStart w:id="55" w:name="_Toc16938530"/>
      <w:r/>
      <w:bookmarkStart w:id="56" w:name="_Toc513029214"/>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3"/>
      <w:r/>
      <w:bookmarkEnd w:id="54"/>
      <w:r/>
      <w:bookmarkEnd w:id="55"/>
      <w:r/>
      <w:bookmarkEnd w:id="56"/>
      <w:r>
        <w:rPr>
          <w:rFonts w:hint="eastAsia" w:ascii="方正仿宋_GBK" w:hAnsi="方正仿宋_GBK" w:eastAsia="方正仿宋_GBK" w:cs="方正仿宋_GBK"/>
          <w:bCs w:val="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74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7" w:name="_Toc513029215"/>
      <w:r/>
      <w:bookmarkStart w:id="58" w:name="_Toc16938531"/>
      <w:r/>
      <w:bookmarkStart w:id="59" w:name="_Toc20823287"/>
      <w:r/>
      <w:bookmarkStart w:id="60" w:name="_Toc462564074"/>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7"/>
      <w:r/>
      <w:bookmarkEnd w:id="58"/>
      <w:r/>
      <w:bookmarkEnd w:id="59"/>
      <w:r/>
      <w:bookmarkEnd w:id="60"/>
      <w:r>
        <w:rPr>
          <w:rFonts w:hint="eastAsia" w:ascii="方正仿宋_GBK" w:hAnsi="方正仿宋_GBK" w:eastAsia="方正仿宋_GBK" w:cs="方正仿宋_GBK"/>
          <w:b w:val="0"/>
          <w:bCs w:val="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74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1" w:name="_Hlt26668975"/>
      <w:r/>
      <w:bookmarkEnd w:id="61"/>
      <w:r/>
      <w:bookmarkStart w:id="62" w:name="_Hlt26670360"/>
      <w:r/>
      <w:bookmarkEnd w:id="62"/>
      <w:r/>
      <w:bookmarkStart w:id="63" w:name="_Hlt26954838"/>
      <w:r/>
      <w:bookmarkEnd w:id="63"/>
      <w:r/>
      <w:bookmarkStart w:id="64" w:name="_Toc14577357"/>
      <w:r/>
      <w:bookmarkStart w:id="65" w:name="_Toc513029219"/>
      <w:r/>
      <w:bookmarkStart w:id="66" w:name="_Toc49090509"/>
      <w:r/>
      <w:bookmarkStart w:id="67" w:name="_Toc49090507"/>
      <w:r/>
      <w:bookmarkStart w:id="68" w:name="_Toc513029216"/>
      <w:r/>
      <w:bookmarkStart w:id="69" w:name="_Toc14577354"/>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4"/>
      <w:r/>
      <w:bookmarkEnd w:id="65"/>
      <w:r/>
      <w:bookmarkEnd w:id="66"/>
      <w:r>
        <w:rPr>
          <w:rFonts w:hint="eastAsia" w:ascii="方正仿宋_GBK" w:hAnsi="方正仿宋_GBK" w:eastAsia="方正仿宋_GBK" w:cs="方正仿宋_GBK"/>
          <w:b w:val="0"/>
          <w:bCs w:val="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bookmarkEnd w:id="67"/>
      <w:r/>
      <w:bookmarkEnd w:id="68"/>
      <w:r/>
      <w:bookmarkEnd w:id="69"/>
      <w:r/>
      <w:bookmarkStart w:id="70" w:name="_Toc14577355"/>
      <w:r/>
      <w:bookmarkStart w:id="71"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74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0"/>
      <w:r/>
      <w:bookmarkStart w:id="72" w:name="_Hlt26670373"/>
      <w:r/>
      <w:bookmarkEnd w:id="72"/>
      <w:r>
        <w:rPr>
          <w:rFonts w:hint="eastAsia" w:ascii="方正仿宋_GBK" w:hAnsi="方正仿宋_GBK" w:eastAsia="方正仿宋_GBK" w:cs="方正仿宋_GBK"/>
          <w:b w:val="0"/>
          <w:bCs w:val="0"/>
          <w:sz w:val="28"/>
          <w:szCs w:val="28"/>
        </w:rPr>
        <w:t xml:space="preserve">表</w:t>
      </w:r>
      <w:bookmarkEnd w:id="71"/>
      <w:r>
        <w:rPr>
          <w:rFonts w:hint="eastAsia" w:ascii="方正仿宋_GBK" w:hAnsi="方正仿宋_GBK" w:eastAsia="方正仿宋_GBK" w:cs="方正仿宋_GBK"/>
          <w:b w:val="0"/>
          <w:bCs w:val="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3" w:name="_Hlt26954840"/>
      <w:r/>
      <w:bookmarkEnd w:id="73"/>
      <w:r>
        <w:rPr>
          <w:rFonts w:hint="eastAsia" w:ascii="方正仿宋_GBK" w:hAnsi="方正仿宋_GBK" w:eastAsia="方正仿宋_GBK" w:cs="方正仿宋_GBK"/>
          <w:sz w:val="28"/>
          <w:szCs w:val="28"/>
        </w:rPr>
        <w:t xml:space="preserve">标人按照招标文件规定格式填报投标分项报价表</w:t>
      </w:r>
      <w:bookmarkStart w:id="74" w:name="_Hlt26670399"/>
      <w:r/>
      <w:bookmarkEnd w:id="74"/>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74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5" w:name="_Hlt26670403"/>
      <w:r/>
      <w:bookmarkEnd w:id="75"/>
      <w:r/>
      <w:bookmarkStart w:id="76" w:name="_Hlt26954846"/>
      <w:r/>
      <w:bookmarkEnd w:id="76"/>
      <w:r/>
      <w:bookmarkStart w:id="77" w:name="_Hlt26954842"/>
      <w:r/>
      <w:bookmarkEnd w:id="77"/>
      <w:r/>
      <w:bookmarkStart w:id="78" w:name="_Hlt26670425"/>
      <w:r/>
      <w:bookmarkEnd w:id="78"/>
      <w:r/>
      <w:bookmarkStart w:id="79" w:name="_Hlt26668983"/>
      <w:r/>
      <w:bookmarkEnd w:id="79"/>
      <w:r/>
      <w:bookmarkStart w:id="80" w:name="_Hlt26954848"/>
      <w:r/>
      <w:bookmarkEnd w:id="80"/>
      <w:r/>
      <w:bookmarkStart w:id="81" w:name="_Hlt26954731"/>
      <w:r/>
      <w:bookmarkEnd w:id="81"/>
      <w:r/>
      <w:bookmarkStart w:id="82" w:name="_Hlt26670486"/>
      <w:r/>
      <w:bookmarkEnd w:id="82"/>
      <w:r/>
      <w:bookmarkStart w:id="83" w:name="_Hlt26670482"/>
      <w:r/>
      <w:bookmarkEnd w:id="83"/>
      <w:r/>
      <w:bookmarkStart w:id="84" w:name="_Hlt26954844"/>
      <w:r/>
      <w:bookmarkEnd w:id="84"/>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5" w:name="_Toc49090510"/>
      <w:r/>
      <w:bookmarkStart w:id="86"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74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74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5"/>
      <w:r/>
      <w:bookmarkEnd w:id="86"/>
      <w:r/>
      <w:bookmarkStart w:id="87" w:name="_Hlt26670489"/>
      <w:r/>
      <w:bookmarkEnd w:id="87"/>
      <w:r/>
      <w:bookmarkStart w:id="88" w:name="_Hlt26954734"/>
      <w:r/>
      <w:bookmarkEnd w:id="88"/>
      <w:r/>
      <w:bookmarkStart w:id="89" w:name="_Hlt26954850"/>
      <w:r/>
      <w:bookmarkEnd w:id="89"/>
      <w:r/>
      <w:bookmarkStart w:id="90" w:name="_Toc49090511"/>
      <w:r/>
      <w:bookmarkStart w:id="91" w:name="_Toc14577360"/>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0"/>
      <w:r/>
      <w:bookmarkEnd w:id="91"/>
      <w:r>
        <w:rPr>
          <w:rFonts w:hint="eastAsia" w:ascii="方正仿宋_GBK" w:hAnsi="方正仿宋_GBK" w:eastAsia="方正仿宋_GBK" w:cs="方正仿宋_GBK"/>
          <w:b w:val="0"/>
          <w:bCs w:val="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74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2" w:name="_Hlt26954739"/>
      <w:r/>
      <w:bookmarkEnd w:id="92"/>
      <w:r/>
      <w:bookmarkStart w:id="93" w:name="_Hlt26954852"/>
      <w:r/>
      <w:bookmarkEnd w:id="93"/>
      <w:r/>
      <w:bookmarkStart w:id="94" w:name="_Toc20823296"/>
      <w:r/>
      <w:bookmarkStart w:id="95" w:name="_Toc16938540"/>
      <w:r/>
      <w:bookmarkStart w:id="96" w:name="_Toc120614217"/>
      <w:r/>
      <w:bookmarkStart w:id="97" w:name="_Toc513029224"/>
      <w:r>
        <w:rPr>
          <w:rFonts w:hint="eastAsia" w:ascii="方正黑体_GBK" w:hAnsi="方正黑体_GBK" w:eastAsia="方正黑体_GBK" w:cs="方正黑体_GBK"/>
          <w:color w:val="000000"/>
          <w:sz w:val="28"/>
          <w:szCs w:val="28"/>
        </w:rPr>
        <w:t xml:space="preserve">四、投标文件的递交</w:t>
      </w:r>
      <w:bookmarkEnd w:id="94"/>
      <w:r/>
      <w:bookmarkEnd w:id="95"/>
      <w:r/>
      <w:bookmarkEnd w:id="96"/>
      <w:r/>
      <w:bookmarkEnd w:id="97"/>
      <w:r>
        <w:rPr>
          <w:rFonts w:hint="eastAsia" w:ascii="方正黑体_GBK" w:hAnsi="方正黑体_GBK" w:eastAsia="方正黑体_GBK" w:cs="方正黑体_GBK"/>
          <w:color w:val="000000"/>
          <w:sz w:val="28"/>
          <w:szCs w:val="28"/>
        </w:rPr>
      </w:r>
      <w:r/>
    </w:p>
    <w:p>
      <w:pPr>
        <w:pStyle w:val="74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8" w:name="_Toc16938541"/>
      <w:r/>
      <w:bookmarkStart w:id="99" w:name="_Toc20823297"/>
      <w:r/>
      <w:bookmarkStart w:id="100" w:name="_Toc513029225"/>
      <w:r/>
      <w:bookmarkStart w:id="101" w:name="_Toc462564084"/>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8"/>
      <w:r/>
      <w:bookmarkEnd w:id="99"/>
      <w:r/>
      <w:bookmarkEnd w:id="100"/>
      <w:r/>
      <w:bookmarkEnd w:id="101"/>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8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2" w:name="_Toc513029226"/>
      <w:r/>
      <w:bookmarkStart w:id="103" w:name="_Toc16938542"/>
      <w:r/>
      <w:bookmarkStart w:id="104" w:name="_Toc20823298"/>
      <w:r>
        <w:rPr>
          <w:rFonts w:hint="eastAsia" w:ascii="方正仿宋_GBK" w:hAnsi="方正仿宋_GBK" w:eastAsia="方正仿宋_GBK" w:cs="方正仿宋_GBK"/>
          <w:bCs/>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2"/>
      <w:r/>
      <w:bookmarkEnd w:id="103"/>
      <w:r/>
      <w:bookmarkEnd w:id="104"/>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74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5" w:name="_Toc16938543"/>
      <w:r/>
      <w:bookmarkStart w:id="106" w:name="_Toc513029227"/>
      <w:r/>
      <w:bookmarkStart w:id="107" w:name="_Toc20823299"/>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5"/>
      <w:r/>
      <w:bookmarkEnd w:id="106"/>
      <w:r/>
      <w:bookmarkEnd w:id="107"/>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740"/>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8" w:name="_Toc16938544"/>
      <w:r/>
      <w:bookmarkStart w:id="109" w:name="_Toc513029228"/>
      <w:r/>
      <w:bookmarkStart w:id="110" w:name="_Toc20823300"/>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8"/>
      <w:r/>
      <w:bookmarkEnd w:id="109"/>
      <w:r/>
      <w:bookmarkEnd w:id="110"/>
      <w:r>
        <w:rPr>
          <w:rFonts w:hint="eastAsia" w:ascii="方正仿宋_GBK" w:hAnsi="方正仿宋_GBK" w:eastAsia="方正仿宋_GBK" w:cs="方正仿宋_GBK"/>
          <w:b w:val="0"/>
          <w:bCs w:val="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1" w:name="_Toc513029229"/>
      <w:r/>
      <w:bookmarkStart w:id="112" w:name="_Toc120614218"/>
      <w:r/>
      <w:bookmarkStart w:id="113" w:name="_Toc20823301"/>
      <w:r/>
      <w:bookmarkStart w:id="114" w:name="_Toc16938545"/>
      <w:r>
        <w:rPr>
          <w:rFonts w:hint="eastAsia" w:ascii="方正黑体_GBK" w:hAnsi="方正黑体_GBK" w:eastAsia="方正黑体_GBK" w:cs="方正黑体_GBK"/>
          <w:color w:val="000000"/>
          <w:sz w:val="28"/>
          <w:szCs w:val="28"/>
        </w:rPr>
        <w:t xml:space="preserve">五、开标与评标</w:t>
      </w:r>
      <w:bookmarkEnd w:id="111"/>
      <w:r/>
      <w:bookmarkEnd w:id="112"/>
      <w:r/>
      <w:bookmarkEnd w:id="113"/>
      <w:r/>
      <w:bookmarkEnd w:id="114"/>
      <w:r>
        <w:rPr>
          <w:rFonts w:hint="eastAsia" w:ascii="方正黑体_GBK" w:hAnsi="方正黑体_GBK" w:eastAsia="方正黑体_GBK" w:cs="方正黑体_GBK"/>
          <w:color w:val="000000"/>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bookmarkStart w:id="115" w:name="_Toc513029230"/>
      <w:r/>
      <w:bookmarkStart w:id="116" w:name="_Toc16938546"/>
      <w:r/>
      <w:bookmarkStart w:id="117" w:name="_Toc20823302"/>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5"/>
      <w:r/>
      <w:bookmarkEnd w:id="116"/>
      <w:r/>
      <w:bookmarkEnd w:id="117"/>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bookmarkStart w:id="118" w:name="_Toc20823303"/>
      <w:r/>
      <w:bookmarkStart w:id="119" w:name="_Toc513029231"/>
      <w:r/>
      <w:bookmarkStart w:id="120" w:name="_Toc16938547"/>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bookmarkEnd w:id="118"/>
      <w:r/>
      <w:bookmarkEnd w:id="119"/>
      <w:r/>
      <w:bookmarkEnd w:id="120"/>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bookmarkStart w:id="121" w:name="_Toc16938548"/>
      <w:r/>
      <w:bookmarkStart w:id="122" w:name="_Toc513029232"/>
      <w:r/>
      <w:bookmarkStart w:id="123" w:name="_Toc20823304"/>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1"/>
      <w:r/>
      <w:bookmarkEnd w:id="122"/>
      <w:r/>
      <w:bookmarkEnd w:id="123"/>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736"/>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4" w:name="_Toc16938549"/>
      <w:r/>
      <w:bookmarkStart w:id="125" w:name="_Toc513029233"/>
      <w:r/>
      <w:bookmarkStart w:id="126" w:name="_Toc20823305"/>
      <w:r>
        <w:rPr>
          <w:rFonts w:hint="eastAsia" w:ascii="方正仿宋_GBK" w:hAnsi="方正仿宋_GBK" w:eastAsia="方正仿宋_GBK" w:cs="方正仿宋_GBK"/>
          <w:sz w:val="28"/>
          <w:szCs w:val="28"/>
          <w:lang w:val="en-US" w:eastAsia="zh-CN"/>
        </w:rPr>
        <w:t xml:space="preserve">24.对投标文件的初审</w:t>
      </w:r>
      <w:bookmarkEnd w:id="124"/>
      <w:r/>
      <w:bookmarkEnd w:id="125"/>
      <w:r/>
      <w:bookmarkEnd w:id="126"/>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7" w:name="_Toc513029234"/>
      <w:r/>
      <w:bookmarkStart w:id="128" w:name="_Toc20823306"/>
      <w:r/>
      <w:bookmarkStart w:id="129" w:name="_Toc16938550"/>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（3）投标报价低于采购项目最高限价45%的，即投标报价&lt;采购项目最高限价×45%；</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7"/>
      <w:r/>
      <w:bookmarkEnd w:id="128"/>
      <w:r/>
      <w:bookmarkEnd w:id="129"/>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0" w:name="_Toc16938551"/>
      <w:r/>
      <w:bookmarkStart w:id="131" w:name="_Toc513029235"/>
      <w:r/>
      <w:bookmarkStart w:id="132" w:name="_Toc20823307"/>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w:t>
      </w:r>
      <w:r>
        <w:rPr>
          <w:rFonts w:hint="eastAsia" w:ascii="方正仿宋_GBK" w:hAnsi="方正仿宋_GBK" w:eastAsia="方正仿宋_GBK" w:cs="方正仿宋_GBK"/>
          <w:color w:val="000000"/>
          <w:sz w:val="28"/>
          <w:szCs w:val="28"/>
          <w:highlight w:val="none"/>
          <w:lang w:val="en-US" w:eastAsia="zh-CN"/>
        </w:rPr>
        <w:t xml:space="preserve">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25.1.14其他法律、法规及本招标文件规定的属无效投标的情形。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3" w:name="_Toc120614219"/>
      <w:r>
        <w:rPr>
          <w:rFonts w:hint="eastAsia" w:ascii="方正黑体_GBK" w:hAnsi="方正黑体_GBK" w:eastAsia="方正黑体_GBK" w:cs="方正黑体_GBK"/>
          <w:color w:val="000000"/>
          <w:sz w:val="28"/>
          <w:szCs w:val="28"/>
        </w:rPr>
        <w:t xml:space="preserve">六、</w:t>
      </w:r>
      <w:bookmarkEnd w:id="130"/>
      <w:r/>
      <w:bookmarkEnd w:id="131"/>
      <w:r/>
      <w:bookmarkEnd w:id="132"/>
      <w:r>
        <w:rPr>
          <w:rFonts w:hint="eastAsia" w:ascii="方正黑体_GBK" w:hAnsi="方正黑体_GBK" w:eastAsia="方正黑体_GBK" w:cs="方正黑体_GBK"/>
          <w:color w:val="000000"/>
          <w:sz w:val="28"/>
          <w:szCs w:val="28"/>
        </w:rPr>
        <w:t xml:space="preserve">定标</w:t>
      </w:r>
      <w:bookmarkEnd w:id="133"/>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4" w:name="_Toc513029238"/>
      <w:r/>
      <w:bookmarkStart w:id="135" w:name="_Toc16938554"/>
      <w:r/>
      <w:bookmarkStart w:id="136" w:name="_Toc20823310"/>
      <w:r>
        <w:rPr>
          <w:rFonts w:hint="eastAsia" w:ascii="方正仿宋_GBK" w:hAnsi="方正仿宋_GBK" w:eastAsia="方正仿宋_GBK" w:cs="方正仿宋_GBK"/>
          <w:sz w:val="28"/>
          <w:szCs w:val="28"/>
          <w:lang w:val="en-US" w:eastAsia="zh-CN"/>
        </w:rPr>
        <w:t xml:space="preserve">26</w:t>
      </w:r>
      <w:bookmarkEnd w:id="134"/>
      <w:r>
        <w:rPr>
          <w:rFonts w:hint="eastAsia" w:ascii="方正仿宋_GBK" w:hAnsi="方正仿宋_GBK" w:eastAsia="方正仿宋_GBK" w:cs="方正仿宋_GBK"/>
          <w:sz w:val="28"/>
          <w:szCs w:val="28"/>
          <w:lang w:val="en-US" w:eastAsia="zh-CN"/>
        </w:rPr>
        <w:t xml:space="preserve">.确定</w:t>
      </w:r>
      <w:bookmarkEnd w:id="135"/>
      <w:r/>
      <w:bookmarkEnd w:id="136"/>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7"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7"/>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736"/>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8" w:name="_Toc120614220"/>
      <w:r/>
      <w:bookmarkStart w:id="139" w:name="_Toc513029236"/>
      <w:r/>
      <w:bookmarkStart w:id="140" w:name="_Toc20823308"/>
      <w:r/>
      <w:bookmarkStart w:id="141" w:name="_Toc16938552"/>
      <w:r>
        <w:rPr>
          <w:rFonts w:hint="eastAsia" w:ascii="方正黑体_GBK" w:hAnsi="方正黑体_GBK" w:eastAsia="方正黑体_GBK" w:cs="方正黑体_GBK"/>
          <w:color w:val="000000"/>
          <w:sz w:val="28"/>
          <w:szCs w:val="28"/>
        </w:rPr>
        <w:t xml:space="preserve">七、授予合同</w:t>
      </w:r>
      <w:bookmarkEnd w:id="138"/>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39"/>
      <w:r/>
      <w:bookmarkEnd w:id="140"/>
      <w:r/>
      <w:bookmarkEnd w:id="141"/>
      <w:r/>
      <w:bookmarkStart w:id="142" w:name="_Toc513029237"/>
      <w:r/>
      <w:bookmarkStart w:id="143" w:name="_Toc20823309"/>
      <w:r/>
      <w:bookmarkStart w:id="144" w:name="_Toc16938553"/>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2"/>
      <w:r/>
      <w:bookmarkEnd w:id="143"/>
      <w:r/>
      <w:bookmarkEnd w:id="144"/>
      <w:r/>
      <w:bookmarkStart w:id="145" w:name="_Toc20823314"/>
      <w:r/>
      <w:bookmarkStart w:id="146" w:name="_Toc120614221"/>
      <w:r/>
      <w:bookmarkStart w:id="147" w:name="_Toc513029242"/>
      <w:r/>
      <w:bookmarkStart w:id="148" w:name="_Toc16938558"/>
      <w:r/>
      <w:bookmarkStart w:id="149" w:name="_Toc479757207"/>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750"/>
        <w:spacing w:line="400" w:lineRule="exact"/>
        <w:rPr>
          <w:rFonts w:hint="eastAsia" w:ascii="宋体" w:hAnsi="宋体"/>
          <w:bCs/>
          <w:sz w:val="24"/>
        </w:rPr>
      </w:pPr>
      <w:r>
        <w:rPr>
          <w:rFonts w:hint="eastAsia" w:ascii="宋体" w:hAnsi="宋体"/>
          <w:bCs/>
          <w:sz w:val="24"/>
        </w:rPr>
      </w:r>
      <w:r/>
    </w:p>
    <w:p>
      <w:pPr>
        <w:pStyle w:val="736"/>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br w:type="page" w:clear="all"/>
      </w:r>
      <w:r>
        <w:rPr>
          <w:rFonts w:hint="eastAsia" w:ascii="方正黑体_GBK" w:hAnsi="方正黑体_GBK" w:eastAsia="方正黑体_GBK" w:cs="方正黑体_GBK"/>
          <w:color w:val="000000"/>
          <w:sz w:val="28"/>
          <w:szCs w:val="28"/>
        </w:rPr>
        <w:t xml:space="preserve">第三章  合同</w:t>
      </w:r>
      <w:bookmarkEnd w:id="145"/>
      <w:r/>
      <w:bookmarkEnd w:id="146"/>
      <w:r/>
      <w:bookmarkEnd w:id="147"/>
      <w:r/>
      <w:bookmarkEnd w:id="148"/>
      <w:r/>
      <w:bookmarkEnd w:id="149"/>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bookmarkStart w:id="150" w:name="_Toc20823315"/>
      <w:r/>
      <w:bookmarkStart w:id="151" w:name="_Toc513029243"/>
      <w:r/>
      <w:bookmarkStart w:id="152" w:name="_Toc16938559"/>
      <w:r>
        <w:rPr>
          <w:rFonts w:hint="eastAsia" w:ascii="方正仿宋_GBK" w:hAnsi="方正仿宋_GBK" w:eastAsia="方正仿宋_GBK" w:cs="方正仿宋_GBK"/>
          <w:b w:val="0"/>
          <w:bCs/>
          <w:sz w:val="28"/>
          <w:szCs w:val="28"/>
          <w:highlight w:val="yellow"/>
        </w:rPr>
      </w:r>
      <w:r/>
    </w:p>
    <w:p>
      <w:pPr>
        <w:pStyle w:val="768"/>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rPr>
          <w:rFonts w:hint="eastAsia" w:ascii="方正黑体_GBK" w:hAnsi="方正黑体_GBK" w:eastAsia="方正黑体_GBK" w:cs="方正黑体_GBK"/>
          <w:b w:val="0"/>
          <w:bCs w:val="0"/>
          <w:spacing w:val="-20"/>
          <w:sz w:val="28"/>
          <w:szCs w:val="28"/>
        </w:rPr>
      </w:r>
      <w:r/>
    </w:p>
    <w:p>
      <w:pPr>
        <w:pStyle w:val="73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ascii="Times New Roman" w:hAnsi="Times New Roman" w:eastAsia="方正仿宋_GBK" w:cs="Times New Roman"/>
          <w:color w:val="000000"/>
          <w:sz w:val="28"/>
          <w:szCs w:val="28"/>
          <w:lang w:eastAsia="zh-CN"/>
        </w:rPr>
        <w:t xml:space="preserve">XXXX</w:t>
      </w:r>
      <w:r>
        <w:rPr>
          <w:rFonts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73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lang w:eastAsia="zh-CN"/>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775"/>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775"/>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775"/>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lang w:val="en-US" w:eastAsia="zh-CN" w:bidi="ar-SA"/>
        </w:rPr>
        <w:t xml:space="preserve">XXXX</w:t>
      </w:r>
      <w:r>
        <w:rPr>
          <w:rFonts w:ascii="方正仿宋_GBK" w:hAnsi="方正仿宋_GBK" w:eastAsia="方正仿宋_GBK" w:cs="方正仿宋_GBK"/>
          <w:sz w:val="28"/>
          <w:szCs w:val="28"/>
          <w:lang w:val="en-US" w:eastAsia="zh-CN"/>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大楼物业费按面积分摊比例，由省司法厅和省人社厅分别每半年支付对应比例合同款的</w:t>
      </w:r>
      <w:r>
        <w:rPr>
          <w:rFonts w:hint="eastAsia" w:ascii="方正仿宋_GBK" w:hAnsi="方正仿宋_GBK" w:eastAsia="方正仿宋_GBK" w:cs="方正仿宋_GBK"/>
          <w:sz w:val="28"/>
          <w:szCs w:val="28"/>
          <w:lang w:val="en-US" w:eastAsia="zh-CN"/>
        </w:rPr>
        <w:t xml:space="preserve">56.4%和43.6%</w:t>
      </w:r>
      <w:r>
        <w:rPr>
          <w:rFonts w:hint="eastAsia" w:ascii="方正仿宋_GBK" w:hAnsi="方正仿宋_GBK" w:eastAsia="方正仿宋_GBK" w:cs="方正仿宋_GBK"/>
          <w:sz w:val="28"/>
          <w:szCs w:val="28"/>
        </w:rPr>
        <w:t xml:space="preserve">。驻楼单位设备设施维修费及水、电等能耗按实按面积分摊支付。</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每半年的最后一个月的月末由中标单位出付款申请报告，采购人根据考核情况结付半年物业管理费。</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（1）半年考核均分在90分至</w:t>
      </w:r>
      <w:r>
        <w:rPr>
          <w:rFonts w:hint="eastAsia" w:ascii="方正仿宋_GBK" w:hAnsi="方正仿宋_GBK" w:eastAsia="方正仿宋_GBK" w:cs="方正仿宋_GBK"/>
          <w:sz w:val="28"/>
          <w:szCs w:val="28"/>
          <w:lang w:val="en-US" w:eastAsia="zh-CN"/>
        </w:rPr>
        <w:t xml:space="preserve">100</w:t>
      </w:r>
      <w:r>
        <w:rPr>
          <w:rFonts w:hint="eastAsia" w:ascii="方正仿宋_GBK" w:hAnsi="方正仿宋_GBK" w:eastAsia="方正仿宋_GBK" w:cs="方正仿宋_GBK"/>
          <w:sz w:val="28"/>
          <w:szCs w:val="28"/>
        </w:rPr>
        <w:t xml:space="preserve">分（含），按合同约定支付半年物业管理费。</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（2）半年考核均分在80分（含）至90分以内，半年物业管理费扣除10000元。</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（3）半年考核均分在80分以下，半年物业管理费扣除20000元。</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yellow"/>
        </w:rPr>
      </w:pPr>
      <w:r>
        <w:rPr>
          <w:rFonts w:hint="eastAsia" w:ascii="方正仿宋_GBK" w:hAnsi="方正仿宋_GBK" w:eastAsia="方正仿宋_GBK" w:cs="方正仿宋_GBK"/>
          <w:sz w:val="28"/>
          <w:szCs w:val="28"/>
        </w:rPr>
        <w:t xml:space="preserve">（4）两次考核均分在80分以下，或因中标人原因发送重大安全责任事故的，采购人有权终止合同。</w:t>
      </w:r>
      <w:r>
        <w:rPr>
          <w:rFonts w:hint="eastAsia" w:ascii="方正仿宋_GBK" w:hAnsi="方正仿宋_GBK" w:eastAsia="方正仿宋_GBK" w:cs="方正仿宋_GBK"/>
          <w:b w:val="0"/>
          <w:bCs/>
          <w:sz w:val="28"/>
          <w:szCs w:val="28"/>
          <w:highlight w:val="yellow"/>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5</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方正仿宋_GBK" w:hAnsi="方正仿宋_GBK" w:eastAsia="方正仿宋_GBK" w:cs="方正仿宋_GBK"/>
          <w:sz w:val="28"/>
          <w:szCs w:val="28"/>
          <w:u w:val="single"/>
          <w:lang w:eastAsia="zh-CN"/>
        </w:rPr>
        <w:t xml:space="preserve">万分之二</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lang w:val="en-US" w:eastAsia="zh-CN" w:bidi="ar-SA"/>
        </w:rPr>
        <w:t xml:space="preserve">5</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775"/>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775"/>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775"/>
        <w:jc w:val="center"/>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775"/>
        <w:jc w:val="right"/>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775"/>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0"/>
      <w:r/>
      <w:bookmarkEnd w:id="151"/>
      <w:r/>
      <w:bookmarkEnd w:id="152"/>
      <w:r/>
      <w:bookmarkStart w:id="153" w:name="_Hlt16619369"/>
      <w:r/>
      <w:bookmarkEnd w:id="153"/>
      <w:r/>
      <w:bookmarkStart w:id="154" w:name="_Hlt16619350"/>
      <w:r/>
      <w:bookmarkStart w:id="155" w:name="_Toc16938590"/>
      <w:r/>
      <w:bookmarkStart w:id="156" w:name="_Toc120614244"/>
      <w:r/>
      <w:bookmarkStart w:id="157" w:name="_Toc20823346"/>
      <w:r/>
      <w:bookmarkStart w:id="158" w:name="_Toc462564139"/>
      <w:r/>
      <w:bookmarkStart w:id="159" w:name="_Toc479757211"/>
      <w:r>
        <w:rPr>
          <w:rFonts w:ascii="黑体" w:eastAsia="黑体"/>
          <w:bCs/>
          <w:sz w:val="28"/>
          <w:szCs w:val="28"/>
        </w:rPr>
        <w:br w:type="page" w:clear="all"/>
      </w:r>
      <w:r>
        <w:rPr>
          <w:rFonts w:hint="eastAsia" w:ascii="方正黑体_GBK" w:hAnsi="方正黑体_GBK" w:eastAsia="方正黑体_GBK" w:cs="方正黑体_GBK"/>
          <w:color w:val="000000"/>
          <w:sz w:val="28"/>
          <w:szCs w:val="28"/>
          <w:lang w:val="en-US" w:eastAsia="zh-CN" w:bidi="ar-SA"/>
        </w:rPr>
        <w:t xml:space="preserve">第</w:t>
      </w:r>
      <w:bookmarkEnd w:id="154"/>
      <w:r>
        <w:rPr>
          <w:rFonts w:hint="eastAsia" w:ascii="方正黑体_GBK" w:hAnsi="方正黑体_GBK" w:eastAsia="方正黑体_GBK" w:cs="方正黑体_GBK"/>
          <w:color w:val="000000"/>
          <w:sz w:val="28"/>
          <w:szCs w:val="28"/>
          <w:lang w:val="en-US" w:eastAsia="zh-CN" w:bidi="ar-SA"/>
        </w:rPr>
        <w:t xml:space="preserve">四章 采购需求</w:t>
      </w:r>
      <w:bookmarkEnd w:id="155"/>
      <w:r/>
      <w:bookmarkEnd w:id="156"/>
      <w:r/>
      <w:bookmarkEnd w:id="157"/>
      <w:r>
        <w:rPr>
          <w:rFonts w:hint="eastAsia" w:ascii="方正黑体_GBK" w:hAnsi="方正黑体_GBK" w:eastAsia="方正黑体_GBK" w:cs="方正黑体_GBK"/>
          <w:bCs/>
          <w:color w:val="000000"/>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60" w:name="_Toc49090575"/>
      <w:r/>
      <w:bookmarkStart w:id="161" w:name="_Toc26554093"/>
      <w:r>
        <w:rPr>
          <w:rFonts w:hint="eastAsia" w:ascii="方正黑体_GBK" w:hAnsi="方正黑体_GBK" w:eastAsia="方正黑体_GBK" w:cs="方正黑体_GBK"/>
          <w:b w:val="0"/>
          <w:bCs/>
          <w:sz w:val="28"/>
          <w:szCs w:val="28"/>
        </w:rPr>
        <w:t xml:space="preserve">一、采购标的清单</w:t>
      </w:r>
      <w:r>
        <w:rPr>
          <w:rFonts w:hint="eastAsia" w:ascii="方正黑体_GBK" w:hAnsi="方正黑体_GBK" w:eastAsia="方正黑体_GBK" w:cs="方正黑体_GBK"/>
          <w:b w:val="0"/>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755"/>
        <w:gridCol w:w="3734"/>
        <w:gridCol w:w="2438"/>
      </w:tblGrid>
      <w:tr>
        <w:trPr>
          <w:cantSplit/>
          <w:trHeight w:val="701"/>
        </w:trPr>
        <w:tc>
          <w:tcPr>
            <w:tcW w:w="790"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755"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734"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u w:val="none"/>
                <w:lang w:val="en-US" w:eastAsia="zh-CN" w:bidi="ar-SA"/>
              </w:rPr>
              <w:t xml:space="preserve">1</w:t>
            </w:r>
            <w:r>
              <w:rPr>
                <w:rFonts w:hint="eastAsia" w:ascii="方正仿宋_GBK" w:hAnsi="方正仿宋_GBK" w:eastAsia="方正仿宋_GBK" w:cs="方正仿宋_GBK"/>
                <w:sz w:val="28"/>
                <w:szCs w:val="28"/>
                <w:lang w:eastAsia="zh-CN"/>
              </w:rPr>
            </w:r>
            <w:r/>
          </w:p>
        </w:tc>
        <w:tc>
          <w:tcPr>
            <w:tcW w:w="755"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34" w:type="dxa"/>
            <w:vAlign w:val="top"/>
            <w:textDirection w:val="lrTb"/>
            <w:noWrap w:val="false"/>
          </w:tcPr>
          <w:p>
            <w:pPr>
              <w:pStyle w:val="736"/>
              <w:jc w:val="center"/>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u w:val="none"/>
                <w:lang w:val="en-US" w:eastAsia="zh-CN"/>
              </w:rPr>
            </w:pPr>
            <w:r>
              <w:rPr>
                <w:rFonts w:ascii="Times New Roman" w:hAnsi="Times New Roman" w:eastAsia="方正仿宋_GBK" w:cs="Times New Roman"/>
                <w:sz w:val="24"/>
                <w:szCs w:val="24"/>
              </w:rPr>
              <w:t xml:space="preserve">京西大楼物业管理服务</w:t>
            </w:r>
            <w:r>
              <w:rPr>
                <w:rFonts w:hint="eastAsia" w:ascii="方正仿宋_GBK" w:hAnsi="方正仿宋_GBK" w:eastAsia="方正仿宋_GBK" w:cs="方正仿宋_GBK"/>
                <w:sz w:val="28"/>
                <w:szCs w:val="28"/>
                <w:u w:val="none"/>
                <w:lang w:val="en-US" w:eastAsia="zh-CN"/>
              </w:rPr>
            </w:r>
            <w:r/>
          </w:p>
        </w:tc>
        <w:tc>
          <w:tcPr>
            <w:tcW w:w="2438" w:type="dxa"/>
            <w:vAlign w:val="top"/>
            <w:textDirection w:val="lrTb"/>
            <w:noWrap w:val="false"/>
          </w:tcPr>
          <w:p>
            <w:pPr>
              <w:pStyle w:val="736"/>
              <w:jc w:val="center"/>
              <w:keepLines w:val="0"/>
              <w:keepNext w:val="0"/>
              <w:pageBreakBefore w:val="0"/>
              <w:spacing w:line="400" w:lineRule="exact"/>
              <w:widowControl w:val="off"/>
              <w:tabs>
                <w:tab w:val="left" w:pos="2020" w:leader="none"/>
              </w:tabs>
              <w:rPr>
                <w:rFonts w:hint="eastAsia" w:ascii="Times New Roman" w:hAnsi="Times New Roman" w:eastAsia="方正仿宋_GBK" w:cs="Times New Roman"/>
                <w:color w:val="000000"/>
                <w:sz w:val="28"/>
                <w:szCs w:val="28"/>
                <w:u w:val="none"/>
                <w:lang w:val="en-US" w:eastAsia="zh-CN" w:bidi="ar-SA"/>
              </w:rPr>
            </w:pPr>
            <w:r>
              <w:rPr>
                <w:rFonts w:ascii="Times New Roman" w:hAnsi="Times New Roman" w:eastAsia="方正仿宋_GBK" w:cs="Times New Roman"/>
                <w:color w:val="000000"/>
                <w:sz w:val="24"/>
                <w:szCs w:val="24"/>
              </w:rPr>
              <w:t xml:space="preserve">物业管理</w:t>
            </w:r>
            <w:r>
              <w:rPr>
                <w:rFonts w:hint="eastAsia" w:ascii="Times New Roman" w:hAnsi="Times New Roman" w:eastAsia="方正仿宋_GBK" w:cs="Times New Roman"/>
                <w:color w:val="000000"/>
                <w:sz w:val="28"/>
                <w:szCs w:val="28"/>
                <w:u w:val="none"/>
                <w:lang w:val="en-US" w:eastAsia="zh-CN" w:bidi="ar-SA"/>
              </w:rPr>
            </w:r>
            <w:r/>
          </w:p>
        </w:tc>
      </w:tr>
    </w:tbl>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rPr>
          <w:rFonts w:hint="eastAsia" w:ascii="方正黑体_GBK" w:hAnsi="方正黑体_GBK" w:eastAsia="方正黑体_GBK" w:cs="方正黑体_GBK"/>
          <w:b w:val="0"/>
          <w:bCs/>
          <w:sz w:val="28"/>
          <w:szCs w:val="28"/>
          <w:lang w:val="en-US" w:eastAsia="zh-CN"/>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lang w:val="en-US" w:eastAsia="zh-CN"/>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lang w:val="en-US" w:eastAsia="zh-CN"/>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lang w:val="en-US" w:eastAsia="zh-CN"/>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三</w:t>
      </w:r>
      <w:r>
        <w:rPr>
          <w:rFonts w:hint="eastAsia" w:ascii="方正黑体_GBK" w:hAnsi="方正黑体_GBK" w:eastAsia="方正黑体_GBK" w:cs="方正黑体_GBK"/>
          <w:b w:val="0"/>
          <w:bCs/>
          <w:sz w:val="28"/>
          <w:szCs w:val="28"/>
        </w:rPr>
        <w:t xml:space="preserve">、技术要求</w:t>
      </w:r>
      <w:r>
        <w:rPr>
          <w:rFonts w:hint="eastAsia" w:ascii="方正黑体_GBK" w:hAnsi="方正黑体_GBK" w:eastAsia="方正黑体_GBK" w:cs="方正黑体_GBK"/>
          <w:b w:val="0"/>
          <w:bCs/>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w:t>
      </w:r>
      <w:r>
        <w:rPr>
          <w:rFonts w:hint="eastAsia" w:ascii="方正仿宋_GBK" w:hAnsi="方正仿宋_GBK" w:eastAsia="方正仿宋_GBK" w:cs="方正仿宋_GBK"/>
          <w:bCs/>
          <w:sz w:val="28"/>
          <w:szCs w:val="28"/>
        </w:rPr>
        <w:t xml:space="preserve">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736"/>
        <w:ind w:firstLine="482"/>
        <w:jc w:val="left"/>
        <w:keepLines w:val="0"/>
        <w:keepNext w:val="0"/>
        <w:pageBreakBefore w:val="0"/>
        <w:spacing w:before="0" w:after="0" w:line="580" w:lineRule="exact"/>
        <w:widowControl/>
        <w:rPr>
          <w:rFonts w:hint="eastAsia" w:ascii="Times New Roman" w:hAnsi="Times New Roman" w:eastAsia="方正仿宋_GBK" w:cs="Times New Roman"/>
          <w:b/>
          <w:bCs/>
          <w:color w:val="000000"/>
          <w:sz w:val="24"/>
          <w:szCs w:val="24"/>
          <w:lang w:val="en-US" w:eastAsia="zh-CN" w:bidi="ar-SA"/>
        </w:rPr>
        <w:outlineLvl w:val="1"/>
      </w:pPr>
      <w:r>
        <w:rPr>
          <w:rFonts w:hint="eastAsia" w:ascii="Times New Roman" w:hAnsi="Times New Roman" w:eastAsia="方正仿宋_GBK" w:cs="Times New Roman"/>
          <w:b/>
          <w:bCs/>
          <w:color w:val="000000"/>
          <w:sz w:val="24"/>
          <w:szCs w:val="24"/>
          <w:lang w:val="en-US" w:eastAsia="zh-CN" w:bidi="ar-SA"/>
        </w:rPr>
        <w:t xml:space="preserve">1.项目基本情况</w:t>
      </w:r>
      <w:r>
        <w:rPr>
          <w:rFonts w:hint="eastAsia" w:ascii="Times New Roman" w:hAnsi="Times New Roman" w:eastAsia="方正仿宋_GBK" w:cs="Times New Roman"/>
          <w:b/>
          <w:bCs/>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1.1物业情况</w:t>
      </w:r>
      <w:r>
        <w:rPr>
          <w:rFonts w:hint="eastAsia" w:ascii="Times New Roman" w:hAnsi="Times New Roman" w:eastAsia="方正仿宋_GBK" w:cs="Times New Roman"/>
          <w:bCs w:val="0"/>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京西大楼位于南京市鼓楼区北京西路24号，总建筑面积</w:t>
      </w:r>
      <w:r>
        <w:rPr>
          <w:rFonts w:hint="eastAsia" w:ascii="Times New Roman" w:hAnsi="Times New Roman" w:eastAsia="方正仿宋_GBK" w:cs="Times New Roman"/>
          <w:b w:val="0"/>
          <w:sz w:val="24"/>
          <w:szCs w:val="24"/>
          <w:lang w:val="en-US" w:eastAsia="zh-CN"/>
        </w:rPr>
        <w:t xml:space="preserve">8351</w:t>
      </w:r>
      <w:r>
        <w:rPr>
          <w:rFonts w:hint="eastAsia" w:ascii="Times New Roman" w:hAnsi="Times New Roman" w:eastAsia="方正仿宋_GBK" w:cs="Times New Roman"/>
          <w:bCs w:val="0"/>
          <w:color w:val="000000"/>
          <w:sz w:val="24"/>
          <w:szCs w:val="24"/>
          <w:lang w:val="en-US" w:eastAsia="zh-CN" w:bidi="ar-SA"/>
        </w:rPr>
        <w:t xml:space="preserve">㎡。大楼2层、6-8层为省司法厅；3-5层为省人社厅；1层为大厅、消监控室、人社厅信访室及司法厅行政复议室。</w:t>
      </w:r>
      <w:r>
        <w:rPr>
          <w:rFonts w:hint="eastAsia" w:ascii="Times New Roman" w:hAnsi="Times New Roman" w:eastAsia="方正仿宋_GBK" w:cs="Times New Roman"/>
          <w:bCs w:val="0"/>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1.1.1驻楼单位面积分摊表</w:t>
      </w:r>
      <w:r>
        <w:rPr>
          <w:rFonts w:hint="eastAsia" w:ascii="Times New Roman" w:hAnsi="Times New Roman" w:eastAsia="方正仿宋_GBK" w:cs="Times New Roman"/>
          <w:bCs w:val="0"/>
          <w:color w:val="000000"/>
          <w:sz w:val="24"/>
          <w:szCs w:val="24"/>
          <w:lang w:val="en-US" w:eastAsia="zh-CN" w:bidi="ar-SA"/>
        </w:rPr>
      </w:r>
      <w:r/>
    </w:p>
    <w:tbl>
      <w:tblPr>
        <w:tblW w:w="427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44"/>
        <w:gridCol w:w="2496"/>
        <w:gridCol w:w="1794"/>
      </w:tblGrid>
      <w:tr>
        <w:trPr>
          <w:trHeight w:val="488"/>
        </w:trPr>
        <w:tc>
          <w:tcPr>
            <w:tcW w:w="3294"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单位名称</w:t>
            </w:r>
            <w:r>
              <w:rPr>
                <w:rFonts w:ascii="Times New Roman" w:hAnsi="Times New Roman" w:eastAsia="方正仿宋_GBK" w:cs="Times New Roman"/>
                <w:b w:val="0"/>
                <w:bCs/>
                <w:sz w:val="24"/>
                <w:szCs w:val="24"/>
              </w:rPr>
            </w:r>
            <w:r/>
          </w:p>
        </w:tc>
        <w:tc>
          <w:tcPr>
            <w:tcW w:w="2320"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面积（㎡）</w:t>
            </w:r>
            <w:r>
              <w:rPr>
                <w:rFonts w:ascii="Times New Roman" w:hAnsi="Times New Roman" w:eastAsia="方正仿宋_GBK" w:cs="Times New Roman"/>
                <w:b w:val="0"/>
                <w:bCs/>
                <w:sz w:val="24"/>
                <w:szCs w:val="24"/>
              </w:rPr>
            </w:r>
            <w:r/>
          </w:p>
        </w:tc>
        <w:tc>
          <w:tcPr>
            <w:tcW w:w="1668"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b w:val="0"/>
                <w:bCs/>
                <w:sz w:val="24"/>
                <w:szCs w:val="24"/>
              </w:rPr>
            </w:pPr>
            <w:r>
              <w:rPr>
                <w:rFonts w:ascii="Times New Roman" w:hAnsi="Times New Roman" w:eastAsia="方正仿宋_GBK" w:cs="Times New Roman"/>
                <w:b w:val="0"/>
                <w:bCs/>
                <w:sz w:val="24"/>
                <w:szCs w:val="24"/>
              </w:rPr>
              <w:t xml:space="preserve">分摊比例</w:t>
            </w:r>
            <w:r>
              <w:rPr>
                <w:rFonts w:ascii="Times New Roman" w:hAnsi="Times New Roman" w:eastAsia="方正仿宋_GBK" w:cs="Times New Roman"/>
                <w:b w:val="0"/>
                <w:bCs/>
                <w:sz w:val="24"/>
                <w:szCs w:val="24"/>
              </w:rPr>
            </w:r>
            <w:r/>
          </w:p>
        </w:tc>
      </w:tr>
      <w:tr>
        <w:trPr>
          <w:trHeight w:val="666"/>
        </w:trPr>
        <w:tc>
          <w:tcPr>
            <w:tcW w:w="3294"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省司法厅</w:t>
            </w:r>
            <w:r>
              <w:rPr>
                <w:rFonts w:ascii="Times New Roman" w:hAnsi="Times New Roman" w:eastAsia="方正仿宋_GBK" w:cs="Times New Roman"/>
                <w:b w:val="0"/>
                <w:sz w:val="24"/>
                <w:szCs w:val="24"/>
              </w:rPr>
            </w:r>
            <w:r/>
          </w:p>
        </w:tc>
        <w:tc>
          <w:tcPr>
            <w:tcW w:w="2320"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4</w:t>
            </w:r>
            <w:r>
              <w:rPr>
                <w:rFonts w:hint="eastAsia" w:ascii="Times New Roman" w:hAnsi="Times New Roman" w:eastAsia="方正仿宋_GBK" w:cs="Times New Roman"/>
                <w:b w:val="0"/>
                <w:sz w:val="24"/>
                <w:szCs w:val="24"/>
                <w:lang w:val="en-US" w:eastAsia="zh-CN"/>
              </w:rPr>
              <w:t xml:space="preserve">713</w:t>
            </w:r>
            <w:r>
              <w:rPr>
                <w:rFonts w:ascii="Times New Roman" w:hAnsi="Times New Roman" w:eastAsia="方正仿宋_GBK" w:cs="Times New Roman"/>
                <w:b w:val="0"/>
                <w:sz w:val="24"/>
                <w:szCs w:val="24"/>
              </w:rPr>
            </w:r>
            <w:r/>
          </w:p>
        </w:tc>
        <w:tc>
          <w:tcPr>
            <w:tcW w:w="1668"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5</w:t>
            </w:r>
            <w:r>
              <w:rPr>
                <w:rFonts w:hint="eastAsia" w:ascii="Times New Roman" w:hAnsi="Times New Roman" w:eastAsia="方正仿宋_GBK" w:cs="Times New Roman"/>
                <w:b w:val="0"/>
                <w:sz w:val="24"/>
                <w:szCs w:val="24"/>
                <w:lang w:val="en-US" w:eastAsia="zh-CN"/>
              </w:rPr>
              <w:t xml:space="preserve">6.4</w:t>
            </w:r>
            <w:r>
              <w:rPr>
                <w:rFonts w:ascii="Times New Roman" w:hAnsi="Times New Roman" w:eastAsia="方正仿宋_GBK" w:cs="Times New Roman"/>
                <w:b w:val="0"/>
                <w:sz w:val="24"/>
                <w:szCs w:val="24"/>
              </w:rPr>
              <w:t xml:space="preserve">%</w:t>
            </w:r>
            <w:r>
              <w:rPr>
                <w:rFonts w:ascii="Times New Roman" w:hAnsi="Times New Roman" w:eastAsia="方正仿宋_GBK" w:cs="Times New Roman"/>
                <w:b w:val="0"/>
                <w:sz w:val="24"/>
                <w:szCs w:val="24"/>
              </w:rPr>
            </w:r>
            <w:r/>
          </w:p>
        </w:tc>
      </w:tr>
      <w:tr>
        <w:trPr>
          <w:trHeight w:val="488"/>
        </w:trPr>
        <w:tc>
          <w:tcPr>
            <w:tcW w:w="3294"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省人社厅</w:t>
            </w:r>
            <w:r>
              <w:rPr>
                <w:rFonts w:ascii="Times New Roman" w:hAnsi="Times New Roman" w:eastAsia="方正仿宋_GBK" w:cs="Times New Roman"/>
                <w:b w:val="0"/>
                <w:sz w:val="24"/>
                <w:szCs w:val="24"/>
              </w:rPr>
            </w:r>
            <w:r/>
          </w:p>
        </w:tc>
        <w:tc>
          <w:tcPr>
            <w:tcW w:w="2320"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b w:val="0"/>
                <w:sz w:val="24"/>
                <w:szCs w:val="24"/>
                <w:lang w:val="en-US" w:eastAsia="zh-CN"/>
              </w:rPr>
            </w:pPr>
            <w:r>
              <w:rPr>
                <w:rFonts w:hint="eastAsia" w:ascii="Times New Roman" w:hAnsi="Times New Roman" w:eastAsia="方正仿宋_GBK" w:cs="Times New Roman"/>
                <w:b w:val="0"/>
                <w:sz w:val="24"/>
                <w:szCs w:val="24"/>
                <w:lang w:val="en-US" w:eastAsia="zh-CN"/>
              </w:rPr>
              <w:t xml:space="preserve">3638</w:t>
            </w:r>
            <w:r>
              <w:rPr>
                <w:rFonts w:ascii="Times New Roman" w:hAnsi="Times New Roman" w:eastAsia="方正仿宋_GBK" w:cs="Times New Roman"/>
                <w:b w:val="0"/>
                <w:sz w:val="24"/>
                <w:szCs w:val="24"/>
                <w:lang w:val="en-US" w:eastAsia="zh-CN"/>
              </w:rPr>
            </w:r>
            <w:r/>
          </w:p>
        </w:tc>
        <w:tc>
          <w:tcPr>
            <w:tcW w:w="1668"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b w:val="0"/>
                <w:sz w:val="24"/>
                <w:szCs w:val="24"/>
              </w:rPr>
            </w:pPr>
            <w:r>
              <w:rPr>
                <w:rFonts w:hint="eastAsia" w:ascii="Times New Roman" w:hAnsi="Times New Roman" w:eastAsia="方正仿宋_GBK" w:cs="Times New Roman"/>
                <w:b w:val="0"/>
                <w:sz w:val="24"/>
                <w:szCs w:val="24"/>
                <w:lang w:val="en-US" w:eastAsia="zh-CN"/>
              </w:rPr>
              <w:t xml:space="preserve">43.6</w:t>
            </w:r>
            <w:r>
              <w:rPr>
                <w:rFonts w:ascii="Times New Roman" w:hAnsi="Times New Roman" w:eastAsia="方正仿宋_GBK" w:cs="Times New Roman"/>
                <w:b w:val="0"/>
                <w:sz w:val="24"/>
                <w:szCs w:val="24"/>
              </w:rPr>
              <w:t xml:space="preserve">%</w:t>
            </w:r>
            <w:r>
              <w:rPr>
                <w:rFonts w:ascii="Times New Roman" w:hAnsi="Times New Roman" w:eastAsia="方正仿宋_GBK" w:cs="Times New Roman"/>
                <w:b w:val="0"/>
                <w:sz w:val="24"/>
                <w:szCs w:val="24"/>
              </w:rPr>
            </w:r>
            <w:r/>
          </w:p>
        </w:tc>
      </w:tr>
      <w:tr>
        <w:trPr>
          <w:trHeight w:val="626"/>
        </w:trPr>
        <w:tc>
          <w:tcPr>
            <w:tcW w:w="3294"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合计</w:t>
            </w:r>
            <w:r>
              <w:rPr>
                <w:rFonts w:ascii="Times New Roman" w:hAnsi="Times New Roman" w:eastAsia="方正仿宋_GBK" w:cs="Times New Roman"/>
                <w:b w:val="0"/>
                <w:sz w:val="24"/>
                <w:szCs w:val="24"/>
              </w:rPr>
            </w:r>
            <w:r/>
          </w:p>
        </w:tc>
        <w:tc>
          <w:tcPr>
            <w:tcW w:w="2320"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b w:val="0"/>
                <w:sz w:val="24"/>
                <w:szCs w:val="24"/>
                <w:lang w:val="en-US" w:eastAsia="zh-CN"/>
              </w:rPr>
            </w:pPr>
            <w:r>
              <w:rPr>
                <w:rFonts w:hint="eastAsia" w:ascii="Times New Roman" w:hAnsi="Times New Roman" w:eastAsia="方正仿宋_GBK" w:cs="Times New Roman"/>
                <w:b w:val="0"/>
                <w:sz w:val="24"/>
                <w:szCs w:val="24"/>
                <w:lang w:val="en-US" w:eastAsia="zh-CN"/>
              </w:rPr>
              <w:t xml:space="preserve">8351</w:t>
            </w:r>
            <w:r>
              <w:rPr>
                <w:rFonts w:ascii="Times New Roman" w:hAnsi="Times New Roman" w:eastAsia="方正仿宋_GBK" w:cs="Times New Roman"/>
                <w:b w:val="0"/>
                <w:sz w:val="24"/>
                <w:szCs w:val="24"/>
                <w:lang w:val="en-US" w:eastAsia="zh-CN"/>
              </w:rPr>
            </w:r>
            <w:r/>
          </w:p>
        </w:tc>
        <w:tc>
          <w:tcPr>
            <w:tcW w:w="1668"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100%</w:t>
            </w:r>
            <w:r>
              <w:rPr>
                <w:rFonts w:ascii="Times New Roman" w:hAnsi="Times New Roman" w:eastAsia="方正仿宋_GBK" w:cs="Times New Roman"/>
                <w:b w:val="0"/>
                <w:sz w:val="24"/>
                <w:szCs w:val="24"/>
              </w:rPr>
            </w:r>
            <w:r/>
          </w:p>
        </w:tc>
      </w:tr>
    </w:tbl>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1.2采购人提供供应商使用的场地、设施、设备、材料等：</w:t>
      </w:r>
      <w:r>
        <w:rPr>
          <w:rFonts w:hint="eastAsia" w:ascii="Times New Roman" w:hAnsi="Times New Roman" w:eastAsia="方正仿宋_GBK" w:cs="Times New Roman"/>
          <w:bCs w:val="0"/>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1.2.1采购人可提供的物业管理办公室4间，面积80㎡；仓库一间，面积15㎡。</w:t>
      </w:r>
      <w:r>
        <w:rPr>
          <w:rFonts w:hint="eastAsia" w:ascii="Times New Roman" w:hAnsi="Times New Roman" w:eastAsia="方正仿宋_GBK" w:cs="Times New Roman"/>
          <w:bCs w:val="0"/>
          <w:color w:val="000000"/>
          <w:sz w:val="24"/>
          <w:szCs w:val="24"/>
          <w:lang w:val="en-US" w:eastAsia="zh-CN" w:bidi="ar-SA"/>
        </w:rPr>
      </w:r>
      <w:r/>
    </w:p>
    <w:p>
      <w:pPr>
        <w:pStyle w:val="736"/>
        <w:ind w:firstLine="482"/>
        <w:jc w:val="left"/>
        <w:keepLines w:val="0"/>
        <w:keepNext w:val="0"/>
        <w:pageBreakBefore w:val="0"/>
        <w:spacing w:before="0" w:after="0" w:line="580" w:lineRule="exact"/>
        <w:widowControl/>
        <w:rPr>
          <w:rFonts w:hint="eastAsia" w:ascii="Times New Roman" w:hAnsi="Times New Roman" w:eastAsia="方正仿宋_GBK" w:cs="Times New Roman"/>
          <w:b/>
          <w:bCs/>
          <w:color w:val="000000"/>
          <w:sz w:val="24"/>
          <w:szCs w:val="24"/>
          <w:lang w:val="en-US" w:eastAsia="zh-CN" w:bidi="ar-SA"/>
        </w:rPr>
        <w:outlineLvl w:val="1"/>
      </w:pPr>
      <w:r>
        <w:rPr>
          <w:rFonts w:hint="eastAsia" w:ascii="Times New Roman" w:hAnsi="Times New Roman" w:eastAsia="方正仿宋_GBK" w:cs="Times New Roman"/>
          <w:b/>
          <w:bCs/>
          <w:color w:val="000000"/>
          <w:sz w:val="24"/>
          <w:szCs w:val="24"/>
          <w:lang w:val="en-US" w:eastAsia="zh-CN" w:bidi="ar-SA"/>
        </w:rPr>
        <w:t xml:space="preserve">2.物业服务范围</w:t>
      </w:r>
      <w:r>
        <w:rPr>
          <w:rFonts w:hint="eastAsia" w:ascii="Times New Roman" w:hAnsi="Times New Roman" w:eastAsia="方正仿宋_GBK" w:cs="Times New Roman"/>
          <w:b/>
          <w:bCs/>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2.1物业管理(建筑物)</w:t>
      </w:r>
      <w:r>
        <w:rPr>
          <w:rFonts w:hint="eastAsia" w:ascii="Times New Roman" w:hAnsi="Times New Roman" w:eastAsia="方正仿宋_GBK" w:cs="Times New Roman"/>
          <w:bCs w:val="0"/>
          <w:color w:val="000000"/>
          <w:sz w:val="24"/>
          <w:szCs w:val="24"/>
          <w:lang w:val="en-US" w:eastAsia="zh-CN" w:bidi="ar-SA"/>
        </w:rPr>
      </w:r>
      <w:r/>
    </w:p>
    <w:tbl>
      <w:tblPr>
        <w:tblW w:w="500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57"/>
        <w:gridCol w:w="1949"/>
        <w:gridCol w:w="2818"/>
        <w:gridCol w:w="3046"/>
      </w:tblGrid>
      <w:tr>
        <w:trPr>
          <w:trHeight w:val="444"/>
        </w:trPr>
        <w:tc>
          <w:tcPr>
            <w:gridSpan w:val="2"/>
            <w:tcW w:w="3106" w:type="dxa"/>
            <w:vAlign w:val="top"/>
            <w:textDirection w:val="lrTb"/>
            <w:noWrap w:val="false"/>
          </w:tcPr>
          <w:p>
            <w:pPr>
              <w:pStyle w:val="736"/>
              <w:ind w:left="1505"/>
              <w:jc w:val="both"/>
              <w:keepLines w:val="0"/>
              <w:keepNext w:val="0"/>
              <w:pageBreakBefore w:val="0"/>
              <w:spacing w:before="126" w:line="400" w:lineRule="exact"/>
              <w:widowControl w:val="off"/>
              <w:rPr>
                <w:rFonts w:ascii="Times New Roman" w:hAnsi="Times New Roman" w:eastAsia="方正仿宋_GBK" w:cs="Times New Roman"/>
                <w:b w:val="0"/>
                <w:sz w:val="24"/>
                <w:szCs w:val="24"/>
                <w:lang w:eastAsia="en-US"/>
              </w:rPr>
            </w:pPr>
            <w:r>
              <w:rPr>
                <w:rFonts w:ascii="Times New Roman" w:hAnsi="Times New Roman" w:eastAsia="方正仿宋_GBK" w:cs="Times New Roman"/>
                <w:b w:val="0"/>
                <w:spacing w:val="5"/>
                <w:sz w:val="24"/>
                <w:szCs w:val="24"/>
                <w:lang w:eastAsia="en-US"/>
              </w:rPr>
              <w:t xml:space="preserve">名称</w:t>
            </w:r>
            <w:r>
              <w:rPr>
                <w:rFonts w:ascii="Times New Roman" w:hAnsi="Times New Roman" w:eastAsia="方正仿宋_GBK" w:cs="Times New Roman"/>
                <w:b w:val="0"/>
                <w:sz w:val="24"/>
                <w:szCs w:val="24"/>
                <w:lang w:eastAsia="en-US"/>
              </w:rPr>
            </w:r>
            <w:r/>
          </w:p>
        </w:tc>
        <w:tc>
          <w:tcPr>
            <w:tcW w:w="1570" w:type="dxa"/>
            <w:vAlign w:val="top"/>
            <w:textDirection w:val="lrTb"/>
            <w:noWrap w:val="false"/>
          </w:tcPr>
          <w:p>
            <w:pPr>
              <w:pStyle w:val="736"/>
              <w:jc w:val="center"/>
              <w:keepLines w:val="0"/>
              <w:keepNext w:val="0"/>
              <w:pageBreakBefore w:val="0"/>
              <w:spacing w:before="120" w:line="400" w:lineRule="exact"/>
              <w:widowControl w:val="off"/>
              <w:rPr>
                <w:rFonts w:ascii="Times New Roman" w:hAnsi="Times New Roman" w:eastAsia="方正仿宋_GBK" w:cs="Times New Roman"/>
                <w:b w:val="0"/>
                <w:sz w:val="24"/>
                <w:szCs w:val="24"/>
                <w:lang w:eastAsia="en-US"/>
              </w:rPr>
            </w:pPr>
            <w:r>
              <w:rPr>
                <w:rFonts w:ascii="Times New Roman" w:hAnsi="Times New Roman" w:eastAsia="方正仿宋_GBK" w:cs="Times New Roman"/>
                <w:b w:val="0"/>
                <w:bCs/>
                <w:spacing w:val="1"/>
                <w:sz w:val="24"/>
                <w:szCs w:val="24"/>
                <w:lang w:eastAsia="en-US"/>
              </w:rPr>
              <w:t xml:space="preserve">明细</w:t>
            </w:r>
            <w:r>
              <w:rPr>
                <w:rFonts w:ascii="Times New Roman" w:hAnsi="Times New Roman" w:eastAsia="方正仿宋_GBK" w:cs="Times New Roman"/>
                <w:b w:val="0"/>
                <w:sz w:val="24"/>
                <w:szCs w:val="24"/>
                <w:lang w:eastAsia="en-US"/>
              </w:rPr>
            </w:r>
            <w:r/>
          </w:p>
        </w:tc>
        <w:tc>
          <w:tcPr>
            <w:tcW w:w="1697" w:type="dxa"/>
            <w:vAlign w:val="top"/>
            <w:textDirection w:val="lrTb"/>
            <w:noWrap w:val="false"/>
          </w:tcPr>
          <w:p>
            <w:pPr>
              <w:pStyle w:val="736"/>
              <w:ind w:left="14" w:hanging="14"/>
              <w:jc w:val="center"/>
              <w:keepLines w:val="0"/>
              <w:keepNext w:val="0"/>
              <w:pageBreakBefore w:val="0"/>
              <w:spacing w:before="120" w:line="400" w:lineRule="exact"/>
              <w:widowControl w:val="off"/>
              <w:rPr>
                <w:rFonts w:ascii="Times New Roman" w:hAnsi="Times New Roman" w:eastAsia="方正仿宋_GBK" w:cs="Times New Roman"/>
                <w:b w:val="0"/>
                <w:sz w:val="24"/>
                <w:szCs w:val="24"/>
                <w:lang w:eastAsia="en-US"/>
              </w:rPr>
            </w:pPr>
            <w:r>
              <w:rPr>
                <w:rFonts w:ascii="Times New Roman" w:hAnsi="Times New Roman" w:eastAsia="方正仿宋_GBK" w:cs="Times New Roman"/>
                <w:b w:val="0"/>
                <w:bCs/>
                <w:spacing w:val="-4"/>
                <w:sz w:val="24"/>
                <w:szCs w:val="24"/>
                <w:lang w:eastAsia="en-US"/>
              </w:rPr>
              <w:t xml:space="preserve">服务内容及标准</w:t>
            </w:r>
            <w:r>
              <w:rPr>
                <w:rFonts w:ascii="Times New Roman" w:hAnsi="Times New Roman" w:eastAsia="方正仿宋_GBK" w:cs="Times New Roman"/>
                <w:b w:val="0"/>
                <w:sz w:val="24"/>
                <w:szCs w:val="24"/>
                <w:lang w:eastAsia="en-US"/>
              </w:rPr>
            </w:r>
            <w:r/>
          </w:p>
        </w:tc>
      </w:tr>
      <w:tr>
        <w:trPr>
          <w:trHeight w:val="439"/>
        </w:trPr>
        <w:tc>
          <w:tcPr>
            <w:gridSpan w:val="2"/>
            <w:tcW w:w="3106" w:type="dxa"/>
            <w:vAlign w:val="top"/>
            <w:textDirection w:val="lrTb"/>
            <w:noWrap w:val="false"/>
          </w:tcPr>
          <w:p>
            <w:pPr>
              <w:pStyle w:val="736"/>
              <w:ind w:left="74"/>
              <w:jc w:val="center"/>
              <w:keepLines w:val="0"/>
              <w:keepNext w:val="0"/>
              <w:pageBreakBefore w:val="0"/>
              <w:spacing w:before="120" w:line="400" w:lineRule="exact"/>
              <w:widowControl w:val="off"/>
              <w:rPr>
                <w:rFonts w:ascii="Times New Roman" w:hAnsi="Times New Roman" w:eastAsia="方正仿宋_GBK" w:cs="Times New Roman"/>
                <w:b w:val="0"/>
                <w:sz w:val="24"/>
                <w:szCs w:val="24"/>
                <w:lang w:eastAsia="en-US"/>
              </w:rPr>
            </w:pPr>
            <w:r>
              <w:rPr>
                <w:rFonts w:ascii="Times New Roman" w:hAnsi="Times New Roman" w:eastAsia="方正仿宋_GBK" w:cs="Times New Roman"/>
                <w:b w:val="0"/>
                <w:spacing w:val="-2"/>
                <w:sz w:val="24"/>
                <w:szCs w:val="24"/>
                <w:lang w:eastAsia="en-US"/>
              </w:rPr>
              <w:t xml:space="preserve">建筑名称</w:t>
            </w:r>
            <w:r>
              <w:rPr>
                <w:rFonts w:ascii="Times New Roman" w:hAnsi="Times New Roman" w:eastAsia="方正仿宋_GBK" w:cs="Times New Roman"/>
                <w:b w:val="0"/>
                <w:sz w:val="24"/>
                <w:szCs w:val="24"/>
                <w:lang w:eastAsia="en-US"/>
              </w:rPr>
            </w:r>
            <w:r/>
          </w:p>
        </w:tc>
        <w:tc>
          <w:tcPr>
            <w:tcW w:w="1570" w:type="dxa"/>
            <w:vAlign w:val="top"/>
            <w:textDirection w:val="lrTb"/>
            <w:noWrap w:val="false"/>
          </w:tcPr>
          <w:p>
            <w:pPr>
              <w:pStyle w:val="736"/>
              <w:ind w:left="112"/>
              <w:jc w:val="both"/>
              <w:keepLines w:val="0"/>
              <w:keepNext w:val="0"/>
              <w:pageBreakBefore w:val="0"/>
              <w:spacing w:before="119"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京西大楼办公楼</w:t>
            </w:r>
            <w:r>
              <w:rPr>
                <w:rFonts w:ascii="Times New Roman" w:hAnsi="Times New Roman" w:eastAsia="方正仿宋_GBK" w:cs="Times New Roman"/>
                <w:b w:val="0"/>
                <w:sz w:val="24"/>
                <w:szCs w:val="24"/>
                <w:lang w:eastAsia="zh-CN"/>
              </w:rPr>
            </w:r>
            <w:r/>
          </w:p>
        </w:tc>
        <w:tc>
          <w:tcPr>
            <w:tcW w:w="1697" w:type="dxa"/>
            <w:vAlign w:val="top"/>
            <w:textDirection w:val="lrTb"/>
            <w:noWrap w:val="false"/>
          </w:tcPr>
          <w:p>
            <w:pPr>
              <w:pStyle w:val="736"/>
              <w:keepLines w:val="0"/>
              <w:keepNext w:val="0"/>
              <w:pageBreakBefore w:val="0"/>
              <w:spacing w:line="400" w:lineRule="exact"/>
              <w:widowControl w:val="off"/>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r>
            <w:r/>
          </w:p>
        </w:tc>
      </w:tr>
      <w:tr>
        <w:trPr>
          <w:cantSplit/>
          <w:trHeight w:val="90"/>
        </w:trPr>
        <w:tc>
          <w:tcPr>
            <w:tcW w:w="645" w:type="dxa"/>
            <w:vAlign w:val="top"/>
            <w:vMerge w:val="restart"/>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r>
            <w:r/>
          </w:p>
          <w:p>
            <w:pPr>
              <w:pStyle w:val="736"/>
              <w:ind w:left="95"/>
              <w:jc w:val="center"/>
              <w:keepLines w:val="0"/>
              <w:keepNext w:val="0"/>
              <w:pageBreakBefore w:val="0"/>
              <w:spacing w:before="68" w:line="400" w:lineRule="exact"/>
              <w:widowControl w:val="off"/>
              <w:rPr>
                <w:rFonts w:ascii="Times New Roman" w:hAnsi="Times New Roman" w:eastAsia="方正仿宋_GBK" w:cs="Times New Roman"/>
                <w:b w:val="0"/>
                <w:sz w:val="24"/>
                <w:szCs w:val="24"/>
                <w:lang w:eastAsia="en-US"/>
              </w:rPr>
            </w:pPr>
            <w:r>
              <w:rPr>
                <w:rFonts w:ascii="Times New Roman" w:hAnsi="Times New Roman" w:eastAsia="方正仿宋_GBK" w:cs="Times New Roman"/>
                <w:b w:val="0"/>
                <w:spacing w:val="4"/>
                <w:sz w:val="24"/>
                <w:szCs w:val="24"/>
                <w:lang w:eastAsia="en-US"/>
              </w:rPr>
              <w:t xml:space="preserve">总面积</w:t>
            </w:r>
            <w:r>
              <w:rPr>
                <w:rFonts w:ascii="Times New Roman" w:hAnsi="Times New Roman" w:eastAsia="方正仿宋_GBK" w:cs="Times New Roman"/>
                <w:b w:val="0"/>
                <w:sz w:val="24"/>
                <w:szCs w:val="24"/>
                <w:lang w:eastAsia="en-US"/>
              </w:rPr>
            </w:r>
            <w:r/>
          </w:p>
        </w:tc>
        <w:tc>
          <w:tcPr>
            <w:tcW w:w="1085" w:type="dxa"/>
            <w:vAlign w:val="center"/>
            <w:textDirection w:val="lrTb"/>
            <w:noWrap w:val="false"/>
          </w:tcPr>
          <w:p>
            <w:pPr>
              <w:pStyle w:val="736"/>
              <w:ind w:left="101"/>
              <w:jc w:val="both"/>
              <w:keepLines w:val="0"/>
              <w:keepNext w:val="0"/>
              <w:pageBreakBefore w:val="0"/>
              <w:spacing w:before="121" w:line="400" w:lineRule="exact"/>
              <w:widowControl w:val="off"/>
              <w:rPr>
                <w:rFonts w:ascii="Times New Roman" w:hAnsi="Times New Roman" w:eastAsia="方正仿宋_GBK" w:cs="Times New Roman"/>
                <w:b w:val="0"/>
                <w:sz w:val="24"/>
                <w:szCs w:val="24"/>
                <w:lang w:eastAsia="en-US"/>
              </w:rPr>
            </w:pPr>
            <w:r>
              <w:rPr>
                <w:rFonts w:ascii="Times New Roman" w:hAnsi="Times New Roman" w:eastAsia="方正仿宋_GBK" w:cs="Times New Roman"/>
                <w:b w:val="0"/>
                <w:spacing w:val="7"/>
                <w:sz w:val="24"/>
                <w:szCs w:val="24"/>
                <w:lang w:eastAsia="en-US"/>
              </w:rPr>
              <w:t xml:space="preserve">建筑面积(</w:t>
            </w:r>
            <w:r>
              <w:rPr>
                <w:rFonts w:ascii="Times New Roman" w:hAnsi="Times New Roman" w:eastAsia="方正仿宋_GBK" w:cs="Times New Roman"/>
                <w:b w:val="0"/>
                <w:sz w:val="24"/>
                <w:szCs w:val="24"/>
                <w:lang w:eastAsia="en-US"/>
              </w:rPr>
              <w:t xml:space="preserve">㎡</w:t>
            </w:r>
            <w:r>
              <w:rPr>
                <w:rFonts w:ascii="Times New Roman" w:hAnsi="Times New Roman" w:eastAsia="方正仿宋_GBK" w:cs="Times New Roman"/>
                <w:b w:val="0"/>
                <w:spacing w:val="7"/>
                <w:sz w:val="24"/>
                <w:szCs w:val="24"/>
                <w:lang w:eastAsia="en-US"/>
              </w:rPr>
              <w:t xml:space="preserve">)</w:t>
            </w:r>
            <w:r>
              <w:rPr>
                <w:rFonts w:ascii="Times New Roman" w:hAnsi="Times New Roman" w:eastAsia="方正仿宋_GBK" w:cs="Times New Roman"/>
                <w:b w:val="0"/>
                <w:sz w:val="24"/>
                <w:szCs w:val="24"/>
                <w:lang w:eastAsia="en-US"/>
              </w:rPr>
            </w:r>
            <w:r/>
          </w:p>
        </w:tc>
        <w:tc>
          <w:tcPr>
            <w:tcW w:w="1570" w:type="dxa"/>
            <w:vAlign w:val="center"/>
            <w:textDirection w:val="lrTb"/>
            <w:noWrap w:val="false"/>
          </w:tcPr>
          <w:p>
            <w:pPr>
              <w:pStyle w:val="736"/>
              <w:ind w:left="112"/>
              <w:jc w:val="both"/>
              <w:keepLines w:val="0"/>
              <w:keepNext w:val="0"/>
              <w:pageBreakBefore w:val="0"/>
              <w:spacing w:before="121" w:line="400" w:lineRule="exact"/>
              <w:widowControl w:val="off"/>
              <w:rPr>
                <w:rFonts w:ascii="Times New Roman" w:hAnsi="Times New Roman" w:eastAsia="方正仿宋_GBK" w:cs="Times New Roman"/>
                <w:b w:val="0"/>
                <w:sz w:val="24"/>
                <w:szCs w:val="24"/>
                <w:lang w:eastAsia="en-US"/>
              </w:rPr>
            </w:pPr>
            <w:r>
              <w:rPr>
                <w:rFonts w:hint="eastAsia" w:ascii="Times New Roman" w:hAnsi="Times New Roman" w:eastAsia="方正仿宋_GBK" w:cs="Times New Roman"/>
                <w:b w:val="0"/>
                <w:sz w:val="24"/>
                <w:szCs w:val="24"/>
                <w:lang w:eastAsia="zh-CN"/>
              </w:rPr>
              <w:t xml:space="preserve">8351</w:t>
            </w:r>
            <w:r>
              <w:rPr>
                <w:rFonts w:ascii="Times New Roman" w:hAnsi="Times New Roman" w:eastAsia="方正仿宋_GBK" w:cs="Times New Roman"/>
                <w:b w:val="0"/>
                <w:sz w:val="24"/>
                <w:szCs w:val="24"/>
                <w:lang w:eastAsia="en-US"/>
              </w:rPr>
              <w:t xml:space="preserve">㎡</w:t>
            </w:r>
            <w:r>
              <w:rPr>
                <w:rFonts w:ascii="Times New Roman" w:hAnsi="Times New Roman" w:eastAsia="方正仿宋_GBK" w:cs="Times New Roman"/>
                <w:b w:val="0"/>
                <w:sz w:val="24"/>
                <w:szCs w:val="24"/>
                <w:lang w:eastAsia="en-US"/>
              </w:rPr>
            </w:r>
            <w:r/>
          </w:p>
        </w:tc>
        <w:tc>
          <w:tcPr>
            <w:tcW w:w="1697" w:type="dxa"/>
            <w:vAlign w:val="center"/>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见“3.6保安服务”</w:t>
            </w:r>
            <w:r>
              <w:rPr>
                <w:rFonts w:ascii="Times New Roman" w:hAnsi="Times New Roman" w:eastAsia="方正仿宋_GBK" w:cs="Times New Roman"/>
                <w:b w:val="0"/>
                <w:sz w:val="24"/>
                <w:szCs w:val="24"/>
                <w:lang w:eastAsia="zh-CN"/>
              </w:rPr>
            </w:r>
            <w:r/>
          </w:p>
        </w:tc>
      </w:tr>
      <w:tr>
        <w:trPr>
          <w:cantSplit/>
          <w:trHeight w:val="439"/>
        </w:trPr>
        <w:tc>
          <w:tcPr>
            <w:tcW w:w="645" w:type="dxa"/>
            <w:vAlign w:val="top"/>
            <w:vMerge w:val="continue"/>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r>
            <w:r/>
          </w:p>
        </w:tc>
        <w:tc>
          <w:tcPr>
            <w:tcW w:w="1085" w:type="dxa"/>
            <w:vAlign w:val="center"/>
            <w:textDirection w:val="lrTb"/>
            <w:noWrap w:val="false"/>
          </w:tcPr>
          <w:p>
            <w:pPr>
              <w:pStyle w:val="736"/>
              <w:ind w:left="101"/>
              <w:jc w:val="both"/>
              <w:keepLines w:val="0"/>
              <w:keepNext w:val="0"/>
              <w:pageBreakBefore w:val="0"/>
              <w:spacing w:before="122" w:line="400" w:lineRule="exact"/>
              <w:widowControl w:val="off"/>
              <w:rPr>
                <w:rFonts w:ascii="Times New Roman" w:hAnsi="Times New Roman" w:eastAsia="方正仿宋_GBK" w:cs="Times New Roman"/>
                <w:b w:val="0"/>
                <w:sz w:val="24"/>
                <w:szCs w:val="24"/>
                <w:lang w:eastAsia="en-US"/>
              </w:rPr>
            </w:pPr>
            <w:r>
              <w:rPr>
                <w:rFonts w:ascii="Times New Roman" w:hAnsi="Times New Roman" w:eastAsia="方正仿宋_GBK" w:cs="Times New Roman"/>
                <w:b w:val="0"/>
                <w:spacing w:val="6"/>
                <w:sz w:val="24"/>
                <w:szCs w:val="24"/>
                <w:lang w:eastAsia="en-US"/>
              </w:rPr>
              <w:t xml:space="preserve">需保洁面积(</w:t>
            </w:r>
            <w:r>
              <w:rPr>
                <w:rFonts w:ascii="Times New Roman" w:hAnsi="Times New Roman" w:eastAsia="方正仿宋_GBK" w:cs="Times New Roman"/>
                <w:b w:val="0"/>
                <w:sz w:val="24"/>
                <w:szCs w:val="24"/>
                <w:lang w:eastAsia="en-US"/>
              </w:rPr>
              <w:t xml:space="preserve">㎡</w:t>
            </w:r>
            <w:r>
              <w:rPr>
                <w:rFonts w:ascii="Times New Roman" w:hAnsi="Times New Roman" w:eastAsia="方正仿宋_GBK" w:cs="Times New Roman"/>
                <w:b w:val="0"/>
                <w:spacing w:val="6"/>
                <w:sz w:val="24"/>
                <w:szCs w:val="24"/>
                <w:lang w:eastAsia="en-US"/>
              </w:rPr>
              <w:t xml:space="preserve">)</w:t>
            </w:r>
            <w:r>
              <w:rPr>
                <w:rFonts w:ascii="Times New Roman" w:hAnsi="Times New Roman" w:eastAsia="方正仿宋_GBK" w:cs="Times New Roman"/>
                <w:b w:val="0"/>
                <w:sz w:val="24"/>
                <w:szCs w:val="24"/>
                <w:lang w:eastAsia="en-US"/>
              </w:rPr>
            </w:r>
            <w:r/>
          </w:p>
        </w:tc>
        <w:tc>
          <w:tcPr>
            <w:tcW w:w="1570" w:type="dxa"/>
            <w:vAlign w:val="center"/>
            <w:textDirection w:val="lrTb"/>
            <w:noWrap w:val="false"/>
          </w:tcPr>
          <w:p>
            <w:pPr>
              <w:pStyle w:val="736"/>
              <w:ind w:left="112"/>
              <w:jc w:val="both"/>
              <w:keepLines w:val="0"/>
              <w:keepNext w:val="0"/>
              <w:pageBreakBefore w:val="0"/>
              <w:spacing w:before="122"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pacing w:val="1"/>
                <w:sz w:val="24"/>
                <w:szCs w:val="24"/>
                <w:lang w:eastAsia="zh-CN"/>
              </w:rPr>
              <w:t xml:space="preserve">1800</w:t>
            </w:r>
            <w:r>
              <w:rPr>
                <w:rFonts w:ascii="Times New Roman" w:hAnsi="Times New Roman" w:eastAsia="方正仿宋_GBK" w:cs="Times New Roman"/>
                <w:b w:val="0"/>
                <w:sz w:val="24"/>
                <w:szCs w:val="24"/>
                <w:lang w:eastAsia="en-US"/>
              </w:rPr>
              <w:t xml:space="preserve">㎡</w:t>
            </w:r>
            <w:r>
              <w:rPr>
                <w:rFonts w:ascii="Times New Roman" w:hAnsi="Times New Roman" w:eastAsia="方正仿宋_GBK" w:cs="Times New Roman"/>
                <w:b w:val="0"/>
                <w:sz w:val="24"/>
                <w:szCs w:val="24"/>
                <w:lang w:eastAsia="zh-CN"/>
              </w:rPr>
            </w:r>
            <w:r/>
          </w:p>
        </w:tc>
        <w:tc>
          <w:tcPr>
            <w:tcW w:w="1697" w:type="dxa"/>
            <w:vAlign w:val="center"/>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见“3.4保洁服务”</w:t>
            </w:r>
            <w:r>
              <w:rPr>
                <w:rFonts w:ascii="Times New Roman" w:hAnsi="Times New Roman" w:eastAsia="方正仿宋_GBK" w:cs="Times New Roman"/>
                <w:b w:val="0"/>
                <w:sz w:val="24"/>
                <w:szCs w:val="24"/>
                <w:lang w:eastAsia="zh-CN"/>
              </w:rPr>
            </w:r>
            <w:r/>
          </w:p>
        </w:tc>
      </w:tr>
      <w:tr>
        <w:trPr>
          <w:trHeight w:val="739"/>
        </w:trPr>
        <w:tc>
          <w:tcPr>
            <w:tcW w:w="645" w:type="dxa"/>
            <w:vAlign w:val="top"/>
            <w:textDirection w:val="lrTb"/>
            <w:noWrap w:val="false"/>
          </w:tcPr>
          <w:p>
            <w:pPr>
              <w:pStyle w:val="736"/>
              <w:ind w:left="95"/>
              <w:jc w:val="center"/>
              <w:keepLines w:val="0"/>
              <w:keepNext w:val="0"/>
              <w:pageBreakBefore w:val="0"/>
              <w:spacing w:before="273" w:line="400" w:lineRule="exact"/>
              <w:widowControl w:val="off"/>
              <w:rPr>
                <w:rFonts w:ascii="Times New Roman" w:hAnsi="Times New Roman" w:eastAsia="方正仿宋_GBK" w:cs="Times New Roman"/>
                <w:b w:val="0"/>
                <w:sz w:val="24"/>
                <w:szCs w:val="24"/>
                <w:lang w:eastAsia="en-US"/>
              </w:rPr>
            </w:pPr>
            <w:r>
              <w:rPr>
                <w:rFonts w:ascii="Times New Roman" w:hAnsi="Times New Roman" w:eastAsia="方正仿宋_GBK" w:cs="Times New Roman"/>
                <w:b w:val="0"/>
                <w:spacing w:val="5"/>
                <w:sz w:val="24"/>
                <w:szCs w:val="24"/>
                <w:lang w:eastAsia="en-US"/>
              </w:rPr>
              <w:t xml:space="preserve">门窗</w:t>
            </w:r>
            <w:r>
              <w:rPr>
                <w:rFonts w:ascii="Times New Roman" w:hAnsi="Times New Roman" w:eastAsia="方正仿宋_GBK" w:cs="Times New Roman"/>
                <w:b w:val="0"/>
                <w:sz w:val="24"/>
                <w:szCs w:val="24"/>
                <w:lang w:eastAsia="en-US"/>
              </w:rPr>
            </w:r>
            <w:r/>
          </w:p>
        </w:tc>
        <w:tc>
          <w:tcPr>
            <w:tcW w:w="1085" w:type="dxa"/>
            <w:vAlign w:val="center"/>
            <w:textDirection w:val="lrTb"/>
            <w:noWrap w:val="false"/>
          </w:tcPr>
          <w:p>
            <w:pPr>
              <w:pStyle w:val="736"/>
              <w:ind w:left="70"/>
              <w:jc w:val="both"/>
              <w:keepLines w:val="0"/>
              <w:keepNext w:val="0"/>
              <w:pageBreakBefore w:val="0"/>
              <w:spacing w:before="42" w:line="400" w:lineRule="exact"/>
              <w:widowControl w:val="off"/>
              <w:rPr>
                <w:rFonts w:ascii="Times New Roman" w:hAnsi="Times New Roman" w:eastAsia="方正仿宋_GBK" w:cs="Times New Roman"/>
                <w:b w:val="0"/>
                <w:spacing w:val="15"/>
                <w:sz w:val="24"/>
                <w:szCs w:val="24"/>
                <w:lang w:eastAsia="zh-CN"/>
              </w:rPr>
            </w:pPr>
            <w:r>
              <w:rPr>
                <w:rFonts w:ascii="Times New Roman" w:hAnsi="Times New Roman" w:eastAsia="方正仿宋_GBK" w:cs="Times New Roman"/>
                <w:b w:val="0"/>
                <w:spacing w:val="15"/>
                <w:sz w:val="24"/>
                <w:szCs w:val="24"/>
                <w:lang w:eastAsia="zh-CN"/>
              </w:rPr>
              <w:t xml:space="preserve">门窗总数量(个)及总面积(㎡)</w:t>
            </w:r>
            <w:r>
              <w:rPr>
                <w:rFonts w:ascii="Times New Roman" w:hAnsi="Times New Roman" w:eastAsia="方正仿宋_GBK" w:cs="Times New Roman"/>
                <w:b w:val="0"/>
                <w:spacing w:val="15"/>
                <w:sz w:val="24"/>
                <w:szCs w:val="24"/>
                <w:lang w:eastAsia="zh-CN"/>
              </w:rPr>
            </w:r>
            <w:r/>
          </w:p>
        </w:tc>
        <w:tc>
          <w:tcPr>
            <w:tcW w:w="1570" w:type="dxa"/>
            <w:vAlign w:val="center"/>
            <w:textDirection w:val="lrTb"/>
            <w:noWrap w:val="false"/>
          </w:tcPr>
          <w:p>
            <w:pPr>
              <w:pStyle w:val="736"/>
              <w:ind w:left="70"/>
              <w:jc w:val="both"/>
              <w:keepLines w:val="0"/>
              <w:keepNext w:val="0"/>
              <w:pageBreakBefore w:val="0"/>
              <w:spacing w:before="42" w:line="400" w:lineRule="exact"/>
              <w:widowControl w:val="off"/>
              <w:rPr>
                <w:rFonts w:ascii="Times New Roman" w:hAnsi="Times New Roman" w:eastAsia="方正仿宋_GBK" w:cs="Times New Roman"/>
                <w:b w:val="0"/>
                <w:spacing w:val="15"/>
                <w:sz w:val="24"/>
                <w:szCs w:val="24"/>
                <w:lang w:eastAsia="zh-CN"/>
              </w:rPr>
            </w:pPr>
            <w:r>
              <w:rPr>
                <w:rFonts w:ascii="Times New Roman" w:hAnsi="Times New Roman" w:eastAsia="方正仿宋_GBK" w:cs="Times New Roman"/>
                <w:b w:val="0"/>
                <w:spacing w:val="15"/>
                <w:sz w:val="24"/>
                <w:szCs w:val="24"/>
                <w:lang w:eastAsia="zh-CN"/>
              </w:rPr>
              <w:t xml:space="preserve">门170个365㎡，窗150个840㎡</w:t>
            </w:r>
            <w:r>
              <w:rPr>
                <w:rFonts w:ascii="Times New Roman" w:hAnsi="Times New Roman" w:eastAsia="方正仿宋_GBK" w:cs="Times New Roman"/>
                <w:b w:val="0"/>
                <w:spacing w:val="15"/>
                <w:sz w:val="24"/>
                <w:szCs w:val="24"/>
                <w:lang w:eastAsia="zh-CN"/>
              </w:rPr>
            </w:r>
            <w:r/>
          </w:p>
        </w:tc>
        <w:tc>
          <w:tcPr>
            <w:tcW w:w="1697" w:type="dxa"/>
            <w:vAlign w:val="center"/>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见“3.2房屋维护服务”“3.4保洁服务”</w:t>
            </w:r>
            <w:r>
              <w:rPr>
                <w:rFonts w:ascii="Times New Roman" w:hAnsi="Times New Roman" w:eastAsia="方正仿宋_GBK" w:cs="Times New Roman"/>
                <w:b w:val="0"/>
                <w:sz w:val="24"/>
                <w:szCs w:val="24"/>
                <w:lang w:eastAsia="zh-CN"/>
              </w:rPr>
            </w:r>
            <w:r/>
          </w:p>
        </w:tc>
      </w:tr>
      <w:tr>
        <w:trPr>
          <w:trHeight w:val="739"/>
        </w:trPr>
        <w:tc>
          <w:tcPr>
            <w:tcW w:w="645" w:type="dxa"/>
            <w:vAlign w:val="top"/>
            <w:textDirection w:val="lrTb"/>
            <w:noWrap w:val="false"/>
          </w:tcPr>
          <w:p>
            <w:pPr>
              <w:pStyle w:val="736"/>
              <w:ind w:left="95"/>
              <w:jc w:val="center"/>
              <w:keepLines w:val="0"/>
              <w:keepNext w:val="0"/>
              <w:pageBreakBefore w:val="0"/>
              <w:spacing w:before="274" w:line="400" w:lineRule="exact"/>
              <w:widowControl w:val="off"/>
              <w:rPr>
                <w:rFonts w:ascii="Times New Roman" w:hAnsi="Times New Roman" w:eastAsia="方正仿宋_GBK" w:cs="Times New Roman"/>
                <w:b w:val="0"/>
                <w:sz w:val="24"/>
                <w:szCs w:val="24"/>
                <w:lang w:eastAsia="en-US"/>
              </w:rPr>
            </w:pPr>
            <w:r>
              <w:rPr>
                <w:rFonts w:ascii="Times New Roman" w:hAnsi="Times New Roman" w:eastAsia="方正仿宋_GBK" w:cs="Times New Roman"/>
                <w:b w:val="0"/>
                <w:spacing w:val="-3"/>
                <w:sz w:val="24"/>
                <w:szCs w:val="24"/>
                <w:lang w:eastAsia="en-US"/>
              </w:rPr>
              <w:t xml:space="preserve">地面</w:t>
            </w:r>
            <w:r>
              <w:rPr>
                <w:rFonts w:ascii="Times New Roman" w:hAnsi="Times New Roman" w:eastAsia="方正仿宋_GBK" w:cs="Times New Roman"/>
                <w:b w:val="0"/>
                <w:sz w:val="24"/>
                <w:szCs w:val="24"/>
                <w:lang w:eastAsia="en-US"/>
              </w:rPr>
            </w:r>
            <w:r/>
          </w:p>
        </w:tc>
        <w:tc>
          <w:tcPr>
            <w:tcW w:w="1085" w:type="dxa"/>
            <w:vAlign w:val="top"/>
            <w:textDirection w:val="lrTb"/>
            <w:noWrap w:val="false"/>
          </w:tcPr>
          <w:p>
            <w:pPr>
              <w:pStyle w:val="736"/>
              <w:ind w:left="100" w:right="352" w:hanging="10"/>
              <w:jc w:val="both"/>
              <w:keepLines w:val="0"/>
              <w:keepNext w:val="0"/>
              <w:pageBreakBefore w:val="0"/>
              <w:spacing w:before="41"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pacing w:val="1"/>
                <w:sz w:val="24"/>
                <w:szCs w:val="24"/>
                <w:lang w:eastAsia="zh-CN"/>
              </w:rPr>
              <w:t xml:space="preserve">地面各材质及总面积</w:t>
            </w:r>
            <w:r>
              <w:rPr>
                <w:rFonts w:ascii="Times New Roman" w:hAnsi="Times New Roman" w:eastAsia="方正仿宋_GBK" w:cs="Times New Roman"/>
                <w:b w:val="0"/>
                <w:spacing w:val="4"/>
                <w:sz w:val="24"/>
                <w:szCs w:val="24"/>
                <w:lang w:eastAsia="zh-CN"/>
              </w:rPr>
              <w:t xml:space="preserve"> </w:t>
            </w:r>
            <w:r>
              <w:rPr>
                <w:rFonts w:ascii="Times New Roman" w:hAnsi="Times New Roman" w:eastAsia="方正仿宋_GBK" w:cs="Times New Roman"/>
                <w:b w:val="0"/>
                <w:spacing w:val="-11"/>
                <w:sz w:val="24"/>
                <w:szCs w:val="24"/>
                <w:lang w:eastAsia="zh-CN"/>
              </w:rPr>
              <w:t xml:space="preserve">(㎡)</w:t>
            </w:r>
            <w:r>
              <w:rPr>
                <w:rFonts w:ascii="Times New Roman" w:hAnsi="Times New Roman" w:eastAsia="方正仿宋_GBK" w:cs="Times New Roman"/>
                <w:b w:val="0"/>
                <w:sz w:val="24"/>
                <w:szCs w:val="24"/>
                <w:lang w:eastAsia="zh-CN"/>
              </w:rPr>
            </w:r>
            <w:r/>
          </w:p>
        </w:tc>
        <w:tc>
          <w:tcPr>
            <w:tcW w:w="1570" w:type="dxa"/>
            <w:vAlign w:val="top"/>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地砖面积1500㎡；</w:t>
            </w:r>
            <w:r>
              <w:rPr>
                <w:rFonts w:ascii="Times New Roman" w:hAnsi="Times New Roman" w:eastAsia="方正仿宋_GBK" w:cs="Times New Roman"/>
                <w:b w:val="0"/>
                <w:sz w:val="24"/>
                <w:szCs w:val="24"/>
                <w:lang w:eastAsia="zh-CN"/>
              </w:rPr>
            </w:r>
            <w:r/>
          </w:p>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石材面积40㎡；</w:t>
            </w:r>
            <w:r>
              <w:rPr>
                <w:rFonts w:ascii="Times New Roman" w:hAnsi="Times New Roman" w:eastAsia="方正仿宋_GBK" w:cs="Times New Roman"/>
                <w:b w:val="0"/>
                <w:sz w:val="24"/>
                <w:szCs w:val="24"/>
                <w:lang w:eastAsia="zh-CN"/>
              </w:rPr>
            </w:r>
            <w:r/>
          </w:p>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木地板面积400㎡；</w:t>
            </w:r>
            <w:r>
              <w:rPr>
                <w:rFonts w:ascii="Times New Roman" w:hAnsi="Times New Roman" w:eastAsia="方正仿宋_GBK" w:cs="Times New Roman"/>
                <w:b w:val="0"/>
                <w:sz w:val="24"/>
                <w:szCs w:val="24"/>
                <w:lang w:eastAsia="zh-CN"/>
              </w:rPr>
            </w:r>
            <w:r/>
          </w:p>
        </w:tc>
        <w:tc>
          <w:tcPr>
            <w:tcW w:w="1697" w:type="dxa"/>
            <w:vAlign w:val="center"/>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见“3.2房屋维护服务”“3.4保洁服务”</w:t>
            </w:r>
            <w:r>
              <w:rPr>
                <w:rFonts w:ascii="Times New Roman" w:hAnsi="Times New Roman" w:eastAsia="方正仿宋_GBK" w:cs="Times New Roman"/>
                <w:b w:val="0"/>
                <w:sz w:val="24"/>
                <w:szCs w:val="24"/>
                <w:lang w:eastAsia="zh-CN"/>
              </w:rPr>
            </w:r>
            <w:r/>
          </w:p>
        </w:tc>
      </w:tr>
      <w:tr>
        <w:trPr>
          <w:trHeight w:val="749"/>
        </w:trPr>
        <w:tc>
          <w:tcPr>
            <w:tcW w:w="645" w:type="dxa"/>
            <w:vAlign w:val="top"/>
            <w:textDirection w:val="lrTb"/>
            <w:noWrap w:val="false"/>
          </w:tcPr>
          <w:p>
            <w:pPr>
              <w:pStyle w:val="736"/>
              <w:ind w:left="95"/>
              <w:jc w:val="center"/>
              <w:keepLines w:val="0"/>
              <w:keepNext w:val="0"/>
              <w:pageBreakBefore w:val="0"/>
              <w:spacing w:before="274" w:line="400" w:lineRule="exact"/>
              <w:widowControl w:val="off"/>
              <w:rPr>
                <w:rFonts w:ascii="Times New Roman" w:hAnsi="Times New Roman" w:eastAsia="方正仿宋_GBK" w:cs="Times New Roman"/>
                <w:b w:val="0"/>
                <w:sz w:val="24"/>
                <w:szCs w:val="24"/>
                <w:lang w:eastAsia="en-US"/>
              </w:rPr>
            </w:pPr>
            <w:r>
              <w:rPr>
                <w:rFonts w:ascii="Times New Roman" w:hAnsi="Times New Roman" w:eastAsia="方正仿宋_GBK" w:cs="Times New Roman"/>
                <w:b w:val="0"/>
                <w:spacing w:val="2"/>
                <w:sz w:val="24"/>
                <w:szCs w:val="24"/>
                <w:lang w:eastAsia="en-US"/>
              </w:rPr>
              <w:t xml:space="preserve">内墙饰面</w:t>
            </w:r>
            <w:r>
              <w:rPr>
                <w:rFonts w:ascii="Times New Roman" w:hAnsi="Times New Roman" w:eastAsia="方正仿宋_GBK" w:cs="Times New Roman"/>
                <w:b w:val="0"/>
                <w:sz w:val="24"/>
                <w:szCs w:val="24"/>
                <w:lang w:eastAsia="en-US"/>
              </w:rPr>
            </w:r>
            <w:r/>
          </w:p>
        </w:tc>
        <w:tc>
          <w:tcPr>
            <w:tcW w:w="1085" w:type="dxa"/>
            <w:vAlign w:val="top"/>
            <w:textDirection w:val="lrTb"/>
            <w:noWrap w:val="false"/>
          </w:tcPr>
          <w:p>
            <w:pPr>
              <w:pStyle w:val="736"/>
              <w:ind w:left="101" w:right="137"/>
              <w:jc w:val="both"/>
              <w:keepLines w:val="0"/>
              <w:keepNext w:val="0"/>
              <w:pageBreakBefore w:val="0"/>
              <w:spacing w:before="42"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内墙饰面各材质及总面</w:t>
            </w:r>
            <w:r>
              <w:rPr>
                <w:rFonts w:ascii="Times New Roman" w:hAnsi="Times New Roman" w:eastAsia="方正仿宋_GBK" w:cs="Times New Roman"/>
                <w:b w:val="0"/>
                <w:spacing w:val="10"/>
                <w:sz w:val="24"/>
                <w:szCs w:val="24"/>
                <w:lang w:eastAsia="zh-CN"/>
              </w:rPr>
              <w:t xml:space="preserve">积(㎡)</w:t>
            </w:r>
            <w:r>
              <w:rPr>
                <w:rFonts w:ascii="Times New Roman" w:hAnsi="Times New Roman" w:eastAsia="方正仿宋_GBK" w:cs="Times New Roman"/>
                <w:b w:val="0"/>
                <w:sz w:val="24"/>
                <w:szCs w:val="24"/>
                <w:lang w:eastAsia="zh-CN"/>
              </w:rPr>
            </w:r>
            <w:r/>
          </w:p>
        </w:tc>
        <w:tc>
          <w:tcPr>
            <w:tcW w:w="1570" w:type="dxa"/>
            <w:vAlign w:val="top"/>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墙面涂料面积1200㎡；</w:t>
            </w:r>
            <w:r>
              <w:rPr>
                <w:rFonts w:ascii="Times New Roman" w:hAnsi="Times New Roman" w:eastAsia="方正仿宋_GBK" w:cs="Times New Roman"/>
                <w:b w:val="0"/>
                <w:sz w:val="24"/>
                <w:szCs w:val="24"/>
                <w:lang w:eastAsia="zh-CN"/>
              </w:rPr>
            </w:r>
            <w:r/>
          </w:p>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墙面石材面积60㎡；</w:t>
            </w:r>
            <w:r>
              <w:rPr>
                <w:rFonts w:ascii="Times New Roman" w:hAnsi="Times New Roman" w:eastAsia="方正仿宋_GBK" w:cs="Times New Roman"/>
                <w:b w:val="0"/>
                <w:sz w:val="24"/>
                <w:szCs w:val="24"/>
                <w:lang w:eastAsia="zh-CN"/>
              </w:rPr>
            </w:r>
            <w:r/>
          </w:p>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墙面瓷砖面积600㎡</w:t>
            </w:r>
            <w:r>
              <w:rPr>
                <w:rFonts w:ascii="Times New Roman" w:hAnsi="Times New Roman" w:eastAsia="方正仿宋_GBK" w:cs="Times New Roman"/>
                <w:b w:val="0"/>
                <w:sz w:val="24"/>
                <w:szCs w:val="24"/>
                <w:lang w:eastAsia="zh-CN"/>
              </w:rPr>
            </w:r>
            <w:r/>
          </w:p>
        </w:tc>
        <w:tc>
          <w:tcPr>
            <w:tcW w:w="1697" w:type="dxa"/>
            <w:vAlign w:val="center"/>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见“3.2房屋维护服务”“3.4保洁服务”</w:t>
            </w:r>
            <w:r>
              <w:rPr>
                <w:rFonts w:ascii="Times New Roman" w:hAnsi="Times New Roman" w:eastAsia="方正仿宋_GBK" w:cs="Times New Roman"/>
                <w:b w:val="0"/>
                <w:sz w:val="24"/>
                <w:szCs w:val="24"/>
                <w:lang w:eastAsia="zh-CN"/>
              </w:rPr>
            </w:r>
            <w:r/>
          </w:p>
        </w:tc>
      </w:tr>
      <w:tr>
        <w:trPr>
          <w:trHeight w:val="90"/>
        </w:trPr>
        <w:tc>
          <w:tcPr>
            <w:tcW w:w="645" w:type="dxa"/>
            <w:vAlign w:val="top"/>
            <w:textDirection w:val="lrTb"/>
            <w:noWrap w:val="false"/>
          </w:tcPr>
          <w:p>
            <w:pPr>
              <w:pStyle w:val="736"/>
              <w:ind w:left="95"/>
              <w:jc w:val="center"/>
              <w:keepLines w:val="0"/>
              <w:keepNext w:val="0"/>
              <w:pageBreakBefore w:val="0"/>
              <w:spacing w:before="275" w:line="400" w:lineRule="exact"/>
              <w:widowControl w:val="off"/>
              <w:rPr>
                <w:rFonts w:ascii="Times New Roman" w:hAnsi="Times New Roman" w:eastAsia="方正仿宋_GBK" w:cs="Times New Roman"/>
                <w:b w:val="0"/>
                <w:spacing w:val="-3"/>
                <w:sz w:val="24"/>
                <w:szCs w:val="24"/>
                <w:lang w:eastAsia="en-US"/>
              </w:rPr>
            </w:pPr>
            <w:r>
              <w:rPr>
                <w:rFonts w:ascii="Times New Roman" w:hAnsi="Times New Roman" w:eastAsia="方正仿宋_GBK" w:cs="Times New Roman"/>
                <w:b w:val="0"/>
                <w:spacing w:val="-3"/>
                <w:sz w:val="24"/>
                <w:szCs w:val="24"/>
                <w:lang w:eastAsia="en-US"/>
              </w:rPr>
              <w:t xml:space="preserve">顶面</w:t>
            </w:r>
            <w:r>
              <w:rPr>
                <w:rFonts w:ascii="Times New Roman" w:hAnsi="Times New Roman" w:eastAsia="方正仿宋_GBK" w:cs="Times New Roman"/>
                <w:b w:val="0"/>
                <w:spacing w:val="-3"/>
                <w:sz w:val="24"/>
                <w:szCs w:val="24"/>
                <w:lang w:eastAsia="en-US"/>
              </w:rPr>
            </w:r>
            <w:r/>
          </w:p>
        </w:tc>
        <w:tc>
          <w:tcPr>
            <w:tcW w:w="1085" w:type="dxa"/>
            <w:vAlign w:val="top"/>
            <w:textDirection w:val="lrTb"/>
            <w:noWrap w:val="false"/>
          </w:tcPr>
          <w:p>
            <w:pPr>
              <w:pStyle w:val="736"/>
              <w:ind w:left="90"/>
              <w:jc w:val="both"/>
              <w:keepLines w:val="0"/>
              <w:keepNext w:val="0"/>
              <w:pageBreakBefore w:val="0"/>
              <w:spacing w:before="72" w:line="400" w:lineRule="exact"/>
              <w:widowControl w:val="off"/>
              <w:rPr>
                <w:rFonts w:ascii="Times New Roman" w:hAnsi="Times New Roman" w:eastAsia="方正仿宋_GBK" w:cs="Times New Roman"/>
                <w:b w:val="0"/>
                <w:spacing w:val="2"/>
                <w:sz w:val="24"/>
                <w:szCs w:val="24"/>
                <w:lang w:eastAsia="zh-CN"/>
              </w:rPr>
            </w:pPr>
            <w:r>
              <w:rPr>
                <w:rFonts w:ascii="Times New Roman" w:hAnsi="Times New Roman" w:eastAsia="方正仿宋_GBK" w:cs="Times New Roman"/>
                <w:b w:val="0"/>
                <w:spacing w:val="2"/>
                <w:sz w:val="24"/>
                <w:szCs w:val="24"/>
                <w:lang w:eastAsia="zh-CN"/>
              </w:rPr>
              <w:t xml:space="preserve">顶面各材质及总面积(㎡)</w:t>
            </w:r>
            <w:r>
              <w:rPr>
                <w:rFonts w:ascii="Times New Roman" w:hAnsi="Times New Roman" w:eastAsia="方正仿宋_GBK" w:cs="Times New Roman"/>
                <w:b w:val="0"/>
                <w:spacing w:val="2"/>
                <w:sz w:val="24"/>
                <w:szCs w:val="24"/>
                <w:lang w:eastAsia="zh-CN"/>
              </w:rPr>
            </w:r>
            <w:r/>
          </w:p>
        </w:tc>
        <w:tc>
          <w:tcPr>
            <w:tcW w:w="1570" w:type="dxa"/>
            <w:vAlign w:val="top"/>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顶面涂料面积1200㎡；</w:t>
            </w:r>
            <w:r>
              <w:rPr>
                <w:rFonts w:ascii="Times New Roman" w:hAnsi="Times New Roman" w:eastAsia="方正仿宋_GBK" w:cs="Times New Roman"/>
                <w:b w:val="0"/>
                <w:sz w:val="24"/>
                <w:szCs w:val="24"/>
                <w:lang w:eastAsia="zh-CN"/>
              </w:rPr>
            </w:r>
            <w:r/>
          </w:p>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铝扣板面积600㎡；</w:t>
            </w:r>
            <w:r>
              <w:rPr>
                <w:rFonts w:ascii="Times New Roman" w:hAnsi="Times New Roman" w:eastAsia="方正仿宋_GBK" w:cs="Times New Roman"/>
                <w:b w:val="0"/>
                <w:sz w:val="24"/>
                <w:szCs w:val="24"/>
                <w:lang w:eastAsia="zh-CN"/>
              </w:rPr>
            </w:r>
            <w:r/>
          </w:p>
        </w:tc>
        <w:tc>
          <w:tcPr>
            <w:tcW w:w="1697" w:type="dxa"/>
            <w:vAlign w:val="center"/>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见“3.2房屋维护服务”“3.4保洁服务”</w:t>
            </w:r>
            <w:r>
              <w:rPr>
                <w:rFonts w:ascii="Times New Roman" w:hAnsi="Times New Roman" w:eastAsia="方正仿宋_GBK" w:cs="Times New Roman"/>
                <w:b w:val="0"/>
                <w:sz w:val="24"/>
                <w:szCs w:val="24"/>
                <w:lang w:eastAsia="zh-CN"/>
              </w:rPr>
            </w:r>
            <w:r/>
          </w:p>
        </w:tc>
      </w:tr>
      <w:tr>
        <w:trPr>
          <w:cantSplit/>
          <w:trHeight w:val="385"/>
        </w:trPr>
        <w:tc>
          <w:tcPr>
            <w:tcW w:w="645" w:type="dxa"/>
            <w:vAlign w:val="center"/>
            <w:vMerge w:val="restart"/>
            <w:textDirection w:val="lrTb"/>
            <w:noWrap w:val="false"/>
          </w:tcPr>
          <w:p>
            <w:pPr>
              <w:pStyle w:val="736"/>
              <w:ind w:left="95"/>
              <w:jc w:val="center"/>
              <w:keepLines w:val="0"/>
              <w:keepNext w:val="0"/>
              <w:pageBreakBefore w:val="0"/>
              <w:spacing w:before="275" w:line="400" w:lineRule="exact"/>
              <w:widowControl w:val="off"/>
              <w:rPr>
                <w:rFonts w:ascii="Times New Roman" w:hAnsi="Times New Roman" w:eastAsia="方正仿宋_GBK" w:cs="Times New Roman"/>
                <w:b w:val="0"/>
                <w:spacing w:val="-3"/>
                <w:sz w:val="24"/>
                <w:szCs w:val="24"/>
                <w:lang w:eastAsia="en-US"/>
              </w:rPr>
            </w:pPr>
            <w:r>
              <w:rPr>
                <w:rFonts w:ascii="Times New Roman" w:hAnsi="Times New Roman" w:eastAsia="方正仿宋_GBK" w:cs="Times New Roman"/>
                <w:b w:val="0"/>
                <w:spacing w:val="-3"/>
                <w:sz w:val="24"/>
                <w:szCs w:val="24"/>
                <w:lang w:eastAsia="en-US"/>
              </w:rPr>
              <w:t xml:space="preserve">会议室</w:t>
            </w:r>
            <w:r>
              <w:rPr>
                <w:rFonts w:ascii="Times New Roman" w:hAnsi="Times New Roman" w:eastAsia="方正仿宋_GBK" w:cs="Times New Roman"/>
                <w:b w:val="0"/>
                <w:spacing w:val="-3"/>
                <w:sz w:val="24"/>
                <w:szCs w:val="24"/>
                <w:lang w:eastAsia="en-US"/>
              </w:rPr>
            </w:r>
            <w:r/>
          </w:p>
        </w:tc>
        <w:tc>
          <w:tcPr>
            <w:tcW w:w="1085" w:type="dxa"/>
            <w:vAlign w:val="center"/>
            <w:textDirection w:val="lrTb"/>
            <w:noWrap w:val="false"/>
          </w:tcPr>
          <w:p>
            <w:pPr>
              <w:pStyle w:val="736"/>
              <w:ind w:left="90"/>
              <w:jc w:val="both"/>
              <w:keepLines w:val="0"/>
              <w:keepNext w:val="0"/>
              <w:pageBreakBefore w:val="0"/>
              <w:spacing w:before="72" w:line="400" w:lineRule="exact"/>
              <w:widowControl w:val="off"/>
              <w:rPr>
                <w:rFonts w:ascii="Times New Roman" w:hAnsi="Times New Roman" w:eastAsia="方正仿宋_GBK" w:cs="Times New Roman"/>
                <w:b w:val="0"/>
                <w:spacing w:val="2"/>
                <w:sz w:val="24"/>
                <w:szCs w:val="24"/>
                <w:lang w:eastAsia="en-US"/>
              </w:rPr>
            </w:pPr>
            <w:r>
              <w:rPr>
                <w:rFonts w:ascii="Times New Roman" w:hAnsi="Times New Roman" w:eastAsia="方正仿宋_GBK" w:cs="Times New Roman"/>
                <w:b w:val="0"/>
                <w:spacing w:val="2"/>
                <w:sz w:val="24"/>
                <w:szCs w:val="24"/>
                <w:lang w:eastAsia="en-US"/>
              </w:rPr>
              <w:t xml:space="preserve">室内设施说明</w:t>
            </w:r>
            <w:r>
              <w:rPr>
                <w:rFonts w:ascii="Times New Roman" w:hAnsi="Times New Roman" w:eastAsia="方正仿宋_GBK" w:cs="Times New Roman"/>
                <w:b w:val="0"/>
                <w:spacing w:val="2"/>
                <w:sz w:val="24"/>
                <w:szCs w:val="24"/>
                <w:lang w:eastAsia="en-US"/>
              </w:rPr>
            </w:r>
            <w:r/>
          </w:p>
        </w:tc>
        <w:tc>
          <w:tcPr>
            <w:tcW w:w="1570" w:type="dxa"/>
            <w:vAlign w:val="center"/>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会议桌</w:t>
            </w:r>
            <w:r>
              <w:rPr>
                <w:rFonts w:hint="eastAsia" w:ascii="Times New Roman" w:hAnsi="Times New Roman" w:eastAsia="方正仿宋_GBK" w:cs="Times New Roman"/>
                <w:b w:val="0"/>
                <w:sz w:val="24"/>
                <w:szCs w:val="24"/>
                <w:lang w:val="en-US" w:eastAsia="zh-CN"/>
              </w:rPr>
              <w:t xml:space="preserve">130</w:t>
            </w:r>
            <w:r>
              <w:rPr>
                <w:rFonts w:ascii="Times New Roman" w:hAnsi="Times New Roman" w:eastAsia="方正仿宋_GBK" w:cs="Times New Roman"/>
                <w:b w:val="0"/>
                <w:sz w:val="24"/>
                <w:szCs w:val="24"/>
                <w:lang w:eastAsia="zh-CN"/>
              </w:rPr>
              <w:t xml:space="preserve">张、会议椅250张。</w:t>
            </w:r>
            <w:r>
              <w:rPr>
                <w:rFonts w:ascii="Times New Roman" w:hAnsi="Times New Roman" w:eastAsia="方正仿宋_GBK" w:cs="Times New Roman"/>
                <w:b w:val="0"/>
                <w:sz w:val="24"/>
                <w:szCs w:val="24"/>
                <w:lang w:eastAsia="zh-CN"/>
              </w:rPr>
            </w:r>
            <w:r/>
          </w:p>
        </w:tc>
        <w:tc>
          <w:tcPr>
            <w:tcW w:w="1697" w:type="dxa"/>
            <w:vAlign w:val="center"/>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见 “3.4保洁服务”“3.</w:t>
            </w:r>
            <w:r>
              <w:rPr>
                <w:rFonts w:hint="eastAsia" w:ascii="Times New Roman" w:hAnsi="Times New Roman" w:eastAsia="方正仿宋_GBK" w:cs="Times New Roman"/>
                <w:b w:val="0"/>
                <w:sz w:val="24"/>
                <w:szCs w:val="24"/>
                <w:lang w:val="en-US" w:eastAsia="zh-CN"/>
              </w:rPr>
              <w:t xml:space="preserve">6会议</w:t>
            </w:r>
            <w:r>
              <w:rPr>
                <w:rFonts w:ascii="Times New Roman" w:hAnsi="Times New Roman" w:eastAsia="方正仿宋_GBK" w:cs="Times New Roman"/>
                <w:b w:val="0"/>
                <w:sz w:val="24"/>
                <w:szCs w:val="24"/>
                <w:lang w:eastAsia="zh-CN"/>
              </w:rPr>
              <w:t xml:space="preserve">服务”</w:t>
            </w:r>
            <w:r>
              <w:rPr>
                <w:rFonts w:ascii="Times New Roman" w:hAnsi="Times New Roman" w:eastAsia="方正仿宋_GBK" w:cs="Times New Roman"/>
                <w:b w:val="0"/>
                <w:sz w:val="24"/>
                <w:szCs w:val="24"/>
                <w:lang w:eastAsia="zh-CN"/>
              </w:rPr>
            </w:r>
            <w:r/>
          </w:p>
        </w:tc>
      </w:tr>
      <w:tr>
        <w:trPr>
          <w:cantSplit/>
          <w:trHeight w:val="548"/>
        </w:trPr>
        <w:tc>
          <w:tcPr>
            <w:tcW w:w="645" w:type="dxa"/>
            <w:vAlign w:val="center"/>
            <w:vMerge w:val="continue"/>
            <w:textDirection w:val="lrTb"/>
            <w:noWrap w:val="false"/>
          </w:tcPr>
          <w:p>
            <w:pPr>
              <w:pStyle w:val="736"/>
              <w:ind w:left="95"/>
              <w:jc w:val="center"/>
              <w:keepLines w:val="0"/>
              <w:keepNext w:val="0"/>
              <w:pageBreakBefore w:val="0"/>
              <w:spacing w:before="275" w:line="400" w:lineRule="exact"/>
              <w:widowControl w:val="off"/>
              <w:rPr>
                <w:rFonts w:ascii="Times New Roman" w:hAnsi="Times New Roman" w:eastAsia="方正仿宋_GBK" w:cs="Times New Roman"/>
                <w:b w:val="0"/>
                <w:spacing w:val="-3"/>
                <w:sz w:val="24"/>
                <w:szCs w:val="24"/>
                <w:lang w:eastAsia="en-US"/>
              </w:rPr>
            </w:pPr>
            <w:r>
              <w:rPr>
                <w:rFonts w:ascii="Times New Roman" w:hAnsi="Times New Roman" w:eastAsia="方正仿宋_GBK" w:cs="Times New Roman"/>
                <w:b w:val="0"/>
                <w:spacing w:val="-3"/>
                <w:sz w:val="24"/>
                <w:szCs w:val="24"/>
                <w:lang w:eastAsia="en-US"/>
              </w:rPr>
            </w:r>
            <w:r/>
          </w:p>
        </w:tc>
        <w:tc>
          <w:tcPr>
            <w:tcW w:w="1085" w:type="dxa"/>
            <w:vAlign w:val="center"/>
            <w:textDirection w:val="lrTb"/>
            <w:noWrap w:val="false"/>
          </w:tcPr>
          <w:p>
            <w:pPr>
              <w:pStyle w:val="736"/>
              <w:ind w:left="90"/>
              <w:jc w:val="both"/>
              <w:keepLines w:val="0"/>
              <w:keepNext w:val="0"/>
              <w:pageBreakBefore w:val="0"/>
              <w:spacing w:before="72" w:line="400" w:lineRule="exact"/>
              <w:widowControl w:val="off"/>
              <w:rPr>
                <w:rFonts w:ascii="Times New Roman" w:hAnsi="Times New Roman" w:eastAsia="方正仿宋_GBK" w:cs="Times New Roman"/>
                <w:b w:val="0"/>
                <w:spacing w:val="2"/>
                <w:sz w:val="24"/>
                <w:szCs w:val="24"/>
                <w:lang w:eastAsia="zh-CN"/>
              </w:rPr>
            </w:pPr>
            <w:r>
              <w:rPr>
                <w:rFonts w:ascii="Times New Roman" w:hAnsi="Times New Roman" w:eastAsia="方正仿宋_GBK" w:cs="Times New Roman"/>
                <w:b w:val="0"/>
                <w:spacing w:val="2"/>
                <w:sz w:val="24"/>
                <w:szCs w:val="24"/>
                <w:lang w:eastAsia="zh-CN"/>
              </w:rPr>
              <w:t xml:space="preserve">会议室数量（个）及总面积（㎡）</w:t>
            </w:r>
            <w:r>
              <w:rPr>
                <w:rFonts w:ascii="Times New Roman" w:hAnsi="Times New Roman" w:eastAsia="方正仿宋_GBK" w:cs="Times New Roman"/>
                <w:b w:val="0"/>
                <w:spacing w:val="2"/>
                <w:sz w:val="24"/>
                <w:szCs w:val="24"/>
                <w:lang w:eastAsia="zh-CN"/>
              </w:rPr>
            </w:r>
            <w:r/>
          </w:p>
        </w:tc>
        <w:tc>
          <w:tcPr>
            <w:tcW w:w="1570" w:type="dxa"/>
            <w:vAlign w:val="center"/>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会议室总数量1，总面积400㎡</w:t>
            </w:r>
            <w:r>
              <w:rPr>
                <w:rFonts w:ascii="Times New Roman" w:hAnsi="Times New Roman" w:eastAsia="方正仿宋_GBK" w:cs="Times New Roman"/>
                <w:b w:val="0"/>
                <w:sz w:val="24"/>
                <w:szCs w:val="24"/>
                <w:lang w:eastAsia="zh-CN"/>
              </w:rPr>
            </w:r>
            <w:r/>
          </w:p>
        </w:tc>
        <w:tc>
          <w:tcPr>
            <w:tcW w:w="1697" w:type="dxa"/>
            <w:vAlign w:val="center"/>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见“3.4保洁服务” “3.</w:t>
            </w:r>
            <w:r>
              <w:rPr>
                <w:rFonts w:hint="eastAsia" w:ascii="Times New Roman" w:hAnsi="Times New Roman" w:eastAsia="方正仿宋_GBK" w:cs="Times New Roman"/>
                <w:b w:val="0"/>
                <w:sz w:val="24"/>
                <w:szCs w:val="24"/>
                <w:lang w:val="en-US" w:eastAsia="zh-CN"/>
              </w:rPr>
              <w:t xml:space="preserve">6会议</w:t>
            </w:r>
            <w:r>
              <w:rPr>
                <w:rFonts w:ascii="Times New Roman" w:hAnsi="Times New Roman" w:eastAsia="方正仿宋_GBK" w:cs="Times New Roman"/>
                <w:b w:val="0"/>
                <w:sz w:val="24"/>
                <w:szCs w:val="24"/>
                <w:lang w:eastAsia="zh-CN"/>
              </w:rPr>
              <w:t xml:space="preserve">服务”</w:t>
            </w:r>
            <w:r>
              <w:rPr>
                <w:rFonts w:ascii="Times New Roman" w:hAnsi="Times New Roman" w:eastAsia="方正仿宋_GBK" w:cs="Times New Roman"/>
                <w:b w:val="0"/>
                <w:sz w:val="24"/>
                <w:szCs w:val="24"/>
                <w:lang w:eastAsia="zh-CN"/>
              </w:rPr>
            </w:r>
            <w:r/>
          </w:p>
        </w:tc>
      </w:tr>
      <w:tr>
        <w:trPr>
          <w:trHeight w:val="569"/>
        </w:trPr>
        <w:tc>
          <w:tcPr>
            <w:tcW w:w="645" w:type="dxa"/>
            <w:vAlign w:val="top"/>
            <w:textDirection w:val="lrTb"/>
            <w:noWrap w:val="false"/>
          </w:tcPr>
          <w:p>
            <w:pPr>
              <w:pStyle w:val="736"/>
              <w:ind w:left="95"/>
              <w:jc w:val="center"/>
              <w:keepLines w:val="0"/>
              <w:keepNext w:val="0"/>
              <w:pageBreakBefore w:val="0"/>
              <w:spacing w:before="275" w:line="400" w:lineRule="exact"/>
              <w:widowControl w:val="off"/>
              <w:rPr>
                <w:rFonts w:ascii="Times New Roman" w:hAnsi="Times New Roman" w:eastAsia="方正仿宋_GBK" w:cs="Times New Roman"/>
                <w:b w:val="0"/>
                <w:spacing w:val="-3"/>
                <w:sz w:val="24"/>
                <w:szCs w:val="24"/>
                <w:lang w:eastAsia="en-US"/>
              </w:rPr>
            </w:pPr>
            <w:r>
              <w:rPr>
                <w:rFonts w:ascii="Times New Roman" w:hAnsi="Times New Roman" w:eastAsia="方正仿宋_GBK" w:cs="Times New Roman"/>
                <w:b w:val="0"/>
                <w:spacing w:val="-3"/>
                <w:sz w:val="24"/>
                <w:szCs w:val="24"/>
                <w:lang w:eastAsia="en-US"/>
              </w:rPr>
              <w:t xml:space="preserve">卫生间</w:t>
            </w:r>
            <w:r>
              <w:rPr>
                <w:rFonts w:ascii="Times New Roman" w:hAnsi="Times New Roman" w:eastAsia="方正仿宋_GBK" w:cs="Times New Roman"/>
                <w:b w:val="0"/>
                <w:spacing w:val="-3"/>
                <w:sz w:val="24"/>
                <w:szCs w:val="24"/>
                <w:lang w:eastAsia="en-US"/>
              </w:rPr>
            </w:r>
            <w:r/>
          </w:p>
        </w:tc>
        <w:tc>
          <w:tcPr>
            <w:tcW w:w="1085" w:type="dxa"/>
            <w:vAlign w:val="top"/>
            <w:textDirection w:val="lrTb"/>
            <w:noWrap w:val="false"/>
          </w:tcPr>
          <w:p>
            <w:pPr>
              <w:pStyle w:val="736"/>
              <w:ind w:left="90"/>
              <w:jc w:val="both"/>
              <w:keepLines w:val="0"/>
              <w:keepNext w:val="0"/>
              <w:pageBreakBefore w:val="0"/>
              <w:spacing w:before="72" w:line="400" w:lineRule="exact"/>
              <w:widowControl w:val="off"/>
              <w:rPr>
                <w:rFonts w:ascii="Times New Roman" w:hAnsi="Times New Roman" w:eastAsia="方正仿宋_GBK" w:cs="Times New Roman"/>
                <w:b w:val="0"/>
                <w:spacing w:val="2"/>
                <w:sz w:val="24"/>
                <w:szCs w:val="24"/>
                <w:lang w:eastAsia="zh-CN"/>
              </w:rPr>
            </w:pPr>
            <w:r>
              <w:rPr>
                <w:rFonts w:ascii="Times New Roman" w:hAnsi="Times New Roman" w:eastAsia="方正仿宋_GBK" w:cs="Times New Roman"/>
                <w:b w:val="0"/>
                <w:spacing w:val="2"/>
                <w:sz w:val="24"/>
                <w:szCs w:val="24"/>
                <w:lang w:eastAsia="zh-CN"/>
              </w:rPr>
              <w:t xml:space="preserve">卫生间数量(个)及总面积(㎡)</w:t>
            </w:r>
            <w:r>
              <w:rPr>
                <w:rFonts w:ascii="Times New Roman" w:hAnsi="Times New Roman" w:eastAsia="方正仿宋_GBK" w:cs="Times New Roman"/>
                <w:b w:val="0"/>
                <w:spacing w:val="2"/>
                <w:sz w:val="24"/>
                <w:szCs w:val="24"/>
                <w:lang w:eastAsia="zh-CN"/>
              </w:rPr>
            </w:r>
            <w:r/>
          </w:p>
        </w:tc>
        <w:tc>
          <w:tcPr>
            <w:tcW w:w="1570" w:type="dxa"/>
            <w:vAlign w:val="top"/>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卫生间数量20，总面积300㎡</w:t>
            </w:r>
            <w:r>
              <w:rPr>
                <w:rFonts w:ascii="Times New Roman" w:hAnsi="Times New Roman" w:eastAsia="方正仿宋_GBK" w:cs="Times New Roman"/>
                <w:b w:val="0"/>
                <w:sz w:val="24"/>
                <w:szCs w:val="24"/>
                <w:lang w:eastAsia="zh-CN"/>
              </w:rPr>
            </w:r>
            <w:r/>
          </w:p>
        </w:tc>
        <w:tc>
          <w:tcPr>
            <w:tcW w:w="1697" w:type="dxa"/>
            <w:vAlign w:val="center"/>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en-US"/>
              </w:rPr>
            </w:pPr>
            <w:r>
              <w:rPr>
                <w:rFonts w:ascii="Times New Roman" w:hAnsi="Times New Roman" w:eastAsia="方正仿宋_GBK" w:cs="Times New Roman"/>
                <w:b w:val="0"/>
                <w:sz w:val="24"/>
                <w:szCs w:val="24"/>
                <w:lang w:eastAsia="zh-CN"/>
              </w:rPr>
              <w:t xml:space="preserve">见“3.4保洁服务”</w:t>
            </w:r>
            <w:r>
              <w:rPr>
                <w:rFonts w:ascii="Times New Roman" w:hAnsi="Times New Roman" w:eastAsia="方正仿宋_GBK" w:cs="Times New Roman"/>
                <w:b w:val="0"/>
                <w:sz w:val="24"/>
                <w:szCs w:val="24"/>
                <w:lang w:eastAsia="en-US"/>
              </w:rPr>
            </w:r>
            <w:r/>
          </w:p>
        </w:tc>
      </w:tr>
      <w:tr>
        <w:trPr>
          <w:trHeight w:val="744"/>
        </w:trPr>
        <w:tc>
          <w:tcPr>
            <w:tcW w:w="645" w:type="dxa"/>
            <w:vAlign w:val="center"/>
            <w:textDirection w:val="lrTb"/>
            <w:noWrap w:val="false"/>
          </w:tcPr>
          <w:p>
            <w:pPr>
              <w:pStyle w:val="736"/>
              <w:ind w:left="96"/>
              <w:jc w:val="center"/>
              <w:keepLines w:val="0"/>
              <w:keepNext w:val="0"/>
              <w:pageBreakBefore w:val="0"/>
              <w:spacing w:line="400" w:lineRule="exact"/>
              <w:widowControl w:val="off"/>
              <w:rPr>
                <w:rFonts w:ascii="Times New Roman" w:hAnsi="Times New Roman" w:eastAsia="方正仿宋_GBK" w:cs="Times New Roman"/>
                <w:b w:val="0"/>
                <w:spacing w:val="-3"/>
                <w:sz w:val="24"/>
                <w:szCs w:val="24"/>
                <w:lang w:eastAsia="en-US"/>
              </w:rPr>
            </w:pPr>
            <w:r>
              <w:rPr>
                <w:rFonts w:ascii="Times New Roman" w:hAnsi="Times New Roman" w:eastAsia="方正仿宋_GBK" w:cs="Times New Roman"/>
                <w:b w:val="0"/>
                <w:spacing w:val="-3"/>
                <w:sz w:val="24"/>
                <w:szCs w:val="24"/>
                <w:lang w:eastAsia="en-US"/>
              </w:rPr>
              <w:t xml:space="preserve">垃圾存放</w:t>
            </w:r>
            <w:r>
              <w:rPr>
                <w:rFonts w:ascii="Times New Roman" w:hAnsi="Times New Roman" w:eastAsia="方正仿宋_GBK" w:cs="Times New Roman"/>
                <w:b w:val="0"/>
                <w:spacing w:val="-3"/>
                <w:sz w:val="24"/>
                <w:szCs w:val="24"/>
                <w:lang w:eastAsia="en-US"/>
              </w:rPr>
            </w:r>
            <w:r/>
          </w:p>
          <w:p>
            <w:pPr>
              <w:pStyle w:val="736"/>
              <w:ind w:left="96"/>
              <w:jc w:val="center"/>
              <w:keepLines w:val="0"/>
              <w:keepNext w:val="0"/>
              <w:pageBreakBefore w:val="0"/>
              <w:spacing w:line="400" w:lineRule="exact"/>
              <w:widowControl w:val="off"/>
              <w:rPr>
                <w:rFonts w:ascii="Times New Roman" w:hAnsi="Times New Roman" w:eastAsia="方正仿宋_GBK" w:cs="Times New Roman"/>
                <w:b w:val="0"/>
                <w:spacing w:val="-3"/>
                <w:sz w:val="24"/>
                <w:szCs w:val="24"/>
                <w:lang w:eastAsia="en-US"/>
              </w:rPr>
            </w:pPr>
            <w:r>
              <w:rPr>
                <w:rFonts w:ascii="Times New Roman" w:hAnsi="Times New Roman" w:eastAsia="方正仿宋_GBK" w:cs="Times New Roman"/>
                <w:b w:val="0"/>
                <w:spacing w:val="-3"/>
                <w:sz w:val="24"/>
                <w:szCs w:val="24"/>
                <w:lang w:eastAsia="en-US"/>
              </w:rPr>
              <w:t xml:space="preserve">点</w:t>
            </w:r>
            <w:r>
              <w:rPr>
                <w:rFonts w:ascii="Times New Roman" w:hAnsi="Times New Roman" w:eastAsia="方正仿宋_GBK" w:cs="Times New Roman"/>
                <w:b w:val="0"/>
                <w:spacing w:val="-3"/>
                <w:sz w:val="24"/>
                <w:szCs w:val="24"/>
                <w:lang w:eastAsia="en-US"/>
              </w:rPr>
            </w:r>
            <w:r/>
          </w:p>
        </w:tc>
        <w:tc>
          <w:tcPr>
            <w:tcW w:w="1085" w:type="dxa"/>
            <w:vAlign w:val="center"/>
            <w:textDirection w:val="lrTb"/>
            <w:noWrap w:val="false"/>
          </w:tcPr>
          <w:p>
            <w:pPr>
              <w:pStyle w:val="736"/>
              <w:ind w:left="90"/>
              <w:jc w:val="both"/>
              <w:keepLines w:val="0"/>
              <w:keepNext w:val="0"/>
              <w:pageBreakBefore w:val="0"/>
              <w:spacing w:before="72" w:line="400" w:lineRule="exact"/>
              <w:widowControl w:val="off"/>
              <w:rPr>
                <w:rFonts w:ascii="Times New Roman" w:hAnsi="Times New Roman" w:eastAsia="方正仿宋_GBK" w:cs="Times New Roman"/>
                <w:b w:val="0"/>
                <w:spacing w:val="2"/>
                <w:sz w:val="24"/>
                <w:szCs w:val="24"/>
                <w:lang w:eastAsia="zh-CN"/>
              </w:rPr>
            </w:pPr>
            <w:r>
              <w:rPr>
                <w:rFonts w:ascii="Times New Roman" w:hAnsi="Times New Roman" w:eastAsia="方正仿宋_GBK" w:cs="Times New Roman"/>
                <w:b w:val="0"/>
                <w:spacing w:val="2"/>
                <w:sz w:val="24"/>
                <w:szCs w:val="24"/>
                <w:lang w:eastAsia="zh-CN"/>
              </w:rPr>
              <w:t xml:space="preserve">各垃圾存放点位置、面积 (m²)及数量(个)</w:t>
            </w:r>
            <w:r>
              <w:rPr>
                <w:rFonts w:ascii="Times New Roman" w:hAnsi="Times New Roman" w:eastAsia="方正仿宋_GBK" w:cs="Times New Roman"/>
                <w:b w:val="0"/>
                <w:spacing w:val="2"/>
                <w:sz w:val="24"/>
                <w:szCs w:val="24"/>
                <w:lang w:eastAsia="zh-CN"/>
              </w:rPr>
            </w:r>
            <w:r/>
          </w:p>
        </w:tc>
        <w:tc>
          <w:tcPr>
            <w:tcW w:w="1570" w:type="dxa"/>
            <w:vAlign w:val="center"/>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每层2个垃圾桶，60L/个，共18个。外场垃圾转换点10㎡，4个垃圾桶，120L/个。</w:t>
            </w:r>
            <w:r>
              <w:rPr>
                <w:rFonts w:ascii="Times New Roman" w:hAnsi="Times New Roman" w:eastAsia="方正仿宋_GBK" w:cs="Times New Roman"/>
                <w:b w:val="0"/>
                <w:sz w:val="24"/>
                <w:szCs w:val="24"/>
                <w:lang w:eastAsia="zh-CN"/>
              </w:rPr>
            </w:r>
            <w:r/>
          </w:p>
        </w:tc>
        <w:tc>
          <w:tcPr>
            <w:tcW w:w="1697" w:type="dxa"/>
            <w:vAlign w:val="center"/>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en-US"/>
              </w:rPr>
            </w:pPr>
            <w:r>
              <w:rPr>
                <w:rFonts w:ascii="Times New Roman" w:hAnsi="Times New Roman" w:eastAsia="方正仿宋_GBK" w:cs="Times New Roman"/>
                <w:b w:val="0"/>
                <w:sz w:val="24"/>
                <w:szCs w:val="24"/>
                <w:lang w:eastAsia="zh-CN"/>
              </w:rPr>
              <w:t xml:space="preserve">见“3.4保洁服务”</w:t>
            </w:r>
            <w:r>
              <w:rPr>
                <w:rFonts w:ascii="Times New Roman" w:hAnsi="Times New Roman" w:eastAsia="方正仿宋_GBK" w:cs="Times New Roman"/>
                <w:b w:val="0"/>
                <w:sz w:val="24"/>
                <w:szCs w:val="24"/>
                <w:lang w:eastAsia="en-US"/>
              </w:rPr>
            </w:r>
            <w:r/>
          </w:p>
        </w:tc>
      </w:tr>
      <w:tr>
        <w:trPr>
          <w:cantSplit/>
          <w:trHeight w:val="471"/>
        </w:trPr>
        <w:tc>
          <w:tcPr>
            <w:tcW w:w="645" w:type="dxa"/>
            <w:vAlign w:val="center"/>
            <w:vMerge w:val="restart"/>
            <w:textDirection w:val="lrTb"/>
            <w:noWrap w:val="false"/>
          </w:tcPr>
          <w:p>
            <w:pPr>
              <w:pStyle w:val="736"/>
              <w:ind w:left="96"/>
              <w:jc w:val="center"/>
              <w:keepLines w:val="0"/>
              <w:keepNext w:val="0"/>
              <w:pageBreakBefore w:val="0"/>
              <w:spacing w:line="400" w:lineRule="exact"/>
              <w:widowControl w:val="off"/>
              <w:rPr>
                <w:rFonts w:ascii="Times New Roman" w:hAnsi="Times New Roman" w:eastAsia="方正仿宋_GBK" w:cs="Times New Roman"/>
                <w:b w:val="0"/>
                <w:spacing w:val="-3"/>
                <w:sz w:val="24"/>
                <w:szCs w:val="24"/>
                <w:lang w:eastAsia="en-US"/>
              </w:rPr>
            </w:pPr>
            <w:r>
              <w:rPr>
                <w:rFonts w:ascii="Times New Roman" w:hAnsi="Times New Roman" w:eastAsia="方正仿宋_GBK" w:cs="Times New Roman"/>
                <w:b w:val="0"/>
                <w:spacing w:val="-3"/>
                <w:sz w:val="24"/>
                <w:szCs w:val="24"/>
                <w:lang w:eastAsia="en-US"/>
              </w:rPr>
              <w:t xml:space="preserve">车位数</w:t>
            </w:r>
            <w:r>
              <w:rPr>
                <w:rFonts w:ascii="Times New Roman" w:hAnsi="Times New Roman" w:eastAsia="方正仿宋_GBK" w:cs="Times New Roman"/>
                <w:b w:val="0"/>
                <w:spacing w:val="-3"/>
                <w:sz w:val="24"/>
                <w:szCs w:val="24"/>
                <w:lang w:eastAsia="en-US"/>
              </w:rPr>
            </w:r>
            <w:r/>
          </w:p>
        </w:tc>
        <w:tc>
          <w:tcPr>
            <w:tcW w:w="1085" w:type="dxa"/>
            <w:vAlign w:val="center"/>
            <w:textDirection w:val="lrTb"/>
            <w:noWrap w:val="false"/>
          </w:tcPr>
          <w:p>
            <w:pPr>
              <w:pStyle w:val="736"/>
              <w:ind w:left="90"/>
              <w:jc w:val="both"/>
              <w:keepLines w:val="0"/>
              <w:keepNext w:val="0"/>
              <w:pageBreakBefore w:val="0"/>
              <w:spacing w:before="72" w:line="400" w:lineRule="exact"/>
              <w:widowControl w:val="off"/>
              <w:rPr>
                <w:rFonts w:ascii="Times New Roman" w:hAnsi="Times New Roman" w:eastAsia="方正仿宋_GBK" w:cs="Times New Roman"/>
                <w:b w:val="0"/>
                <w:spacing w:val="2"/>
                <w:sz w:val="24"/>
                <w:szCs w:val="24"/>
                <w:lang w:eastAsia="en-US"/>
              </w:rPr>
            </w:pPr>
            <w:r>
              <w:rPr>
                <w:rFonts w:ascii="Times New Roman" w:hAnsi="Times New Roman" w:eastAsia="方正仿宋_GBK" w:cs="Times New Roman"/>
                <w:b w:val="0"/>
                <w:spacing w:val="2"/>
                <w:sz w:val="24"/>
                <w:szCs w:val="24"/>
                <w:lang w:eastAsia="zh-CN"/>
              </w:rPr>
              <w:t xml:space="preserve">机械</w:t>
            </w:r>
            <w:r>
              <w:rPr>
                <w:rFonts w:ascii="Times New Roman" w:hAnsi="Times New Roman" w:eastAsia="方正仿宋_GBK" w:cs="Times New Roman"/>
                <w:b w:val="0"/>
                <w:spacing w:val="2"/>
                <w:sz w:val="24"/>
                <w:szCs w:val="24"/>
                <w:lang w:eastAsia="en-US"/>
              </w:rPr>
              <w:t xml:space="preserve">车位数</w:t>
            </w:r>
            <w:r>
              <w:rPr>
                <w:rFonts w:ascii="Times New Roman" w:hAnsi="Times New Roman" w:eastAsia="方正仿宋_GBK" w:cs="Times New Roman"/>
                <w:b w:val="0"/>
                <w:spacing w:val="2"/>
                <w:sz w:val="24"/>
                <w:szCs w:val="24"/>
                <w:lang w:eastAsia="en-US"/>
              </w:rPr>
            </w:r>
            <w:r/>
          </w:p>
        </w:tc>
        <w:tc>
          <w:tcPr>
            <w:tcW w:w="1570" w:type="dxa"/>
            <w:vAlign w:val="center"/>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14个</w:t>
            </w:r>
            <w:r>
              <w:rPr>
                <w:rFonts w:ascii="Times New Roman" w:hAnsi="Times New Roman" w:eastAsia="方正仿宋_GBK" w:cs="Times New Roman"/>
                <w:b w:val="0"/>
                <w:sz w:val="24"/>
                <w:szCs w:val="24"/>
                <w:lang w:eastAsia="zh-CN"/>
              </w:rPr>
            </w:r>
            <w:r/>
          </w:p>
        </w:tc>
        <w:tc>
          <w:tcPr>
            <w:tcW w:w="1697" w:type="dxa"/>
            <w:vAlign w:val="center"/>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en-US"/>
              </w:rPr>
            </w:pPr>
            <w:r>
              <w:rPr>
                <w:rFonts w:ascii="Times New Roman" w:hAnsi="Times New Roman" w:eastAsia="方正仿宋_GBK" w:cs="Times New Roman"/>
                <w:b w:val="0"/>
                <w:sz w:val="24"/>
                <w:szCs w:val="24"/>
                <w:lang w:eastAsia="zh-CN"/>
              </w:rPr>
              <w:t xml:space="preserve">见“3.5保安服务”</w:t>
            </w:r>
            <w:r>
              <w:rPr>
                <w:rFonts w:ascii="Times New Roman" w:hAnsi="Times New Roman" w:eastAsia="方正仿宋_GBK" w:cs="Times New Roman"/>
                <w:b w:val="0"/>
                <w:sz w:val="24"/>
                <w:szCs w:val="24"/>
                <w:lang w:eastAsia="en-US"/>
              </w:rPr>
            </w:r>
            <w:r/>
          </w:p>
        </w:tc>
      </w:tr>
      <w:tr>
        <w:trPr>
          <w:cantSplit/>
          <w:trHeight w:val="460"/>
        </w:trPr>
        <w:tc>
          <w:tcPr>
            <w:tcW w:w="645" w:type="dxa"/>
            <w:vAlign w:val="center"/>
            <w:vMerge w:val="continue"/>
            <w:textDirection w:val="lrTb"/>
            <w:noWrap w:val="false"/>
          </w:tcPr>
          <w:p>
            <w:pPr>
              <w:pStyle w:val="736"/>
              <w:ind w:left="95"/>
              <w:jc w:val="center"/>
              <w:keepLines w:val="0"/>
              <w:keepNext w:val="0"/>
              <w:pageBreakBefore w:val="0"/>
              <w:spacing w:before="275" w:line="400" w:lineRule="exact"/>
              <w:widowControl w:val="off"/>
              <w:rPr>
                <w:rFonts w:ascii="Times New Roman" w:hAnsi="Times New Roman" w:eastAsia="方正仿宋_GBK" w:cs="Times New Roman"/>
                <w:b w:val="0"/>
                <w:spacing w:val="-3"/>
                <w:sz w:val="24"/>
                <w:szCs w:val="24"/>
                <w:lang w:eastAsia="en-US"/>
              </w:rPr>
            </w:pPr>
            <w:r>
              <w:rPr>
                <w:rFonts w:ascii="Times New Roman" w:hAnsi="Times New Roman" w:eastAsia="方正仿宋_GBK" w:cs="Times New Roman"/>
                <w:b w:val="0"/>
                <w:spacing w:val="-3"/>
                <w:sz w:val="24"/>
                <w:szCs w:val="24"/>
                <w:lang w:eastAsia="en-US"/>
              </w:rPr>
            </w:r>
            <w:r/>
          </w:p>
        </w:tc>
        <w:tc>
          <w:tcPr>
            <w:tcW w:w="1085" w:type="dxa"/>
            <w:vAlign w:val="center"/>
            <w:textDirection w:val="lrTb"/>
            <w:noWrap w:val="false"/>
          </w:tcPr>
          <w:p>
            <w:pPr>
              <w:pStyle w:val="736"/>
              <w:ind w:left="90"/>
              <w:jc w:val="both"/>
              <w:keepLines w:val="0"/>
              <w:keepNext w:val="0"/>
              <w:pageBreakBefore w:val="0"/>
              <w:spacing w:before="72" w:line="400" w:lineRule="exact"/>
              <w:widowControl w:val="off"/>
              <w:rPr>
                <w:rFonts w:ascii="Times New Roman" w:hAnsi="Times New Roman" w:eastAsia="方正仿宋_GBK" w:cs="Times New Roman"/>
                <w:b w:val="0"/>
                <w:spacing w:val="2"/>
                <w:sz w:val="24"/>
                <w:szCs w:val="24"/>
                <w:lang w:eastAsia="en-US"/>
              </w:rPr>
            </w:pPr>
            <w:r>
              <w:rPr>
                <w:rFonts w:ascii="Times New Roman" w:hAnsi="Times New Roman" w:eastAsia="方正仿宋_GBK" w:cs="Times New Roman"/>
                <w:b w:val="0"/>
                <w:spacing w:val="2"/>
                <w:sz w:val="24"/>
                <w:szCs w:val="24"/>
                <w:lang w:eastAsia="en-US"/>
              </w:rPr>
              <w:t xml:space="preserve">地面车位数</w:t>
            </w:r>
            <w:r>
              <w:rPr>
                <w:rFonts w:ascii="Times New Roman" w:hAnsi="Times New Roman" w:eastAsia="方正仿宋_GBK" w:cs="Times New Roman"/>
                <w:b w:val="0"/>
                <w:spacing w:val="2"/>
                <w:sz w:val="24"/>
                <w:szCs w:val="24"/>
                <w:lang w:eastAsia="en-US"/>
              </w:rPr>
            </w:r>
            <w:r/>
          </w:p>
        </w:tc>
        <w:tc>
          <w:tcPr>
            <w:tcW w:w="1570" w:type="dxa"/>
            <w:vAlign w:val="center"/>
            <w:textDirection w:val="lrTb"/>
            <w:noWrap w:val="false"/>
          </w:tcPr>
          <w:p>
            <w:pPr>
              <w:pStyle w:val="736"/>
              <w:ind w:left="92"/>
              <w:jc w:val="both"/>
              <w:keepLines w:val="0"/>
              <w:keepNext w:val="0"/>
              <w:pageBreakBefore w:val="0"/>
              <w:spacing w:before="11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pacing w:val="2"/>
                <w:sz w:val="24"/>
                <w:szCs w:val="24"/>
                <w:lang w:eastAsia="zh-CN"/>
              </w:rPr>
              <w:t xml:space="preserve">10个</w:t>
            </w:r>
            <w:r>
              <w:rPr>
                <w:rFonts w:ascii="Times New Roman" w:hAnsi="Times New Roman" w:eastAsia="方正仿宋_GBK" w:cs="Times New Roman"/>
                <w:b w:val="0"/>
                <w:sz w:val="24"/>
                <w:szCs w:val="24"/>
                <w:lang w:eastAsia="zh-CN"/>
              </w:rPr>
            </w:r>
            <w:r/>
          </w:p>
        </w:tc>
        <w:tc>
          <w:tcPr>
            <w:tcW w:w="1697" w:type="dxa"/>
            <w:vAlign w:val="center"/>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en-US"/>
              </w:rPr>
            </w:pPr>
            <w:r>
              <w:rPr>
                <w:rFonts w:ascii="Times New Roman" w:hAnsi="Times New Roman" w:eastAsia="方正仿宋_GBK" w:cs="Times New Roman"/>
                <w:b w:val="0"/>
                <w:sz w:val="24"/>
                <w:szCs w:val="24"/>
                <w:lang w:eastAsia="zh-CN"/>
              </w:rPr>
              <w:t xml:space="preserve">见“3.5保安服务”</w:t>
            </w:r>
            <w:r>
              <w:rPr>
                <w:rFonts w:ascii="Times New Roman" w:hAnsi="Times New Roman" w:eastAsia="方正仿宋_GBK" w:cs="Times New Roman"/>
                <w:b w:val="0"/>
                <w:sz w:val="24"/>
                <w:szCs w:val="24"/>
                <w:lang w:eastAsia="en-US"/>
              </w:rPr>
            </w:r>
            <w:r/>
          </w:p>
        </w:tc>
      </w:tr>
      <w:tr>
        <w:trPr>
          <w:cantSplit/>
          <w:trHeight w:val="471"/>
        </w:trPr>
        <w:tc>
          <w:tcPr>
            <w:tcW w:w="645" w:type="dxa"/>
            <w:vAlign w:val="center"/>
            <w:vMerge w:val="restart"/>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b w:val="0"/>
                <w:spacing w:val="-3"/>
                <w:sz w:val="24"/>
                <w:szCs w:val="24"/>
                <w:lang w:eastAsia="en-US"/>
              </w:rPr>
            </w:pPr>
            <w:r>
              <w:rPr>
                <w:rFonts w:ascii="Times New Roman" w:hAnsi="Times New Roman" w:eastAsia="方正仿宋_GBK" w:cs="Times New Roman"/>
                <w:b w:val="0"/>
                <w:spacing w:val="-3"/>
                <w:sz w:val="24"/>
                <w:szCs w:val="24"/>
                <w:lang w:eastAsia="en-US"/>
              </w:rPr>
              <w:t xml:space="preserve">车行/人行</w:t>
            </w:r>
            <w:r>
              <w:rPr>
                <w:rFonts w:ascii="Times New Roman" w:hAnsi="Times New Roman" w:eastAsia="方正仿宋_GBK" w:cs="Times New Roman"/>
                <w:b w:val="0"/>
                <w:spacing w:val="-3"/>
                <w:sz w:val="24"/>
                <w:szCs w:val="24"/>
                <w:lang w:eastAsia="en-US"/>
              </w:rPr>
            </w:r>
            <w:r/>
          </w:p>
          <w:p>
            <w:pPr>
              <w:pStyle w:val="736"/>
              <w:jc w:val="center"/>
              <w:keepLines w:val="0"/>
              <w:keepNext w:val="0"/>
              <w:pageBreakBefore w:val="0"/>
              <w:spacing w:line="400" w:lineRule="exact"/>
              <w:widowControl w:val="off"/>
              <w:rPr>
                <w:rFonts w:ascii="Times New Roman" w:hAnsi="Times New Roman" w:eastAsia="方正仿宋_GBK" w:cs="Times New Roman"/>
                <w:b w:val="0"/>
                <w:spacing w:val="-3"/>
                <w:sz w:val="24"/>
                <w:szCs w:val="24"/>
                <w:lang w:eastAsia="en-US"/>
              </w:rPr>
            </w:pPr>
            <w:r>
              <w:rPr>
                <w:rFonts w:ascii="Times New Roman" w:hAnsi="Times New Roman" w:eastAsia="方正仿宋_GBK" w:cs="Times New Roman"/>
                <w:b w:val="0"/>
                <w:spacing w:val="-3"/>
                <w:sz w:val="24"/>
                <w:szCs w:val="24"/>
                <w:lang w:eastAsia="en-US"/>
              </w:rPr>
              <w:t xml:space="preserve">口</w:t>
            </w:r>
            <w:r>
              <w:rPr>
                <w:rFonts w:ascii="Times New Roman" w:hAnsi="Times New Roman" w:eastAsia="方正仿宋_GBK" w:cs="Times New Roman"/>
                <w:b w:val="0"/>
                <w:spacing w:val="-3"/>
                <w:sz w:val="24"/>
                <w:szCs w:val="24"/>
                <w:lang w:eastAsia="en-US"/>
              </w:rPr>
            </w:r>
            <w:r/>
          </w:p>
        </w:tc>
        <w:tc>
          <w:tcPr>
            <w:tcW w:w="1085" w:type="dxa"/>
            <w:vAlign w:val="center"/>
            <w:textDirection w:val="lrTb"/>
            <w:noWrap w:val="false"/>
          </w:tcPr>
          <w:p>
            <w:pPr>
              <w:pStyle w:val="736"/>
              <w:ind w:left="90"/>
              <w:jc w:val="both"/>
              <w:keepLines w:val="0"/>
              <w:keepNext w:val="0"/>
              <w:pageBreakBefore w:val="0"/>
              <w:spacing w:before="72" w:line="400" w:lineRule="exact"/>
              <w:widowControl w:val="off"/>
              <w:rPr>
                <w:rFonts w:ascii="Times New Roman" w:hAnsi="Times New Roman" w:eastAsia="方正仿宋_GBK" w:cs="Times New Roman"/>
                <w:b w:val="0"/>
                <w:spacing w:val="2"/>
                <w:sz w:val="24"/>
                <w:szCs w:val="24"/>
                <w:lang w:eastAsia="en-US"/>
              </w:rPr>
            </w:pPr>
            <w:r>
              <w:rPr>
                <w:rFonts w:ascii="Times New Roman" w:hAnsi="Times New Roman" w:eastAsia="方正仿宋_GBK" w:cs="Times New Roman"/>
                <w:b w:val="0"/>
                <w:spacing w:val="2"/>
                <w:sz w:val="24"/>
                <w:szCs w:val="24"/>
                <w:lang w:eastAsia="en-US"/>
              </w:rPr>
              <w:t xml:space="preserve">车行口</w:t>
            </w:r>
            <w:r>
              <w:rPr>
                <w:rFonts w:ascii="Times New Roman" w:hAnsi="Times New Roman" w:eastAsia="方正仿宋_GBK" w:cs="Times New Roman"/>
                <w:b w:val="0"/>
                <w:spacing w:val="2"/>
                <w:sz w:val="24"/>
                <w:szCs w:val="24"/>
                <w:lang w:eastAsia="en-US"/>
              </w:rPr>
            </w:r>
            <w:r/>
          </w:p>
        </w:tc>
        <w:tc>
          <w:tcPr>
            <w:tcW w:w="1570" w:type="dxa"/>
            <w:vAlign w:val="center"/>
            <w:textDirection w:val="lrTb"/>
            <w:noWrap w:val="false"/>
          </w:tcPr>
          <w:p>
            <w:pPr>
              <w:pStyle w:val="736"/>
              <w:ind w:left="92"/>
              <w:jc w:val="both"/>
              <w:keepLines w:val="0"/>
              <w:keepNext w:val="0"/>
              <w:pageBreakBefore w:val="0"/>
              <w:spacing w:before="115"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pacing w:val="-2"/>
                <w:sz w:val="24"/>
                <w:szCs w:val="24"/>
                <w:lang w:eastAsia="zh-CN"/>
              </w:rPr>
              <w:t xml:space="preserve">1个</w:t>
            </w:r>
            <w:r>
              <w:rPr>
                <w:rFonts w:ascii="Times New Roman" w:hAnsi="Times New Roman" w:eastAsia="方正仿宋_GBK" w:cs="Times New Roman"/>
                <w:b w:val="0"/>
                <w:sz w:val="24"/>
                <w:szCs w:val="24"/>
                <w:lang w:eastAsia="zh-CN"/>
              </w:rPr>
            </w:r>
            <w:r/>
          </w:p>
        </w:tc>
        <w:tc>
          <w:tcPr>
            <w:tcW w:w="1697" w:type="dxa"/>
            <w:vAlign w:val="center"/>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en-US"/>
              </w:rPr>
            </w:pPr>
            <w:r>
              <w:rPr>
                <w:rFonts w:ascii="Times New Roman" w:hAnsi="Times New Roman" w:eastAsia="方正仿宋_GBK" w:cs="Times New Roman"/>
                <w:b w:val="0"/>
                <w:sz w:val="24"/>
                <w:szCs w:val="24"/>
                <w:lang w:eastAsia="zh-CN"/>
              </w:rPr>
              <w:t xml:space="preserve">见“3.5保安服务”</w:t>
            </w:r>
            <w:r>
              <w:rPr>
                <w:rFonts w:ascii="Times New Roman" w:hAnsi="Times New Roman" w:eastAsia="方正仿宋_GBK" w:cs="Times New Roman"/>
                <w:b w:val="0"/>
                <w:sz w:val="24"/>
                <w:szCs w:val="24"/>
                <w:lang w:eastAsia="en-US"/>
              </w:rPr>
            </w:r>
            <w:r/>
          </w:p>
        </w:tc>
      </w:tr>
      <w:tr>
        <w:trPr>
          <w:cantSplit/>
          <w:trHeight w:val="482"/>
        </w:trPr>
        <w:tc>
          <w:tcPr>
            <w:tcW w:w="645" w:type="dxa"/>
            <w:vAlign w:val="center"/>
            <w:vMerge w:val="continue"/>
            <w:textDirection w:val="lrTb"/>
            <w:noWrap w:val="false"/>
          </w:tcPr>
          <w:p>
            <w:pPr>
              <w:pStyle w:val="736"/>
              <w:ind w:left="95"/>
              <w:jc w:val="center"/>
              <w:keepLines w:val="0"/>
              <w:keepNext w:val="0"/>
              <w:pageBreakBefore w:val="0"/>
              <w:spacing w:before="275" w:line="400" w:lineRule="exact"/>
              <w:widowControl w:val="off"/>
              <w:rPr>
                <w:rFonts w:ascii="Times New Roman" w:hAnsi="Times New Roman" w:eastAsia="方正仿宋_GBK" w:cs="Times New Roman"/>
                <w:b w:val="0"/>
                <w:spacing w:val="-3"/>
                <w:sz w:val="24"/>
                <w:szCs w:val="24"/>
                <w:lang w:eastAsia="en-US"/>
              </w:rPr>
            </w:pPr>
            <w:r>
              <w:rPr>
                <w:rFonts w:ascii="Times New Roman" w:hAnsi="Times New Roman" w:eastAsia="方正仿宋_GBK" w:cs="Times New Roman"/>
                <w:b w:val="0"/>
                <w:spacing w:val="-3"/>
                <w:sz w:val="24"/>
                <w:szCs w:val="24"/>
                <w:lang w:eastAsia="en-US"/>
              </w:rPr>
            </w:r>
            <w:r/>
          </w:p>
        </w:tc>
        <w:tc>
          <w:tcPr>
            <w:tcW w:w="1085" w:type="dxa"/>
            <w:vAlign w:val="center"/>
            <w:textDirection w:val="lrTb"/>
            <w:noWrap w:val="false"/>
          </w:tcPr>
          <w:p>
            <w:pPr>
              <w:pStyle w:val="736"/>
              <w:ind w:left="90"/>
              <w:jc w:val="both"/>
              <w:keepLines w:val="0"/>
              <w:keepNext w:val="0"/>
              <w:pageBreakBefore w:val="0"/>
              <w:spacing w:before="72" w:line="400" w:lineRule="exact"/>
              <w:widowControl w:val="off"/>
              <w:rPr>
                <w:rFonts w:ascii="Times New Roman" w:hAnsi="Times New Roman" w:eastAsia="方正仿宋_GBK" w:cs="Times New Roman"/>
                <w:b w:val="0"/>
                <w:spacing w:val="2"/>
                <w:sz w:val="24"/>
                <w:szCs w:val="24"/>
                <w:lang w:eastAsia="en-US"/>
              </w:rPr>
            </w:pPr>
            <w:r>
              <w:rPr>
                <w:rFonts w:ascii="Times New Roman" w:hAnsi="Times New Roman" w:eastAsia="方正仿宋_GBK" w:cs="Times New Roman"/>
                <w:b w:val="0"/>
                <w:spacing w:val="2"/>
                <w:sz w:val="24"/>
                <w:szCs w:val="24"/>
                <w:lang w:eastAsia="en-US"/>
              </w:rPr>
              <w:t xml:space="preserve">人行口</w:t>
            </w:r>
            <w:r>
              <w:rPr>
                <w:rFonts w:ascii="Times New Roman" w:hAnsi="Times New Roman" w:eastAsia="方正仿宋_GBK" w:cs="Times New Roman"/>
                <w:b w:val="0"/>
                <w:spacing w:val="2"/>
                <w:sz w:val="24"/>
                <w:szCs w:val="24"/>
                <w:lang w:eastAsia="en-US"/>
              </w:rPr>
            </w:r>
            <w:r/>
          </w:p>
        </w:tc>
        <w:tc>
          <w:tcPr>
            <w:tcW w:w="1570" w:type="dxa"/>
            <w:vAlign w:val="center"/>
            <w:textDirection w:val="lrTb"/>
            <w:noWrap w:val="false"/>
          </w:tcPr>
          <w:p>
            <w:pPr>
              <w:pStyle w:val="736"/>
              <w:ind w:left="92"/>
              <w:jc w:val="both"/>
              <w:keepLines w:val="0"/>
              <w:keepNext w:val="0"/>
              <w:pageBreakBefore w:val="0"/>
              <w:spacing w:before="115"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pacing w:val="-2"/>
                <w:sz w:val="24"/>
                <w:szCs w:val="24"/>
                <w:lang w:eastAsia="zh-CN"/>
              </w:rPr>
              <w:t xml:space="preserve">1个</w:t>
            </w:r>
            <w:r>
              <w:rPr>
                <w:rFonts w:ascii="Times New Roman" w:hAnsi="Times New Roman" w:eastAsia="方正仿宋_GBK" w:cs="Times New Roman"/>
                <w:b w:val="0"/>
                <w:sz w:val="24"/>
                <w:szCs w:val="24"/>
                <w:lang w:eastAsia="zh-CN"/>
              </w:rPr>
            </w:r>
            <w:r/>
          </w:p>
        </w:tc>
        <w:tc>
          <w:tcPr>
            <w:tcW w:w="1697" w:type="dxa"/>
            <w:vAlign w:val="center"/>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en-US"/>
              </w:rPr>
            </w:pPr>
            <w:r>
              <w:rPr>
                <w:rFonts w:ascii="Times New Roman" w:hAnsi="Times New Roman" w:eastAsia="方正仿宋_GBK" w:cs="Times New Roman"/>
                <w:b w:val="0"/>
                <w:sz w:val="24"/>
                <w:szCs w:val="24"/>
                <w:lang w:eastAsia="zh-CN"/>
              </w:rPr>
              <w:t xml:space="preserve">见“3.5保安服务</w:t>
            </w:r>
            <w:r>
              <w:rPr>
                <w:rFonts w:ascii="Times New Roman" w:hAnsi="Times New Roman" w:eastAsia="方正仿宋_GBK" w:cs="Times New Roman"/>
                <w:b w:val="0"/>
                <w:sz w:val="24"/>
                <w:szCs w:val="24"/>
                <w:lang w:eastAsia="en-US"/>
              </w:rPr>
            </w:r>
            <w:r/>
          </w:p>
        </w:tc>
      </w:tr>
      <w:tr>
        <w:trPr>
          <w:cantSplit/>
          <w:trHeight w:val="744"/>
        </w:trPr>
        <w:tc>
          <w:tcPr>
            <w:tcW w:w="645" w:type="dxa"/>
            <w:vAlign w:val="center"/>
            <w:vMerge w:val="restart"/>
            <w:textDirection w:val="lrTb"/>
            <w:noWrap w:val="false"/>
          </w:tcPr>
          <w:p>
            <w:pPr>
              <w:pStyle w:val="736"/>
              <w:ind w:left="95"/>
              <w:jc w:val="center"/>
              <w:keepLines w:val="0"/>
              <w:keepNext w:val="0"/>
              <w:pageBreakBefore w:val="0"/>
              <w:spacing w:before="275" w:line="400" w:lineRule="exact"/>
              <w:widowControl w:val="off"/>
              <w:rPr>
                <w:rFonts w:ascii="Times New Roman" w:hAnsi="Times New Roman" w:eastAsia="方正仿宋_GBK" w:cs="Times New Roman"/>
                <w:b w:val="0"/>
                <w:spacing w:val="-3"/>
                <w:sz w:val="24"/>
                <w:szCs w:val="24"/>
                <w:lang w:eastAsia="en-US"/>
              </w:rPr>
            </w:pPr>
            <w:r>
              <w:rPr>
                <w:rFonts w:ascii="Times New Roman" w:hAnsi="Times New Roman" w:eastAsia="方正仿宋_GBK" w:cs="Times New Roman"/>
                <w:b w:val="0"/>
                <w:spacing w:val="-3"/>
                <w:sz w:val="24"/>
                <w:szCs w:val="24"/>
                <w:lang w:eastAsia="en-US"/>
              </w:rPr>
              <w:t xml:space="preserve">设施设备</w:t>
            </w:r>
            <w:r>
              <w:rPr>
                <w:rFonts w:ascii="Times New Roman" w:hAnsi="Times New Roman" w:eastAsia="方正仿宋_GBK" w:cs="Times New Roman"/>
                <w:b w:val="0"/>
                <w:spacing w:val="-3"/>
                <w:sz w:val="24"/>
                <w:szCs w:val="24"/>
                <w:lang w:eastAsia="en-US"/>
              </w:rPr>
            </w:r>
            <w:r/>
          </w:p>
        </w:tc>
        <w:tc>
          <w:tcPr>
            <w:tcW w:w="1085" w:type="dxa"/>
            <w:vAlign w:val="center"/>
            <w:textDirection w:val="lrTb"/>
            <w:noWrap w:val="false"/>
          </w:tcPr>
          <w:p>
            <w:pPr>
              <w:pStyle w:val="736"/>
              <w:ind w:left="90"/>
              <w:jc w:val="both"/>
              <w:keepLines w:val="0"/>
              <w:keepNext w:val="0"/>
              <w:pageBreakBefore w:val="0"/>
              <w:spacing w:before="72" w:line="400" w:lineRule="exact"/>
              <w:widowControl w:val="off"/>
              <w:rPr>
                <w:rFonts w:ascii="Times New Roman" w:hAnsi="Times New Roman" w:eastAsia="方正仿宋_GBK" w:cs="Times New Roman"/>
                <w:b w:val="0"/>
                <w:spacing w:val="2"/>
                <w:sz w:val="24"/>
                <w:szCs w:val="24"/>
                <w:lang w:eastAsia="en-US"/>
              </w:rPr>
            </w:pPr>
            <w:r>
              <w:rPr>
                <w:rFonts w:ascii="Times New Roman" w:hAnsi="Times New Roman" w:eastAsia="方正仿宋_GBK" w:cs="Times New Roman"/>
                <w:b w:val="0"/>
                <w:spacing w:val="2"/>
                <w:sz w:val="24"/>
                <w:szCs w:val="24"/>
                <w:lang w:eastAsia="en-US"/>
              </w:rPr>
              <w:t xml:space="preserve">电梯系统</w:t>
            </w:r>
            <w:r>
              <w:rPr>
                <w:rFonts w:ascii="Times New Roman" w:hAnsi="Times New Roman" w:eastAsia="方正仿宋_GBK" w:cs="Times New Roman"/>
                <w:b w:val="0"/>
                <w:spacing w:val="2"/>
                <w:sz w:val="24"/>
                <w:szCs w:val="24"/>
                <w:lang w:eastAsia="en-US"/>
              </w:rPr>
            </w:r>
            <w:r/>
          </w:p>
        </w:tc>
        <w:tc>
          <w:tcPr>
            <w:tcW w:w="1570" w:type="dxa"/>
            <w:vAlign w:val="center"/>
            <w:textDirection w:val="lrTb"/>
            <w:noWrap w:val="false"/>
          </w:tcPr>
          <w:p>
            <w:pPr>
              <w:pStyle w:val="736"/>
              <w:ind w:left="92"/>
              <w:jc w:val="both"/>
              <w:keepLines w:val="0"/>
              <w:keepNext w:val="0"/>
              <w:pageBreakBefore w:val="0"/>
              <w:spacing w:before="38" w:line="400" w:lineRule="exact"/>
              <w:widowControl w:val="off"/>
              <w:rPr>
                <w:rFonts w:ascii="Times New Roman" w:hAnsi="Times New Roman" w:eastAsia="方正仿宋_GBK" w:cs="Times New Roman"/>
                <w:b w:val="0"/>
                <w:sz w:val="24"/>
                <w:szCs w:val="24"/>
                <w:lang w:eastAsia="en-US"/>
              </w:rPr>
            </w:pPr>
            <w:r>
              <w:rPr>
                <w:rFonts w:ascii="Times New Roman" w:hAnsi="Times New Roman" w:eastAsia="方正仿宋_GBK" w:cs="Times New Roman"/>
                <w:b w:val="0"/>
                <w:sz w:val="24"/>
                <w:szCs w:val="24"/>
                <w:lang w:eastAsia="en-US"/>
              </w:rPr>
              <w:t xml:space="preserve">电梯（客梯）</w:t>
            </w:r>
            <w:r>
              <w:rPr>
                <w:rFonts w:ascii="Times New Roman" w:hAnsi="Times New Roman" w:eastAsia="方正仿宋_GBK" w:cs="Times New Roman"/>
                <w:b w:val="0"/>
                <w:sz w:val="24"/>
                <w:szCs w:val="24"/>
                <w:lang w:eastAsia="zh-CN"/>
              </w:rPr>
              <w:t xml:space="preserve">2</w:t>
            </w:r>
            <w:r>
              <w:rPr>
                <w:rFonts w:ascii="Times New Roman" w:hAnsi="Times New Roman" w:eastAsia="方正仿宋_GBK" w:cs="Times New Roman"/>
                <w:b w:val="0"/>
                <w:sz w:val="24"/>
                <w:szCs w:val="24"/>
                <w:lang w:eastAsia="en-US"/>
              </w:rPr>
              <w:t xml:space="preserve">部</w:t>
            </w:r>
            <w:r>
              <w:rPr>
                <w:rFonts w:ascii="Times New Roman" w:hAnsi="Times New Roman" w:eastAsia="方正仿宋_GBK" w:cs="Times New Roman"/>
                <w:b w:val="0"/>
                <w:sz w:val="24"/>
                <w:szCs w:val="24"/>
                <w:lang w:eastAsia="en-US"/>
              </w:rPr>
            </w:r>
            <w:r/>
          </w:p>
        </w:tc>
        <w:tc>
          <w:tcPr>
            <w:tcW w:w="1697" w:type="dxa"/>
            <w:vAlign w:val="center"/>
            <w:textDirection w:val="lrTb"/>
            <w:noWrap w:val="false"/>
          </w:tcPr>
          <w:p>
            <w:pPr>
              <w:pStyle w:val="736"/>
              <w:ind w:left="92"/>
              <w:jc w:val="both"/>
              <w:keepLines w:val="0"/>
              <w:keepNext w:val="0"/>
              <w:pageBreakBefore w:val="0"/>
              <w:spacing w:before="54"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见“3.5保安服务”“3.3公用设施设备维 护服务”</w:t>
            </w:r>
            <w:r>
              <w:rPr>
                <w:rFonts w:ascii="Times New Roman" w:hAnsi="Times New Roman" w:eastAsia="方正仿宋_GBK" w:cs="Times New Roman"/>
                <w:b w:val="0"/>
                <w:sz w:val="24"/>
                <w:szCs w:val="24"/>
                <w:lang w:eastAsia="zh-CN"/>
              </w:rPr>
            </w:r>
            <w:r/>
          </w:p>
        </w:tc>
      </w:tr>
      <w:tr>
        <w:trPr>
          <w:cantSplit/>
          <w:trHeight w:val="744"/>
        </w:trPr>
        <w:tc>
          <w:tcPr>
            <w:tcW w:w="645" w:type="dxa"/>
            <w:vAlign w:val="center"/>
            <w:vMerge w:val="continue"/>
            <w:textDirection w:val="lrTb"/>
            <w:noWrap w:val="false"/>
          </w:tcPr>
          <w:p>
            <w:pPr>
              <w:pStyle w:val="736"/>
              <w:keepLines w:val="0"/>
              <w:keepNext w:val="0"/>
              <w:pageBreakBefore w:val="0"/>
              <w:spacing w:line="400" w:lineRule="exact"/>
              <w:widowControl w:val="off"/>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r>
            <w:r/>
          </w:p>
        </w:tc>
        <w:tc>
          <w:tcPr>
            <w:tcW w:w="1085" w:type="dxa"/>
            <w:vAlign w:val="center"/>
            <w:textDirection w:val="lrTb"/>
            <w:noWrap w:val="false"/>
          </w:tcPr>
          <w:p>
            <w:pPr>
              <w:pStyle w:val="736"/>
              <w:ind w:left="90"/>
              <w:jc w:val="both"/>
              <w:keepLines w:val="0"/>
              <w:keepNext w:val="0"/>
              <w:pageBreakBefore w:val="0"/>
              <w:spacing w:before="72" w:line="400" w:lineRule="exact"/>
              <w:widowControl w:val="off"/>
              <w:rPr>
                <w:rFonts w:ascii="Times New Roman" w:hAnsi="Times New Roman" w:eastAsia="方正仿宋_GBK" w:cs="Times New Roman"/>
                <w:b w:val="0"/>
                <w:spacing w:val="2"/>
                <w:sz w:val="24"/>
                <w:szCs w:val="24"/>
                <w:lang w:eastAsia="en-US"/>
              </w:rPr>
            </w:pPr>
            <w:r>
              <w:rPr>
                <w:rFonts w:ascii="Times New Roman" w:hAnsi="Times New Roman" w:eastAsia="方正仿宋_GBK" w:cs="Times New Roman"/>
                <w:b w:val="0"/>
                <w:spacing w:val="2"/>
                <w:sz w:val="24"/>
                <w:szCs w:val="24"/>
                <w:lang w:eastAsia="en-US"/>
              </w:rPr>
              <w:t xml:space="preserve">空调系统</w:t>
            </w:r>
            <w:r>
              <w:rPr>
                <w:rFonts w:ascii="Times New Roman" w:hAnsi="Times New Roman" w:eastAsia="方正仿宋_GBK" w:cs="Times New Roman"/>
                <w:b w:val="0"/>
                <w:spacing w:val="2"/>
                <w:sz w:val="24"/>
                <w:szCs w:val="24"/>
                <w:lang w:eastAsia="en-US"/>
              </w:rPr>
            </w:r>
            <w:r/>
          </w:p>
        </w:tc>
        <w:tc>
          <w:tcPr>
            <w:tcW w:w="1570" w:type="dxa"/>
            <w:vAlign w:val="center"/>
            <w:textDirection w:val="lrTb"/>
            <w:noWrap w:val="false"/>
          </w:tcPr>
          <w:p>
            <w:pPr>
              <w:pStyle w:val="736"/>
              <w:ind w:left="92"/>
              <w:jc w:val="both"/>
              <w:keepLines w:val="0"/>
              <w:keepNext w:val="0"/>
              <w:pageBreakBefore w:val="0"/>
              <w:spacing w:before="37"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pacing w:val="-8"/>
                <w:sz w:val="24"/>
                <w:szCs w:val="24"/>
                <w:lang w:eastAsia="zh-CN"/>
              </w:rPr>
              <w:t xml:space="preserve">多联式空调</w:t>
            </w:r>
            <w:r>
              <w:rPr>
                <w:rFonts w:ascii="Times New Roman" w:hAnsi="Times New Roman" w:eastAsia="方正仿宋_GBK" w:cs="Times New Roman"/>
                <w:b w:val="0"/>
                <w:spacing w:val="2"/>
                <w:sz w:val="24"/>
                <w:szCs w:val="24"/>
                <w:lang w:eastAsia="zh-CN"/>
              </w:rPr>
              <w:t xml:space="preserve">系统共九组</w:t>
            </w:r>
            <w:r>
              <w:rPr>
                <w:rFonts w:ascii="Times New Roman" w:hAnsi="Times New Roman" w:eastAsia="方正仿宋_GBK" w:cs="Times New Roman"/>
                <w:b w:val="0"/>
                <w:sz w:val="24"/>
                <w:szCs w:val="24"/>
                <w:lang w:eastAsia="zh-CN"/>
              </w:rPr>
            </w:r>
            <w:r/>
          </w:p>
        </w:tc>
        <w:tc>
          <w:tcPr>
            <w:tcW w:w="1697" w:type="dxa"/>
            <w:vAlign w:val="center"/>
            <w:textDirection w:val="lrTb"/>
            <w:noWrap w:val="false"/>
          </w:tcPr>
          <w:p>
            <w:pPr>
              <w:pStyle w:val="736"/>
              <w:ind w:left="97" w:right="74"/>
              <w:jc w:val="both"/>
              <w:keepLines w:val="0"/>
              <w:keepNext w:val="0"/>
              <w:pageBreakBefore w:val="0"/>
              <w:spacing w:before="49"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见“3.5保安服务”“3.3公用设施设备维 护服务”</w:t>
            </w:r>
            <w:r>
              <w:rPr>
                <w:rFonts w:ascii="Times New Roman" w:hAnsi="Times New Roman" w:eastAsia="方正仿宋_GBK" w:cs="Times New Roman"/>
                <w:b w:val="0"/>
                <w:sz w:val="24"/>
                <w:szCs w:val="24"/>
                <w:lang w:eastAsia="zh-CN"/>
              </w:rPr>
            </w:r>
            <w:r/>
          </w:p>
        </w:tc>
      </w:tr>
      <w:tr>
        <w:trPr>
          <w:cantSplit/>
          <w:trHeight w:val="528"/>
        </w:trPr>
        <w:tc>
          <w:tcPr>
            <w:tcW w:w="645" w:type="dxa"/>
            <w:vAlign w:val="center"/>
            <w:vMerge w:val="continue"/>
            <w:textDirection w:val="lrTb"/>
            <w:noWrap w:val="false"/>
          </w:tcPr>
          <w:p>
            <w:pPr>
              <w:pStyle w:val="736"/>
              <w:keepLines w:val="0"/>
              <w:keepNext w:val="0"/>
              <w:pageBreakBefore w:val="0"/>
              <w:spacing w:line="400" w:lineRule="exact"/>
              <w:widowControl w:val="off"/>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r>
            <w:r/>
          </w:p>
        </w:tc>
        <w:tc>
          <w:tcPr>
            <w:tcW w:w="1085" w:type="dxa"/>
            <w:vAlign w:val="center"/>
            <w:textDirection w:val="lrTb"/>
            <w:noWrap w:val="false"/>
          </w:tcPr>
          <w:p>
            <w:pPr>
              <w:pStyle w:val="736"/>
              <w:ind w:left="90"/>
              <w:jc w:val="both"/>
              <w:keepLines w:val="0"/>
              <w:keepNext w:val="0"/>
              <w:pageBreakBefore w:val="0"/>
              <w:spacing w:before="72" w:line="400" w:lineRule="exact"/>
              <w:widowControl w:val="off"/>
              <w:rPr>
                <w:rFonts w:ascii="Times New Roman" w:hAnsi="Times New Roman" w:eastAsia="方正仿宋_GBK" w:cs="Times New Roman"/>
                <w:b w:val="0"/>
                <w:spacing w:val="2"/>
                <w:sz w:val="24"/>
                <w:szCs w:val="24"/>
                <w:lang w:eastAsia="en-US"/>
              </w:rPr>
            </w:pPr>
            <w:r>
              <w:rPr>
                <w:rFonts w:ascii="Times New Roman" w:hAnsi="Times New Roman" w:eastAsia="方正仿宋_GBK" w:cs="Times New Roman"/>
                <w:b w:val="0"/>
                <w:spacing w:val="2"/>
                <w:sz w:val="24"/>
                <w:szCs w:val="24"/>
                <w:lang w:eastAsia="en-US"/>
              </w:rPr>
              <w:t xml:space="preserve">给排水系统</w:t>
            </w:r>
            <w:r>
              <w:rPr>
                <w:rFonts w:ascii="Times New Roman" w:hAnsi="Times New Roman" w:eastAsia="方正仿宋_GBK" w:cs="Times New Roman"/>
                <w:b w:val="0"/>
                <w:spacing w:val="2"/>
                <w:sz w:val="24"/>
                <w:szCs w:val="24"/>
                <w:lang w:eastAsia="en-US"/>
              </w:rPr>
            </w:r>
            <w:r/>
          </w:p>
        </w:tc>
        <w:tc>
          <w:tcPr>
            <w:tcW w:w="1570" w:type="dxa"/>
            <w:vAlign w:val="center"/>
            <w:textDirection w:val="lrTb"/>
            <w:noWrap w:val="false"/>
          </w:tcPr>
          <w:p>
            <w:pPr>
              <w:pStyle w:val="736"/>
              <w:ind w:left="92" w:right="306"/>
              <w:jc w:val="left"/>
              <w:keepLines w:val="0"/>
              <w:keepNext w:val="0"/>
              <w:pageBreakBefore w:val="0"/>
              <w:spacing w:before="40"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en-US"/>
              </w:rPr>
              <w:t xml:space="preserve">集水井</w:t>
            </w:r>
            <w:r>
              <w:rPr>
                <w:rFonts w:ascii="Times New Roman" w:hAnsi="Times New Roman" w:eastAsia="方正仿宋_GBK" w:cs="Times New Roman"/>
                <w:b w:val="0"/>
                <w:sz w:val="24"/>
                <w:szCs w:val="24"/>
                <w:lang w:eastAsia="zh-CN"/>
              </w:rPr>
              <w:t xml:space="preserve">1个</w:t>
            </w:r>
            <w:r>
              <w:rPr>
                <w:rFonts w:ascii="Times New Roman" w:hAnsi="Times New Roman" w:eastAsia="方正仿宋_GBK" w:cs="Times New Roman"/>
                <w:b w:val="0"/>
                <w:sz w:val="24"/>
                <w:szCs w:val="24"/>
                <w:lang w:eastAsia="en-US"/>
              </w:rPr>
              <w:t xml:space="preserve">、</w:t>
            </w:r>
            <w:r>
              <w:rPr>
                <w:rFonts w:ascii="Times New Roman" w:hAnsi="Times New Roman" w:eastAsia="方正仿宋_GBK" w:cs="Times New Roman"/>
                <w:b w:val="0"/>
                <w:sz w:val="24"/>
                <w:szCs w:val="24"/>
                <w:lang w:eastAsia="zh-CN"/>
              </w:rPr>
              <w:t xml:space="preserve">污水泵1台</w:t>
            </w:r>
            <w:r>
              <w:rPr>
                <w:rFonts w:ascii="Times New Roman" w:hAnsi="Times New Roman" w:eastAsia="方正仿宋_GBK" w:cs="Times New Roman"/>
                <w:b w:val="0"/>
                <w:sz w:val="24"/>
                <w:szCs w:val="24"/>
                <w:lang w:eastAsia="zh-CN"/>
              </w:rPr>
            </w:r>
            <w:r/>
          </w:p>
        </w:tc>
        <w:tc>
          <w:tcPr>
            <w:tcW w:w="1697" w:type="dxa"/>
            <w:vAlign w:val="center"/>
            <w:textDirection w:val="lrTb"/>
            <w:noWrap w:val="false"/>
          </w:tcPr>
          <w:p>
            <w:pPr>
              <w:pStyle w:val="736"/>
              <w:ind w:left="97" w:right="74"/>
              <w:jc w:val="both"/>
              <w:keepLines w:val="0"/>
              <w:keepNext w:val="0"/>
              <w:pageBreakBefore w:val="0"/>
              <w:spacing w:before="49"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见“3.5保安服务”“3.3公用设施设备维 护服务”</w:t>
            </w:r>
            <w:r>
              <w:rPr>
                <w:rFonts w:ascii="Times New Roman" w:hAnsi="Times New Roman" w:eastAsia="方正仿宋_GBK" w:cs="Times New Roman"/>
                <w:b w:val="0"/>
                <w:sz w:val="24"/>
                <w:szCs w:val="24"/>
                <w:lang w:eastAsia="zh-CN"/>
              </w:rPr>
            </w:r>
            <w:r/>
          </w:p>
        </w:tc>
      </w:tr>
      <w:tr>
        <w:trPr>
          <w:cantSplit/>
          <w:trHeight w:val="536"/>
        </w:trPr>
        <w:tc>
          <w:tcPr>
            <w:tcW w:w="645" w:type="dxa"/>
            <w:vAlign w:val="center"/>
            <w:vMerge w:val="continue"/>
            <w:textDirection w:val="lrTb"/>
            <w:noWrap w:val="false"/>
          </w:tcPr>
          <w:p>
            <w:pPr>
              <w:pStyle w:val="736"/>
              <w:keepLines w:val="0"/>
              <w:keepNext w:val="0"/>
              <w:pageBreakBefore w:val="0"/>
              <w:spacing w:line="400" w:lineRule="exact"/>
              <w:widowControl w:val="off"/>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r>
            <w:r/>
          </w:p>
        </w:tc>
        <w:tc>
          <w:tcPr>
            <w:tcW w:w="1085" w:type="dxa"/>
            <w:vAlign w:val="center"/>
            <w:textDirection w:val="lrTb"/>
            <w:noWrap w:val="false"/>
          </w:tcPr>
          <w:p>
            <w:pPr>
              <w:pStyle w:val="736"/>
              <w:ind w:left="90"/>
              <w:jc w:val="both"/>
              <w:keepLines w:val="0"/>
              <w:keepNext w:val="0"/>
              <w:pageBreakBefore w:val="0"/>
              <w:spacing w:before="72" w:line="400" w:lineRule="exact"/>
              <w:widowControl w:val="off"/>
              <w:rPr>
                <w:rFonts w:ascii="Times New Roman" w:hAnsi="Times New Roman" w:eastAsia="方正仿宋_GBK" w:cs="Times New Roman"/>
                <w:b w:val="0"/>
                <w:spacing w:val="2"/>
                <w:sz w:val="24"/>
                <w:szCs w:val="24"/>
                <w:lang w:eastAsia="en-US"/>
              </w:rPr>
            </w:pPr>
            <w:r>
              <w:rPr>
                <w:rFonts w:ascii="Times New Roman" w:hAnsi="Times New Roman" w:eastAsia="方正仿宋_GBK" w:cs="Times New Roman"/>
                <w:b w:val="0"/>
                <w:spacing w:val="2"/>
                <w:sz w:val="24"/>
                <w:szCs w:val="24"/>
                <w:lang w:eastAsia="en-US"/>
              </w:rPr>
              <w:t xml:space="preserve">消防系统</w:t>
            </w:r>
            <w:r>
              <w:rPr>
                <w:rFonts w:ascii="Times New Roman" w:hAnsi="Times New Roman" w:eastAsia="方正仿宋_GBK" w:cs="Times New Roman"/>
                <w:b w:val="0"/>
                <w:spacing w:val="2"/>
                <w:sz w:val="24"/>
                <w:szCs w:val="24"/>
                <w:lang w:eastAsia="en-US"/>
              </w:rPr>
            </w:r>
            <w:r/>
          </w:p>
        </w:tc>
        <w:tc>
          <w:tcPr>
            <w:tcW w:w="1570" w:type="dxa"/>
            <w:vAlign w:val="center"/>
            <w:textDirection w:val="lrTb"/>
            <w:noWrap w:val="false"/>
          </w:tcPr>
          <w:p>
            <w:pPr>
              <w:pStyle w:val="736"/>
              <w:ind w:left="92"/>
              <w:jc w:val="both"/>
              <w:keepLines w:val="0"/>
              <w:keepNext w:val="0"/>
              <w:pageBreakBefore w:val="0"/>
              <w:spacing w:before="107"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消防联动报警系统，主机一台在一楼</w:t>
            </w:r>
            <w:r>
              <w:rPr>
                <w:rFonts w:ascii="Times New Roman" w:hAnsi="Times New Roman" w:eastAsia="方正仿宋_GBK" w:cs="Times New Roman"/>
                <w:b w:val="0"/>
                <w:sz w:val="24"/>
                <w:szCs w:val="24"/>
                <w:lang w:eastAsia="zh-CN"/>
              </w:rPr>
            </w:r>
            <w:r/>
          </w:p>
        </w:tc>
        <w:tc>
          <w:tcPr>
            <w:tcW w:w="1697" w:type="dxa"/>
            <w:vAlign w:val="center"/>
            <w:textDirection w:val="lrTb"/>
            <w:noWrap w:val="false"/>
          </w:tcPr>
          <w:p>
            <w:pPr>
              <w:pStyle w:val="736"/>
              <w:ind w:left="97" w:right="74"/>
              <w:jc w:val="both"/>
              <w:keepLines w:val="0"/>
              <w:keepNext w:val="0"/>
              <w:pageBreakBefore w:val="0"/>
              <w:spacing w:before="49"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见“3.5保安服务”“3.3公用设施设备维护服务”</w:t>
            </w:r>
            <w:r>
              <w:rPr>
                <w:rFonts w:ascii="Times New Roman" w:hAnsi="Times New Roman" w:eastAsia="方正仿宋_GBK" w:cs="Times New Roman"/>
                <w:b w:val="0"/>
                <w:sz w:val="24"/>
                <w:szCs w:val="24"/>
                <w:lang w:eastAsia="zh-CN"/>
              </w:rPr>
            </w:r>
            <w:r/>
          </w:p>
        </w:tc>
      </w:tr>
      <w:tr>
        <w:trPr>
          <w:cantSplit/>
          <w:trHeight w:val="504"/>
        </w:trPr>
        <w:tc>
          <w:tcPr>
            <w:tcW w:w="645" w:type="dxa"/>
            <w:vAlign w:val="center"/>
            <w:vMerge w:val="continue"/>
            <w:textDirection w:val="lrTb"/>
            <w:noWrap w:val="false"/>
          </w:tcPr>
          <w:p>
            <w:pPr>
              <w:pStyle w:val="736"/>
              <w:keepLines w:val="0"/>
              <w:keepNext w:val="0"/>
              <w:pageBreakBefore w:val="0"/>
              <w:spacing w:line="400" w:lineRule="exact"/>
              <w:widowControl w:val="off"/>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r>
            <w:r/>
          </w:p>
        </w:tc>
        <w:tc>
          <w:tcPr>
            <w:tcW w:w="1085" w:type="dxa"/>
            <w:vAlign w:val="center"/>
            <w:textDirection w:val="lrTb"/>
            <w:noWrap w:val="false"/>
          </w:tcPr>
          <w:p>
            <w:pPr>
              <w:pStyle w:val="736"/>
              <w:ind w:left="90"/>
              <w:jc w:val="both"/>
              <w:keepLines w:val="0"/>
              <w:keepNext w:val="0"/>
              <w:pageBreakBefore w:val="0"/>
              <w:spacing w:before="72" w:line="400" w:lineRule="exact"/>
              <w:widowControl w:val="off"/>
              <w:rPr>
                <w:rFonts w:ascii="Times New Roman" w:hAnsi="Times New Roman" w:eastAsia="方正仿宋_GBK" w:cs="Times New Roman"/>
                <w:b w:val="0"/>
                <w:spacing w:val="2"/>
                <w:sz w:val="24"/>
                <w:szCs w:val="24"/>
                <w:lang w:eastAsia="en-US"/>
              </w:rPr>
            </w:pPr>
            <w:r>
              <w:rPr>
                <w:rFonts w:ascii="Times New Roman" w:hAnsi="Times New Roman" w:eastAsia="方正仿宋_GBK" w:cs="Times New Roman"/>
                <w:b w:val="0"/>
                <w:spacing w:val="2"/>
                <w:sz w:val="24"/>
                <w:szCs w:val="24"/>
                <w:lang w:eastAsia="en-US"/>
              </w:rPr>
              <w:t xml:space="preserve">安防系统</w:t>
            </w:r>
            <w:r>
              <w:rPr>
                <w:rFonts w:ascii="Times New Roman" w:hAnsi="Times New Roman" w:eastAsia="方正仿宋_GBK" w:cs="Times New Roman"/>
                <w:b w:val="0"/>
                <w:spacing w:val="2"/>
                <w:sz w:val="24"/>
                <w:szCs w:val="24"/>
                <w:lang w:eastAsia="en-US"/>
              </w:rPr>
            </w:r>
            <w:r/>
          </w:p>
        </w:tc>
        <w:tc>
          <w:tcPr>
            <w:tcW w:w="1570" w:type="dxa"/>
            <w:vAlign w:val="center"/>
            <w:textDirection w:val="lrTb"/>
            <w:noWrap w:val="false"/>
          </w:tcPr>
          <w:p>
            <w:pPr>
              <w:pStyle w:val="736"/>
              <w:ind w:left="92"/>
              <w:jc w:val="both"/>
              <w:keepLines w:val="0"/>
              <w:keepNext w:val="0"/>
              <w:pageBreakBefore w:val="0"/>
              <w:spacing w:before="107"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监控系统（摄像头共30个）</w:t>
            </w:r>
            <w:r>
              <w:rPr>
                <w:rFonts w:ascii="Times New Roman" w:hAnsi="Times New Roman" w:eastAsia="方正仿宋_GBK" w:cs="Times New Roman"/>
                <w:b w:val="0"/>
                <w:sz w:val="24"/>
                <w:szCs w:val="24"/>
                <w:lang w:eastAsia="zh-CN"/>
              </w:rPr>
            </w:r>
            <w:r/>
          </w:p>
        </w:tc>
        <w:tc>
          <w:tcPr>
            <w:tcW w:w="1697" w:type="dxa"/>
            <w:vAlign w:val="center"/>
            <w:textDirection w:val="lrTb"/>
            <w:noWrap w:val="false"/>
          </w:tcPr>
          <w:p>
            <w:pPr>
              <w:pStyle w:val="736"/>
              <w:ind w:left="97" w:right="74"/>
              <w:jc w:val="both"/>
              <w:keepLines w:val="0"/>
              <w:keepNext w:val="0"/>
              <w:pageBreakBefore w:val="0"/>
              <w:spacing w:before="49"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见“3.5保安服务”“3.3公用设施设备维护服务”</w:t>
            </w:r>
            <w:r>
              <w:rPr>
                <w:rFonts w:ascii="Times New Roman" w:hAnsi="Times New Roman" w:eastAsia="方正仿宋_GBK" w:cs="Times New Roman"/>
                <w:b w:val="0"/>
                <w:sz w:val="24"/>
                <w:szCs w:val="24"/>
                <w:lang w:eastAsia="zh-CN"/>
              </w:rPr>
            </w:r>
            <w:r/>
          </w:p>
        </w:tc>
      </w:tr>
      <w:tr>
        <w:trPr>
          <w:cantSplit/>
          <w:trHeight w:val="328"/>
        </w:trPr>
        <w:tc>
          <w:tcPr>
            <w:tcW w:w="645" w:type="dxa"/>
            <w:vAlign w:val="center"/>
            <w:vMerge w:val="continue"/>
            <w:textDirection w:val="lrTb"/>
            <w:noWrap w:val="false"/>
          </w:tcPr>
          <w:p>
            <w:pPr>
              <w:pStyle w:val="736"/>
              <w:keepLines w:val="0"/>
              <w:keepNext w:val="0"/>
              <w:pageBreakBefore w:val="0"/>
              <w:spacing w:line="400" w:lineRule="exact"/>
              <w:widowControl w:val="off"/>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r>
            <w:r/>
          </w:p>
        </w:tc>
        <w:tc>
          <w:tcPr>
            <w:tcW w:w="1085" w:type="dxa"/>
            <w:vAlign w:val="center"/>
            <w:textDirection w:val="lrTb"/>
            <w:noWrap w:val="false"/>
          </w:tcPr>
          <w:p>
            <w:pPr>
              <w:pStyle w:val="736"/>
              <w:ind w:left="90"/>
              <w:jc w:val="both"/>
              <w:keepLines w:val="0"/>
              <w:keepNext w:val="0"/>
              <w:pageBreakBefore w:val="0"/>
              <w:spacing w:before="72" w:line="400" w:lineRule="exact"/>
              <w:widowControl w:val="off"/>
              <w:rPr>
                <w:rFonts w:ascii="Times New Roman" w:hAnsi="Times New Roman" w:eastAsia="方正仿宋_GBK" w:cs="Times New Roman"/>
                <w:b w:val="0"/>
                <w:spacing w:val="2"/>
                <w:sz w:val="24"/>
                <w:szCs w:val="24"/>
                <w:lang w:eastAsia="en-US"/>
              </w:rPr>
            </w:pPr>
            <w:r>
              <w:rPr>
                <w:rFonts w:ascii="Times New Roman" w:hAnsi="Times New Roman" w:eastAsia="方正仿宋_GBK" w:cs="Times New Roman"/>
                <w:b w:val="0"/>
                <w:spacing w:val="2"/>
                <w:sz w:val="24"/>
                <w:szCs w:val="24"/>
                <w:lang w:eastAsia="en-US"/>
              </w:rPr>
              <w:t xml:space="preserve">照明系统</w:t>
            </w:r>
            <w:r>
              <w:rPr>
                <w:rFonts w:ascii="Times New Roman" w:hAnsi="Times New Roman" w:eastAsia="方正仿宋_GBK" w:cs="Times New Roman"/>
                <w:b w:val="0"/>
                <w:spacing w:val="2"/>
                <w:sz w:val="24"/>
                <w:szCs w:val="24"/>
                <w:lang w:eastAsia="en-US"/>
              </w:rPr>
            </w:r>
            <w:r/>
          </w:p>
        </w:tc>
        <w:tc>
          <w:tcPr>
            <w:tcW w:w="1570" w:type="dxa"/>
            <w:vAlign w:val="center"/>
            <w:textDirection w:val="lrTb"/>
            <w:noWrap w:val="false"/>
          </w:tcPr>
          <w:p>
            <w:pPr>
              <w:pStyle w:val="736"/>
              <w:ind w:left="92"/>
              <w:jc w:val="both"/>
              <w:keepLines w:val="0"/>
              <w:keepNext w:val="0"/>
              <w:pageBreakBefore w:val="0"/>
              <w:spacing w:before="78" w:line="400" w:lineRule="exact"/>
              <w:widowControl w:val="off"/>
              <w:rPr>
                <w:rFonts w:ascii="Times New Roman" w:hAnsi="Times New Roman" w:eastAsia="方正仿宋_GBK" w:cs="Times New Roman"/>
                <w:b w:val="0"/>
                <w:sz w:val="24"/>
                <w:szCs w:val="24"/>
                <w:lang w:eastAsia="en-US"/>
              </w:rPr>
            </w:pPr>
            <w:r>
              <w:rPr>
                <w:rFonts w:ascii="Times New Roman" w:hAnsi="Times New Roman" w:eastAsia="方正仿宋_GBK" w:cs="Times New Roman"/>
                <w:b w:val="0"/>
                <w:sz w:val="24"/>
                <w:szCs w:val="24"/>
                <w:lang w:eastAsia="en-US"/>
              </w:rPr>
              <w:t xml:space="preserve">节能灯具</w:t>
            </w:r>
            <w:r>
              <w:rPr>
                <w:rFonts w:ascii="Times New Roman" w:hAnsi="Times New Roman" w:eastAsia="方正仿宋_GBK" w:cs="Times New Roman"/>
                <w:b w:val="0"/>
                <w:sz w:val="24"/>
                <w:szCs w:val="24"/>
                <w:lang w:eastAsia="en-US"/>
              </w:rPr>
            </w:r>
            <w:r/>
          </w:p>
        </w:tc>
        <w:tc>
          <w:tcPr>
            <w:tcW w:w="1697" w:type="dxa"/>
            <w:vAlign w:val="center"/>
            <w:textDirection w:val="lrTb"/>
            <w:noWrap w:val="false"/>
          </w:tcPr>
          <w:p>
            <w:pPr>
              <w:pStyle w:val="736"/>
              <w:ind w:left="97" w:right="74"/>
              <w:jc w:val="both"/>
              <w:keepLines w:val="0"/>
              <w:keepNext w:val="0"/>
              <w:pageBreakBefore w:val="0"/>
              <w:spacing w:before="49" w:line="400" w:lineRule="exact"/>
              <w:widowControl w:val="off"/>
              <w:rPr>
                <w:rFonts w:ascii="Times New Roman" w:hAnsi="Times New Roman" w:eastAsia="方正仿宋_GBK" w:cs="Times New Roman"/>
                <w:b w:val="0"/>
                <w:sz w:val="24"/>
                <w:szCs w:val="24"/>
                <w:lang w:eastAsia="zh-CN"/>
              </w:rPr>
            </w:pPr>
            <w:r>
              <w:rPr>
                <w:rFonts w:ascii="Times New Roman" w:hAnsi="Times New Roman" w:eastAsia="方正仿宋_GBK" w:cs="Times New Roman"/>
                <w:b w:val="0"/>
                <w:sz w:val="24"/>
                <w:szCs w:val="24"/>
                <w:lang w:eastAsia="zh-CN"/>
              </w:rPr>
              <w:t xml:space="preserve">见“3.5保安服务”“3.3公用设施设备维护服务”</w:t>
            </w:r>
            <w:r>
              <w:rPr>
                <w:rFonts w:ascii="Times New Roman" w:hAnsi="Times New Roman" w:eastAsia="方正仿宋_GBK" w:cs="Times New Roman"/>
                <w:b w:val="0"/>
                <w:sz w:val="24"/>
                <w:szCs w:val="24"/>
                <w:lang w:eastAsia="zh-CN"/>
              </w:rPr>
            </w:r>
            <w:r/>
          </w:p>
        </w:tc>
      </w:tr>
    </w:tbl>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2.2物业管理（室外）</w:t>
      </w:r>
      <w:r>
        <w:rPr>
          <w:rFonts w:hint="eastAsia" w:ascii="Times New Roman" w:hAnsi="Times New Roman" w:eastAsia="方正仿宋_GBK" w:cs="Times New Roman"/>
          <w:bCs w:val="0"/>
          <w:color w:val="000000"/>
          <w:sz w:val="24"/>
          <w:szCs w:val="24"/>
          <w:lang w:val="en-US" w:eastAsia="zh-CN" w:bidi="ar-SA"/>
        </w:rPr>
      </w:r>
      <w:r/>
    </w:p>
    <w:tbl>
      <w:tblPr>
        <w:tblW w:w="4999" w:type="pct"/>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41"/>
        <w:gridCol w:w="3145"/>
        <w:gridCol w:w="3801"/>
      </w:tblGrid>
      <w:tr>
        <w:trPr>
          <w:tblCellSpacing w:w="0" w:type="dxa"/>
          <w:trHeight w:val="368"/>
        </w:trPr>
        <w:tc>
          <w:tcPr>
            <w:tcW w:w="1219"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名称</w:t>
            </w:r>
            <w:r>
              <w:rPr>
                <w:rFonts w:ascii="Times New Roman" w:hAnsi="Times New Roman" w:eastAsia="方正仿宋_GBK" w:cs="Times New Roman"/>
                <w:sz w:val="24"/>
                <w:szCs w:val="24"/>
              </w:rPr>
            </w:r>
            <w:r/>
          </w:p>
        </w:tc>
        <w:tc>
          <w:tcPr>
            <w:tcW w:w="1711"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明细</w:t>
            </w:r>
            <w:r>
              <w:rPr>
                <w:rFonts w:ascii="Times New Roman" w:hAnsi="Times New Roman" w:eastAsia="方正仿宋_GBK" w:cs="Times New Roman"/>
                <w:sz w:val="24"/>
                <w:szCs w:val="24"/>
              </w:rPr>
            </w:r>
            <w:r/>
          </w:p>
        </w:tc>
        <w:tc>
          <w:tcPr>
            <w:tcW w:w="2068"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服务内容及标准</w:t>
            </w:r>
            <w:r>
              <w:rPr>
                <w:rFonts w:ascii="Times New Roman" w:hAnsi="Times New Roman" w:eastAsia="方正仿宋_GBK" w:cs="Times New Roman"/>
                <w:sz w:val="24"/>
                <w:szCs w:val="24"/>
              </w:rPr>
            </w:r>
            <w:r/>
          </w:p>
        </w:tc>
      </w:tr>
      <w:tr>
        <w:trPr>
          <w:tblCellSpacing w:w="0" w:type="dxa"/>
          <w:trHeight w:val="368"/>
        </w:trPr>
        <w:tc>
          <w:tcPr>
            <w:tcW w:w="1219"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室外面积</w:t>
            </w:r>
            <w:r>
              <w:rPr>
                <w:rFonts w:ascii="Times New Roman" w:hAnsi="Times New Roman" w:eastAsia="方正仿宋_GBK" w:cs="Times New Roman"/>
                <w:sz w:val="24"/>
                <w:szCs w:val="24"/>
              </w:rPr>
            </w:r>
            <w:r/>
          </w:p>
        </w:tc>
        <w:tc>
          <w:tcPr>
            <w:tcW w:w="1711"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600㎡</w:t>
            </w:r>
            <w:r>
              <w:rPr>
                <w:rFonts w:ascii="Times New Roman" w:hAnsi="Times New Roman" w:eastAsia="方正仿宋_GBK" w:cs="Times New Roman"/>
                <w:sz w:val="24"/>
                <w:szCs w:val="24"/>
              </w:rPr>
            </w:r>
            <w:r/>
          </w:p>
        </w:tc>
        <w:tc>
          <w:tcPr>
            <w:tcW w:w="2068" w:type="dxa"/>
            <w:vAlign w:val="center"/>
            <w:textDirection w:val="lrTb"/>
            <w:noWrap w:val="false"/>
          </w:tcPr>
          <w:p>
            <w:pPr>
              <w:pStyle w:val="736"/>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见“3.4保洁服务”“3.5保安服务”</w:t>
            </w:r>
            <w:r>
              <w:rPr>
                <w:rFonts w:ascii="Times New Roman" w:hAnsi="Times New Roman" w:eastAsia="方正仿宋_GBK" w:cs="Times New Roman"/>
                <w:sz w:val="24"/>
                <w:szCs w:val="24"/>
              </w:rPr>
            </w:r>
            <w:r/>
          </w:p>
        </w:tc>
      </w:tr>
      <w:tr>
        <w:trPr>
          <w:tblCellSpacing w:w="0" w:type="dxa"/>
          <w:trHeight w:val="480"/>
        </w:trPr>
        <w:tc>
          <w:tcPr>
            <w:tcW w:w="1219"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路灯、草坪灯、音箱</w:t>
            </w:r>
            <w:r>
              <w:rPr>
                <w:rFonts w:ascii="Times New Roman" w:hAnsi="Times New Roman" w:eastAsia="方正仿宋_GBK" w:cs="Times New Roman"/>
                <w:sz w:val="24"/>
                <w:szCs w:val="24"/>
              </w:rPr>
            </w:r>
            <w:r/>
          </w:p>
        </w:tc>
        <w:tc>
          <w:tcPr>
            <w:tcW w:w="1711"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路灯4</w:t>
            </w:r>
            <w:r>
              <w:rPr>
                <w:rFonts w:ascii="Times New Roman" w:hAnsi="Times New Roman" w:eastAsia="方正仿宋_GBK" w:cs="Times New Roman"/>
                <w:sz w:val="24"/>
                <w:szCs w:val="24"/>
              </w:rPr>
            </w:r>
            <w:r/>
          </w:p>
        </w:tc>
        <w:tc>
          <w:tcPr>
            <w:tcW w:w="2068" w:type="dxa"/>
            <w:vAlign w:val="center"/>
            <w:textDirection w:val="lrTb"/>
            <w:noWrap w:val="false"/>
          </w:tcPr>
          <w:p>
            <w:pPr>
              <w:pStyle w:val="736"/>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见“3.4保洁服务”“3.3公用设施设备维护服务”</w:t>
            </w:r>
            <w:r>
              <w:rPr>
                <w:rFonts w:ascii="Times New Roman" w:hAnsi="Times New Roman" w:eastAsia="方正仿宋_GBK" w:cs="Times New Roman"/>
                <w:sz w:val="24"/>
                <w:szCs w:val="24"/>
              </w:rPr>
            </w:r>
            <w:r/>
          </w:p>
        </w:tc>
      </w:tr>
      <w:tr>
        <w:trPr>
          <w:tblCellSpacing w:w="0" w:type="dxa"/>
          <w:trHeight w:val="480"/>
        </w:trPr>
        <w:tc>
          <w:tcPr>
            <w:tcW w:w="1219"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消防栓</w:t>
            </w:r>
            <w:r>
              <w:rPr>
                <w:rFonts w:ascii="Times New Roman" w:hAnsi="Times New Roman" w:eastAsia="方正仿宋_GBK" w:cs="Times New Roman"/>
                <w:sz w:val="24"/>
                <w:szCs w:val="24"/>
              </w:rPr>
            </w:r>
            <w:r/>
          </w:p>
        </w:tc>
        <w:tc>
          <w:tcPr>
            <w:tcW w:w="1711"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44个</w:t>
            </w:r>
            <w:r>
              <w:rPr>
                <w:rFonts w:ascii="Times New Roman" w:hAnsi="Times New Roman" w:eastAsia="方正仿宋_GBK" w:cs="Times New Roman"/>
                <w:sz w:val="24"/>
                <w:szCs w:val="24"/>
              </w:rPr>
            </w:r>
            <w:r/>
          </w:p>
        </w:tc>
        <w:tc>
          <w:tcPr>
            <w:tcW w:w="2068" w:type="dxa"/>
            <w:vAlign w:val="center"/>
            <w:textDirection w:val="lrTb"/>
            <w:noWrap w:val="false"/>
          </w:tcPr>
          <w:p>
            <w:pPr>
              <w:pStyle w:val="736"/>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见“3.4保洁服务”“3.3公用设施设备维护服务”</w:t>
            </w:r>
            <w:r>
              <w:rPr>
                <w:rFonts w:ascii="Times New Roman" w:hAnsi="Times New Roman" w:eastAsia="方正仿宋_GBK" w:cs="Times New Roman"/>
                <w:sz w:val="24"/>
                <w:szCs w:val="24"/>
              </w:rPr>
            </w:r>
            <w:r/>
          </w:p>
        </w:tc>
      </w:tr>
      <w:tr>
        <w:trPr>
          <w:tblCellSpacing w:w="0" w:type="dxa"/>
          <w:trHeight w:val="368"/>
        </w:trPr>
        <w:tc>
          <w:tcPr>
            <w:tcW w:w="1219"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门前三包</w:t>
            </w:r>
            <w:r>
              <w:rPr>
                <w:rFonts w:ascii="Times New Roman" w:hAnsi="Times New Roman" w:eastAsia="方正仿宋_GBK" w:cs="Times New Roman"/>
                <w:sz w:val="24"/>
                <w:szCs w:val="24"/>
              </w:rPr>
            </w:r>
            <w:r/>
          </w:p>
        </w:tc>
        <w:tc>
          <w:tcPr>
            <w:tcW w:w="1711"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120㎡</w:t>
            </w:r>
            <w:r>
              <w:rPr>
                <w:rFonts w:ascii="Times New Roman" w:hAnsi="Times New Roman" w:eastAsia="方正仿宋_GBK" w:cs="Times New Roman"/>
                <w:sz w:val="24"/>
                <w:szCs w:val="24"/>
              </w:rPr>
            </w:r>
            <w:r/>
          </w:p>
        </w:tc>
        <w:tc>
          <w:tcPr>
            <w:tcW w:w="2068" w:type="dxa"/>
            <w:vAlign w:val="center"/>
            <w:textDirection w:val="lrTb"/>
            <w:noWrap w:val="false"/>
          </w:tcPr>
          <w:p>
            <w:pPr>
              <w:pStyle w:val="736"/>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见“3.4保洁服务”</w:t>
            </w:r>
            <w:r>
              <w:rPr>
                <w:rFonts w:ascii="Times New Roman" w:hAnsi="Times New Roman" w:eastAsia="方正仿宋_GBK" w:cs="Times New Roman"/>
                <w:sz w:val="24"/>
                <w:szCs w:val="24"/>
              </w:rPr>
            </w:r>
            <w:r/>
          </w:p>
        </w:tc>
      </w:tr>
      <w:tr>
        <w:trPr>
          <w:tblCellSpacing w:w="0" w:type="dxa"/>
          <w:trHeight w:val="368"/>
        </w:trPr>
        <w:tc>
          <w:tcPr>
            <w:tcW w:w="1219"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露台</w:t>
            </w:r>
            <w:r>
              <w:rPr>
                <w:rFonts w:ascii="Times New Roman" w:hAnsi="Times New Roman" w:eastAsia="方正仿宋_GBK" w:cs="Times New Roman"/>
                <w:sz w:val="24"/>
                <w:szCs w:val="24"/>
              </w:rPr>
            </w:r>
            <w:r/>
          </w:p>
        </w:tc>
        <w:tc>
          <w:tcPr>
            <w:tcW w:w="1711"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50㎡</w:t>
            </w:r>
            <w:r>
              <w:rPr>
                <w:rFonts w:ascii="Times New Roman" w:hAnsi="Times New Roman" w:eastAsia="方正仿宋_GBK" w:cs="Times New Roman"/>
                <w:sz w:val="24"/>
                <w:szCs w:val="24"/>
              </w:rPr>
            </w:r>
            <w:r/>
          </w:p>
        </w:tc>
        <w:tc>
          <w:tcPr>
            <w:tcW w:w="2068" w:type="dxa"/>
            <w:vAlign w:val="center"/>
            <w:textDirection w:val="lrTb"/>
            <w:noWrap w:val="false"/>
          </w:tcPr>
          <w:p>
            <w:pPr>
              <w:pStyle w:val="736"/>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见“3.2房屋维护服务”“3.4保洁服务”</w:t>
            </w:r>
            <w:r>
              <w:rPr>
                <w:rFonts w:ascii="Times New Roman" w:hAnsi="Times New Roman" w:eastAsia="方正仿宋_GBK" w:cs="Times New Roman"/>
                <w:sz w:val="24"/>
                <w:szCs w:val="24"/>
              </w:rPr>
            </w:r>
            <w:r/>
          </w:p>
        </w:tc>
      </w:tr>
      <w:tr>
        <w:trPr>
          <w:tblCellSpacing w:w="0" w:type="dxa"/>
          <w:trHeight w:val="412"/>
        </w:trPr>
        <w:tc>
          <w:tcPr>
            <w:tcW w:w="1219"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监控</w:t>
            </w:r>
            <w:r>
              <w:rPr>
                <w:rFonts w:ascii="Times New Roman" w:hAnsi="Times New Roman" w:eastAsia="方正仿宋_GBK" w:cs="Times New Roman"/>
                <w:sz w:val="24"/>
                <w:szCs w:val="24"/>
              </w:rPr>
            </w:r>
            <w:r/>
          </w:p>
        </w:tc>
        <w:tc>
          <w:tcPr>
            <w:tcW w:w="1711"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30个</w:t>
            </w:r>
            <w:r>
              <w:rPr>
                <w:rFonts w:ascii="Times New Roman" w:hAnsi="Times New Roman" w:eastAsia="方正仿宋_GBK" w:cs="Times New Roman"/>
                <w:sz w:val="24"/>
                <w:szCs w:val="24"/>
              </w:rPr>
            </w:r>
            <w:r/>
          </w:p>
        </w:tc>
        <w:tc>
          <w:tcPr>
            <w:tcW w:w="2068" w:type="dxa"/>
            <w:vAlign w:val="center"/>
            <w:textDirection w:val="lrTb"/>
            <w:noWrap w:val="false"/>
          </w:tcPr>
          <w:p>
            <w:pPr>
              <w:pStyle w:val="736"/>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见“3.4保洁服务”“3.3公用设施设备维护服务”</w:t>
            </w:r>
            <w:r>
              <w:rPr>
                <w:rFonts w:ascii="Times New Roman" w:hAnsi="Times New Roman" w:eastAsia="方正仿宋_GBK" w:cs="Times New Roman"/>
                <w:sz w:val="24"/>
                <w:szCs w:val="24"/>
              </w:rPr>
            </w:r>
            <w:r/>
          </w:p>
        </w:tc>
      </w:tr>
      <w:tr>
        <w:trPr>
          <w:tblCellSpacing w:w="0" w:type="dxa"/>
          <w:trHeight w:val="524"/>
        </w:trPr>
        <w:tc>
          <w:tcPr>
            <w:tcW w:w="1219"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指示牌、显示屏</w:t>
            </w:r>
            <w:r>
              <w:rPr>
                <w:rFonts w:ascii="Times New Roman" w:hAnsi="Times New Roman" w:eastAsia="方正仿宋_GBK" w:cs="Times New Roman"/>
                <w:sz w:val="24"/>
                <w:szCs w:val="24"/>
              </w:rPr>
            </w:r>
            <w:r/>
          </w:p>
        </w:tc>
        <w:tc>
          <w:tcPr>
            <w:tcW w:w="1711" w:type="dxa"/>
            <w:vAlign w:val="center"/>
            <w:textDirection w:val="lrTb"/>
            <w:noWrap w:val="false"/>
          </w:tcPr>
          <w:p>
            <w:pPr>
              <w:pStyle w:val="736"/>
              <w:jc w:val="center"/>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显示屏2个</w:t>
            </w:r>
            <w:r>
              <w:rPr>
                <w:rFonts w:ascii="Times New Roman" w:hAnsi="Times New Roman" w:eastAsia="方正仿宋_GBK" w:cs="Times New Roman"/>
                <w:sz w:val="24"/>
                <w:szCs w:val="24"/>
              </w:rPr>
            </w:r>
            <w:r/>
          </w:p>
        </w:tc>
        <w:tc>
          <w:tcPr>
            <w:tcW w:w="2068" w:type="dxa"/>
            <w:vAlign w:val="center"/>
            <w:textDirection w:val="lrTb"/>
            <w:noWrap w:val="false"/>
          </w:tcPr>
          <w:p>
            <w:pPr>
              <w:pStyle w:val="736"/>
              <w:keepLines w:val="0"/>
              <w:keepNext w:val="0"/>
              <w:pageBreakBefore w:val="0"/>
              <w:spacing w:line="400" w:lineRule="exact"/>
              <w:widowControl w:val="off"/>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见“3.4保洁服务”“3.3公用设施设备维护服务”</w:t>
            </w:r>
            <w:r>
              <w:rPr>
                <w:rFonts w:ascii="Times New Roman" w:hAnsi="Times New Roman" w:eastAsia="方正仿宋_GBK" w:cs="Times New Roman"/>
                <w:sz w:val="24"/>
                <w:szCs w:val="24"/>
              </w:rPr>
            </w:r>
            <w:r/>
          </w:p>
        </w:tc>
      </w:tr>
    </w:tbl>
    <w:p>
      <w:pPr>
        <w:pStyle w:val="736"/>
        <w:ind w:firstLine="482"/>
        <w:jc w:val="left"/>
        <w:keepLines w:val="0"/>
        <w:keepNext w:val="0"/>
        <w:pageBreakBefore w:val="0"/>
        <w:spacing w:before="0" w:after="0" w:line="580" w:lineRule="exact"/>
        <w:widowControl/>
        <w:rPr>
          <w:rFonts w:hint="eastAsia" w:ascii="Times New Roman" w:hAnsi="Times New Roman" w:eastAsia="方正仿宋_GBK" w:cs="Times New Roman"/>
          <w:b/>
          <w:bCs/>
          <w:color w:val="000000"/>
          <w:sz w:val="24"/>
          <w:szCs w:val="24"/>
          <w:lang w:val="en-US" w:eastAsia="zh-CN" w:bidi="ar-SA"/>
        </w:rPr>
        <w:outlineLvl w:val="1"/>
      </w:pPr>
      <w:r>
        <w:rPr>
          <w:rFonts w:hint="eastAsia" w:ascii="Times New Roman" w:hAnsi="Times New Roman" w:eastAsia="方正仿宋_GBK" w:cs="Times New Roman"/>
          <w:b/>
          <w:bCs/>
          <w:color w:val="000000"/>
          <w:sz w:val="24"/>
          <w:szCs w:val="24"/>
          <w:lang w:val="en-US" w:eastAsia="zh-CN" w:bidi="ar-SA"/>
        </w:rPr>
        <w:t xml:space="preserve">3.物业管理服务内容及标准</w:t>
      </w:r>
      <w:r>
        <w:rPr>
          <w:rFonts w:hint="eastAsia" w:ascii="Times New Roman" w:hAnsi="Times New Roman" w:eastAsia="方正仿宋_GBK" w:cs="Times New Roman"/>
          <w:b/>
          <w:bCs/>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物业管理服务包</w:t>
      </w:r>
      <w:r>
        <w:rPr>
          <w:rFonts w:hint="eastAsia" w:ascii="Times New Roman" w:hAnsi="Times New Roman" w:eastAsia="方正仿宋_GBK" w:cs="Times New Roman"/>
          <w:bCs w:val="0"/>
          <w:color w:val="000000"/>
          <w:sz w:val="24"/>
          <w:szCs w:val="24"/>
          <w:highlight w:val="none"/>
          <w:lang w:val="en-US" w:eastAsia="zh-CN" w:bidi="ar-SA"/>
        </w:rPr>
        <w:t xml:space="preserve">括基本服务、房屋维护服务、公用设施设备维护服务、保洁服务、保安服务、会务服务等。</w:t>
      </w:r>
      <w:r>
        <w:rPr>
          <w:rFonts w:hint="eastAsia" w:ascii="Times New Roman" w:hAnsi="Times New Roman" w:eastAsia="方正仿宋_GBK" w:cs="Times New Roman"/>
          <w:bCs w:val="0"/>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3.1基本服务</w:t>
      </w:r>
      <w:r>
        <w:rPr>
          <w:rFonts w:hint="eastAsia" w:ascii="Times New Roman" w:hAnsi="Times New Roman" w:eastAsia="方正仿宋_GBK" w:cs="Times New Roman"/>
          <w:bCs w:val="0"/>
          <w:color w:val="000000"/>
          <w:sz w:val="24"/>
          <w:szCs w:val="24"/>
          <w:lang w:val="en-US" w:eastAsia="zh-CN" w:bidi="ar-SA"/>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1375"/>
        <w:gridCol w:w="6920"/>
      </w:tblGrid>
      <w:tr>
        <w:trPr>
          <w:trHeight w:val="454"/>
        </w:trPr>
        <w:tc>
          <w:tcPr>
            <w:tcW w:w="473" w:type="dxa"/>
            <w:vAlign w:val="center"/>
            <w:textDirection w:val="lrTb"/>
            <w:noWrap w:val="false"/>
          </w:tcPr>
          <w:p>
            <w:pPr>
              <w:pStyle w:val="736"/>
              <w:jc w:val="center"/>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序号</w:t>
            </w:r>
            <w:r>
              <w:rPr>
                <w:rFonts w:ascii="Times New Roman Regular" w:hAnsi="Times New Roman Regular" w:eastAsia="方正仿宋_GBK" w:cs="Times New Roman Regular"/>
                <w:b w:val="0"/>
                <w:bCs w:val="0"/>
                <w:sz w:val="24"/>
                <w:szCs w:val="24"/>
              </w:rPr>
            </w:r>
            <w:r/>
          </w:p>
        </w:tc>
        <w:tc>
          <w:tcPr>
            <w:tcW w:w="750" w:type="dxa"/>
            <w:vAlign w:val="center"/>
            <w:textDirection w:val="lrTb"/>
            <w:noWrap w:val="false"/>
          </w:tcPr>
          <w:p>
            <w:pPr>
              <w:pStyle w:val="736"/>
              <w:jc w:val="center"/>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服务内容</w:t>
            </w:r>
            <w:r>
              <w:rPr>
                <w:rFonts w:ascii="Times New Roman Regular" w:hAnsi="Times New Roman Regular" w:eastAsia="方正仿宋_GBK" w:cs="Times New Roman Regular"/>
                <w:b w:val="0"/>
                <w:bCs w:val="0"/>
                <w:sz w:val="24"/>
                <w:szCs w:val="24"/>
              </w:rPr>
            </w:r>
            <w:r/>
          </w:p>
        </w:tc>
        <w:tc>
          <w:tcPr>
            <w:tcW w:w="3775" w:type="dxa"/>
            <w:vAlign w:val="center"/>
            <w:textDirection w:val="lrTb"/>
            <w:noWrap w:val="false"/>
          </w:tcPr>
          <w:p>
            <w:pPr>
              <w:pStyle w:val="736"/>
              <w:jc w:val="center"/>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服务标准</w:t>
            </w:r>
            <w:r>
              <w:rPr>
                <w:rFonts w:ascii="Times New Roman Regular" w:hAnsi="Times New Roman Regular" w:eastAsia="方正仿宋_GBK" w:cs="Times New Roman Regular"/>
                <w:b w:val="0"/>
                <w:bCs w:val="0"/>
                <w:sz w:val="24"/>
                <w:szCs w:val="24"/>
              </w:rPr>
            </w:r>
            <w:r/>
          </w:p>
        </w:tc>
      </w:tr>
      <w:tr>
        <w:trPr>
          <w:cantSplit/>
          <w:trHeight w:val="454"/>
        </w:trPr>
        <w:tc>
          <w:tcPr>
            <w:tcW w:w="473" w:type="dxa"/>
            <w:vAlign w:val="center"/>
            <w:vMerge w:val="restart"/>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1</w:t>
            </w:r>
            <w:r>
              <w:rPr>
                <w:rFonts w:ascii="Times New Roman Regular" w:hAnsi="Times New Roman Regular" w:eastAsia="方正仿宋_GBK" w:cs="Times New Roman Regular"/>
                <w:b w:val="0"/>
                <w:bCs w:val="0"/>
                <w:sz w:val="24"/>
                <w:szCs w:val="24"/>
                <w:highlight w:val="none"/>
              </w:rPr>
            </w:r>
            <w:r/>
          </w:p>
        </w:tc>
        <w:tc>
          <w:tcPr>
            <w:tcW w:w="750" w:type="dxa"/>
            <w:vAlign w:val="center"/>
            <w:vMerge w:val="restart"/>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目标与责任</w:t>
            </w: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（1）</w:t>
            </w:r>
            <w:r>
              <w:rPr>
                <w:rFonts w:ascii="Times New Roman Regular" w:hAnsi="Times New Roman Regular" w:eastAsia="方正仿宋_GBK" w:cs="Times New Roman Regular"/>
                <w:b w:val="0"/>
                <w:bCs w:val="0"/>
                <w:sz w:val="24"/>
                <w:szCs w:val="24"/>
                <w:highlight w:val="none"/>
              </w:rPr>
              <w:t xml:space="preserve">管理目标。结合采购人要求及物业服务实际情况，制定年度管理目标，明确责任分工。</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（2）</w:t>
            </w:r>
            <w:r>
              <w:rPr>
                <w:rFonts w:ascii="Times New Roman Regular" w:hAnsi="Times New Roman Regular" w:eastAsia="方正仿宋_GBK" w:cs="Times New Roman Regular"/>
                <w:b w:val="0"/>
                <w:bCs w:val="0"/>
                <w:sz w:val="24"/>
                <w:szCs w:val="24"/>
                <w:highlight w:val="none"/>
              </w:rPr>
              <w:t xml:space="preserve">项目服务整体设想。服务设想周到全面，定位正确，起点高，针对性强。包括但不限于物业服务范围、服务质量等。</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restart"/>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2</w:t>
            </w:r>
            <w:r>
              <w:rPr>
                <w:rFonts w:ascii="Times New Roman Regular" w:hAnsi="Times New Roman Regular" w:eastAsia="方正仿宋_GBK" w:cs="Times New Roman Regular"/>
                <w:b w:val="0"/>
                <w:bCs w:val="0"/>
                <w:sz w:val="24"/>
                <w:szCs w:val="24"/>
                <w:highlight w:val="none"/>
              </w:rPr>
            </w:r>
            <w:r/>
          </w:p>
        </w:tc>
        <w:tc>
          <w:tcPr>
            <w:tcW w:w="750" w:type="dxa"/>
            <w:vAlign w:val="center"/>
            <w:vMerge w:val="restart"/>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服务人员要求</w:t>
            </w: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（1）</w:t>
            </w:r>
            <w:r>
              <w:rPr>
                <w:rFonts w:ascii="Times New Roman Regular" w:hAnsi="Times New Roman Regular" w:eastAsia="方正仿宋_GBK" w:cs="Times New Roman Regular"/>
                <w:b w:val="0"/>
                <w:bCs w:val="0"/>
                <w:sz w:val="24"/>
                <w:szCs w:val="24"/>
                <w:highlight w:val="none"/>
              </w:rPr>
              <w:t xml:space="preserve">教育培训。</w:t>
            </w:r>
            <w:r>
              <w:rPr>
                <w:rFonts w:ascii="Times New Roman Regular" w:hAnsi="Times New Roman Regular" w:eastAsia="方正仿宋_GBK" w:cs="Times New Roman Regular"/>
                <w:b w:val="0"/>
                <w:bCs w:val="0"/>
                <w:sz w:val="24"/>
                <w:szCs w:val="24"/>
                <w:highlight w:val="none"/>
              </w:rPr>
              <w:t xml:space="preserve">每季度至少开展1次岗位技能、职业素质、服务知识、客户文化、绿色节能环保、信息安全、保密规定等教育培训，并进行适当形式的考核。</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（2）</w:t>
            </w:r>
            <w:r>
              <w:rPr>
                <w:rFonts w:ascii="Times New Roman Regular" w:hAnsi="Times New Roman Regular" w:eastAsia="方正仿宋_GBK" w:cs="Times New Roman Regular"/>
                <w:b w:val="0"/>
                <w:bCs w:val="0"/>
                <w:sz w:val="24"/>
                <w:szCs w:val="24"/>
                <w:highlight w:val="none"/>
              </w:rPr>
              <w:t xml:space="preserve">资格审查。</w:t>
            </w:r>
            <w:r>
              <w:rPr>
                <w:rFonts w:ascii="Times New Roman Regular" w:hAnsi="Times New Roman Regular" w:eastAsia="方正仿宋_GBK" w:cs="Times New Roman Regular"/>
                <w:b w:val="0"/>
                <w:bCs w:val="0"/>
                <w:sz w:val="24"/>
                <w:szCs w:val="24"/>
                <w:highlight w:val="none"/>
              </w:rPr>
              <w:t xml:space="preserve">根据要求对服务人员进行从业资格审查，审查结果向采购人报备。</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（3）</w:t>
            </w:r>
            <w:r>
              <w:rPr>
                <w:rFonts w:ascii="Times New Roman Regular" w:hAnsi="Times New Roman Regular" w:eastAsia="方正仿宋_GBK" w:cs="Times New Roman Regular"/>
                <w:b w:val="0"/>
                <w:bCs w:val="0"/>
                <w:sz w:val="24"/>
                <w:szCs w:val="24"/>
                <w:highlight w:val="none"/>
              </w:rPr>
              <w:t xml:space="preserve">人员素质。</w:t>
            </w:r>
            <w:r>
              <w:rPr>
                <w:rFonts w:ascii="Times New Roman Regular" w:hAnsi="Times New Roman Regular" w:eastAsia="方正仿宋_GBK" w:cs="Times New Roman Regular"/>
                <w:b w:val="0"/>
                <w:bCs w:val="0"/>
                <w:sz w:val="24"/>
                <w:szCs w:val="24"/>
                <w:highlight w:val="none"/>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（4）</w:t>
            </w:r>
            <w:r>
              <w:rPr>
                <w:rFonts w:ascii="Times New Roman Regular" w:hAnsi="Times New Roman Regular" w:eastAsia="方正仿宋_GBK" w:cs="Times New Roman Regular"/>
                <w:b w:val="0"/>
                <w:bCs w:val="0"/>
                <w:sz w:val="24"/>
                <w:szCs w:val="24"/>
                <w:highlight w:val="none"/>
              </w:rPr>
              <w:t xml:space="preserve">人员调换。</w:t>
            </w:r>
            <w:r>
              <w:rPr>
                <w:rFonts w:ascii="Times New Roman Regular" w:hAnsi="Times New Roman Regular" w:eastAsia="方正仿宋_GBK" w:cs="Times New Roman Regular"/>
                <w:b w:val="0"/>
                <w:bCs w:val="0"/>
                <w:sz w:val="24"/>
                <w:szCs w:val="24"/>
                <w:highlight w:val="none"/>
              </w:rPr>
              <w:t xml:space="preserve">如采购人认为服务人员不适应岗位要求或存在其他影响工作的，可要求投标人进行调换。如因投标人原因对服务人员进行调换，应当经采购人同意。本项目服务人员不得在其他项目兼职。</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（5）</w:t>
            </w:r>
            <w:r>
              <w:rPr>
                <w:rFonts w:ascii="Times New Roman Regular" w:hAnsi="Times New Roman Regular" w:eastAsia="方正仿宋_GBK" w:cs="Times New Roman Regular"/>
                <w:b w:val="0"/>
                <w:bCs w:val="0"/>
                <w:sz w:val="24"/>
                <w:szCs w:val="24"/>
                <w:highlight w:val="none"/>
              </w:rPr>
              <w:t xml:space="preserve">仪容仪表。</w:t>
            </w:r>
            <w:r>
              <w:rPr>
                <w:rFonts w:ascii="Times New Roman Regular" w:hAnsi="Times New Roman Regular" w:eastAsia="方正仿宋_GBK" w:cs="Times New Roman Regular"/>
                <w:b w:val="0"/>
                <w:bCs w:val="0"/>
                <w:sz w:val="24"/>
                <w:szCs w:val="24"/>
                <w:highlight w:val="none"/>
              </w:rPr>
              <w:t xml:space="preserve">着装分类统一，佩戴标识。仪容整洁、姿态端正、举止文明。用语文明礼貌，态度温和耐心。</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restart"/>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3</w:t>
            </w:r>
            <w:r>
              <w:rPr>
                <w:rFonts w:ascii="Times New Roman Regular" w:hAnsi="Times New Roman Regular" w:eastAsia="方正仿宋_GBK" w:cs="Times New Roman Regular"/>
                <w:b w:val="0"/>
                <w:bCs w:val="0"/>
                <w:sz w:val="24"/>
                <w:szCs w:val="24"/>
                <w:highlight w:val="none"/>
              </w:rPr>
            </w:r>
            <w:r/>
          </w:p>
        </w:tc>
        <w:tc>
          <w:tcPr>
            <w:tcW w:w="750" w:type="dxa"/>
            <w:vAlign w:val="center"/>
            <w:vMerge w:val="restart"/>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保密和思想政治教育</w:t>
            </w: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（1）</w:t>
            </w:r>
            <w:r>
              <w:rPr>
                <w:rFonts w:ascii="Times New Roman Regular" w:hAnsi="Times New Roman Regular" w:eastAsia="方正仿宋_GBK" w:cs="Times New Roman Regular"/>
                <w:b w:val="0"/>
                <w:bCs w:val="0"/>
                <w:sz w:val="24"/>
                <w:szCs w:val="24"/>
                <w:highlight w:val="none"/>
              </w:rPr>
              <w:t xml:space="preserve">建立保密管理制度。制度内容应当包括但不限于：①明确重点要害岗位保密职责。②对涉密工作岗位的保密要求。</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（2）每季度至少开展1次对服务人员进行保密、思想政治教育的培训，提高服务人员保密意识和思想政治意识。新入职员工应当接受保密、思想政治教育培训，进行必要的人员经历审查，合格后方可上岗。</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（3）发现服务人员违法违规或重大过失，及时报告采购人，并采取必要补救措施。</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restart"/>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4</w:t>
            </w:r>
            <w:r>
              <w:rPr>
                <w:rFonts w:ascii="Times New Roman Regular" w:hAnsi="Times New Roman Regular" w:eastAsia="方正仿宋_GBK" w:cs="Times New Roman Regular"/>
                <w:b w:val="0"/>
                <w:bCs w:val="0"/>
                <w:sz w:val="24"/>
                <w:szCs w:val="24"/>
                <w:highlight w:val="none"/>
              </w:rPr>
            </w:r>
            <w:r/>
          </w:p>
        </w:tc>
        <w:tc>
          <w:tcPr>
            <w:tcW w:w="750" w:type="dxa"/>
            <w:vAlign w:val="center"/>
            <w:vMerge w:val="restart"/>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档案管理及信息安全管理</w:t>
            </w: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（1）</w:t>
            </w:r>
            <w:r>
              <w:rPr>
                <w:rFonts w:ascii="Times New Roman Regular" w:hAnsi="Times New Roman Regular" w:eastAsia="方正仿宋_GBK" w:cs="Times New Roman Regular"/>
                <w:b w:val="0"/>
                <w:bCs w:val="0"/>
                <w:sz w:val="24"/>
                <w:szCs w:val="24"/>
                <w:highlight w:val="none"/>
              </w:rPr>
              <w:t xml:space="preserve">档案建立。</w:t>
            </w:r>
            <w:r>
              <w:rPr>
                <w:rFonts w:ascii="Times New Roman Regular" w:hAnsi="Times New Roman Regular" w:eastAsia="方正仿宋_GBK" w:cs="Times New Roman Regular"/>
                <w:b w:val="0"/>
                <w:bCs w:val="0"/>
                <w:sz w:val="24"/>
                <w:szCs w:val="24"/>
                <w:highlight w:val="none"/>
              </w:rPr>
              <w:t xml:space="preserve">建立物业信息，准确、及时地对文件资料和服务记录进行归档保存，并确保其物理安全。</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（2）</w:t>
            </w:r>
            <w:r>
              <w:rPr>
                <w:rFonts w:ascii="Times New Roman Regular" w:hAnsi="Times New Roman Regular" w:eastAsia="方正仿宋_GBK" w:cs="Times New Roman Regular"/>
                <w:b w:val="0"/>
                <w:bCs w:val="0"/>
                <w:sz w:val="24"/>
                <w:szCs w:val="24"/>
                <w:highlight w:val="none"/>
              </w:rPr>
              <w:t xml:space="preserve">档案内容。</w:t>
            </w:r>
            <w:r>
              <w:rPr>
                <w:rFonts w:ascii="Times New Roman Regular" w:hAnsi="Times New Roman Regular" w:eastAsia="方正仿宋_GBK" w:cs="Times New Roman Regular"/>
                <w:b w:val="0"/>
                <w:bCs w:val="0"/>
                <w:sz w:val="24"/>
                <w:szCs w:val="24"/>
                <w:highlight w:val="none"/>
              </w:rPr>
              <w:t xml:space="preserve">档案和记录齐全，包括但不限于：①采购人建议与投诉等。教育培训和考核记录。保密、思想政治教育培训记录。②保安服务：信报信息登记、大件物品进出登记等、监控记录等。</w:t>
            </w:r>
            <w:r>
              <w:rPr>
                <w:rFonts w:ascii="Times New Roman Regular" w:hAnsi="Times New Roman Regular" w:eastAsia="方正仿宋_GBK" w:cs="Times New Roman Regular"/>
                <w:b w:val="0"/>
                <w:bCs w:val="0"/>
                <w:sz w:val="24"/>
                <w:szCs w:val="24"/>
                <w:highlight w:val="none"/>
              </w:rPr>
              <w:t xml:space="preserve">③</w:t>
            </w:r>
            <w:r>
              <w:rPr>
                <w:rFonts w:ascii="Times New Roman Regular" w:hAnsi="Times New Roman Regular" w:eastAsia="方正仿宋_GBK" w:cs="Times New Roman Regular"/>
                <w:b w:val="0"/>
                <w:bCs w:val="0"/>
                <w:sz w:val="24"/>
                <w:szCs w:val="24"/>
                <w:highlight w:val="none"/>
              </w:rPr>
              <w:t xml:space="preserve">保洁服务：工作日志、清洁检查表、用品清单、客户反馈表等。</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（3）</w:t>
            </w:r>
            <w:r>
              <w:rPr>
                <w:rFonts w:ascii="Times New Roman Regular" w:hAnsi="Times New Roman Regular" w:eastAsia="方正仿宋_GBK" w:cs="Times New Roman Regular"/>
                <w:b w:val="0"/>
                <w:bCs w:val="0"/>
                <w:sz w:val="24"/>
                <w:szCs w:val="24"/>
                <w:highlight w:val="none"/>
              </w:rPr>
              <w:t xml:space="preserve">档案保管。建立并落实信息安全管理制度，未经许可和履行规定程序，不得将大楼档案资料转作其他用途或向其他单位、个人提供</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（4）</w:t>
            </w:r>
            <w:r>
              <w:rPr>
                <w:rFonts w:ascii="Times New Roman Regular" w:hAnsi="Times New Roman Regular" w:eastAsia="方正仿宋_GBK" w:cs="Times New Roman Regular"/>
                <w:b w:val="0"/>
                <w:bCs w:val="0"/>
                <w:sz w:val="24"/>
                <w:szCs w:val="24"/>
                <w:highlight w:val="none"/>
              </w:rPr>
              <w:t xml:space="preserve">档案移交。履约结束后，相关资料交还采购人，采购人按政府采购相关规定存档。</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restart"/>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5</w:t>
            </w:r>
            <w:r>
              <w:rPr>
                <w:rFonts w:ascii="Times New Roman Regular" w:hAnsi="Times New Roman Regular" w:eastAsia="方正仿宋_GBK" w:cs="Times New Roman Regular"/>
                <w:b w:val="0"/>
                <w:bCs w:val="0"/>
                <w:sz w:val="24"/>
                <w:szCs w:val="24"/>
                <w:highlight w:val="none"/>
              </w:rPr>
            </w:r>
            <w:r/>
          </w:p>
        </w:tc>
        <w:tc>
          <w:tcPr>
            <w:tcW w:w="750" w:type="dxa"/>
            <w:vAlign w:val="center"/>
            <w:vMerge w:val="restart"/>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服务改进</w:t>
            </w: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（1）定期对物业服务过程进行自查，结合反馈意见与评价结果采取改进措施，持续提升管理与服务水平。</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（2）对不合格服务进行控制，对不合格服务的原因进行识别和分析，及时采取纠正措施，消除不合格的原因，防止不合格再发生。</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（3）需整改问题及时整改完成。</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restart"/>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6</w:t>
            </w:r>
            <w:r>
              <w:rPr>
                <w:rFonts w:ascii="Times New Roman Regular" w:hAnsi="Times New Roman Regular" w:eastAsia="方正仿宋_GBK" w:cs="Times New Roman Regular"/>
                <w:b w:val="0"/>
                <w:bCs w:val="0"/>
                <w:sz w:val="24"/>
                <w:szCs w:val="24"/>
                <w:highlight w:val="none"/>
              </w:rPr>
            </w:r>
            <w:r/>
          </w:p>
        </w:tc>
        <w:tc>
          <w:tcPr>
            <w:tcW w:w="750" w:type="dxa"/>
            <w:vAlign w:val="center"/>
            <w:vMerge w:val="restart"/>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重大活动后勤保障</w:t>
            </w: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（1）制订流程。配合采购人制订重大活动后勤保障工作流程，需对任务进行详细了解，并根据工作安排制定详细的后勤保障计划。</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（3）收尾工作。对现场进行检查，做好清理工作。</w:t>
            </w:r>
            <w:r>
              <w:rPr>
                <w:rFonts w:ascii="Times New Roman Regular" w:hAnsi="Times New Roman Regular" w:eastAsia="方正仿宋_GBK" w:cs="Times New Roman Regular"/>
                <w:b w:val="0"/>
                <w:bCs w:val="0"/>
                <w:sz w:val="24"/>
                <w:szCs w:val="24"/>
                <w:highlight w:val="none"/>
              </w:rPr>
            </w:r>
            <w:r/>
          </w:p>
        </w:tc>
      </w:tr>
      <w:tr>
        <w:trPr>
          <w:trHeight w:val="454"/>
        </w:trPr>
        <w:tc>
          <w:tcPr>
            <w:tcW w:w="473" w:type="dxa"/>
            <w:vAlign w:val="center"/>
            <w:vMerge w:val="restart"/>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7</w:t>
            </w:r>
            <w:r>
              <w:rPr>
                <w:rFonts w:ascii="Times New Roman Regular" w:hAnsi="Times New Roman Regular" w:eastAsia="方正仿宋_GBK" w:cs="Times New Roman Regular"/>
                <w:b w:val="0"/>
                <w:bCs w:val="0"/>
                <w:sz w:val="24"/>
                <w:szCs w:val="24"/>
                <w:highlight w:val="none"/>
              </w:rPr>
            </w:r>
            <w:r/>
          </w:p>
        </w:tc>
        <w:tc>
          <w:tcPr>
            <w:tcW w:w="750" w:type="dxa"/>
            <w:vAlign w:val="center"/>
            <w:vMerge w:val="restart"/>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应急保障预案</w:t>
            </w: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rPr>
                <w:rFonts w:ascii="Times New Roman Regular" w:hAnsi="Times New Roman Regular" w:eastAsia="方正仿宋_GBK" w:cs="Times New Roman Regular"/>
                <w:b w:val="0"/>
                <w:bCs w:val="0"/>
                <w:sz w:val="24"/>
                <w:szCs w:val="24"/>
                <w:highlight w:val="none"/>
              </w:rPr>
            </w:r>
            <w:r/>
          </w:p>
        </w:tc>
      </w:tr>
      <w:tr>
        <w:trPr>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r>
              <w:rPr>
                <w:rFonts w:ascii="Times New Roman Regular" w:hAnsi="Times New Roman Regular" w:eastAsia="方正仿宋_GBK" w:cs="Times New Roman Regular"/>
                <w:b w:val="0"/>
                <w:bCs w:val="0"/>
                <w:sz w:val="24"/>
                <w:szCs w:val="24"/>
                <w:highlight w:val="none"/>
              </w:rPr>
            </w:r>
            <w:r/>
          </w:p>
        </w:tc>
      </w:tr>
      <w:tr>
        <w:trPr>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（3）应急预案的培训和演练。应急预案定期培训和演练，组织相关岗位每半年至少开展一次专项应急预案演练；留存培训及演练记录和影像资料，并对预案进行评价，确保与实际情况相结合。</w:t>
            </w:r>
            <w:r>
              <w:rPr>
                <w:rFonts w:ascii="Times New Roman Regular" w:hAnsi="Times New Roman Regular" w:eastAsia="方正仿宋_GBK" w:cs="Times New Roman Regular"/>
                <w:b w:val="0"/>
                <w:bCs w:val="0"/>
                <w:sz w:val="24"/>
                <w:szCs w:val="24"/>
                <w:highlight w:val="none"/>
              </w:rPr>
            </w:r>
            <w:r/>
          </w:p>
        </w:tc>
      </w:tr>
      <w:tr>
        <w:trPr>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（4）应急物资的管理。根据专项预案中的应对需要、必要的应急物资，建立清单或台账，并由专人定期对应急物资进行检查，如有应急物资不足，及时通知采购人购置齐全，确保能够随时正常使用。</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restart"/>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8</w:t>
            </w:r>
            <w:r>
              <w:rPr>
                <w:rFonts w:ascii="Times New Roman Regular" w:hAnsi="Times New Roman Regular" w:eastAsia="方正仿宋_GBK" w:cs="Times New Roman Regular"/>
                <w:b w:val="0"/>
                <w:bCs w:val="0"/>
                <w:sz w:val="24"/>
                <w:szCs w:val="24"/>
                <w:highlight w:val="none"/>
              </w:rPr>
            </w:r>
            <w:r/>
          </w:p>
        </w:tc>
        <w:tc>
          <w:tcPr>
            <w:tcW w:w="750" w:type="dxa"/>
            <w:vAlign w:val="center"/>
            <w:vMerge w:val="restart"/>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服务方案及工作制度</w:t>
            </w: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（1）制定工作制度，主要包括：人员录用制度、档案管理制度、物业服务管理制度相关管理制度等。</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（2）制定项目实施方案，主要包括：交接方案、人员培训方案、人员稳定性方案等。</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（3）制定物业服务方案，主要包括：房屋维护服务方案、公用设施设备维护服务方案、保洁服务方案、保安服务方案等。</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restart"/>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9</w:t>
            </w:r>
            <w:r>
              <w:rPr>
                <w:rFonts w:ascii="Times New Roman Regular" w:hAnsi="Times New Roman Regular" w:eastAsia="方正仿宋_GBK" w:cs="Times New Roman Regular"/>
                <w:b w:val="0"/>
                <w:bCs w:val="0"/>
                <w:sz w:val="24"/>
                <w:szCs w:val="24"/>
                <w:highlight w:val="none"/>
              </w:rPr>
            </w:r>
            <w:r/>
          </w:p>
        </w:tc>
        <w:tc>
          <w:tcPr>
            <w:tcW w:w="750" w:type="dxa"/>
            <w:vAlign w:val="center"/>
            <w:vMerge w:val="restart"/>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信报服务</w:t>
            </w: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（1）对邮件、包裹和挂号信等进行正确分理、安全检查和防疫卫生检查。</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（2）及时投送或通知收件人领取，做好服务对象信函邮件等的信息安全管理。</w:t>
            </w:r>
            <w:r>
              <w:rPr>
                <w:rFonts w:ascii="Times New Roman Regular" w:hAnsi="Times New Roman Regular" w:eastAsia="方正仿宋_GBK" w:cs="Times New Roman Regular"/>
                <w:b w:val="0"/>
                <w:bCs w:val="0"/>
                <w:sz w:val="24"/>
                <w:szCs w:val="24"/>
                <w:highlight w:val="none"/>
              </w:rPr>
            </w:r>
            <w:r/>
          </w:p>
        </w:tc>
      </w:tr>
      <w:tr>
        <w:trPr>
          <w:cantSplit/>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（3）大件物品出入向采购人报告，待采购人确认无误后放行。</w:t>
            </w:r>
            <w:r>
              <w:rPr>
                <w:rFonts w:ascii="Times New Roman Regular" w:hAnsi="Times New Roman Regular" w:eastAsia="方正仿宋_GBK" w:cs="Times New Roman Regular"/>
                <w:b w:val="0"/>
                <w:bCs w:val="0"/>
                <w:sz w:val="24"/>
                <w:szCs w:val="24"/>
                <w:highlight w:val="none"/>
              </w:rPr>
            </w:r>
            <w:r/>
          </w:p>
        </w:tc>
      </w:tr>
      <w:tr>
        <w:trPr>
          <w:trHeight w:val="454"/>
        </w:trPr>
        <w:tc>
          <w:tcPr>
            <w:tcW w:w="473"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10</w:t>
            </w:r>
            <w:r>
              <w:rPr>
                <w:rFonts w:ascii="Times New Roman Regular" w:hAnsi="Times New Roman Regular" w:eastAsia="方正仿宋_GBK" w:cs="Times New Roman Regular"/>
                <w:b w:val="0"/>
                <w:bCs w:val="0"/>
                <w:sz w:val="24"/>
                <w:szCs w:val="24"/>
                <w:highlight w:val="none"/>
              </w:rPr>
            </w:r>
            <w:r/>
          </w:p>
        </w:tc>
        <w:tc>
          <w:tcPr>
            <w:tcW w:w="750"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服务热线及紧急维修</w:t>
            </w:r>
            <w:r>
              <w:rPr>
                <w:rFonts w:ascii="Times New Roman Regular" w:hAnsi="Times New Roman Regular" w:eastAsia="方正仿宋_GBK" w:cs="Times New Roman Regular"/>
                <w:b w:val="0"/>
                <w:bCs w:val="0"/>
                <w:sz w:val="24"/>
                <w:szCs w:val="24"/>
                <w:highlight w:val="none"/>
              </w:rPr>
            </w:r>
            <w:r/>
          </w:p>
        </w:tc>
        <w:tc>
          <w:tcPr>
            <w:tcW w:w="3775" w:type="dxa"/>
            <w:vAlign w:val="center"/>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（1）紧急维修应当15分钟内到达现场，不间断维修直至修复。</w:t>
            </w:r>
            <w:r>
              <w:rPr>
                <w:rFonts w:ascii="Times New Roman Regular" w:hAnsi="Times New Roman Regular" w:eastAsia="方正仿宋_GBK" w:cs="Times New Roman Regular"/>
                <w:b w:val="0"/>
                <w:bCs w:val="0"/>
                <w:sz w:val="24"/>
                <w:szCs w:val="24"/>
                <w:highlight w:val="none"/>
              </w:rPr>
            </w:r>
            <w:r/>
          </w:p>
        </w:tc>
      </w:tr>
      <w:tr>
        <w:trPr>
          <w:trHeight w:val="454"/>
        </w:trPr>
        <w:tc>
          <w:tcPr>
            <w:tcW w:w="473" w:type="dxa"/>
            <w:vAlign w:val="center"/>
            <w:vMerge w:val="restart"/>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lang w:val="en-US" w:eastAsia="zh-CN"/>
              </w:rPr>
            </w:pPr>
            <w:r>
              <w:rPr>
                <w:rFonts w:hint="eastAsia" w:ascii="Times New Roman Regular" w:hAnsi="Times New Roman Regular" w:eastAsia="方正仿宋_GBK" w:cs="Times New Roman Regular"/>
                <w:b w:val="0"/>
                <w:bCs w:val="0"/>
                <w:sz w:val="24"/>
                <w:szCs w:val="24"/>
                <w:highlight w:val="none"/>
                <w:lang w:val="en-US" w:eastAsia="zh-CN"/>
              </w:rPr>
              <w:t xml:space="preserve">11</w:t>
            </w:r>
            <w:r>
              <w:rPr>
                <w:rFonts w:ascii="Times New Roman Regular" w:hAnsi="Times New Roman Regular" w:eastAsia="方正仿宋_GBK" w:cs="Times New Roman Regular"/>
                <w:b w:val="0"/>
                <w:bCs w:val="0"/>
                <w:sz w:val="24"/>
                <w:szCs w:val="24"/>
                <w:highlight w:val="none"/>
                <w:lang w:val="en-US" w:eastAsia="zh-CN"/>
              </w:rPr>
            </w:r>
            <w:r/>
          </w:p>
        </w:tc>
        <w:tc>
          <w:tcPr>
            <w:tcW w:w="750" w:type="dxa"/>
            <w:vAlign w:val="center"/>
            <w:vMerge w:val="restart"/>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节能减排</w:t>
            </w:r>
            <w:r>
              <w:rPr>
                <w:rFonts w:ascii="Times New Roman Regular" w:hAnsi="Times New Roman Regular" w:eastAsia="方正仿宋_GBK" w:cs="Times New Roman Regular"/>
                <w:b w:val="0"/>
                <w:bCs w:val="0"/>
                <w:sz w:val="24"/>
                <w:szCs w:val="24"/>
                <w:highlight w:val="none"/>
              </w:rPr>
            </w:r>
            <w:r/>
          </w:p>
        </w:tc>
        <w:tc>
          <w:tcPr>
            <w:tcW w:w="3775" w:type="dxa"/>
            <w:vAlign w:val="top"/>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（1）做好对大楼内用水、用电设备的日常巡查管理，杜绝泡冒滴漏，发现故障及时维修。</w:t>
            </w:r>
            <w:r>
              <w:rPr>
                <w:rFonts w:ascii="Times New Roman Regular" w:hAnsi="Times New Roman Regular" w:eastAsia="方正仿宋_GBK" w:cs="Times New Roman Regular"/>
                <w:b w:val="0"/>
                <w:bCs w:val="0"/>
                <w:sz w:val="24"/>
                <w:szCs w:val="24"/>
                <w:highlight w:val="none"/>
              </w:rPr>
            </w:r>
            <w:r/>
          </w:p>
        </w:tc>
      </w:tr>
      <w:tr>
        <w:trPr>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top"/>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（2）夜间和节假日按要求做好对大楼内用水用电设备的日常巡查管理，按时关闭水电等设备设施。</w:t>
            </w:r>
            <w:r>
              <w:rPr>
                <w:rFonts w:ascii="Times New Roman Regular" w:hAnsi="Times New Roman Regular" w:eastAsia="方正仿宋_GBK" w:cs="Times New Roman Regular"/>
                <w:b w:val="0"/>
                <w:bCs w:val="0"/>
                <w:sz w:val="24"/>
                <w:szCs w:val="24"/>
                <w:highlight w:val="none"/>
              </w:rPr>
            </w:r>
            <w:r/>
          </w:p>
        </w:tc>
      </w:tr>
      <w:tr>
        <w:trPr>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top"/>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（3）执行大楼各项节能管理制度。</w:t>
            </w:r>
            <w:r>
              <w:rPr>
                <w:rFonts w:ascii="Times New Roman Regular" w:hAnsi="Times New Roman Regular" w:eastAsia="方正仿宋_GBK" w:cs="Times New Roman Regular"/>
                <w:b w:val="0"/>
                <w:bCs w:val="0"/>
                <w:sz w:val="24"/>
                <w:szCs w:val="24"/>
                <w:highlight w:val="none"/>
              </w:rPr>
            </w:r>
            <w:r/>
          </w:p>
        </w:tc>
      </w:tr>
      <w:tr>
        <w:trPr>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top"/>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（4）做好公共机构能耗统计及能源管理台账工作（包括水、电等）。</w:t>
            </w:r>
            <w:r>
              <w:rPr>
                <w:rFonts w:ascii="Times New Roman Regular" w:hAnsi="Times New Roman Regular" w:eastAsia="方正仿宋_GBK" w:cs="Times New Roman Regular"/>
                <w:b w:val="0"/>
                <w:bCs w:val="0"/>
                <w:sz w:val="24"/>
                <w:szCs w:val="24"/>
                <w:highlight w:val="none"/>
              </w:rPr>
            </w:r>
            <w:r/>
          </w:p>
        </w:tc>
      </w:tr>
      <w:tr>
        <w:trPr>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top"/>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（5）按照“节水型单位”要求，做好水平衡测试。</w:t>
            </w:r>
            <w:r>
              <w:rPr>
                <w:rFonts w:ascii="Times New Roman Regular" w:hAnsi="Times New Roman Regular" w:eastAsia="方正仿宋_GBK" w:cs="Times New Roman Regular"/>
                <w:b w:val="0"/>
                <w:bCs w:val="0"/>
                <w:sz w:val="24"/>
                <w:szCs w:val="24"/>
                <w:highlight w:val="none"/>
              </w:rPr>
            </w:r>
            <w:r/>
          </w:p>
        </w:tc>
      </w:tr>
      <w:tr>
        <w:trPr>
          <w:trHeight w:val="454"/>
        </w:trPr>
        <w:tc>
          <w:tcPr>
            <w:tcW w:w="47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750"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r>
            <w:r/>
          </w:p>
        </w:tc>
        <w:tc>
          <w:tcPr>
            <w:tcW w:w="3775" w:type="dxa"/>
            <w:vAlign w:val="top"/>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highlight w:val="none"/>
              </w:rPr>
            </w:pPr>
            <w:r>
              <w:rPr>
                <w:rFonts w:ascii="Times New Roman Regular" w:hAnsi="Times New Roman Regular" w:eastAsia="方正仿宋_GBK" w:cs="Times New Roman Regular"/>
                <w:b w:val="0"/>
                <w:bCs w:val="0"/>
                <w:sz w:val="24"/>
                <w:szCs w:val="24"/>
                <w:highlight w:val="none"/>
              </w:rPr>
              <w:t xml:space="preserve">（6）做好能源管理，达到行政机关单位建筑面积综合能耗限定值范围内。</w:t>
            </w:r>
            <w:r>
              <w:rPr>
                <w:rFonts w:ascii="Times New Roman Regular" w:hAnsi="Times New Roman Regular" w:eastAsia="方正仿宋_GBK" w:cs="Times New Roman Regular"/>
                <w:b w:val="0"/>
                <w:bCs w:val="0"/>
                <w:sz w:val="24"/>
                <w:szCs w:val="24"/>
                <w:highlight w:val="none"/>
              </w:rPr>
            </w:r>
            <w:r/>
          </w:p>
        </w:tc>
      </w:tr>
    </w:tbl>
    <w:p>
      <w:pPr>
        <w:pStyle w:val="736"/>
        <w:ind w:firstLine="480"/>
        <w:jc w:val="left"/>
        <w:keepLines w:val="0"/>
        <w:keepNext w:val="0"/>
        <w:pageBreakBefore w:val="0"/>
        <w:spacing w:line="580" w:lineRule="exact"/>
        <w:rPr>
          <w:rFonts w:hint="eastAsia" w:ascii="Times New Roman" w:hAnsi="Times New Roman" w:eastAsia="方正仿宋_GBK" w:cs="Times New Roman"/>
          <w:b w:val="0"/>
          <w:bCs w:val="0"/>
          <w:color w:val="000000"/>
          <w:sz w:val="24"/>
          <w:szCs w:val="24"/>
          <w:lang w:val="en-US" w:eastAsia="zh-CN" w:bidi="ar-SA"/>
        </w:rPr>
      </w:pPr>
      <w:r>
        <w:rPr>
          <w:rFonts w:hint="eastAsia" w:ascii="Times New Roman" w:hAnsi="Times New Roman" w:eastAsia="方正仿宋_GBK" w:cs="Times New Roman"/>
          <w:b w:val="0"/>
          <w:bCs w:val="0"/>
          <w:color w:val="000000"/>
          <w:sz w:val="24"/>
          <w:szCs w:val="24"/>
          <w:lang w:val="en-US" w:eastAsia="zh-CN" w:bidi="ar-SA"/>
        </w:rPr>
        <w:t xml:space="preserve">3.2 房屋维护服务</w:t>
      </w:r>
      <w:r>
        <w:rPr>
          <w:rFonts w:hint="eastAsia" w:ascii="Times New Roman" w:hAnsi="Times New Roman" w:eastAsia="方正仿宋_GBK" w:cs="Times New Roman"/>
          <w:b w:val="0"/>
          <w:bCs w:val="0"/>
          <w:color w:val="000000"/>
          <w:sz w:val="24"/>
          <w:szCs w:val="24"/>
          <w:lang w:val="en-US" w:eastAsia="zh-CN" w:bidi="ar-SA"/>
        </w:rPr>
      </w:r>
      <w:r/>
    </w:p>
    <w:tbl>
      <w:tblPr>
        <w:tblW w:w="4998" w:type="pct"/>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1380"/>
        <w:gridCol w:w="6916"/>
      </w:tblGrid>
      <w:tr>
        <w:trPr>
          <w:tblCellSpacing w:w="0" w:type="dxa"/>
          <w:trHeight w:val="454"/>
        </w:trPr>
        <w:tc>
          <w:tcPr>
            <w:tcW w:w="484" w:type="dxa"/>
            <w:vAlign w:val="center"/>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序号</w:t>
            </w:r>
            <w:r>
              <w:rPr>
                <w:rFonts w:ascii="Times New Roman Regular" w:hAnsi="Times New Roman Regular" w:eastAsia="方正仿宋_GBK" w:cs="Times New Roman Regular"/>
                <w:b w:val="0"/>
                <w:bCs w:val="0"/>
                <w:sz w:val="24"/>
                <w:szCs w:val="24"/>
              </w:rPr>
            </w:r>
            <w:r/>
          </w:p>
        </w:tc>
        <w:tc>
          <w:tcPr>
            <w:tcW w:w="751" w:type="dxa"/>
            <w:vAlign w:val="center"/>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服务内容</w:t>
            </w:r>
            <w:r>
              <w:rPr>
                <w:rFonts w:ascii="Times New Roman Regular" w:hAnsi="Times New Roman Regular" w:eastAsia="方正仿宋_GBK" w:cs="Times New Roman Regular"/>
                <w:b w:val="0"/>
                <w:bCs w:val="0"/>
                <w:sz w:val="24"/>
                <w:szCs w:val="24"/>
              </w:rPr>
            </w:r>
            <w:r/>
          </w:p>
        </w:tc>
        <w:tc>
          <w:tcPr>
            <w:tcW w:w="3763" w:type="dxa"/>
            <w:vAlign w:val="center"/>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服务标准</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484" w:type="dxa"/>
            <w:vAlign w:val="center"/>
            <w:vMerge w:val="restart"/>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1</w:t>
            </w:r>
            <w:r>
              <w:rPr>
                <w:rFonts w:ascii="Times New Roman Regular" w:hAnsi="Times New Roman Regular" w:eastAsia="方正仿宋_GBK" w:cs="Times New Roman Regular"/>
                <w:b w:val="0"/>
                <w:bCs w:val="0"/>
                <w:sz w:val="24"/>
                <w:szCs w:val="24"/>
              </w:rPr>
            </w:r>
            <w:r/>
          </w:p>
        </w:tc>
        <w:tc>
          <w:tcPr>
            <w:tcW w:w="751" w:type="dxa"/>
            <w:vAlign w:val="center"/>
            <w:vMerge w:val="restart"/>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主体结构、围护结构、部品部件</w:t>
            </w:r>
            <w:r>
              <w:rPr>
                <w:rFonts w:ascii="Times New Roman Regular" w:hAnsi="Times New Roman Regular" w:eastAsia="方正仿宋_GBK" w:cs="Times New Roman Regular"/>
                <w:b w:val="0"/>
                <w:bCs w:val="0"/>
                <w:sz w:val="24"/>
                <w:szCs w:val="24"/>
              </w:rPr>
            </w:r>
            <w:r/>
          </w:p>
        </w:tc>
        <w:tc>
          <w:tcPr>
            <w:tcW w:w="3763"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（1）每季度至少开展1次房屋结构安全巡视，发现外观有变形、开裂等现象，及时建议采购人申请房屋安全鉴定，并采取必要的避险和防护措施。</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484"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751"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63"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（2）每季度至少开展1次外墙贴饰面、幕墙玻璃、雨篷、散水、空调室外机支撑构件等检查，发现破损，及时向采购人报告。</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484"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751"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63"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（3）每半月至少开展1次公用部位的门、窗、楼梯、通风道、室内地面、墙面、吊顶和室外屋面等巡查，发现破损，及时向采购人报告，按采购人要求出具维修方案，待采购人同意后按维修方案实施维修。</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484"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751"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63"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（4）每年强降雨天气前后、雨雪季节检查屋面防水和雨落管等，发现破损，及时向采购人报告，按采购人要求出具维修方案，待采购人同意后按维修方案实施维修。</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484"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751"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63"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（5）办公楼外观完好，建筑装饰面无脱落、无破损、无污渍。</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484"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751"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63"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（6）通道、楼梯、门窗等设施的完好和正常使用。</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484" w:type="dxa"/>
            <w:vAlign w:val="center"/>
            <w:vMerge w:val="restart"/>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2</w:t>
            </w:r>
            <w:r>
              <w:rPr>
                <w:rFonts w:ascii="Times New Roman Regular" w:hAnsi="Times New Roman Regular" w:eastAsia="方正仿宋_GBK" w:cs="Times New Roman Regular"/>
                <w:b w:val="0"/>
                <w:bCs w:val="0"/>
                <w:sz w:val="24"/>
                <w:szCs w:val="24"/>
              </w:rPr>
            </w:r>
            <w:r/>
          </w:p>
        </w:tc>
        <w:tc>
          <w:tcPr>
            <w:tcW w:w="751" w:type="dxa"/>
            <w:vAlign w:val="center"/>
            <w:vMerge w:val="restart"/>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其他设施</w:t>
            </w:r>
            <w:r>
              <w:rPr>
                <w:rFonts w:ascii="Times New Roman Regular" w:hAnsi="Times New Roman Regular" w:eastAsia="方正仿宋_GBK" w:cs="Times New Roman Regular"/>
                <w:b w:val="0"/>
                <w:bCs w:val="0"/>
                <w:sz w:val="24"/>
                <w:szCs w:val="24"/>
              </w:rPr>
            </w:r>
            <w:r/>
          </w:p>
        </w:tc>
        <w:tc>
          <w:tcPr>
            <w:tcW w:w="3763"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1）每半月至少开展1次大门、围墙、道路、场地、管井、沟渠等巡查，每半月至少检查1次雨污水管井、化粪池等巡查，发现破损，及时向采购人报告，按采购人要求出具维修方案，待采购人同意后按维修方案实施维修。</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484"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751"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63"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（2）每年至少开展1次防雷装置检测，发现失效，及时向采购人报告，按采购人要求出具维修方案，待采购人同意后按维修方案实施维修。</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484"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751"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63"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（3）路面状态良好，地漏通畅不堵塞。</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484" w:type="dxa"/>
            <w:vAlign w:val="center"/>
            <w:vMerge w:val="restart"/>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3</w:t>
            </w:r>
            <w:r>
              <w:rPr>
                <w:rFonts w:ascii="Times New Roman Regular" w:hAnsi="Times New Roman Regular" w:eastAsia="方正仿宋_GBK" w:cs="Times New Roman Regular"/>
                <w:b w:val="0"/>
                <w:bCs w:val="0"/>
                <w:sz w:val="24"/>
                <w:szCs w:val="24"/>
              </w:rPr>
            </w:r>
            <w:r/>
          </w:p>
        </w:tc>
        <w:tc>
          <w:tcPr>
            <w:tcW w:w="751" w:type="dxa"/>
            <w:vAlign w:val="center"/>
            <w:vMerge w:val="restart"/>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装饰装修监督管理</w:t>
            </w:r>
            <w:r>
              <w:rPr>
                <w:rFonts w:ascii="Times New Roman Regular" w:hAnsi="Times New Roman Regular" w:eastAsia="方正仿宋_GBK" w:cs="Times New Roman Regular"/>
                <w:b w:val="0"/>
                <w:bCs w:val="0"/>
                <w:sz w:val="24"/>
                <w:szCs w:val="24"/>
              </w:rPr>
            </w:r>
            <w:r/>
          </w:p>
        </w:tc>
        <w:tc>
          <w:tcPr>
            <w:tcW w:w="3763"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（1）装饰装修前，供应商应当与采购人或采购人委托的装修企业签订装饰装修管理服务协议，告知装饰装修须知，并对装饰装修过程进行管理服务。</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484"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751"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63"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（2）根据协议内容，做好装修垃圾临时堆放、清运等。</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484"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751"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63"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（3）受采购人委托对房屋内装修进行严格的监督管理，发现问题及时上报，确保不因装修而危及大楼结构安全、人身安全和影响正常办公秩序。</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484" w:type="dxa"/>
            <w:vAlign w:val="center"/>
            <w:vMerge w:val="restart"/>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4</w:t>
            </w:r>
            <w:r>
              <w:rPr>
                <w:rFonts w:ascii="Times New Roman Regular" w:hAnsi="Times New Roman Regular" w:eastAsia="方正仿宋_GBK" w:cs="Times New Roman Regular"/>
                <w:b w:val="0"/>
                <w:bCs w:val="0"/>
                <w:sz w:val="24"/>
                <w:szCs w:val="24"/>
              </w:rPr>
            </w:r>
            <w:r/>
          </w:p>
        </w:tc>
        <w:tc>
          <w:tcPr>
            <w:tcW w:w="751" w:type="dxa"/>
            <w:vAlign w:val="center"/>
            <w:vMerge w:val="restart"/>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标识标牌</w:t>
            </w:r>
            <w:r>
              <w:rPr>
                <w:rFonts w:ascii="Times New Roman Regular" w:hAnsi="Times New Roman Regular" w:eastAsia="方正仿宋_GBK" w:cs="Times New Roman Regular"/>
                <w:b w:val="0"/>
                <w:bCs w:val="0"/>
                <w:sz w:val="24"/>
                <w:szCs w:val="24"/>
              </w:rPr>
            </w:r>
            <w:r/>
          </w:p>
        </w:tc>
        <w:tc>
          <w:tcPr>
            <w:tcW w:w="3763"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（1）标识标牌符合相关要求。</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484"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751"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63"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（2）每月至少检查1次标识标牌和消防与安全标识。应当规范清晰、路线指引正确、安装稳固。</w:t>
            </w:r>
            <w:r>
              <w:rPr>
                <w:rFonts w:ascii="Times New Roman Regular" w:hAnsi="Times New Roman Regular" w:eastAsia="方正仿宋_GBK" w:cs="Times New Roman Regular"/>
                <w:b w:val="0"/>
                <w:bCs w:val="0"/>
                <w:sz w:val="24"/>
                <w:szCs w:val="24"/>
              </w:rPr>
            </w:r>
            <w:r/>
          </w:p>
        </w:tc>
      </w:tr>
    </w:tbl>
    <w:p>
      <w:pPr>
        <w:pStyle w:val="736"/>
        <w:ind w:firstLine="480"/>
        <w:jc w:val="left"/>
        <w:keepLines w:val="0"/>
        <w:keepNext w:val="0"/>
        <w:pageBreakBefore w:val="0"/>
        <w:spacing w:line="580" w:lineRule="exact"/>
        <w:rPr>
          <w:rFonts w:hint="eastAsia" w:ascii="Times New Roman" w:hAnsi="Times New Roman" w:eastAsia="方正仿宋_GBK" w:cs="Times New Roman"/>
          <w:b w:val="0"/>
          <w:bCs w:val="0"/>
          <w:color w:val="000000"/>
          <w:sz w:val="24"/>
          <w:szCs w:val="24"/>
          <w:lang w:val="en-US" w:eastAsia="zh-CN" w:bidi="ar-SA"/>
        </w:rPr>
      </w:pPr>
      <w:r>
        <w:rPr>
          <w:rFonts w:hint="eastAsia" w:ascii="Times New Roman" w:hAnsi="Times New Roman" w:eastAsia="方正仿宋_GBK" w:cs="Times New Roman"/>
          <w:b w:val="0"/>
          <w:bCs w:val="0"/>
          <w:color w:val="000000"/>
          <w:sz w:val="24"/>
          <w:szCs w:val="24"/>
          <w:lang w:val="en-US" w:eastAsia="zh-CN" w:bidi="ar-SA"/>
        </w:rPr>
        <w:t xml:space="preserve">3.3 公用设施设备维护服务</w:t>
      </w:r>
      <w:r>
        <w:rPr>
          <w:rFonts w:hint="eastAsia" w:ascii="Times New Roman" w:hAnsi="Times New Roman" w:eastAsia="方正仿宋_GBK" w:cs="Times New Roman"/>
          <w:b w:val="0"/>
          <w:bCs w:val="0"/>
          <w:color w:val="000000"/>
          <w:sz w:val="24"/>
          <w:szCs w:val="24"/>
          <w:lang w:val="en-US" w:eastAsia="zh-CN" w:bidi="ar-SA"/>
        </w:rPr>
      </w:r>
      <w:r/>
    </w:p>
    <w:tbl>
      <w:tblPr>
        <w:tblW w:w="4996" w:type="pct"/>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1366"/>
        <w:gridCol w:w="6883"/>
      </w:tblGrid>
      <w:tr>
        <w:trPr>
          <w:tblCellSpacing w:w="0" w:type="dxa"/>
          <w:trHeight w:val="454"/>
        </w:trPr>
        <w:tc>
          <w:tcPr>
            <w:tcW w:w="867" w:type="dxa"/>
            <w:vAlign w:val="center"/>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序号</w:t>
            </w:r>
            <w:r>
              <w:rPr>
                <w:rFonts w:ascii="Times New Roman Regular" w:hAnsi="Times New Roman Regular" w:eastAsia="方正仿宋_GBK" w:cs="Times New Roman Regular"/>
                <w:b w:val="0"/>
                <w:bCs w:val="0"/>
                <w:sz w:val="24"/>
                <w:szCs w:val="24"/>
              </w:rPr>
            </w:r>
            <w:r/>
          </w:p>
        </w:tc>
        <w:tc>
          <w:tcPr>
            <w:tcW w:w="1270" w:type="dxa"/>
            <w:vAlign w:val="center"/>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服务内容</w:t>
            </w: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服务标准</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restart"/>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1</w:t>
            </w:r>
            <w:r>
              <w:rPr>
                <w:rFonts w:ascii="Times New Roman Regular" w:hAnsi="Times New Roman Regular" w:eastAsia="方正仿宋_GBK" w:cs="Times New Roman Regular"/>
                <w:b w:val="0"/>
                <w:bCs w:val="0"/>
                <w:sz w:val="24"/>
                <w:szCs w:val="24"/>
              </w:rPr>
            </w:r>
            <w:r/>
          </w:p>
        </w:tc>
        <w:tc>
          <w:tcPr>
            <w:tcW w:w="1270" w:type="dxa"/>
            <w:vAlign w:val="center"/>
            <w:vMerge w:val="restart"/>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基本要求</w:t>
            </w: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（1）重大节假日及恶劣天气前后，组织系统巡检1次。</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（2）具备设施设备安全、稳定运行的环境和场所（含有限空间），温湿度、照度、粉尘和烟雾浓度等符合相关安全规范。</w:t>
            </w:r>
            <w:r>
              <w:rPr>
                <w:rFonts w:ascii="Times New Roman Regular" w:hAnsi="Times New Roman Regular" w:eastAsia="方正仿宋_GBK" w:cs="Times New Roman Regular"/>
                <w:b w:val="0"/>
                <w:bCs w:val="0"/>
                <w:sz w:val="24"/>
                <w:szCs w:val="24"/>
              </w:rPr>
            </w:r>
            <w:r/>
          </w:p>
        </w:tc>
      </w:tr>
      <w:tr>
        <w:trPr>
          <w:cantSplit/>
          <w:tblCellSpacing w:w="0" w:type="dxa"/>
          <w:trHeight w:val="90"/>
        </w:trPr>
        <w:tc>
          <w:tcPr>
            <w:tcW w:w="867" w:type="dxa"/>
            <w:vAlign w:val="center"/>
            <w:vMerge w:val="restart"/>
            <w:textDirection w:val="lrTb"/>
            <w:noWrap w:val="false"/>
          </w:tcPr>
          <w:p>
            <w:pPr>
              <w:pStyle w:val="736"/>
              <w:jc w:val="center"/>
              <w:spacing w:line="90" w:lineRule="atLeas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2</w:t>
            </w:r>
            <w:r>
              <w:rPr>
                <w:rFonts w:ascii="Times New Roman Regular" w:hAnsi="Times New Roman Regular" w:eastAsia="方正仿宋_GBK" w:cs="Times New Roman Regular"/>
                <w:b w:val="0"/>
                <w:bCs w:val="0"/>
                <w:sz w:val="24"/>
                <w:szCs w:val="24"/>
              </w:rPr>
            </w:r>
            <w:r/>
          </w:p>
        </w:tc>
        <w:tc>
          <w:tcPr>
            <w:tcW w:w="1270" w:type="dxa"/>
            <w:vAlign w:val="center"/>
            <w:vMerge w:val="restart"/>
            <w:textDirection w:val="lrTb"/>
            <w:noWrap w:val="false"/>
          </w:tcPr>
          <w:p>
            <w:pPr>
              <w:pStyle w:val="736"/>
              <w:jc w:val="center"/>
              <w:spacing w:line="90" w:lineRule="atLeas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设备机房</w:t>
            </w: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spacing w:line="90" w:lineRule="atLeas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（1）设备机房门口有机房类别及安全标志。落实各类机房责任人、督查人，机房巡视及外来人员记录清晰完整，标识统一。</w:t>
            </w:r>
            <w:r>
              <w:rPr>
                <w:rFonts w:ascii="Times New Roman Regular" w:hAnsi="Times New Roman Regular" w:eastAsia="方正仿宋_GBK" w:cs="Times New Roman Regular"/>
                <w:b w:val="0"/>
                <w:bCs w:val="0"/>
                <w:sz w:val="24"/>
                <w:szCs w:val="24"/>
              </w:rPr>
            </w:r>
            <w:r/>
          </w:p>
        </w:tc>
      </w:tr>
      <w:tr>
        <w:trPr>
          <w:cantSplit/>
          <w:tblCellSpacing w:w="0" w:type="dxa"/>
          <w:trHeight w:val="445"/>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（2）设备机房门窗、锁具应当完好、有效。</w:t>
            </w:r>
            <w:r>
              <w:rPr>
                <w:rFonts w:ascii="Times New Roman Regular" w:hAnsi="Times New Roman Regular" w:eastAsia="方正仿宋_GBK" w:cs="Times New Roman Regular"/>
                <w:b w:val="0"/>
                <w:bCs w:val="0"/>
                <w:sz w:val="24"/>
                <w:szCs w:val="24"/>
              </w:rPr>
            </w:r>
            <w:r/>
          </w:p>
        </w:tc>
      </w:tr>
      <w:tr>
        <w:trPr>
          <w:cantSplit/>
          <w:tblCellSpacing w:w="0" w:type="dxa"/>
          <w:trHeight w:val="483"/>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（3）每半月至少开展1次清洁，整洁有序、无杂物、无积尘、无鼠、无虫害，温湿度符合设备运行要求。</w:t>
            </w:r>
            <w:r>
              <w:rPr>
                <w:rFonts w:ascii="Times New Roman Regular" w:hAnsi="Times New Roman Regular" w:eastAsia="方正仿宋_GBK" w:cs="Times New Roman Regular"/>
                <w:b w:val="0"/>
                <w:bCs w:val="0"/>
                <w:sz w:val="24"/>
                <w:szCs w:val="24"/>
              </w:rPr>
            </w:r>
            <w:r/>
          </w:p>
        </w:tc>
      </w:tr>
      <w:tr>
        <w:trPr>
          <w:cantSplit/>
          <w:tblCellSpacing w:w="0" w:type="dxa"/>
          <w:trHeight w:val="481"/>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（4）按各设备机房国家标准规范规定维护/保管消防、通风、应急照明，防止小动物进入。</w:t>
            </w:r>
            <w:r>
              <w:rPr>
                <w:rFonts w:ascii="Times New Roman Regular" w:hAnsi="Times New Roman Regular" w:eastAsia="方正仿宋_GBK" w:cs="Times New Roman Regular"/>
                <w:b w:val="0"/>
                <w:bCs w:val="0"/>
                <w:sz w:val="24"/>
                <w:szCs w:val="24"/>
              </w:rPr>
            </w:r>
            <w:r/>
          </w:p>
        </w:tc>
      </w:tr>
      <w:tr>
        <w:trPr>
          <w:cantSplit/>
          <w:tblCellSpacing w:w="0" w:type="dxa"/>
          <w:trHeight w:val="493"/>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（5）安全防护用具配置齐全，检验合格。</w:t>
            </w:r>
            <w:r>
              <w:rPr>
                <w:rFonts w:ascii="Times New Roman Regular" w:hAnsi="Times New Roman Regular" w:eastAsia="方正仿宋_GBK" w:cs="Times New Roman Regular"/>
                <w:b w:val="0"/>
                <w:bCs w:val="0"/>
                <w:sz w:val="24"/>
                <w:szCs w:val="24"/>
              </w:rPr>
            </w:r>
            <w:r/>
          </w:p>
        </w:tc>
      </w:tr>
      <w:tr>
        <w:trPr>
          <w:cantSplit/>
          <w:tblCellSpacing w:w="0" w:type="dxa"/>
          <w:trHeight w:val="481"/>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（6）应急设施设备用品应当齐全、完备，可随时启用。</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restart"/>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3</w:t>
            </w:r>
            <w:r>
              <w:rPr>
                <w:rFonts w:ascii="Times New Roman Regular" w:hAnsi="Times New Roman Regular" w:eastAsia="方正仿宋_GBK" w:cs="Times New Roman Regular"/>
                <w:b w:val="0"/>
                <w:bCs w:val="0"/>
                <w:sz w:val="24"/>
                <w:szCs w:val="24"/>
              </w:rPr>
            </w:r>
            <w:r/>
          </w:p>
        </w:tc>
        <w:tc>
          <w:tcPr>
            <w:tcW w:w="1270" w:type="dxa"/>
            <w:vAlign w:val="center"/>
            <w:vMerge w:val="restart"/>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给排水系统</w:t>
            </w: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（1）设施设备、阀门、管道等运行正常，无跑、冒、滴、漏现象。</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（2）遇供水单位限水、停水，按规定时间通知采购人。</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（3）每季度至少开展1次对排水管进行疏通、清污，保证室内外排水系统通畅。</w:t>
            </w:r>
            <w:r>
              <w:rPr>
                <w:rFonts w:ascii="Times New Roman Regular" w:hAnsi="Times New Roman Regular" w:eastAsia="方正仿宋_GBK" w:cs="Times New Roman Regular"/>
                <w:b w:val="0"/>
                <w:bCs w:val="0"/>
                <w:sz w:val="24"/>
                <w:szCs w:val="24"/>
              </w:rPr>
            </w:r>
            <w:r/>
          </w:p>
        </w:tc>
      </w:tr>
      <w:tr>
        <w:trPr>
          <w:cantSplit/>
          <w:tblCellSpacing w:w="0" w:type="dxa"/>
          <w:trHeight w:val="546"/>
        </w:trPr>
        <w:tc>
          <w:tcPr>
            <w:tcW w:w="867" w:type="dxa"/>
            <w:vAlign w:val="center"/>
            <w:vMerge w:val="restart"/>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4</w:t>
            </w:r>
            <w:r>
              <w:rPr>
                <w:rFonts w:ascii="Times New Roman Regular" w:hAnsi="Times New Roman Regular" w:eastAsia="方正仿宋_GBK" w:cs="Times New Roman Regular"/>
                <w:b w:val="0"/>
                <w:bCs w:val="0"/>
                <w:sz w:val="24"/>
                <w:szCs w:val="24"/>
              </w:rPr>
            </w:r>
            <w:r/>
          </w:p>
        </w:tc>
        <w:tc>
          <w:tcPr>
            <w:tcW w:w="1270" w:type="dxa"/>
            <w:vAlign w:val="center"/>
            <w:vMerge w:val="restart"/>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电梯系统</w:t>
            </w: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（1）电梯运行平稳、无异响、平层、开关正常。每周至少开展2次电梯的安全状况检查。</w:t>
            </w:r>
            <w:r>
              <w:rPr>
                <w:rFonts w:ascii="Times New Roman Regular" w:hAnsi="Times New Roman Regular" w:eastAsia="方正仿宋_GBK" w:cs="Times New Roman Regular"/>
                <w:b w:val="0"/>
                <w:bCs w:val="0"/>
                <w:sz w:val="24"/>
                <w:szCs w:val="24"/>
              </w:rPr>
            </w:r>
            <w:r/>
          </w:p>
        </w:tc>
      </w:tr>
      <w:tr>
        <w:trPr>
          <w:cantSplit/>
          <w:tblCellSpacing w:w="0" w:type="dxa"/>
          <w:trHeight w:val="586"/>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（2）电梯准用证、年检合格证等证件齐全。相关证件、紧急救援电话和乘客注意事项置于轿厢醒目位置。</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（3）每年至少开展1次对电梯的全面检测，并出具检测报告，核发电梯使用标志。</w:t>
            </w:r>
            <w:r>
              <w:rPr>
                <w:rFonts w:ascii="Times New Roman Regular" w:hAnsi="Times New Roman Regular" w:eastAsia="方正仿宋_GBK" w:cs="Times New Roman Regular"/>
                <w:b w:val="0"/>
                <w:bCs w:val="0"/>
                <w:sz w:val="24"/>
                <w:szCs w:val="24"/>
              </w:rPr>
            </w:r>
            <w:r/>
          </w:p>
        </w:tc>
      </w:tr>
      <w:tr>
        <w:trPr>
          <w:cantSplit/>
          <w:tblCellSpacing w:w="0" w:type="dxa"/>
          <w:trHeight w:val="90"/>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spacing w:line="90" w:lineRule="atLeas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（4）电梯维保应当符合《电梯维护保养规则》（TSG T5002）的有关要求。</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（5）电梯使用应当符合《特种设备使用管理规则》（TSG 08）的有关要求。</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（6）有电梯突发事件或事故的应急措施与救援预案，每年至少开展演练1次。电梯出现故障，物业服务人员10分钟内到场应急处理，维保专业人员30分钟内到场应急处理。</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（7）到场进行救助和排除故障。电梯紧急电话保持畅通。</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（8）电梯维修、保养时在现场设置提示标识和防护围栏。</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（9）根据采购人需求，合理设置电梯开启的数量、时间。</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restart"/>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5</w:t>
            </w:r>
            <w:r>
              <w:rPr>
                <w:rFonts w:ascii="Times New Roman Regular" w:hAnsi="Times New Roman Regular" w:eastAsia="方正仿宋_GBK" w:cs="Times New Roman Regular"/>
                <w:b w:val="0"/>
                <w:bCs w:val="0"/>
                <w:sz w:val="24"/>
                <w:szCs w:val="24"/>
              </w:rPr>
            </w:r>
            <w:r/>
          </w:p>
        </w:tc>
        <w:tc>
          <w:tcPr>
            <w:tcW w:w="1270" w:type="dxa"/>
            <w:vAlign w:val="center"/>
            <w:vMerge w:val="restart"/>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空调系统</w:t>
            </w: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（1）空调系统运行管理符合相关要求。</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（2）定期维保并做好记录，保证空调设施设备处于良好状态。</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（3）每年至少开展1次分体式空调主机（含空调过滤网）和室外机清洁。每月至少开展1次挂机和室外支架稳固性巡查。</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（4）制冷、供暖系统温度设定及启用时间符合节能要求。</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（5）发现故障或损坏应当在30分钟内到场，紧急维修应当在15分钟内到达现场，在12小时内维修完毕（由专业维保单位进行操作，供应商予以配合）。</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restart"/>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6</w:t>
            </w:r>
            <w:r>
              <w:rPr>
                <w:rFonts w:ascii="Times New Roman Regular" w:hAnsi="Times New Roman Regular" w:eastAsia="方正仿宋_GBK" w:cs="Times New Roman Regular"/>
                <w:b w:val="0"/>
                <w:bCs w:val="0"/>
                <w:sz w:val="24"/>
                <w:szCs w:val="24"/>
              </w:rPr>
            </w:r>
            <w:r/>
          </w:p>
        </w:tc>
        <w:tc>
          <w:tcPr>
            <w:tcW w:w="1270" w:type="dxa"/>
            <w:vAlign w:val="center"/>
            <w:vMerge w:val="restart"/>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消防系统</w:t>
            </w: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（1）消防设施的维护管理符合《建筑消防设施的维护管理》（GB25201）的相关要求。</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（2）消防设备检测符合《建筑消防设施检测技术规程》（GA503或XF503）的相关要求。</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（3）消防火警疏散示意图按层设置在楼层醒目位置。</w:t>
            </w:r>
            <w:r>
              <w:rPr>
                <w:rFonts w:ascii="Times New Roman Regular" w:hAnsi="Times New Roman Regular" w:eastAsia="方正仿宋_GBK" w:cs="Times New Roman Regular"/>
                <w:b w:val="0"/>
                <w:bCs w:val="0"/>
                <w:sz w:val="24"/>
                <w:szCs w:val="24"/>
              </w:rPr>
            </w:r>
            <w:r/>
          </w:p>
        </w:tc>
      </w:tr>
      <w:tr>
        <w:trPr>
          <w:cantSplit/>
          <w:tblCellSpacing w:w="0" w:type="dxa"/>
          <w:trHeight w:val="90"/>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（4）消防系统各设施设备使用说明清晰，宜图文结合（由专业维保单位进行操作，供应商予以配合）。</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（5）自动喷水灭火系统启动正常（由专业维保单位进行操作，供应商予以配合）。</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（6）消火栓箱、防火门、灭火器、红外线报警器、应急照明、安全疏散等系统运行正常（由专业维保单位进行操作，供应商予以配合）。</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（7）消防监控系统运行良好，自动和手动报警设施启动正常（由专业维保单位进行操作，供应商予以配合）。</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（8）正压送风、防排烟系统运行正常（由专业维保单位进行操作，供应商予以配合）。</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restart"/>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7</w:t>
            </w:r>
            <w:r>
              <w:rPr>
                <w:rFonts w:ascii="Times New Roman Regular" w:hAnsi="Times New Roman Regular" w:eastAsia="方正仿宋_GBK" w:cs="Times New Roman Regular"/>
                <w:b w:val="0"/>
                <w:bCs w:val="0"/>
                <w:sz w:val="24"/>
                <w:szCs w:val="24"/>
              </w:rPr>
            </w:r>
            <w:r/>
          </w:p>
        </w:tc>
        <w:tc>
          <w:tcPr>
            <w:tcW w:w="1270" w:type="dxa"/>
            <w:vAlign w:val="center"/>
            <w:vMerge w:val="restart"/>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弱电系统</w:t>
            </w: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（1）安全防范系统维护保养符合《安全防范系统维护保养规范》（GA/T 1081）的相关要求。（由专业维保单位进行操作，供应商予以配合）。</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（2）保持监控系统、门禁系统、安全防范系统等运行正常，有故障及时排除。（由专业维保单位进行操作，供应商予以配合）。</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restart"/>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9</w:t>
            </w:r>
            <w:r>
              <w:rPr>
                <w:rFonts w:ascii="Times New Roman Regular" w:hAnsi="Times New Roman Regular" w:eastAsia="方正仿宋_GBK" w:cs="Times New Roman Regular"/>
                <w:b w:val="0"/>
                <w:bCs w:val="0"/>
                <w:sz w:val="24"/>
                <w:szCs w:val="24"/>
              </w:rPr>
            </w:r>
            <w:r/>
          </w:p>
        </w:tc>
        <w:tc>
          <w:tcPr>
            <w:tcW w:w="1270" w:type="dxa"/>
            <w:vAlign w:val="center"/>
            <w:vMerge w:val="restart"/>
            <w:textDirection w:val="lrTb"/>
            <w:noWrap w:val="false"/>
          </w:tcPr>
          <w:p>
            <w:pPr>
              <w:pStyle w:val="736"/>
              <w:jc w:val="center"/>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照明系统</w:t>
            </w: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（1）外观整洁无缺损、无松落。</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（2）更换的照明灯具应当选用节能环保产品，亮度与更换前保持一致。</w:t>
            </w:r>
            <w:r>
              <w:rPr>
                <w:rFonts w:ascii="Times New Roman Regular" w:hAnsi="Times New Roman Regular" w:eastAsia="方正仿宋_GBK" w:cs="Times New Roman Regular"/>
                <w:b w:val="0"/>
                <w:bCs w:val="0"/>
                <w:sz w:val="24"/>
                <w:szCs w:val="24"/>
              </w:rPr>
            </w:r>
            <w:r/>
          </w:p>
        </w:tc>
      </w:tr>
      <w:tr>
        <w:trPr>
          <w:cantSplit/>
          <w:tblCellSpacing w:w="0" w:type="dxa"/>
          <w:trHeight w:val="454"/>
        </w:trPr>
        <w:tc>
          <w:tcPr>
            <w:tcW w:w="867"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1270" w:type="dxa"/>
            <w:vAlign w:val="center"/>
            <w:vMerge w:val="continue"/>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6398" w:type="dxa"/>
            <w:vAlign w:val="center"/>
            <w:textDirection w:val="lrTb"/>
            <w:noWrap w:val="false"/>
          </w:tcPr>
          <w:p>
            <w:pPr>
              <w:pStyle w:val="736"/>
              <w:jc w:val="lef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（3）每周至少开展1次公共区域照明设备巡视。</w:t>
            </w:r>
            <w:r>
              <w:rPr>
                <w:rFonts w:ascii="Times New Roman Regular" w:hAnsi="Times New Roman Regular" w:eastAsia="方正仿宋_GBK" w:cs="Times New Roman Regular"/>
                <w:b w:val="0"/>
                <w:bCs w:val="0"/>
                <w:sz w:val="24"/>
                <w:szCs w:val="24"/>
              </w:rPr>
            </w:r>
            <w:r/>
          </w:p>
        </w:tc>
      </w:tr>
    </w:tbl>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注：电梯系统维护由具备专业资质的第三方供应商完成。</w:t>
      </w:r>
      <w:r>
        <w:rPr>
          <w:rFonts w:hint="eastAsia" w:ascii="Times New Roman" w:hAnsi="Times New Roman" w:eastAsia="方正仿宋_GBK" w:cs="Times New Roman"/>
          <w:bCs w:val="0"/>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3.4 保洁服务</w:t>
      </w:r>
      <w:r>
        <w:rPr>
          <w:rFonts w:hint="eastAsia" w:ascii="Times New Roman" w:hAnsi="Times New Roman" w:eastAsia="方正仿宋_GBK" w:cs="Times New Roman"/>
          <w:bCs w:val="0"/>
          <w:color w:val="000000"/>
          <w:sz w:val="24"/>
          <w:szCs w:val="24"/>
          <w:lang w:val="en-US" w:eastAsia="zh-CN" w:bidi="ar-SA"/>
        </w:rPr>
      </w:r>
      <w:r/>
    </w:p>
    <w:tbl>
      <w:tblPr>
        <w:tblW w:w="4999" w:type="pct"/>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515"/>
        <w:gridCol w:w="6932"/>
      </w:tblGrid>
      <w:tr>
        <w:trPr>
          <w:tblCellSpacing w:w="0" w:type="dxa"/>
          <w:trHeight w:val="507"/>
        </w:trPr>
        <w:tc>
          <w:tcPr>
            <w:tcW w:w="403" w:type="dxa"/>
            <w:vAlign w:val="center"/>
            <w:textDirection w:val="lrTb"/>
            <w:noWrap w:val="false"/>
          </w:tcPr>
          <w:p>
            <w:pPr>
              <w:pStyle w:val="736"/>
              <w:jc w:val="center"/>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序号</w:t>
            </w:r>
            <w:r>
              <w:rPr>
                <w:rFonts w:ascii="Times New Roman Regular" w:hAnsi="Times New Roman Regular" w:eastAsia="方正仿宋_GBK" w:cs="Times New Roman Regular"/>
                <w:b w:val="0"/>
                <w:bCs w:val="0"/>
                <w:sz w:val="24"/>
                <w:szCs w:val="24"/>
              </w:rPr>
            </w:r>
            <w:r/>
          </w:p>
        </w:tc>
        <w:tc>
          <w:tcPr>
            <w:tcW w:w="824" w:type="dxa"/>
            <w:vAlign w:val="center"/>
            <w:textDirection w:val="lrTb"/>
            <w:noWrap w:val="false"/>
          </w:tcPr>
          <w:p>
            <w:pPr>
              <w:pStyle w:val="736"/>
              <w:jc w:val="center"/>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服务内容</w:t>
            </w: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jc w:val="center"/>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服务标准</w:t>
            </w:r>
            <w:r>
              <w:rPr>
                <w:rFonts w:ascii="Times New Roman Regular" w:hAnsi="Times New Roman Regular" w:eastAsia="方正仿宋_GBK" w:cs="Times New Roman Regular"/>
                <w:b w:val="0"/>
                <w:bCs w:val="0"/>
                <w:sz w:val="24"/>
                <w:szCs w:val="24"/>
              </w:rPr>
            </w:r>
            <w:r/>
          </w:p>
        </w:tc>
      </w:tr>
      <w:tr>
        <w:trPr>
          <w:tblCellSpacing w:w="0" w:type="dxa"/>
          <w:trHeight w:val="454"/>
        </w:trPr>
        <w:tc>
          <w:tcPr>
            <w:tcW w:w="403" w:type="dxa"/>
            <w:vAlign w:val="center"/>
            <w:vMerge w:val="restart"/>
            <w:textDirection w:val="lrTb"/>
            <w:noWrap w:val="false"/>
          </w:tcPr>
          <w:p>
            <w:pPr>
              <w:pStyle w:val="736"/>
              <w:jc w:val="center"/>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1</w:t>
            </w:r>
            <w:r>
              <w:rPr>
                <w:rFonts w:ascii="Times New Roman Regular" w:hAnsi="Times New Roman Regular" w:eastAsia="方正仿宋_GBK" w:cs="Times New Roman Regular"/>
                <w:b w:val="0"/>
                <w:bCs w:val="0"/>
                <w:sz w:val="24"/>
                <w:szCs w:val="24"/>
              </w:rPr>
            </w:r>
            <w:r/>
          </w:p>
        </w:tc>
        <w:tc>
          <w:tcPr>
            <w:tcW w:w="824" w:type="dxa"/>
            <w:vAlign w:val="center"/>
            <w:vMerge w:val="restart"/>
            <w:textDirection w:val="lrTb"/>
            <w:noWrap w:val="false"/>
          </w:tcPr>
          <w:p>
            <w:pPr>
              <w:pStyle w:val="736"/>
              <w:jc w:val="center"/>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基本要求</w:t>
            </w: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（1）建立保洁服务的工作制度及工作计划，并按照执行。</w:t>
            </w:r>
            <w:r>
              <w:rPr>
                <w:rFonts w:ascii="Times New Roman Regular" w:hAnsi="Times New Roman Regular" w:eastAsia="方正仿宋_GBK" w:cs="Times New Roman Regular"/>
                <w:b w:val="0"/>
                <w:bCs w:val="0"/>
                <w:sz w:val="24"/>
                <w:szCs w:val="24"/>
              </w:rPr>
            </w:r>
            <w:r/>
          </w:p>
        </w:tc>
      </w:tr>
      <w:tr>
        <w:trPr>
          <w:tblCellSpacing w:w="0" w:type="dxa"/>
          <w:trHeight w:val="454"/>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（2）做好保洁服务工作记录，记录填写规范、保存完好。</w:t>
            </w:r>
            <w:r>
              <w:rPr>
                <w:rFonts w:ascii="Times New Roman Regular" w:hAnsi="Times New Roman Regular" w:eastAsia="方正仿宋_GBK" w:cs="Times New Roman Regular"/>
                <w:b w:val="0"/>
                <w:bCs w:val="0"/>
                <w:sz w:val="24"/>
                <w:szCs w:val="24"/>
              </w:rPr>
            </w:r>
            <w:r/>
          </w:p>
        </w:tc>
      </w:tr>
      <w:tr>
        <w:trPr>
          <w:tblCellSpacing w:w="0" w:type="dxa"/>
          <w:trHeight w:val="454"/>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（3）作业时采取安全防护措施，防止对作业人员或他人造成伤害。相关耗材的环保、安全性等应当符合国家相关规定要求。</w:t>
            </w:r>
            <w:r>
              <w:rPr>
                <w:rFonts w:ascii="Times New Roman Regular" w:hAnsi="Times New Roman Regular" w:eastAsia="方正仿宋_GBK" w:cs="Times New Roman Regular"/>
                <w:b w:val="0"/>
                <w:bCs w:val="0"/>
                <w:sz w:val="24"/>
                <w:szCs w:val="24"/>
              </w:rPr>
            </w:r>
            <w:r/>
          </w:p>
        </w:tc>
      </w:tr>
      <w:tr>
        <w:trPr>
          <w:tblCellSpacing w:w="0" w:type="dxa"/>
          <w:trHeight w:val="1152"/>
        </w:trPr>
        <w:tc>
          <w:tcPr>
            <w:tcW w:w="403" w:type="dxa"/>
            <w:vAlign w:val="center"/>
            <w:vMerge w:val="restart"/>
            <w:textDirection w:val="lrTb"/>
            <w:noWrap w:val="false"/>
          </w:tcPr>
          <w:p>
            <w:pPr>
              <w:pStyle w:val="736"/>
              <w:jc w:val="center"/>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2</w:t>
            </w:r>
            <w:r>
              <w:rPr>
                <w:rFonts w:ascii="Times New Roman Regular" w:hAnsi="Times New Roman Regular" w:eastAsia="方正仿宋_GBK" w:cs="Times New Roman Regular"/>
                <w:b w:val="0"/>
                <w:bCs w:val="0"/>
                <w:sz w:val="24"/>
                <w:szCs w:val="24"/>
              </w:rPr>
            </w:r>
            <w:r/>
          </w:p>
        </w:tc>
        <w:tc>
          <w:tcPr>
            <w:tcW w:w="824" w:type="dxa"/>
            <w:vAlign w:val="center"/>
            <w:vMerge w:val="restart"/>
            <w:textDirection w:val="lrTb"/>
            <w:noWrap w:val="false"/>
          </w:tcPr>
          <w:p>
            <w:pPr>
              <w:pStyle w:val="736"/>
              <w:jc w:val="center"/>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办公用房区域保洁</w:t>
            </w: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（1）大厅、楼内公共通道：</w:t>
            </w:r>
            <w:r>
              <w:rPr>
                <w:rFonts w:ascii="Times New Roman Regular" w:hAnsi="Times New Roman Regular" w:eastAsia="方正仿宋_GBK" w:cs="Times New Roman Regular"/>
                <w:b w:val="0"/>
                <w:bCs w:val="0"/>
                <w:sz w:val="24"/>
                <w:szCs w:val="24"/>
              </w:rPr>
            </w:r>
            <w:r/>
          </w:p>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①公共通道保持干净，无异味、无杂物、无积水，每日至少开展1次清洁作业。</w:t>
            </w:r>
            <w:r>
              <w:rPr>
                <w:rFonts w:ascii="Times New Roman Regular" w:hAnsi="Times New Roman Regular" w:eastAsia="方正仿宋_GBK" w:cs="Times New Roman Regular"/>
                <w:b w:val="0"/>
                <w:bCs w:val="0"/>
                <w:sz w:val="24"/>
                <w:szCs w:val="24"/>
              </w:rPr>
            </w:r>
            <w:r/>
          </w:p>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②门窗玻璃干净无尘，透光性好，每周至少开展1次清洁作业。</w:t>
            </w:r>
            <w:r>
              <w:rPr>
                <w:rFonts w:ascii="Times New Roman Regular" w:hAnsi="Times New Roman Regular" w:eastAsia="方正仿宋_GBK" w:cs="Times New Roman Regular"/>
                <w:b w:val="0"/>
                <w:bCs w:val="0"/>
                <w:sz w:val="24"/>
                <w:szCs w:val="24"/>
              </w:rPr>
            </w:r>
            <w:r/>
          </w:p>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③指示牌干净，无污渍，每日至少开展1次清洁作业。</w:t>
            </w:r>
            <w:r>
              <w:rPr>
                <w:rFonts w:ascii="Times New Roman Regular" w:hAnsi="Times New Roman Regular" w:eastAsia="方正仿宋_GBK" w:cs="Times New Roman Regular"/>
                <w:b w:val="0"/>
                <w:bCs w:val="0"/>
                <w:sz w:val="24"/>
                <w:szCs w:val="24"/>
              </w:rPr>
            </w:r>
            <w:r/>
          </w:p>
        </w:tc>
      </w:tr>
      <w:tr>
        <w:trPr>
          <w:tblCellSpacing w:w="0" w:type="dxa"/>
          <w:trHeight w:val="1095"/>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（2）电器、消防等设施设备：</w:t>
            </w:r>
            <w:r>
              <w:rPr>
                <w:rFonts w:ascii="Times New Roman Regular" w:hAnsi="Times New Roman Regular" w:eastAsia="方正仿宋_GBK" w:cs="Times New Roman Regular"/>
                <w:b w:val="0"/>
                <w:bCs w:val="0"/>
                <w:sz w:val="24"/>
                <w:szCs w:val="24"/>
              </w:rPr>
            </w:r>
            <w:r/>
          </w:p>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①配电箱、设备机房、会议室音视频设备、消防栓及开关插座等保持表面干净，无尘无污迹，每月至少开展1次清洁作业。</w:t>
            </w:r>
            <w:r>
              <w:rPr>
                <w:rFonts w:ascii="Times New Roman Regular" w:hAnsi="Times New Roman Regular" w:eastAsia="方正仿宋_GBK" w:cs="Times New Roman Regular"/>
                <w:b w:val="0"/>
                <w:bCs w:val="0"/>
                <w:sz w:val="24"/>
                <w:szCs w:val="24"/>
              </w:rPr>
            </w:r>
            <w:r/>
          </w:p>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②监控摄像头、门禁系统等表面光亮，无尘、无斑点，每月至少开展1次清洁作业。</w:t>
            </w:r>
            <w:r>
              <w:rPr>
                <w:rFonts w:ascii="Times New Roman Regular" w:hAnsi="Times New Roman Regular" w:eastAsia="方正仿宋_GBK" w:cs="Times New Roman Regular"/>
                <w:b w:val="0"/>
                <w:bCs w:val="0"/>
                <w:sz w:val="24"/>
                <w:szCs w:val="24"/>
              </w:rPr>
            </w:r>
            <w:r/>
          </w:p>
        </w:tc>
      </w:tr>
      <w:tr>
        <w:trPr>
          <w:tblCellSpacing w:w="0" w:type="dxa"/>
          <w:trHeight w:val="454"/>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（3）楼梯及楼梯间保持干净、无异味、无杂物、无积水，每日至少开展1次清洁作业。</w:t>
            </w:r>
            <w:r>
              <w:rPr>
                <w:rFonts w:ascii="Times New Roman Regular" w:hAnsi="Times New Roman Regular" w:eastAsia="方正仿宋_GBK" w:cs="Times New Roman Regular"/>
                <w:b w:val="0"/>
                <w:bCs w:val="0"/>
                <w:sz w:val="24"/>
                <w:szCs w:val="24"/>
              </w:rPr>
            </w:r>
            <w:r/>
          </w:p>
        </w:tc>
      </w:tr>
      <w:tr>
        <w:trPr>
          <w:tblCellSpacing w:w="0" w:type="dxa"/>
          <w:trHeight w:val="454"/>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（4）开水间保持干净、无异味、无杂物、无积水，每日至少开展1次清洁作业。</w:t>
            </w:r>
            <w:r>
              <w:rPr>
                <w:rFonts w:ascii="Times New Roman Regular" w:hAnsi="Times New Roman Regular" w:eastAsia="方正仿宋_GBK" w:cs="Times New Roman Regular"/>
                <w:b w:val="0"/>
                <w:bCs w:val="0"/>
                <w:sz w:val="24"/>
                <w:szCs w:val="24"/>
              </w:rPr>
            </w:r>
            <w:r/>
          </w:p>
        </w:tc>
      </w:tr>
      <w:tr>
        <w:trPr>
          <w:tblCellSpacing w:w="0" w:type="dxa"/>
          <w:trHeight w:val="454"/>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（5）作业工具间：</w:t>
            </w:r>
            <w:r>
              <w:rPr>
                <w:rFonts w:ascii="Times New Roman Regular" w:hAnsi="Times New Roman Regular" w:eastAsia="方正仿宋_GBK" w:cs="Times New Roman Regular"/>
                <w:b w:val="0"/>
                <w:bCs w:val="0"/>
                <w:sz w:val="24"/>
                <w:szCs w:val="24"/>
              </w:rPr>
            </w:r>
            <w:r/>
          </w:p>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①保持干净，无异味、无杂物、无积水，每日至少开展1次清洁作业。</w:t>
            </w:r>
            <w:r>
              <w:rPr>
                <w:rFonts w:ascii="Times New Roman Regular" w:hAnsi="Times New Roman Regular" w:eastAsia="方正仿宋_GBK" w:cs="Times New Roman Regular"/>
                <w:b w:val="0"/>
                <w:bCs w:val="0"/>
                <w:sz w:val="24"/>
                <w:szCs w:val="24"/>
              </w:rPr>
            </w:r>
            <w:r/>
          </w:p>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②作业工具摆放整齐有序，表面干净无渍，每日消毒。</w:t>
            </w:r>
            <w:r>
              <w:rPr>
                <w:rFonts w:ascii="Times New Roman Regular" w:hAnsi="Times New Roman Regular" w:eastAsia="方正仿宋_GBK" w:cs="Times New Roman Regular"/>
                <w:b w:val="0"/>
                <w:bCs w:val="0"/>
                <w:sz w:val="24"/>
                <w:szCs w:val="24"/>
              </w:rPr>
            </w:r>
            <w:r/>
          </w:p>
        </w:tc>
      </w:tr>
      <w:tr>
        <w:trPr>
          <w:tblCellSpacing w:w="0" w:type="dxa"/>
          <w:trHeight w:val="1095"/>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（6）公共卫生间：</w:t>
            </w:r>
            <w:r>
              <w:rPr>
                <w:rFonts w:ascii="Times New Roman Regular" w:hAnsi="Times New Roman Regular" w:eastAsia="方正仿宋_GBK" w:cs="Times New Roman Regular"/>
                <w:b w:val="0"/>
                <w:bCs w:val="0"/>
                <w:sz w:val="24"/>
                <w:szCs w:val="24"/>
              </w:rPr>
            </w:r>
            <w:r/>
          </w:p>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①保持干净，无异味，垃圾无溢出，每日至少开展1次清洁作业。</w:t>
            </w:r>
            <w:r>
              <w:rPr>
                <w:rFonts w:ascii="Times New Roman Regular" w:hAnsi="Times New Roman Regular" w:eastAsia="方正仿宋_GBK" w:cs="Times New Roman Regular"/>
                <w:b w:val="0"/>
                <w:bCs w:val="0"/>
                <w:sz w:val="24"/>
                <w:szCs w:val="24"/>
              </w:rPr>
            </w:r>
            <w:r/>
          </w:p>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②及时补充厕纸等必要用品。</w:t>
            </w:r>
            <w:r>
              <w:rPr>
                <w:rFonts w:ascii="Times New Roman Regular" w:hAnsi="Times New Roman Regular" w:eastAsia="方正仿宋_GBK" w:cs="Times New Roman Regular"/>
                <w:b w:val="0"/>
                <w:bCs w:val="0"/>
                <w:sz w:val="24"/>
                <w:szCs w:val="24"/>
              </w:rPr>
            </w:r>
            <w:r/>
          </w:p>
        </w:tc>
      </w:tr>
      <w:tr>
        <w:trPr>
          <w:tblCellSpacing w:w="0" w:type="dxa"/>
          <w:trHeight w:val="500"/>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（7）电梯轿厢：</w:t>
            </w:r>
            <w:r>
              <w:rPr>
                <w:rFonts w:ascii="Times New Roman Regular" w:hAnsi="Times New Roman Regular" w:eastAsia="方正仿宋_GBK" w:cs="Times New Roman Regular"/>
                <w:b w:val="0"/>
                <w:bCs w:val="0"/>
                <w:sz w:val="24"/>
                <w:szCs w:val="24"/>
              </w:rPr>
            </w:r>
            <w:r/>
          </w:p>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①保持干净，无污渍、无粘贴物、无异味，每日至少开展1次清洁作业。</w:t>
            </w:r>
            <w:r>
              <w:rPr>
                <w:rFonts w:ascii="Times New Roman Regular" w:hAnsi="Times New Roman Regular" w:eastAsia="方正仿宋_GBK" w:cs="Times New Roman Regular"/>
                <w:b w:val="0"/>
                <w:bCs w:val="0"/>
                <w:sz w:val="24"/>
                <w:szCs w:val="24"/>
              </w:rPr>
            </w:r>
            <w:r/>
          </w:p>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②灯具、操作指示板明亮。</w:t>
            </w:r>
            <w:r>
              <w:rPr>
                <w:rFonts w:ascii="Times New Roman Regular" w:hAnsi="Times New Roman Regular" w:eastAsia="方正仿宋_GBK" w:cs="Times New Roman Regular"/>
                <w:b w:val="0"/>
                <w:bCs w:val="0"/>
                <w:sz w:val="24"/>
                <w:szCs w:val="24"/>
              </w:rPr>
            </w:r>
            <w:r/>
          </w:p>
        </w:tc>
      </w:tr>
      <w:tr>
        <w:trPr>
          <w:tblCellSpacing w:w="0" w:type="dxa"/>
          <w:trHeight w:val="454"/>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（8）平台、屋顶、天沟保持干净，有杂物及时清扫，每月至少开展1次清洁作业。</w:t>
            </w:r>
            <w:r>
              <w:rPr>
                <w:rFonts w:ascii="Times New Roman Regular" w:hAnsi="Times New Roman Regular" w:eastAsia="方正仿宋_GBK" w:cs="Times New Roman Regular"/>
                <w:b w:val="0"/>
                <w:bCs w:val="0"/>
                <w:sz w:val="24"/>
                <w:szCs w:val="24"/>
              </w:rPr>
            </w:r>
            <w:r/>
          </w:p>
        </w:tc>
      </w:tr>
      <w:tr>
        <w:trPr>
          <w:tblCellSpacing w:w="0" w:type="dxa"/>
          <w:trHeight w:val="454"/>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（9）石材地面、内墙做好养护工作，每季度开展1次清洁作业。（各类材质地面、内墙服务管理标准详见3.4.1）</w:t>
            </w:r>
            <w:r>
              <w:rPr>
                <w:rFonts w:ascii="Times New Roman Regular" w:hAnsi="Times New Roman Regular" w:eastAsia="方正仿宋_GBK" w:cs="Times New Roman Regular"/>
                <w:b w:val="0"/>
                <w:bCs w:val="0"/>
                <w:sz w:val="24"/>
                <w:szCs w:val="24"/>
              </w:rPr>
            </w:r>
            <w:r/>
          </w:p>
        </w:tc>
      </w:tr>
      <w:tr>
        <w:trPr>
          <w:tblCellSpacing w:w="0" w:type="dxa"/>
          <w:trHeight w:val="454"/>
        </w:trPr>
        <w:tc>
          <w:tcPr>
            <w:tcW w:w="403" w:type="dxa"/>
            <w:vAlign w:val="center"/>
            <w:vMerge w:val="restart"/>
            <w:textDirection w:val="lrTb"/>
            <w:noWrap w:val="false"/>
          </w:tcPr>
          <w:p>
            <w:pPr>
              <w:pStyle w:val="736"/>
              <w:jc w:val="center"/>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3</w:t>
            </w:r>
            <w:r>
              <w:rPr>
                <w:rFonts w:ascii="Times New Roman Regular" w:hAnsi="Times New Roman Regular" w:eastAsia="方正仿宋_GBK" w:cs="Times New Roman Regular"/>
                <w:b w:val="0"/>
                <w:bCs w:val="0"/>
                <w:sz w:val="24"/>
                <w:szCs w:val="24"/>
              </w:rPr>
            </w:r>
            <w:r/>
          </w:p>
        </w:tc>
        <w:tc>
          <w:tcPr>
            <w:tcW w:w="824" w:type="dxa"/>
            <w:vAlign w:val="center"/>
            <w:vMerge w:val="restart"/>
            <w:textDirection w:val="lrTb"/>
            <w:noWrap w:val="false"/>
          </w:tcPr>
          <w:p>
            <w:pPr>
              <w:pStyle w:val="736"/>
              <w:jc w:val="center"/>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公共场地区域保洁</w:t>
            </w: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（1）每日清扫道路地面、停车场等公共区域2次，保持干净、无杂物、无积水。</w:t>
            </w:r>
            <w:r>
              <w:rPr>
                <w:rFonts w:ascii="Times New Roman Regular" w:hAnsi="Times New Roman Regular" w:eastAsia="方正仿宋_GBK" w:cs="Times New Roman Regular"/>
                <w:b w:val="0"/>
                <w:bCs w:val="0"/>
                <w:sz w:val="24"/>
                <w:szCs w:val="24"/>
              </w:rPr>
            </w:r>
            <w:r/>
          </w:p>
        </w:tc>
      </w:tr>
      <w:tr>
        <w:trPr>
          <w:tblCellSpacing w:w="0" w:type="dxa"/>
          <w:trHeight w:val="454"/>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（2）雪、冰冻等恶劣天气时及时清扫积水、积雪，并采取安全防护措施。</w:t>
            </w:r>
            <w:r>
              <w:rPr>
                <w:rFonts w:ascii="Times New Roman Regular" w:hAnsi="Times New Roman Regular" w:eastAsia="方正仿宋_GBK" w:cs="Times New Roman Regular"/>
                <w:b w:val="0"/>
                <w:bCs w:val="0"/>
                <w:sz w:val="24"/>
                <w:szCs w:val="24"/>
              </w:rPr>
            </w:r>
            <w:r/>
          </w:p>
        </w:tc>
      </w:tr>
      <w:tr>
        <w:trPr>
          <w:tblCellSpacing w:w="0" w:type="dxa"/>
          <w:trHeight w:val="454"/>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（3）各种路标、宣传栏等保持干净，每月至少开展1次清洁作业。</w:t>
            </w:r>
            <w:r>
              <w:rPr>
                <w:rFonts w:ascii="Times New Roman Regular" w:hAnsi="Times New Roman Regular" w:eastAsia="方正仿宋_GBK" w:cs="Times New Roman Regular"/>
                <w:b w:val="0"/>
                <w:bCs w:val="0"/>
                <w:sz w:val="24"/>
                <w:szCs w:val="24"/>
              </w:rPr>
            </w:r>
            <w:r/>
          </w:p>
        </w:tc>
      </w:tr>
      <w:tr>
        <w:trPr>
          <w:tblCellSpacing w:w="0" w:type="dxa"/>
          <w:trHeight w:val="454"/>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（4）清洁室外照明设备，每月至少开展1次清洁作业。</w:t>
            </w:r>
            <w:r>
              <w:rPr>
                <w:rFonts w:ascii="Times New Roman Regular" w:hAnsi="Times New Roman Regular" w:eastAsia="方正仿宋_GBK" w:cs="Times New Roman Regular"/>
                <w:b w:val="0"/>
                <w:bCs w:val="0"/>
                <w:sz w:val="24"/>
                <w:szCs w:val="24"/>
              </w:rPr>
            </w:r>
            <w:r/>
          </w:p>
        </w:tc>
      </w:tr>
      <w:tr>
        <w:trPr>
          <w:tblCellSpacing w:w="0" w:type="dxa"/>
          <w:trHeight w:val="454"/>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（5）绿地内无杂物、无改变用途和破坏、践踏、占用现象，每天至少开展1次巡查。</w:t>
            </w:r>
            <w:r>
              <w:rPr>
                <w:rFonts w:ascii="Times New Roman Regular" w:hAnsi="Times New Roman Regular" w:eastAsia="方正仿宋_GBK" w:cs="Times New Roman Regular"/>
                <w:b w:val="0"/>
                <w:bCs w:val="0"/>
                <w:sz w:val="24"/>
                <w:szCs w:val="24"/>
              </w:rPr>
            </w:r>
            <w:r/>
          </w:p>
        </w:tc>
      </w:tr>
      <w:tr>
        <w:trPr>
          <w:tblCellSpacing w:w="0" w:type="dxa"/>
          <w:trHeight w:val="520"/>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（6）局部墙面、门厅平台的清洁每月1次或根据需要</w:t>
            </w:r>
            <w:r>
              <w:rPr>
                <w:rFonts w:ascii="Times New Roman Regular" w:hAnsi="Times New Roman Regular" w:eastAsia="方正仿宋_GBK" w:cs="Times New Roman Regular"/>
                <w:b w:val="0"/>
                <w:bCs w:val="0"/>
                <w:sz w:val="24"/>
                <w:szCs w:val="24"/>
              </w:rPr>
            </w:r>
            <w:r/>
          </w:p>
        </w:tc>
      </w:tr>
      <w:tr>
        <w:trPr>
          <w:tblCellSpacing w:w="0" w:type="dxa"/>
          <w:trHeight w:val="520"/>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（7）各类下水道、污水管井的疏通每半年1次</w:t>
            </w:r>
            <w:r>
              <w:rPr>
                <w:rFonts w:ascii="Times New Roman Regular" w:hAnsi="Times New Roman Regular" w:eastAsia="方正仿宋_GBK" w:cs="Times New Roman Regular"/>
                <w:b w:val="0"/>
                <w:bCs w:val="0"/>
                <w:sz w:val="24"/>
                <w:szCs w:val="24"/>
              </w:rPr>
            </w:r>
            <w:r/>
          </w:p>
        </w:tc>
      </w:tr>
      <w:tr>
        <w:trPr>
          <w:tblCellSpacing w:w="0" w:type="dxa"/>
          <w:trHeight w:val="520"/>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（8）洗手间易耗品（卷纸、擦手纸、洗手液、除臭丸）的及时补充。</w:t>
            </w:r>
            <w:r>
              <w:rPr>
                <w:rFonts w:ascii="Times New Roman Regular" w:hAnsi="Times New Roman Regular" w:eastAsia="方正仿宋_GBK" w:cs="Times New Roman Regular"/>
                <w:b w:val="0"/>
                <w:bCs w:val="0"/>
                <w:sz w:val="24"/>
                <w:szCs w:val="24"/>
              </w:rPr>
            </w:r>
            <w:r/>
          </w:p>
        </w:tc>
      </w:tr>
      <w:tr>
        <w:trPr>
          <w:tblCellSpacing w:w="0" w:type="dxa"/>
          <w:trHeight w:val="454"/>
        </w:trPr>
        <w:tc>
          <w:tcPr>
            <w:tcW w:w="403" w:type="dxa"/>
            <w:vAlign w:val="center"/>
            <w:vMerge w:val="restart"/>
            <w:textDirection w:val="lrTb"/>
            <w:noWrap w:val="false"/>
          </w:tcPr>
          <w:p>
            <w:pPr>
              <w:pStyle w:val="736"/>
              <w:jc w:val="center"/>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4</w:t>
            </w:r>
            <w:r>
              <w:rPr>
                <w:rFonts w:ascii="Times New Roman Regular" w:hAnsi="Times New Roman Regular" w:eastAsia="方正仿宋_GBK" w:cs="Times New Roman Regular"/>
                <w:b w:val="0"/>
                <w:bCs w:val="0"/>
                <w:sz w:val="24"/>
                <w:szCs w:val="24"/>
              </w:rPr>
            </w:r>
            <w:r/>
          </w:p>
        </w:tc>
        <w:tc>
          <w:tcPr>
            <w:tcW w:w="824" w:type="dxa"/>
            <w:vAlign w:val="center"/>
            <w:vMerge w:val="restart"/>
            <w:textDirection w:val="lrTb"/>
            <w:noWrap w:val="false"/>
          </w:tcPr>
          <w:p>
            <w:pPr>
              <w:pStyle w:val="736"/>
              <w:jc w:val="center"/>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垃圾处理</w:t>
            </w: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（1）在指定位置摆放分类垃圾桶，并在显著处张贴垃圾分类标识。分类垃圾桶和垃圾分类标识根据所在城市的要求设置。</w:t>
            </w:r>
            <w:r>
              <w:rPr>
                <w:rFonts w:ascii="Times New Roman Regular" w:hAnsi="Times New Roman Regular" w:eastAsia="方正仿宋_GBK" w:cs="Times New Roman Regular"/>
                <w:b w:val="0"/>
                <w:bCs w:val="0"/>
                <w:sz w:val="24"/>
                <w:szCs w:val="24"/>
              </w:rPr>
            </w:r>
            <w:r/>
          </w:p>
        </w:tc>
      </w:tr>
      <w:tr>
        <w:trPr>
          <w:tblCellSpacing w:w="0" w:type="dxa"/>
          <w:trHeight w:val="454"/>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（2）桶身表面干净无污渍，每日开展至少1次清洁作业。</w:t>
            </w:r>
            <w:r>
              <w:rPr>
                <w:rFonts w:ascii="Times New Roman Regular" w:hAnsi="Times New Roman Regular" w:eastAsia="方正仿宋_GBK" w:cs="Times New Roman Regular"/>
                <w:b w:val="0"/>
                <w:bCs w:val="0"/>
                <w:sz w:val="24"/>
                <w:szCs w:val="24"/>
              </w:rPr>
            </w:r>
            <w:r/>
          </w:p>
        </w:tc>
      </w:tr>
      <w:tr>
        <w:trPr>
          <w:tblCellSpacing w:w="0" w:type="dxa"/>
          <w:trHeight w:val="454"/>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（3）垃圾中转房保持整洁，无明显异味，每日至少开展1次清洁作业。</w:t>
            </w:r>
            <w:r>
              <w:rPr>
                <w:rFonts w:ascii="Times New Roman Regular" w:hAnsi="Times New Roman Regular" w:eastAsia="方正仿宋_GBK" w:cs="Times New Roman Regular"/>
                <w:b w:val="0"/>
                <w:bCs w:val="0"/>
                <w:sz w:val="24"/>
                <w:szCs w:val="24"/>
              </w:rPr>
            </w:r>
            <w:r/>
          </w:p>
        </w:tc>
      </w:tr>
      <w:tr>
        <w:trPr>
          <w:tblCellSpacing w:w="0" w:type="dxa"/>
          <w:trHeight w:val="454"/>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（4）化粪池清掏，无明显异味，每半年至少开展1次清洁作业。</w:t>
            </w:r>
            <w:r>
              <w:rPr>
                <w:rFonts w:ascii="Times New Roman Regular" w:hAnsi="Times New Roman Regular" w:eastAsia="方正仿宋_GBK" w:cs="Times New Roman Regular"/>
                <w:b w:val="0"/>
                <w:bCs w:val="0"/>
                <w:sz w:val="24"/>
                <w:szCs w:val="24"/>
              </w:rPr>
            </w:r>
            <w:r/>
          </w:p>
        </w:tc>
      </w:tr>
      <w:tr>
        <w:trPr>
          <w:tblCellSpacing w:w="0" w:type="dxa"/>
          <w:trHeight w:val="454"/>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（5）每个工作日内要对楼层产生的垃圾，进行清理分类，并运至垃圾集中堆放点。</w:t>
            </w:r>
            <w:r>
              <w:rPr>
                <w:rFonts w:ascii="Times New Roman Regular" w:hAnsi="Times New Roman Regular" w:eastAsia="方正仿宋_GBK" w:cs="Times New Roman Regular"/>
                <w:b w:val="0"/>
                <w:bCs w:val="0"/>
                <w:sz w:val="24"/>
                <w:szCs w:val="24"/>
              </w:rPr>
            </w:r>
            <w:r/>
          </w:p>
        </w:tc>
      </w:tr>
      <w:tr>
        <w:trPr>
          <w:tblCellSpacing w:w="0" w:type="dxa"/>
          <w:trHeight w:val="454"/>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（6）垃圾装袋，日产日清。</w:t>
            </w:r>
            <w:r>
              <w:rPr>
                <w:rFonts w:ascii="Times New Roman Regular" w:hAnsi="Times New Roman Regular" w:eastAsia="方正仿宋_GBK" w:cs="Times New Roman Regular"/>
                <w:b w:val="0"/>
                <w:bCs w:val="0"/>
                <w:sz w:val="24"/>
                <w:szCs w:val="24"/>
              </w:rPr>
            </w:r>
            <w:r/>
          </w:p>
        </w:tc>
      </w:tr>
      <w:tr>
        <w:trPr>
          <w:tblCellSpacing w:w="0" w:type="dxa"/>
          <w:trHeight w:val="454"/>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（7）建立垃圾清运台账，交由规范的渠道回收处理。</w:t>
            </w:r>
            <w:r>
              <w:rPr>
                <w:rFonts w:ascii="Times New Roman Regular" w:hAnsi="Times New Roman Regular" w:eastAsia="方正仿宋_GBK" w:cs="Times New Roman Regular"/>
                <w:b w:val="0"/>
                <w:bCs w:val="0"/>
                <w:sz w:val="24"/>
                <w:szCs w:val="24"/>
              </w:rPr>
            </w:r>
            <w:r/>
          </w:p>
        </w:tc>
      </w:tr>
      <w:tr>
        <w:trPr>
          <w:tblCellSpacing w:w="0" w:type="dxa"/>
          <w:trHeight w:val="454"/>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（8）做好垃圾分类管理的宣传工作，督促并引导全员参与垃圾分类投放。</w:t>
            </w:r>
            <w:r>
              <w:rPr>
                <w:rFonts w:ascii="Times New Roman Regular" w:hAnsi="Times New Roman Regular" w:eastAsia="方正仿宋_GBK" w:cs="Times New Roman Regular"/>
                <w:b w:val="0"/>
                <w:bCs w:val="0"/>
                <w:sz w:val="24"/>
                <w:szCs w:val="24"/>
              </w:rPr>
            </w:r>
            <w:r/>
          </w:p>
        </w:tc>
      </w:tr>
      <w:tr>
        <w:trPr>
          <w:tblCellSpacing w:w="0" w:type="dxa"/>
          <w:trHeight w:val="597"/>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（9）垃圾分类投放管理工作的执行标准，按所在城市的要求执行。</w:t>
            </w:r>
            <w:r>
              <w:rPr>
                <w:rFonts w:ascii="Times New Roman Regular" w:hAnsi="Times New Roman Regular" w:eastAsia="方正仿宋_GBK" w:cs="Times New Roman Regular"/>
                <w:b w:val="0"/>
                <w:bCs w:val="0"/>
                <w:sz w:val="24"/>
                <w:szCs w:val="24"/>
              </w:rPr>
            </w:r>
            <w:r/>
          </w:p>
        </w:tc>
      </w:tr>
      <w:tr>
        <w:trPr>
          <w:tblCellSpacing w:w="0" w:type="dxa"/>
          <w:trHeight w:val="532"/>
        </w:trPr>
        <w:tc>
          <w:tcPr>
            <w:tcW w:w="403" w:type="dxa"/>
            <w:vAlign w:val="center"/>
            <w:vMerge w:val="restart"/>
            <w:textDirection w:val="lrTb"/>
            <w:noWrap w:val="false"/>
          </w:tcPr>
          <w:p>
            <w:pPr>
              <w:pStyle w:val="736"/>
              <w:jc w:val="center"/>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5</w:t>
            </w:r>
            <w:r>
              <w:rPr>
                <w:rFonts w:ascii="Times New Roman Regular" w:hAnsi="Times New Roman Regular" w:eastAsia="方正仿宋_GBK" w:cs="Times New Roman Regular"/>
                <w:b w:val="0"/>
                <w:bCs w:val="0"/>
                <w:sz w:val="24"/>
                <w:szCs w:val="24"/>
              </w:rPr>
            </w:r>
            <w:r/>
          </w:p>
        </w:tc>
        <w:tc>
          <w:tcPr>
            <w:tcW w:w="824" w:type="dxa"/>
            <w:vAlign w:val="center"/>
            <w:vMerge w:val="restart"/>
            <w:textDirection w:val="lrTb"/>
            <w:noWrap w:val="false"/>
          </w:tcPr>
          <w:p>
            <w:pPr>
              <w:pStyle w:val="736"/>
              <w:jc w:val="center"/>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卫生消毒</w:t>
            </w: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（1）采取综合措施消灭老鼠、蟑螂，控制室内外蚊虫孳生，达到基本无蝇，每季度至少开展1次作业。</w:t>
            </w:r>
            <w:r>
              <w:rPr>
                <w:rFonts w:ascii="Times New Roman Regular" w:hAnsi="Times New Roman Regular" w:eastAsia="方正仿宋_GBK" w:cs="Times New Roman Regular"/>
                <w:b w:val="0"/>
                <w:bCs w:val="0"/>
                <w:sz w:val="24"/>
                <w:szCs w:val="24"/>
              </w:rPr>
            </w:r>
            <w:r/>
          </w:p>
        </w:tc>
      </w:tr>
      <w:tr>
        <w:trPr>
          <w:tblCellSpacing w:w="0" w:type="dxa"/>
          <w:trHeight w:val="418"/>
        </w:trPr>
        <w:tc>
          <w:tcPr>
            <w:tcW w:w="403"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824" w:type="dxa"/>
            <w:vAlign w:val="center"/>
            <w:vMerge w:val="continue"/>
            <w:textDirection w:val="lrTb"/>
            <w:noWrap w:val="false"/>
          </w:tcPr>
          <w:p>
            <w:pPr>
              <w:pStyle w:val="736"/>
              <w:jc w:val="left"/>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r>
            <w:r/>
          </w:p>
        </w:tc>
        <w:tc>
          <w:tcPr>
            <w:tcW w:w="3771" w:type="dxa"/>
            <w:vAlign w:val="center"/>
            <w:textDirection w:val="lrTb"/>
            <w:noWrap w:val="false"/>
          </w:tcPr>
          <w:p>
            <w:pPr>
              <w:pStyle w:val="736"/>
              <w:keepLines w:val="0"/>
              <w:keepNext w:val="0"/>
              <w:pageBreakBefore w:val="0"/>
              <w:spacing w:line="400" w:lineRule="exact"/>
              <w:widowControl/>
              <w:rPr>
                <w:rFonts w:ascii="Times New Roman Regular" w:hAnsi="Times New Roman Regular" w:eastAsia="方正仿宋_GBK" w:cs="Times New Roman Regular"/>
                <w:b w:val="0"/>
                <w:bCs w:val="0"/>
                <w:sz w:val="24"/>
                <w:szCs w:val="24"/>
              </w:rPr>
            </w:pPr>
            <w:r>
              <w:rPr>
                <w:rFonts w:ascii="Times New Roman Regular" w:hAnsi="Times New Roman Regular" w:eastAsia="方正仿宋_GBK" w:cs="Times New Roman Regular"/>
                <w:b w:val="0"/>
                <w:bCs w:val="0"/>
                <w:sz w:val="24"/>
                <w:szCs w:val="24"/>
              </w:rPr>
              <w:t xml:space="preserve">（2）发生公共卫生事件时，邀请专业单位开展消毒、检测等工作。</w:t>
            </w:r>
            <w:r>
              <w:rPr>
                <w:rFonts w:ascii="Times New Roman Regular" w:hAnsi="Times New Roman Regular" w:eastAsia="方正仿宋_GBK" w:cs="Times New Roman Regular"/>
                <w:b w:val="0"/>
                <w:bCs w:val="0"/>
                <w:sz w:val="24"/>
                <w:szCs w:val="24"/>
              </w:rPr>
            </w:r>
            <w:r/>
          </w:p>
        </w:tc>
      </w:tr>
    </w:tbl>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3.4.1具体清洁要求</w:t>
      </w:r>
      <w:r>
        <w:rPr>
          <w:rFonts w:hint="eastAsia" w:ascii="Times New Roman" w:hAnsi="Times New Roman" w:eastAsia="方正仿宋_GBK" w:cs="Times New Roman"/>
          <w:bCs w:val="0"/>
          <w:color w:val="000000"/>
          <w:sz w:val="24"/>
          <w:szCs w:val="24"/>
          <w:lang w:val="en-US" w:eastAsia="zh-CN" w:bidi="ar-SA"/>
        </w:rPr>
      </w:r>
      <w:r/>
    </w:p>
    <w:tbl>
      <w:tblPr>
        <w:tblW w:w="4996" w:type="pct"/>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6"/>
        <w:gridCol w:w="1356"/>
        <w:gridCol w:w="6960"/>
      </w:tblGrid>
      <w:tr>
        <w:trPr>
          <w:tblCellSpacing w:w="0" w:type="dxa"/>
          <w:trHeight w:val="454"/>
        </w:trPr>
        <w:tc>
          <w:tcPr>
            <w:tcW w:w="805" w:type="dxa"/>
            <w:vAlign w:val="center"/>
            <w:textDirection w:val="lrTb"/>
            <w:noWrap w:val="false"/>
          </w:tcPr>
          <w:p>
            <w:pPr>
              <w:pStyle w:val="736"/>
              <w:jc w:val="center"/>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bCs/>
                <w:sz w:val="24"/>
                <w:szCs w:val="24"/>
              </w:rPr>
              <w:t xml:space="preserve">序号</w:t>
            </w:r>
            <w:r>
              <w:rPr>
                <w:rFonts w:ascii="Times New Roman" w:hAnsi="Times New Roman" w:eastAsia="方正仿宋_GBK" w:cs="Times New Roman"/>
                <w:b w:val="0"/>
                <w:sz w:val="24"/>
                <w:szCs w:val="24"/>
              </w:rPr>
            </w:r>
            <w:r/>
          </w:p>
        </w:tc>
        <w:tc>
          <w:tcPr>
            <w:tcW w:w="1260" w:type="dxa"/>
            <w:vAlign w:val="center"/>
            <w:textDirection w:val="lrTb"/>
            <w:noWrap w:val="false"/>
          </w:tcPr>
          <w:p>
            <w:pPr>
              <w:pStyle w:val="736"/>
              <w:jc w:val="center"/>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bCs/>
                <w:sz w:val="24"/>
                <w:szCs w:val="24"/>
              </w:rPr>
              <w:t xml:space="preserve">材质</w:t>
            </w:r>
            <w:r>
              <w:rPr>
                <w:rFonts w:ascii="Times New Roman" w:hAnsi="Times New Roman" w:eastAsia="方正仿宋_GBK" w:cs="Times New Roman"/>
                <w:b w:val="0"/>
                <w:sz w:val="24"/>
                <w:szCs w:val="24"/>
              </w:rPr>
            </w:r>
            <w:r/>
          </w:p>
        </w:tc>
        <w:tc>
          <w:tcPr>
            <w:tcW w:w="6470" w:type="dxa"/>
            <w:vAlign w:val="center"/>
            <w:textDirection w:val="lrTb"/>
            <w:noWrap w:val="false"/>
          </w:tcPr>
          <w:p>
            <w:pPr>
              <w:pStyle w:val="736"/>
              <w:jc w:val="center"/>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bCs/>
                <w:sz w:val="24"/>
                <w:szCs w:val="24"/>
              </w:rPr>
              <w:t xml:space="preserve">清洁要求</w:t>
            </w:r>
            <w:r>
              <w:rPr>
                <w:rFonts w:ascii="Times New Roman" w:hAnsi="Times New Roman" w:eastAsia="方正仿宋_GBK" w:cs="Times New Roman"/>
                <w:b w:val="0"/>
                <w:sz w:val="24"/>
                <w:szCs w:val="24"/>
              </w:rPr>
            </w:r>
            <w:r/>
          </w:p>
        </w:tc>
      </w:tr>
      <w:tr>
        <w:trPr>
          <w:tblCellSpacing w:w="0" w:type="dxa"/>
          <w:trHeight w:val="454"/>
        </w:trPr>
        <w:tc>
          <w:tcPr>
            <w:tcW w:w="805" w:type="dxa"/>
            <w:vAlign w:val="center"/>
            <w:vMerge w:val="restart"/>
            <w:textDirection w:val="lrTb"/>
            <w:noWrap w:val="false"/>
          </w:tcPr>
          <w:p>
            <w:pPr>
              <w:pStyle w:val="736"/>
              <w:jc w:val="center"/>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1</w:t>
            </w:r>
            <w:r>
              <w:rPr>
                <w:rFonts w:ascii="Times New Roman" w:hAnsi="Times New Roman" w:eastAsia="方正仿宋_GBK" w:cs="Times New Roman"/>
                <w:b w:val="0"/>
                <w:sz w:val="24"/>
                <w:szCs w:val="24"/>
              </w:rPr>
            </w:r>
            <w:r/>
          </w:p>
        </w:tc>
        <w:tc>
          <w:tcPr>
            <w:tcW w:w="1260" w:type="dxa"/>
            <w:vAlign w:val="center"/>
            <w:vMerge w:val="restart"/>
            <w:textDirection w:val="lrTb"/>
            <w:noWrap w:val="false"/>
          </w:tcPr>
          <w:p>
            <w:pPr>
              <w:pStyle w:val="736"/>
              <w:jc w:val="center"/>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瓷砖地面</w:t>
            </w:r>
            <w:r>
              <w:rPr>
                <w:rFonts w:ascii="Times New Roman" w:hAnsi="Times New Roman" w:eastAsia="方正仿宋_GBK" w:cs="Times New Roman"/>
                <w:b w:val="0"/>
                <w:sz w:val="24"/>
                <w:szCs w:val="24"/>
              </w:rPr>
            </w:r>
            <w:r/>
          </w:p>
        </w:tc>
        <w:tc>
          <w:tcPr>
            <w:tcW w:w="6470" w:type="dxa"/>
            <w:vAlign w:val="center"/>
            <w:textDirection w:val="lrTb"/>
            <w:noWrap w:val="false"/>
          </w:tcPr>
          <w:p>
            <w:pPr>
              <w:pStyle w:val="736"/>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（1）日常清洁：推尘，保持地面干净无杂物。</w:t>
            </w:r>
            <w:r>
              <w:rPr>
                <w:rFonts w:ascii="Times New Roman" w:hAnsi="Times New Roman" w:eastAsia="方正仿宋_GBK" w:cs="Times New Roman"/>
                <w:b w:val="0"/>
                <w:sz w:val="24"/>
                <w:szCs w:val="24"/>
              </w:rPr>
            </w:r>
            <w:r/>
          </w:p>
        </w:tc>
      </w:tr>
      <w:tr>
        <w:trPr>
          <w:tblCellSpacing w:w="0" w:type="dxa"/>
          <w:trHeight w:val="454"/>
        </w:trPr>
        <w:tc>
          <w:tcPr>
            <w:tcW w:w="805" w:type="dxa"/>
            <w:vAlign w:val="center"/>
            <w:vMerge w:val="continue"/>
            <w:textDirection w:val="lrTb"/>
            <w:noWrap w:val="false"/>
          </w:tcPr>
          <w:p>
            <w:pPr>
              <w:pStyle w:val="736"/>
              <w:jc w:val="left"/>
              <w:keepLines w:val="0"/>
              <w:keepNext w:val="0"/>
              <w:pageBreakBefore w:val="0"/>
              <w:spacing w:line="400" w:lineRule="exact"/>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r>
            <w:r/>
          </w:p>
        </w:tc>
        <w:tc>
          <w:tcPr>
            <w:tcW w:w="1260" w:type="dxa"/>
            <w:vAlign w:val="center"/>
            <w:vMerge w:val="continue"/>
            <w:textDirection w:val="lrTb"/>
            <w:noWrap w:val="false"/>
          </w:tcPr>
          <w:p>
            <w:pPr>
              <w:pStyle w:val="736"/>
              <w:jc w:val="left"/>
              <w:keepLines w:val="0"/>
              <w:keepNext w:val="0"/>
              <w:pageBreakBefore w:val="0"/>
              <w:spacing w:line="400" w:lineRule="exact"/>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r>
            <w:r/>
          </w:p>
        </w:tc>
        <w:tc>
          <w:tcPr>
            <w:tcW w:w="6470" w:type="dxa"/>
            <w:vAlign w:val="center"/>
            <w:textDirection w:val="lrTb"/>
            <w:noWrap w:val="false"/>
          </w:tcPr>
          <w:p>
            <w:pPr>
              <w:pStyle w:val="736"/>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（2）深度清洁：使用洗洁精或肥皂水清理。</w:t>
            </w:r>
            <w:r>
              <w:rPr>
                <w:rFonts w:ascii="Times New Roman" w:hAnsi="Times New Roman" w:eastAsia="方正仿宋_GBK" w:cs="Times New Roman"/>
                <w:b w:val="0"/>
                <w:sz w:val="24"/>
                <w:szCs w:val="24"/>
              </w:rPr>
            </w:r>
            <w:r/>
          </w:p>
        </w:tc>
      </w:tr>
      <w:tr>
        <w:trPr>
          <w:tblCellSpacing w:w="0" w:type="dxa"/>
          <w:trHeight w:val="454"/>
        </w:trPr>
        <w:tc>
          <w:tcPr>
            <w:tcW w:w="805" w:type="dxa"/>
            <w:vAlign w:val="center"/>
            <w:textDirection w:val="lrTb"/>
            <w:noWrap w:val="false"/>
          </w:tcPr>
          <w:p>
            <w:pPr>
              <w:pStyle w:val="736"/>
              <w:jc w:val="center"/>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2</w:t>
            </w:r>
            <w:r>
              <w:rPr>
                <w:rFonts w:ascii="Times New Roman" w:hAnsi="Times New Roman" w:eastAsia="方正仿宋_GBK" w:cs="Times New Roman"/>
                <w:b w:val="0"/>
                <w:sz w:val="24"/>
                <w:szCs w:val="24"/>
              </w:rPr>
            </w:r>
            <w:r/>
          </w:p>
        </w:tc>
        <w:tc>
          <w:tcPr>
            <w:tcW w:w="1260" w:type="dxa"/>
            <w:vAlign w:val="center"/>
            <w:textDirection w:val="lrTb"/>
            <w:noWrap w:val="false"/>
          </w:tcPr>
          <w:p>
            <w:pPr>
              <w:pStyle w:val="736"/>
              <w:jc w:val="center"/>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石材地面</w:t>
            </w:r>
            <w:r>
              <w:rPr>
                <w:rFonts w:ascii="Times New Roman" w:hAnsi="Times New Roman" w:eastAsia="方正仿宋_GBK" w:cs="Times New Roman"/>
                <w:b w:val="0"/>
                <w:sz w:val="24"/>
                <w:szCs w:val="24"/>
              </w:rPr>
            </w:r>
            <w:r/>
          </w:p>
        </w:tc>
        <w:tc>
          <w:tcPr>
            <w:tcW w:w="6470" w:type="dxa"/>
            <w:vAlign w:val="center"/>
            <w:textDirection w:val="lrTb"/>
            <w:noWrap w:val="false"/>
          </w:tcPr>
          <w:p>
            <w:pPr>
              <w:pStyle w:val="736"/>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（1）根据各区域的人流量及大理石的实际磨损程度制定大理石的晶面保养计划。</w:t>
            </w:r>
            <w:r>
              <w:rPr>
                <w:rFonts w:ascii="Times New Roman" w:hAnsi="Times New Roman" w:eastAsia="方正仿宋_GBK" w:cs="Times New Roman"/>
                <w:b w:val="0"/>
                <w:sz w:val="24"/>
                <w:szCs w:val="24"/>
              </w:rPr>
            </w:r>
            <w:r/>
          </w:p>
        </w:tc>
      </w:tr>
      <w:tr>
        <w:trPr>
          <w:tblCellSpacing w:w="0" w:type="dxa"/>
          <w:trHeight w:val="454"/>
        </w:trPr>
        <w:tc>
          <w:tcPr>
            <w:tcW w:w="805" w:type="dxa"/>
            <w:vAlign w:val="center"/>
            <w:vMerge w:val="restart"/>
            <w:textDirection w:val="lrTb"/>
            <w:noWrap w:val="false"/>
          </w:tcPr>
          <w:p>
            <w:pPr>
              <w:pStyle w:val="736"/>
              <w:jc w:val="center"/>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3</w:t>
            </w:r>
            <w:r>
              <w:rPr>
                <w:rFonts w:ascii="Times New Roman" w:hAnsi="Times New Roman" w:eastAsia="方正仿宋_GBK" w:cs="Times New Roman"/>
                <w:b w:val="0"/>
                <w:sz w:val="24"/>
                <w:szCs w:val="24"/>
              </w:rPr>
            </w:r>
            <w:r/>
          </w:p>
        </w:tc>
        <w:tc>
          <w:tcPr>
            <w:tcW w:w="1260" w:type="dxa"/>
            <w:vAlign w:val="center"/>
            <w:vMerge w:val="restart"/>
            <w:textDirection w:val="lrTb"/>
            <w:noWrap w:val="false"/>
          </w:tcPr>
          <w:p>
            <w:pPr>
              <w:pStyle w:val="736"/>
              <w:jc w:val="center"/>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地板地面</w:t>
            </w:r>
            <w:r>
              <w:rPr>
                <w:rFonts w:ascii="Times New Roman" w:hAnsi="Times New Roman" w:eastAsia="方正仿宋_GBK" w:cs="Times New Roman"/>
                <w:b w:val="0"/>
                <w:sz w:val="24"/>
                <w:szCs w:val="24"/>
              </w:rPr>
            </w:r>
            <w:r/>
          </w:p>
        </w:tc>
        <w:tc>
          <w:tcPr>
            <w:tcW w:w="6470" w:type="dxa"/>
            <w:vAlign w:val="center"/>
            <w:textDirection w:val="lrTb"/>
            <w:noWrap w:val="false"/>
          </w:tcPr>
          <w:p>
            <w:pPr>
              <w:pStyle w:val="736"/>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（1）定期保养。使用中性清洁剂清洁，避免使用强酸或强碱清洁剂，定期进行基础维护。</w:t>
            </w:r>
            <w:r>
              <w:rPr>
                <w:rFonts w:ascii="Times New Roman" w:hAnsi="Times New Roman" w:eastAsia="方正仿宋_GBK" w:cs="Times New Roman"/>
                <w:b w:val="0"/>
                <w:sz w:val="24"/>
                <w:szCs w:val="24"/>
              </w:rPr>
            </w:r>
            <w:r/>
          </w:p>
        </w:tc>
      </w:tr>
      <w:tr>
        <w:trPr>
          <w:tblCellSpacing w:w="0" w:type="dxa"/>
          <w:trHeight w:val="454"/>
        </w:trPr>
        <w:tc>
          <w:tcPr>
            <w:tcW w:w="805" w:type="dxa"/>
            <w:vAlign w:val="center"/>
            <w:vMerge w:val="continue"/>
            <w:textDirection w:val="lrTb"/>
            <w:noWrap w:val="false"/>
          </w:tcPr>
          <w:p>
            <w:pPr>
              <w:pStyle w:val="736"/>
              <w:jc w:val="left"/>
              <w:keepLines w:val="0"/>
              <w:keepNext w:val="0"/>
              <w:pageBreakBefore w:val="0"/>
              <w:spacing w:line="400" w:lineRule="exact"/>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r>
            <w:r/>
          </w:p>
        </w:tc>
        <w:tc>
          <w:tcPr>
            <w:tcW w:w="1260" w:type="dxa"/>
            <w:vAlign w:val="center"/>
            <w:vMerge w:val="continue"/>
            <w:textDirection w:val="lrTb"/>
            <w:noWrap w:val="false"/>
          </w:tcPr>
          <w:p>
            <w:pPr>
              <w:pStyle w:val="736"/>
              <w:jc w:val="left"/>
              <w:keepLines w:val="0"/>
              <w:keepNext w:val="0"/>
              <w:pageBreakBefore w:val="0"/>
              <w:spacing w:line="400" w:lineRule="exact"/>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r>
            <w:r/>
          </w:p>
        </w:tc>
        <w:tc>
          <w:tcPr>
            <w:tcW w:w="6470" w:type="dxa"/>
            <w:vAlign w:val="center"/>
            <w:textDirection w:val="lrTb"/>
            <w:noWrap w:val="false"/>
          </w:tcPr>
          <w:p>
            <w:pPr>
              <w:pStyle w:val="736"/>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（2）日常维护。使用湿润的拖把清洁，污染严重时局部清洁。</w:t>
            </w:r>
            <w:r>
              <w:rPr>
                <w:rFonts w:ascii="Times New Roman" w:hAnsi="Times New Roman" w:eastAsia="方正仿宋_GBK" w:cs="Times New Roman"/>
                <w:b w:val="0"/>
                <w:sz w:val="24"/>
                <w:szCs w:val="24"/>
              </w:rPr>
            </w:r>
            <w:r/>
          </w:p>
        </w:tc>
      </w:tr>
      <w:tr>
        <w:trPr>
          <w:tblCellSpacing w:w="0" w:type="dxa"/>
          <w:trHeight w:val="454"/>
        </w:trPr>
        <w:tc>
          <w:tcPr>
            <w:tcW w:w="805" w:type="dxa"/>
            <w:vAlign w:val="center"/>
            <w:textDirection w:val="lrTb"/>
            <w:noWrap w:val="false"/>
          </w:tcPr>
          <w:p>
            <w:pPr>
              <w:pStyle w:val="736"/>
              <w:jc w:val="center"/>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4</w:t>
            </w:r>
            <w:r>
              <w:rPr>
                <w:rFonts w:ascii="Times New Roman" w:hAnsi="Times New Roman" w:eastAsia="方正仿宋_GBK" w:cs="Times New Roman"/>
                <w:b w:val="0"/>
                <w:sz w:val="24"/>
                <w:szCs w:val="24"/>
              </w:rPr>
            </w:r>
            <w:r/>
          </w:p>
        </w:tc>
        <w:tc>
          <w:tcPr>
            <w:tcW w:w="1260" w:type="dxa"/>
            <w:vAlign w:val="center"/>
            <w:textDirection w:val="lrTb"/>
            <w:noWrap w:val="false"/>
          </w:tcPr>
          <w:p>
            <w:pPr>
              <w:pStyle w:val="736"/>
              <w:jc w:val="center"/>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乳胶漆内墙</w:t>
            </w:r>
            <w:r>
              <w:rPr>
                <w:rFonts w:ascii="Times New Roman" w:hAnsi="Times New Roman" w:eastAsia="方正仿宋_GBK" w:cs="Times New Roman"/>
                <w:b w:val="0"/>
                <w:sz w:val="24"/>
                <w:szCs w:val="24"/>
              </w:rPr>
            </w:r>
            <w:r/>
          </w:p>
        </w:tc>
        <w:tc>
          <w:tcPr>
            <w:tcW w:w="6470" w:type="dxa"/>
            <w:vAlign w:val="center"/>
            <w:textDirection w:val="lrTb"/>
            <w:noWrap w:val="false"/>
          </w:tcPr>
          <w:p>
            <w:pPr>
              <w:pStyle w:val="736"/>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有污渍时用半干布擦拭。</w:t>
            </w:r>
            <w:r>
              <w:rPr>
                <w:rFonts w:ascii="Times New Roman" w:hAnsi="Times New Roman" w:eastAsia="方正仿宋_GBK" w:cs="Times New Roman"/>
                <w:b w:val="0"/>
                <w:sz w:val="24"/>
                <w:szCs w:val="24"/>
              </w:rPr>
            </w:r>
            <w:r/>
          </w:p>
        </w:tc>
      </w:tr>
      <w:tr>
        <w:trPr>
          <w:tblCellSpacing w:w="0" w:type="dxa"/>
          <w:trHeight w:val="454"/>
        </w:trPr>
        <w:tc>
          <w:tcPr>
            <w:tcW w:w="805" w:type="dxa"/>
            <w:vAlign w:val="center"/>
            <w:textDirection w:val="lrTb"/>
            <w:noWrap w:val="false"/>
          </w:tcPr>
          <w:p>
            <w:pPr>
              <w:pStyle w:val="736"/>
              <w:jc w:val="center"/>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5</w:t>
            </w:r>
            <w:r>
              <w:rPr>
                <w:rFonts w:ascii="Times New Roman" w:hAnsi="Times New Roman" w:eastAsia="方正仿宋_GBK" w:cs="Times New Roman"/>
                <w:b w:val="0"/>
                <w:sz w:val="24"/>
                <w:szCs w:val="24"/>
              </w:rPr>
            </w:r>
            <w:r/>
          </w:p>
        </w:tc>
        <w:tc>
          <w:tcPr>
            <w:tcW w:w="1260" w:type="dxa"/>
            <w:vAlign w:val="center"/>
            <w:textDirection w:val="lrTb"/>
            <w:noWrap w:val="false"/>
          </w:tcPr>
          <w:p>
            <w:pPr>
              <w:pStyle w:val="736"/>
              <w:jc w:val="center"/>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石材内墙</w:t>
            </w:r>
            <w:r>
              <w:rPr>
                <w:rFonts w:ascii="Times New Roman" w:hAnsi="Times New Roman" w:eastAsia="方正仿宋_GBK" w:cs="Times New Roman"/>
                <w:b w:val="0"/>
                <w:sz w:val="24"/>
                <w:szCs w:val="24"/>
              </w:rPr>
            </w:r>
            <w:r/>
          </w:p>
        </w:tc>
        <w:tc>
          <w:tcPr>
            <w:tcW w:w="6470" w:type="dxa"/>
            <w:vAlign w:val="center"/>
            <w:textDirection w:val="lrTb"/>
            <w:noWrap w:val="false"/>
          </w:tcPr>
          <w:p>
            <w:pPr>
              <w:pStyle w:val="736"/>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有污渍时用半干布擦拭。</w:t>
            </w:r>
            <w:r>
              <w:rPr>
                <w:rFonts w:ascii="Times New Roman" w:hAnsi="Times New Roman" w:eastAsia="方正仿宋_GBK" w:cs="Times New Roman"/>
                <w:b w:val="0"/>
                <w:sz w:val="24"/>
                <w:szCs w:val="24"/>
              </w:rPr>
            </w:r>
            <w:r/>
          </w:p>
        </w:tc>
      </w:tr>
      <w:tr>
        <w:trPr>
          <w:tblCellSpacing w:w="0" w:type="dxa"/>
          <w:trHeight w:val="454"/>
        </w:trPr>
        <w:tc>
          <w:tcPr>
            <w:tcW w:w="805" w:type="dxa"/>
            <w:vAlign w:val="center"/>
            <w:textDirection w:val="lrTb"/>
            <w:noWrap w:val="false"/>
          </w:tcPr>
          <w:p>
            <w:pPr>
              <w:pStyle w:val="736"/>
              <w:jc w:val="center"/>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6</w:t>
            </w:r>
            <w:r>
              <w:rPr>
                <w:rFonts w:ascii="Times New Roman" w:hAnsi="Times New Roman" w:eastAsia="方正仿宋_GBK" w:cs="Times New Roman"/>
                <w:b w:val="0"/>
                <w:sz w:val="24"/>
                <w:szCs w:val="24"/>
              </w:rPr>
            </w:r>
            <w:r/>
          </w:p>
        </w:tc>
        <w:tc>
          <w:tcPr>
            <w:tcW w:w="1260" w:type="dxa"/>
            <w:vAlign w:val="center"/>
            <w:textDirection w:val="lrTb"/>
            <w:noWrap w:val="false"/>
          </w:tcPr>
          <w:p>
            <w:pPr>
              <w:pStyle w:val="736"/>
              <w:jc w:val="center"/>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金属板内墙</w:t>
            </w:r>
            <w:r>
              <w:rPr>
                <w:rFonts w:ascii="Times New Roman" w:hAnsi="Times New Roman" w:eastAsia="方正仿宋_GBK" w:cs="Times New Roman"/>
                <w:b w:val="0"/>
                <w:sz w:val="24"/>
                <w:szCs w:val="24"/>
              </w:rPr>
            </w:r>
            <w:r/>
          </w:p>
        </w:tc>
        <w:tc>
          <w:tcPr>
            <w:tcW w:w="6470" w:type="dxa"/>
            <w:vAlign w:val="center"/>
            <w:textDirection w:val="lrTb"/>
            <w:noWrap w:val="false"/>
          </w:tcPr>
          <w:p>
            <w:pPr>
              <w:pStyle w:val="736"/>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有污渍时用半干布擦拭。</w:t>
            </w:r>
            <w:r>
              <w:rPr>
                <w:rFonts w:ascii="Times New Roman" w:hAnsi="Times New Roman" w:eastAsia="方正仿宋_GBK" w:cs="Times New Roman"/>
                <w:b w:val="0"/>
                <w:sz w:val="24"/>
                <w:szCs w:val="24"/>
              </w:rPr>
            </w:r>
            <w:r/>
          </w:p>
        </w:tc>
      </w:tr>
      <w:tr>
        <w:trPr>
          <w:tblCellSpacing w:w="0" w:type="dxa"/>
          <w:trHeight w:val="454"/>
        </w:trPr>
        <w:tc>
          <w:tcPr>
            <w:tcW w:w="805" w:type="dxa"/>
            <w:vAlign w:val="center"/>
            <w:textDirection w:val="lrTb"/>
            <w:noWrap w:val="false"/>
          </w:tcPr>
          <w:p>
            <w:pPr>
              <w:pStyle w:val="736"/>
              <w:jc w:val="center"/>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7</w:t>
            </w:r>
            <w:r>
              <w:rPr>
                <w:rFonts w:ascii="Times New Roman" w:hAnsi="Times New Roman" w:eastAsia="方正仿宋_GBK" w:cs="Times New Roman"/>
                <w:b w:val="0"/>
                <w:sz w:val="24"/>
                <w:szCs w:val="24"/>
              </w:rPr>
            </w:r>
            <w:r/>
          </w:p>
        </w:tc>
        <w:tc>
          <w:tcPr>
            <w:tcW w:w="1260" w:type="dxa"/>
            <w:vAlign w:val="center"/>
            <w:textDirection w:val="lrTb"/>
            <w:noWrap w:val="false"/>
          </w:tcPr>
          <w:p>
            <w:pPr>
              <w:pStyle w:val="736"/>
              <w:jc w:val="center"/>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瓷砖外墙</w:t>
            </w:r>
            <w:r>
              <w:rPr>
                <w:rFonts w:ascii="Times New Roman" w:hAnsi="Times New Roman" w:eastAsia="方正仿宋_GBK" w:cs="Times New Roman"/>
                <w:b w:val="0"/>
                <w:sz w:val="24"/>
                <w:szCs w:val="24"/>
              </w:rPr>
            </w:r>
            <w:r/>
          </w:p>
        </w:tc>
        <w:tc>
          <w:tcPr>
            <w:tcW w:w="6470" w:type="dxa"/>
            <w:vAlign w:val="center"/>
            <w:textDirection w:val="lrTb"/>
            <w:noWrap w:val="false"/>
          </w:tcPr>
          <w:p>
            <w:pPr>
              <w:pStyle w:val="736"/>
              <w:keepLines w:val="0"/>
              <w:keepNext w:val="0"/>
              <w:pageBreakBefore w:val="0"/>
              <w:spacing w:line="400" w:lineRule="exact"/>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定期专业清洗。</w:t>
            </w:r>
            <w:r>
              <w:rPr>
                <w:rFonts w:ascii="Times New Roman" w:hAnsi="Times New Roman" w:eastAsia="方正仿宋_GBK" w:cs="Times New Roman"/>
                <w:b w:val="0"/>
                <w:sz w:val="24"/>
                <w:szCs w:val="24"/>
              </w:rPr>
            </w:r>
            <w:r/>
          </w:p>
        </w:tc>
      </w:tr>
    </w:tbl>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注：根据物业用材情况选择清洁要求</w:t>
      </w:r>
      <w:r>
        <w:rPr>
          <w:rFonts w:hint="eastAsia" w:ascii="Times New Roman" w:hAnsi="Times New Roman" w:eastAsia="方正仿宋_GBK" w:cs="Times New Roman"/>
          <w:bCs w:val="0"/>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3.5保安服务</w:t>
      </w:r>
      <w:r>
        <w:rPr>
          <w:rFonts w:hint="eastAsia" w:ascii="Times New Roman" w:hAnsi="Times New Roman" w:eastAsia="方正仿宋_GBK" w:cs="Times New Roman"/>
          <w:bCs w:val="0"/>
          <w:color w:val="000000"/>
          <w:sz w:val="24"/>
          <w:szCs w:val="24"/>
          <w:lang w:val="en-US" w:eastAsia="zh-CN" w:bidi="ar-SA"/>
        </w:rPr>
      </w:r>
      <w:r/>
    </w:p>
    <w:tbl>
      <w:tblPr>
        <w:tblW w:w="4995" w:type="pct"/>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387"/>
        <w:gridCol w:w="6854"/>
      </w:tblGrid>
      <w:tr>
        <w:trPr>
          <w:tblCellSpacing w:w="0" w:type="dxa"/>
          <w:trHeight w:val="550"/>
        </w:trPr>
        <w:tc>
          <w:tcPr>
            <w:tcW w:w="873" w:type="dxa"/>
            <w:vAlign w:val="center"/>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 w:val="0"/>
                <w:bCs w:val="0"/>
                <w:color w:val="000000"/>
                <w:sz w:val="24"/>
                <w:szCs w:val="24"/>
                <w:lang w:val="en-US" w:eastAsia="zh-CN" w:bidi="ar-SA"/>
              </w:rPr>
            </w:pPr>
            <w:r>
              <w:rPr>
                <w:rFonts w:hint="eastAsia" w:ascii="Times New Roman" w:hAnsi="Times New Roman" w:eastAsia="方正仿宋_GBK" w:cs="Times New Roman"/>
                <w:b w:val="0"/>
                <w:bCs w:val="0"/>
                <w:color w:val="000000"/>
                <w:sz w:val="24"/>
                <w:szCs w:val="24"/>
                <w:lang w:val="en-US" w:eastAsia="zh-CN" w:bidi="ar-SA"/>
              </w:rPr>
              <w:t xml:space="preserve">序号</w:t>
            </w:r>
            <w:r>
              <w:rPr>
                <w:rFonts w:hint="eastAsia" w:ascii="Times New Roman" w:hAnsi="Times New Roman" w:eastAsia="方正仿宋_GBK" w:cs="Times New Roman"/>
                <w:b w:val="0"/>
                <w:bCs w:val="0"/>
                <w:color w:val="000000"/>
                <w:sz w:val="24"/>
                <w:szCs w:val="24"/>
                <w:lang w:val="en-US" w:eastAsia="zh-CN" w:bidi="ar-SA"/>
              </w:rPr>
            </w:r>
            <w:r/>
          </w:p>
        </w:tc>
        <w:tc>
          <w:tcPr>
            <w:tcW w:w="1290" w:type="dxa"/>
            <w:vAlign w:val="center"/>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 w:val="0"/>
                <w:bCs w:val="0"/>
                <w:color w:val="000000"/>
                <w:sz w:val="24"/>
                <w:szCs w:val="24"/>
                <w:lang w:val="en-US" w:eastAsia="zh-CN" w:bidi="ar-SA"/>
              </w:rPr>
            </w:pPr>
            <w:r>
              <w:rPr>
                <w:rFonts w:hint="eastAsia" w:ascii="Times New Roman" w:hAnsi="Times New Roman" w:eastAsia="方正仿宋_GBK" w:cs="Times New Roman"/>
                <w:b w:val="0"/>
                <w:bCs w:val="0"/>
                <w:color w:val="000000"/>
                <w:sz w:val="24"/>
                <w:szCs w:val="24"/>
                <w:lang w:val="en-US" w:eastAsia="zh-CN" w:bidi="ar-SA"/>
              </w:rPr>
              <w:t xml:space="preserve">服务内容</w:t>
            </w:r>
            <w:r>
              <w:rPr>
                <w:rFonts w:hint="eastAsia" w:ascii="Times New Roman" w:hAnsi="Times New Roman" w:eastAsia="方正仿宋_GBK" w:cs="Times New Roman"/>
                <w:b w:val="0"/>
                <w:bCs w:val="0"/>
                <w:color w:val="000000"/>
                <w:sz w:val="24"/>
                <w:szCs w:val="24"/>
                <w:lang w:val="en-US" w:eastAsia="zh-CN" w:bidi="ar-SA"/>
              </w:rPr>
            </w:r>
            <w:r/>
          </w:p>
        </w:tc>
        <w:tc>
          <w:tcPr>
            <w:tcW w:w="6372" w:type="dxa"/>
            <w:vAlign w:val="center"/>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 w:val="0"/>
                <w:bCs w:val="0"/>
                <w:color w:val="000000"/>
                <w:sz w:val="24"/>
                <w:szCs w:val="24"/>
                <w:lang w:val="en-US" w:eastAsia="zh-CN" w:bidi="ar-SA"/>
              </w:rPr>
            </w:pPr>
            <w:r>
              <w:rPr>
                <w:rFonts w:hint="eastAsia" w:ascii="Times New Roman" w:hAnsi="Times New Roman" w:eastAsia="方正仿宋_GBK" w:cs="Times New Roman"/>
                <w:b w:val="0"/>
                <w:bCs w:val="0"/>
                <w:color w:val="000000"/>
                <w:sz w:val="24"/>
                <w:szCs w:val="24"/>
                <w:lang w:val="en-US" w:eastAsia="zh-CN" w:bidi="ar-SA"/>
              </w:rPr>
              <w:t xml:space="preserve">服务标准</w:t>
            </w:r>
            <w:r>
              <w:rPr>
                <w:rFonts w:hint="eastAsia" w:ascii="Times New Roman" w:hAnsi="Times New Roman" w:eastAsia="方正仿宋_GBK" w:cs="Times New Roman"/>
                <w:b w:val="0"/>
                <w:bCs w:val="0"/>
                <w:color w:val="000000"/>
                <w:sz w:val="24"/>
                <w:szCs w:val="24"/>
                <w:lang w:val="en-US" w:eastAsia="zh-CN" w:bidi="ar-SA"/>
              </w:rPr>
            </w:r>
            <w:r/>
          </w:p>
        </w:tc>
      </w:tr>
      <w:tr>
        <w:trPr>
          <w:cantSplit/>
          <w:tblCellSpacing w:w="0" w:type="dxa"/>
          <w:trHeight w:val="550"/>
        </w:trPr>
        <w:tc>
          <w:tcPr>
            <w:tcW w:w="873" w:type="dxa"/>
            <w:vAlign w:val="center"/>
            <w:vMerge w:val="restart"/>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w:t>
            </w: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restart"/>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基本要求</w:t>
            </w: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（1）建立保安服务相关制度，并按照执行。</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（2）对巡查、值守及异常情况等做好相关记录，填写规范，保存完好。</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（3）配备保安服务必要的器材。</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restart"/>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w:t>
            </w: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restart"/>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出入管理</w:t>
            </w: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（1）办公楼（区）主出入口应当实行 24小时值班制。</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（2）设置门岗。</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8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（3）在出入口对外来人员及其携带大件物品、外来车辆进行询问和记录，并与相关部门取得联系，同意后方可进入。</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（4）大件物品搬出有相关部门开具的证明和清单，经核实后放行。</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884"/>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（5）排查可疑人员，对于不出示证件、不按规定登记、不听劝阻而强行闯入者，及时劝离，必要时通知公安机关进行处理。</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（6）配合相关部门积极疏导上访人员，有效疏导如出入口人群集聚、车辆拥堵、货物堵塞道路等情况。</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865"/>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2003"/>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（8）提供现场接待服务。</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①做好来访人员、车辆进出证件登记，及时通报。</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②严禁无关人员、可疑人员和危险物品进入办公楼（区）内。</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③物品摆放整齐有序、分类放置。</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④现场办理等待时间不超过5分钟，等待较长时间应当及时沟通。</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⑤对来访人员咨询、建议、求助等事项，及时处理或答复，处理和答复率100%。</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⑥接待服务工作时间应当覆盖采购人工作时间。</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⑦与被访人进行核实确认；告知被访人的办公室门牌号；告知访客注意事项（根据实际需要填写注意事项）。</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restart"/>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w:t>
            </w: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restart"/>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值班巡查</w:t>
            </w: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（1）建立24小时值班巡查制度。</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（2）制定巡查路线，按照指定时间和路线执行，加强重点区域、重点部位及装修区域的巡查。</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（3）巡查期间保持通信设施设备畅通，遇到异常情况立即上报并在现场采取相应措施。</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（4）收到监控室指令后，巡查人员及时到达指定地点并迅速采取相应措施。</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（5）负责服务区域内24小时的监控跟踪，检查安全出口、疏散通道畅通情况、电动车（电动汽车及电动自行车）充电设施及应急照明是否完好等情况，每日巡查不少于4次。</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（6）机械停车场，根据采购人需要提供相关服务。</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restart"/>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4</w:t>
            </w: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restart"/>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监控值守</w:t>
            </w: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（1）监控室环境符合系统设备运行要求，定期进行检查和检测，确保系统功能正常。</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（2）监控设备24小时正常运行。</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（3）监控记录画面清晰，视频监控无死角、无盲区。</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（4）值班期间遵守操作规程和保密制度，做好监控记录的保存工作。</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（5）监控记录保持完整，保存时间不应少于30天。加强信息安全管理工作，非经采购人同意不得调阅、拷贝监控资料。</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61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（6）无关人员查阅监控记录，须经授权人批准并做好相关记录。</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（7）监控室收到火情等报警信号、其他异常情况信号后，及时报警并安排其他安保人员前往现场进行处理。</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restart"/>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5</w:t>
            </w: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restart"/>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车辆停放</w:t>
            </w: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（1）车辆行驶路线设置合理、规范，导向标志完整、清晰。</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（2）合理规划车辆停放区域，张贴车辆引导标识，对车辆及停放区域实行规范管理。机械停车位工作时间为：工作日早7：30至晚上20：00，非工作日早8：00至晚上18：00，有专人负责操作。</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（3）严禁在办公楼的公用走道、楼梯间、安全出口处等公共区域停放车辆或充电。</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（4）非机动车定点有序停放。</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8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（5）发现车辆异常情况及时通知车主，并做好登记；发生交通事故、自然灾害等意外事故时及时赶赴现场疏导和协助处理，响应时间不超过3分钟。</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732"/>
        </w:trPr>
        <w:tc>
          <w:tcPr>
            <w:tcW w:w="873" w:type="dxa"/>
            <w:vAlign w:val="center"/>
            <w:vMerge w:val="restart"/>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6</w:t>
            </w: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restart"/>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消防安全管理</w:t>
            </w: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（1）建立消防安全责任制，确定各级消防安全责任人及其职责。</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（2）消火栓、应急照明、应急物资、消防及人员逃生通道、消防车通道可随时正常使用。</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（3）易燃易爆品设专区专人管理，做好相关记录。</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（4）定期组织消防安全宣传，每半年至少开展1次消防演练。</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（5）加强消防系统信息安全管理，非经采购人同意不得登录消防系统，修改、拷贝系统数据。</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restart"/>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7</w:t>
            </w: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restart"/>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突发事件处理</w:t>
            </w: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（1）制定突发事件安全责任书，明确突发事件责任人及应承担的安全责任。</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（2）建立应急突发事件处置队伍，明确各自的职责。</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（3）识别、分析各种潜在风险，针对不同风险类型制定相应解决方案，并配备应急物资。</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（4）每半年至少开展1次突发事件应急演练，并有相应记录。</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（5）发生意外事件时，及时采取应急措施，维护办公区域物业服务正常进行，保护人身财产安全。</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80"/>
        </w:trPr>
        <w:tc>
          <w:tcPr>
            <w:tcW w:w="873"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（6）办公区域物业服务应急预案终止实施后，积极采取措施，在尽可能短的时间内，消除事故带来的不良影响，妥善安置和慰问受害及受影响的人员和部门。</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（7）事故处理后，及时形成事故应急总结报告，完善应急救援工作方案。</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restart"/>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8</w:t>
            </w: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restart"/>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大型活动秩序</w:t>
            </w: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（1）制定相应的活动秩序维护方案，合理安排人员，并对场所的安全隐患进行排查。</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（2）应当保障通道、出入口、停车场等区域畅通。</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50"/>
        </w:trPr>
        <w:tc>
          <w:tcPr>
            <w:tcW w:w="873"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1290" w:type="dxa"/>
            <w:vAlign w:val="center"/>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6372"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（3）活动举办过程中，做好现场秩序的维护和突发事故的处置工作，确保活动正常进行。</w:t>
            </w:r>
            <w:r>
              <w:rPr>
                <w:rFonts w:hint="eastAsia" w:ascii="Times New Roman" w:hAnsi="Times New Roman" w:eastAsia="方正仿宋_GBK" w:cs="Times New Roman"/>
                <w:bCs w:val="0"/>
                <w:color w:val="000000"/>
                <w:sz w:val="24"/>
                <w:szCs w:val="24"/>
                <w:lang w:val="en-US" w:eastAsia="zh-CN" w:bidi="ar-SA"/>
              </w:rPr>
            </w:r>
            <w:r/>
          </w:p>
        </w:tc>
      </w:tr>
    </w:tbl>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3.6会议服务</w:t>
      </w:r>
      <w:r>
        <w:rPr>
          <w:rFonts w:hint="eastAsia" w:ascii="Times New Roman" w:hAnsi="Times New Roman" w:eastAsia="方正仿宋_GBK" w:cs="Times New Roman"/>
          <w:bCs w:val="0"/>
          <w:color w:val="000000"/>
          <w:sz w:val="24"/>
          <w:szCs w:val="24"/>
          <w:lang w:val="en-US" w:eastAsia="zh-CN" w:bidi="ar-SA"/>
        </w:rPr>
      </w:r>
      <w:r/>
    </w:p>
    <w:tbl>
      <w:tblPr>
        <w:tblStyle w:val="807"/>
        <w:tblW w:w="0" w:type="auto"/>
        <w:tblInd w:w="-10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108" w:type="dxa"/>
          <w:top w:w="0" w:type="dxa"/>
          <w:right w:w="108" w:type="dxa"/>
          <w:bottom w:w="0" w:type="dxa"/>
        </w:tblCellMar>
        <w:tblLook w:val="04A0" w:firstRow="1" w:lastRow="0" w:firstColumn="1" w:lastColumn="0" w:noHBand="0" w:noVBand="1"/>
      </w:tblPr>
      <w:tblGrid>
        <w:gridCol w:w="985"/>
        <w:gridCol w:w="2231"/>
        <w:gridCol w:w="5953"/>
      </w:tblGrid>
      <w:tr>
        <w:trPr>
          <w:trHeight w:val="542"/>
        </w:trPr>
        <w:tc>
          <w:tcPr>
            <w:tcMar>
              <w:left w:w="108" w:type="dxa"/>
              <w:top w:w="0" w:type="dxa"/>
              <w:right w:w="108" w:type="dxa"/>
              <w:bottom w:w="0" w:type="dxa"/>
            </w:tcMar>
            <w:tcW w:w="999" w:type="dxa"/>
            <w:vAlign w:val="center"/>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 w:val="0"/>
                <w:bCs w:val="0"/>
                <w:color w:val="000000"/>
                <w:sz w:val="24"/>
                <w:szCs w:val="24"/>
                <w:lang w:val="en-US" w:eastAsia="zh-CN" w:bidi="ar-SA"/>
              </w:rPr>
            </w:pPr>
            <w:r>
              <w:rPr>
                <w:rFonts w:hint="eastAsia" w:ascii="Times New Roman" w:hAnsi="Times New Roman" w:eastAsia="方正仿宋_GBK" w:cs="Times New Roman"/>
                <w:b w:val="0"/>
                <w:bCs w:val="0"/>
                <w:color w:val="000000"/>
                <w:sz w:val="24"/>
                <w:szCs w:val="24"/>
                <w:lang w:val="en-US" w:eastAsia="zh-CN" w:bidi="ar-SA"/>
              </w:rPr>
              <w:t xml:space="preserve">序号</w:t>
            </w:r>
            <w:r>
              <w:rPr>
                <w:rFonts w:hint="eastAsia" w:ascii="Times New Roman" w:hAnsi="Times New Roman" w:eastAsia="方正仿宋_GBK" w:cs="Times New Roman"/>
                <w:b w:val="0"/>
                <w:bCs w:val="0"/>
                <w:color w:val="000000"/>
                <w:sz w:val="24"/>
                <w:szCs w:val="24"/>
                <w:lang w:val="en-US" w:eastAsia="zh-CN" w:bidi="ar-SA"/>
              </w:rPr>
            </w:r>
            <w:r/>
          </w:p>
        </w:tc>
        <w:tc>
          <w:tcPr>
            <w:tcMar>
              <w:left w:w="108" w:type="dxa"/>
              <w:top w:w="0" w:type="dxa"/>
              <w:right w:w="108" w:type="dxa"/>
              <w:bottom w:w="0" w:type="dxa"/>
            </w:tcMar>
            <w:tcW w:w="2276" w:type="dxa"/>
            <w:vAlign w:val="center"/>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 w:val="0"/>
                <w:bCs w:val="0"/>
                <w:color w:val="000000"/>
                <w:sz w:val="24"/>
                <w:szCs w:val="24"/>
                <w:lang w:val="en-US" w:eastAsia="zh-CN" w:bidi="ar-SA"/>
              </w:rPr>
            </w:pPr>
            <w:r>
              <w:rPr>
                <w:rFonts w:hint="eastAsia" w:ascii="Times New Roman" w:hAnsi="Times New Roman" w:eastAsia="方正仿宋_GBK" w:cs="Times New Roman"/>
                <w:b w:val="0"/>
                <w:bCs w:val="0"/>
                <w:color w:val="000000"/>
                <w:sz w:val="24"/>
                <w:szCs w:val="24"/>
                <w:lang w:val="en-US" w:eastAsia="zh-CN" w:bidi="ar-SA"/>
              </w:rPr>
              <w:t xml:space="preserve">服务内容</w:t>
            </w:r>
            <w:r>
              <w:rPr>
                <w:rFonts w:hint="eastAsia" w:ascii="Times New Roman" w:hAnsi="Times New Roman" w:eastAsia="方正仿宋_GBK" w:cs="Times New Roman"/>
                <w:b w:val="0"/>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 w:val="0"/>
                <w:bCs w:val="0"/>
                <w:color w:val="000000"/>
                <w:sz w:val="24"/>
                <w:szCs w:val="24"/>
                <w:lang w:val="en-US" w:eastAsia="zh-CN" w:bidi="ar-SA"/>
              </w:rPr>
            </w:pPr>
            <w:r>
              <w:rPr>
                <w:rFonts w:hint="eastAsia" w:ascii="Times New Roman" w:hAnsi="Times New Roman" w:eastAsia="方正仿宋_GBK" w:cs="Times New Roman"/>
                <w:b w:val="0"/>
                <w:bCs w:val="0"/>
                <w:color w:val="000000"/>
                <w:sz w:val="24"/>
                <w:szCs w:val="24"/>
                <w:lang w:val="en-US" w:eastAsia="zh-CN" w:bidi="ar-SA"/>
              </w:rPr>
              <w:t xml:space="preserve">服务标准</w:t>
            </w:r>
            <w:r>
              <w:rPr>
                <w:rFonts w:hint="eastAsia" w:ascii="Times New Roman" w:hAnsi="Times New Roman" w:eastAsia="方正仿宋_GBK" w:cs="Times New Roman"/>
                <w:b w:val="0"/>
                <w:bCs w:val="0"/>
                <w:color w:val="000000"/>
                <w:sz w:val="24"/>
                <w:szCs w:val="24"/>
                <w:lang w:val="en-US" w:eastAsia="zh-CN" w:bidi="ar-SA"/>
              </w:rPr>
            </w:r>
            <w:r/>
          </w:p>
        </w:tc>
      </w:tr>
      <w:tr>
        <w:trPr>
          <w:trHeight w:val="454"/>
        </w:trPr>
        <w:tc>
          <w:tcPr>
            <w:tcMar>
              <w:left w:w="108" w:type="dxa"/>
              <w:top w:w="0" w:type="dxa"/>
              <w:right w:w="108" w:type="dxa"/>
              <w:bottom w:w="0" w:type="dxa"/>
            </w:tcMar>
            <w:tcW w:w="999" w:type="dxa"/>
            <w:vAlign w:val="center"/>
            <w:vMerge w:val="restart"/>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w:t>
            </w: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2276" w:type="dxa"/>
            <w:vAlign w:val="center"/>
            <w:vMerge w:val="restart"/>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会议受理</w:t>
            </w: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（1）接受会议预订，记录会议需求。</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W w:w="985"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2231"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（2）按采购人要求安排各类会议，并做好服务工作。客户有效投诉处理率100%，回访率100%。</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Mar>
              <w:left w:w="108" w:type="dxa"/>
              <w:top w:w="0" w:type="dxa"/>
              <w:right w:w="108" w:type="dxa"/>
              <w:bottom w:w="0" w:type="dxa"/>
            </w:tcMar>
            <w:tcW w:w="999" w:type="dxa"/>
            <w:vAlign w:val="center"/>
            <w:vMerge w:val="restart"/>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w:t>
            </w: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2276" w:type="dxa"/>
            <w:vAlign w:val="center"/>
            <w:vMerge w:val="restart"/>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会前准备</w:t>
            </w: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（1）根据会议需求、场地大小、用途，明确会议桌椅、物品、设备、文具等摆放规定，音、视频设施保障措施。</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W w:w="985"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2231"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（2）首先要掌握主办会议单位、人数、时间、要客及具体要求。</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W w:w="985"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2231"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（3）按要求布置会议室，摆放好用品用具。根据人数和要求摆放桌椅，将多余的桌椅撤去。</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W w:w="985"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2231"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（4）搞好会场内外的清洁卫生。</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W w:w="985"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2231"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（5）摆放的用具（茶杯、杯垫），盘距桌边6CM，茶杯柄向右，图案要统一。</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W w:w="985"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2231"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（6）按要求摆放告示牌，挂横幅、贴背板等。</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W w:w="985"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2231"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（7）按要求酌情摆放签到台：提供用具，桌椅，签到牌，铺设台裙。</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W w:w="985"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2231"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（8）按要求铺好会议桌布，注意垂边整齐等。</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W w:w="985"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2231"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（9）调节好室内空气、温度。</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W w:w="985"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2231"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（10）检查电源，调试音响，灯光效果，电器设备（话筒、音响、灯光等）。</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W w:w="985"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2231"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（11）负责指定会议室音响设备的日常清洁和操作。</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W w:w="985"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2231"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（12）负责区域内公共会议室、接待室的茶水、席卡等服务工作。</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Mar>
              <w:left w:w="108" w:type="dxa"/>
              <w:top w:w="0" w:type="dxa"/>
              <w:right w:w="108" w:type="dxa"/>
              <w:bottom w:w="0" w:type="dxa"/>
            </w:tcMar>
            <w:tcW w:w="999" w:type="dxa"/>
            <w:vAlign w:val="center"/>
            <w:vMerge w:val="restart"/>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w:t>
            </w: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2276" w:type="dxa"/>
            <w:vAlign w:val="center"/>
            <w:vMerge w:val="restart"/>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引导服务</w:t>
            </w: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（1）做好引导牌并放置在指定位置，引导人员引导手势规范，语言标准。</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W w:w="985"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2231"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（2）服务员着装整齐，提前30分钟到岗，在会议室门口迎接与会者入场。</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W w:w="985"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2231"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（3）与会人员全部进入会议室后，酌情在门外把手上挂“会议进行中、保持安静”的牌子。</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Mar>
              <w:left w:w="108" w:type="dxa"/>
              <w:top w:w="0" w:type="dxa"/>
              <w:right w:w="108" w:type="dxa"/>
              <w:bottom w:w="0" w:type="dxa"/>
            </w:tcMar>
            <w:tcW w:w="999" w:type="dxa"/>
            <w:vAlign w:val="center"/>
            <w:vMerge w:val="restart"/>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4</w:t>
            </w: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2276" w:type="dxa"/>
            <w:vAlign w:val="center"/>
            <w:vMerge w:val="restart"/>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会中服务</w:t>
            </w: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（1）服务员要坚守岗位，注意观察和控制会议室的门，维持秩序，保证会场周围安静，保证会议安全。</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W w:w="985"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2231"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（2）注意观察会议情况，按时添加茶水。</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W w:w="985"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2231"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（3）接听电话不得大声传呼。</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W w:w="985"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2231"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（4）注意观察场内温度、空气，提请相关人员适时调整。</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W w:w="985"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2231" w:type="dxa"/>
            <w:vAlign w:val="top"/>
            <w:vMerge w:val="continue"/>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（5）确保会议中的音响效果，并及时为与会人员调整话筒位置（高、低）。</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Mar>
              <w:left w:w="108" w:type="dxa"/>
              <w:top w:w="0" w:type="dxa"/>
              <w:right w:w="108" w:type="dxa"/>
              <w:bottom w:w="0" w:type="dxa"/>
            </w:tcMar>
            <w:tcW w:w="999" w:type="dxa"/>
            <w:vAlign w:val="center"/>
            <w:vMerge w:val="restart"/>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5</w:t>
            </w: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2276" w:type="dxa"/>
            <w:vAlign w:val="center"/>
            <w:vMerge w:val="restart"/>
            <w:textDirection w:val="lrTb"/>
            <w:noWrap w:val="false"/>
          </w:tcPr>
          <w:p>
            <w:pPr>
              <w:pStyle w:val="736"/>
              <w:ind w:firstLine="0"/>
              <w:jc w:val="center"/>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会后整理</w:t>
            </w: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（1）及时打开大门，在门口欢送与会人员。</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W w:w="985" w:type="dxa"/>
            <w:vAlign w:val="top"/>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2231" w:type="dxa"/>
            <w:vAlign w:val="top"/>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（2）检查会场有无遗留文件及物品。</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W w:w="985" w:type="dxa"/>
            <w:vAlign w:val="top"/>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2231" w:type="dxa"/>
            <w:vAlign w:val="top"/>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（3）检查室内用品有无短缺和损坏。</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W w:w="985" w:type="dxa"/>
            <w:vAlign w:val="top"/>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2231" w:type="dxa"/>
            <w:vAlign w:val="top"/>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（4）进行安全检查，关闭所有电器、电源、收拾场内用品、用具。</w:t>
            </w:r>
            <w:r>
              <w:rPr>
                <w:rFonts w:hint="eastAsia" w:ascii="Times New Roman" w:hAnsi="Times New Roman" w:eastAsia="方正仿宋_GBK" w:cs="Times New Roman"/>
                <w:bCs w:val="0"/>
                <w:color w:val="000000"/>
                <w:sz w:val="24"/>
                <w:szCs w:val="24"/>
                <w:lang w:val="en-US" w:eastAsia="zh-CN" w:bidi="ar-SA"/>
              </w:rPr>
            </w:r>
            <w:r/>
          </w:p>
        </w:tc>
      </w:tr>
      <w:tr>
        <w:trPr>
          <w:trHeight w:val="454"/>
        </w:trPr>
        <w:tc>
          <w:tcPr>
            <w:tcW w:w="985" w:type="dxa"/>
            <w:vAlign w:val="top"/>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2231" w:type="dxa"/>
            <w:vAlign w:val="top"/>
            <w:vMerge w:val="continue"/>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Mar>
              <w:left w:w="108" w:type="dxa"/>
              <w:top w:w="0" w:type="dxa"/>
              <w:right w:w="108" w:type="dxa"/>
              <w:bottom w:w="0" w:type="dxa"/>
            </w:tcMar>
            <w:tcW w:w="6079" w:type="dxa"/>
            <w:vAlign w:val="center"/>
            <w:textDirection w:val="lrTb"/>
            <w:noWrap w:val="false"/>
          </w:tcPr>
          <w:p>
            <w:pPr>
              <w:pStyle w:val="736"/>
              <w:ind w:firstLine="0"/>
              <w:jc w:val="left"/>
              <w:keepLines w:val="0"/>
              <w:keepNext w:val="0"/>
              <w:pageBreakBefore w:val="0"/>
              <w:spacing w:line="240" w:lineRule="auto"/>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（5）清扫会议室卫生 ，必要时进行消毒，关灯锁门。</w:t>
            </w:r>
            <w:r>
              <w:rPr>
                <w:rFonts w:hint="eastAsia" w:ascii="Times New Roman" w:hAnsi="Times New Roman" w:eastAsia="方正仿宋_GBK" w:cs="Times New Roman"/>
                <w:bCs w:val="0"/>
                <w:color w:val="000000"/>
                <w:sz w:val="24"/>
                <w:szCs w:val="24"/>
                <w:lang w:val="en-US" w:eastAsia="zh-CN" w:bidi="ar-SA"/>
              </w:rPr>
            </w:r>
            <w:r/>
          </w:p>
        </w:tc>
      </w:tr>
    </w:tbl>
    <w:p>
      <w:pPr>
        <w:pStyle w:val="736"/>
        <w:jc w:val="left"/>
        <w:keepLines w:val="0"/>
        <w:keepNext w:val="0"/>
        <w:pageBreakBefore w:val="0"/>
        <w:spacing w:before="0" w:after="0" w:line="580" w:lineRule="exact"/>
        <w:widowControl/>
        <w:rPr>
          <w:rFonts w:hint="eastAsia" w:ascii="Times New Roman" w:hAnsi="Times New Roman" w:eastAsia="方正仿宋_GBK" w:cs="Times New Roman"/>
          <w:b/>
          <w:bCs/>
          <w:color w:val="000000"/>
          <w:sz w:val="24"/>
          <w:szCs w:val="24"/>
          <w:lang w:val="en-US" w:eastAsia="zh-CN" w:bidi="ar-SA"/>
        </w:rPr>
        <w:outlineLvl w:val="1"/>
      </w:pPr>
      <w:r>
        <w:rPr>
          <w:rFonts w:hint="eastAsia" w:ascii="Times New Roman" w:hAnsi="Times New Roman" w:eastAsia="方正仿宋_GBK" w:cs="Times New Roman"/>
          <w:b/>
          <w:bCs/>
          <w:color w:val="000000"/>
          <w:sz w:val="24"/>
          <w:szCs w:val="24"/>
          <w:lang w:val="en-US" w:eastAsia="zh-CN" w:bidi="ar-SA"/>
        </w:rPr>
      </w:r>
      <w:r/>
    </w:p>
    <w:p>
      <w:pPr>
        <w:pStyle w:val="736"/>
        <w:ind w:firstLine="482"/>
        <w:jc w:val="left"/>
        <w:keepLines w:val="0"/>
        <w:keepNext w:val="0"/>
        <w:pageBreakBefore w:val="0"/>
        <w:spacing w:before="0" w:after="0" w:line="580" w:lineRule="exact"/>
        <w:widowControl/>
        <w:rPr>
          <w:rFonts w:hint="eastAsia" w:ascii="Times New Roman" w:hAnsi="Times New Roman" w:eastAsia="方正仿宋_GBK" w:cs="Times New Roman"/>
          <w:b/>
          <w:bCs/>
          <w:color w:val="000000"/>
          <w:sz w:val="24"/>
          <w:szCs w:val="24"/>
          <w:lang w:val="en-US" w:eastAsia="zh-CN" w:bidi="ar-SA"/>
        </w:rPr>
        <w:outlineLvl w:val="1"/>
      </w:pPr>
      <w:r>
        <w:rPr>
          <w:rFonts w:hint="eastAsia" w:ascii="Times New Roman" w:hAnsi="Times New Roman" w:eastAsia="方正仿宋_GBK" w:cs="Times New Roman"/>
          <w:b/>
          <w:bCs/>
          <w:color w:val="000000"/>
          <w:sz w:val="24"/>
          <w:szCs w:val="24"/>
          <w:lang w:val="en-US" w:eastAsia="zh-CN" w:bidi="ar-SA"/>
        </w:rPr>
        <w:t xml:space="preserve">4.供应商履行合同所需的设备</w:t>
      </w:r>
      <w:r>
        <w:rPr>
          <w:rFonts w:hint="eastAsia" w:ascii="Times New Roman" w:hAnsi="Times New Roman" w:eastAsia="方正仿宋_GBK" w:cs="Times New Roman"/>
          <w:b/>
          <w:bCs/>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采购人根据项目实际需求，需要供应商提供作业设备（自有或租赁）用于物业管理服务的如下：</w:t>
      </w:r>
      <w:r>
        <w:rPr>
          <w:rFonts w:hint="eastAsia" w:ascii="Times New Roman" w:hAnsi="Times New Roman" w:eastAsia="方正仿宋_GBK" w:cs="Times New Roman"/>
          <w:bCs w:val="0"/>
          <w:color w:val="000000"/>
          <w:sz w:val="24"/>
          <w:szCs w:val="24"/>
          <w:lang w:val="en-US" w:eastAsia="zh-CN" w:bidi="ar-SA"/>
        </w:rPr>
      </w:r>
      <w:r/>
    </w:p>
    <w:tbl>
      <w:tblPr>
        <w:tblW w:w="4996" w:type="pct"/>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35"/>
        <w:gridCol w:w="1835"/>
        <w:gridCol w:w="1837"/>
        <w:gridCol w:w="1838"/>
        <w:gridCol w:w="1837"/>
      </w:tblGrid>
      <w:tr>
        <w:trPr>
          <w:tblCellSpacing w:w="0" w:type="dxa"/>
          <w:trHeight w:val="454"/>
        </w:trPr>
        <w:tc>
          <w:tcPr>
            <w:tcW w:w="1706"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bCs/>
                <w:sz w:val="24"/>
                <w:szCs w:val="24"/>
              </w:rPr>
              <w:t xml:space="preserve">序号</w:t>
            </w:r>
            <w:r>
              <w:rPr>
                <w:rFonts w:ascii="Times New Roman" w:hAnsi="Times New Roman" w:eastAsia="方正仿宋_GBK" w:cs="Times New Roman"/>
                <w:b w:val="0"/>
                <w:sz w:val="24"/>
                <w:szCs w:val="24"/>
              </w:rPr>
            </w:r>
            <w:r/>
          </w:p>
        </w:tc>
        <w:tc>
          <w:tcPr>
            <w:tcW w:w="1706"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bCs/>
                <w:sz w:val="24"/>
                <w:szCs w:val="24"/>
              </w:rPr>
              <w:t xml:space="preserve">用途</w:t>
            </w:r>
            <w:r>
              <w:rPr>
                <w:rFonts w:ascii="Times New Roman" w:hAnsi="Times New Roman" w:eastAsia="方正仿宋_GBK" w:cs="Times New Roman"/>
                <w:b w:val="0"/>
                <w:sz w:val="24"/>
                <w:szCs w:val="24"/>
              </w:rPr>
            </w:r>
            <w:r/>
          </w:p>
        </w:tc>
        <w:tc>
          <w:tcPr>
            <w:tcW w:w="1708"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bCs/>
                <w:sz w:val="24"/>
                <w:szCs w:val="24"/>
              </w:rPr>
              <w:t xml:space="preserve">作业设备名称</w:t>
            </w:r>
            <w:r>
              <w:rPr>
                <w:rFonts w:ascii="Times New Roman" w:hAnsi="Times New Roman" w:eastAsia="方正仿宋_GBK" w:cs="Times New Roman"/>
                <w:b w:val="0"/>
                <w:sz w:val="24"/>
                <w:szCs w:val="24"/>
              </w:rPr>
            </w:r>
            <w:r/>
          </w:p>
        </w:tc>
        <w:tc>
          <w:tcPr>
            <w:tcW w:w="1708"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bCs/>
                <w:sz w:val="24"/>
                <w:szCs w:val="24"/>
              </w:rPr>
              <w:t xml:space="preserve">数量</w:t>
            </w:r>
            <w:r>
              <w:rPr>
                <w:rFonts w:ascii="Times New Roman" w:hAnsi="Times New Roman" w:eastAsia="方正仿宋_GBK" w:cs="Times New Roman"/>
                <w:b w:val="0"/>
                <w:sz w:val="24"/>
                <w:szCs w:val="24"/>
              </w:rPr>
            </w:r>
            <w:r/>
          </w:p>
        </w:tc>
        <w:tc>
          <w:tcPr>
            <w:tcW w:w="1707"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bCs/>
                <w:sz w:val="24"/>
                <w:szCs w:val="24"/>
              </w:rPr>
              <w:t xml:space="preserve">单位</w:t>
            </w:r>
            <w:r>
              <w:rPr>
                <w:rFonts w:ascii="Times New Roman" w:hAnsi="Times New Roman" w:eastAsia="方正仿宋_GBK" w:cs="Times New Roman"/>
                <w:b w:val="0"/>
                <w:sz w:val="24"/>
                <w:szCs w:val="24"/>
              </w:rPr>
            </w:r>
            <w:r/>
          </w:p>
        </w:tc>
      </w:tr>
      <w:tr>
        <w:trPr>
          <w:tblCellSpacing w:w="0" w:type="dxa"/>
          <w:trHeight w:val="454"/>
        </w:trPr>
        <w:tc>
          <w:tcPr>
            <w:tcW w:w="1706"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1</w:t>
            </w:r>
            <w:r>
              <w:rPr>
                <w:rFonts w:ascii="Times New Roman" w:hAnsi="Times New Roman" w:eastAsia="方正仿宋_GBK" w:cs="Times New Roman"/>
                <w:b w:val="0"/>
                <w:sz w:val="24"/>
                <w:szCs w:val="24"/>
              </w:rPr>
            </w:r>
            <w:r/>
          </w:p>
        </w:tc>
        <w:tc>
          <w:tcPr>
            <w:tcW w:w="1706"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基本服务</w:t>
            </w:r>
            <w:r>
              <w:rPr>
                <w:rFonts w:ascii="Times New Roman" w:hAnsi="Times New Roman" w:eastAsia="方正仿宋_GBK" w:cs="Times New Roman"/>
                <w:b w:val="0"/>
                <w:sz w:val="24"/>
                <w:szCs w:val="24"/>
              </w:rPr>
            </w:r>
            <w:r/>
          </w:p>
        </w:tc>
        <w:tc>
          <w:tcPr>
            <w:tcW w:w="1708"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w:t>
            </w:r>
            <w:r>
              <w:rPr>
                <w:rFonts w:ascii="Times New Roman" w:hAnsi="Times New Roman" w:eastAsia="方正仿宋_GBK" w:cs="Times New Roman"/>
                <w:b w:val="0"/>
                <w:sz w:val="24"/>
                <w:szCs w:val="24"/>
              </w:rPr>
            </w:r>
            <w:r/>
          </w:p>
        </w:tc>
        <w:tc>
          <w:tcPr>
            <w:tcW w:w="1708"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w:t>
            </w:r>
            <w:r>
              <w:rPr>
                <w:rFonts w:ascii="Times New Roman" w:hAnsi="Times New Roman" w:eastAsia="方正仿宋_GBK" w:cs="Times New Roman"/>
                <w:b w:val="0"/>
                <w:sz w:val="24"/>
                <w:szCs w:val="24"/>
              </w:rPr>
            </w:r>
            <w:r/>
          </w:p>
        </w:tc>
        <w:tc>
          <w:tcPr>
            <w:tcW w:w="1707"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个</w:t>
            </w:r>
            <w:r>
              <w:rPr>
                <w:rFonts w:ascii="Times New Roman" w:hAnsi="Times New Roman" w:eastAsia="方正仿宋_GBK" w:cs="Times New Roman"/>
                <w:b w:val="0"/>
                <w:sz w:val="24"/>
                <w:szCs w:val="24"/>
              </w:rPr>
            </w:r>
            <w:r/>
          </w:p>
        </w:tc>
      </w:tr>
      <w:tr>
        <w:trPr>
          <w:tblCellSpacing w:w="0" w:type="dxa"/>
          <w:trHeight w:val="454"/>
        </w:trPr>
        <w:tc>
          <w:tcPr>
            <w:tcW w:w="1706"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2</w:t>
            </w:r>
            <w:r>
              <w:rPr>
                <w:rFonts w:ascii="Times New Roman" w:hAnsi="Times New Roman" w:eastAsia="方正仿宋_GBK" w:cs="Times New Roman"/>
                <w:b w:val="0"/>
                <w:sz w:val="24"/>
                <w:szCs w:val="24"/>
              </w:rPr>
            </w:r>
            <w:r/>
          </w:p>
        </w:tc>
        <w:tc>
          <w:tcPr>
            <w:tcW w:w="1706"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房屋维修服务</w:t>
            </w:r>
            <w:r>
              <w:rPr>
                <w:rFonts w:ascii="Times New Roman" w:hAnsi="Times New Roman" w:eastAsia="方正仿宋_GBK" w:cs="Times New Roman"/>
                <w:b w:val="0"/>
                <w:sz w:val="24"/>
                <w:szCs w:val="24"/>
              </w:rPr>
            </w:r>
            <w:r/>
          </w:p>
        </w:tc>
        <w:tc>
          <w:tcPr>
            <w:tcW w:w="1708"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w:t>
            </w:r>
            <w:r>
              <w:rPr>
                <w:rFonts w:ascii="Times New Roman" w:hAnsi="Times New Roman" w:eastAsia="方正仿宋_GBK" w:cs="Times New Roman"/>
                <w:b w:val="0"/>
                <w:sz w:val="24"/>
                <w:szCs w:val="24"/>
              </w:rPr>
            </w:r>
            <w:r/>
          </w:p>
        </w:tc>
        <w:tc>
          <w:tcPr>
            <w:tcW w:w="1708"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w:t>
            </w:r>
            <w:r>
              <w:rPr>
                <w:rFonts w:ascii="Times New Roman" w:hAnsi="Times New Roman" w:eastAsia="方正仿宋_GBK" w:cs="Times New Roman"/>
                <w:b w:val="0"/>
                <w:sz w:val="24"/>
                <w:szCs w:val="24"/>
              </w:rPr>
            </w:r>
            <w:r/>
          </w:p>
        </w:tc>
        <w:tc>
          <w:tcPr>
            <w:tcW w:w="1707"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台</w:t>
            </w:r>
            <w:r>
              <w:rPr>
                <w:rFonts w:ascii="Times New Roman" w:hAnsi="Times New Roman" w:eastAsia="方正仿宋_GBK" w:cs="Times New Roman"/>
                <w:b w:val="0"/>
                <w:sz w:val="24"/>
                <w:szCs w:val="24"/>
              </w:rPr>
            </w:r>
            <w:r/>
          </w:p>
        </w:tc>
      </w:tr>
      <w:tr>
        <w:trPr>
          <w:tblCellSpacing w:w="0" w:type="dxa"/>
          <w:trHeight w:val="454"/>
        </w:trPr>
        <w:tc>
          <w:tcPr>
            <w:tcW w:w="1706"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3</w:t>
            </w:r>
            <w:r>
              <w:rPr>
                <w:rFonts w:ascii="Times New Roman" w:hAnsi="Times New Roman" w:eastAsia="方正仿宋_GBK" w:cs="Times New Roman"/>
                <w:b w:val="0"/>
                <w:sz w:val="24"/>
                <w:szCs w:val="24"/>
              </w:rPr>
            </w:r>
            <w:r/>
          </w:p>
        </w:tc>
        <w:tc>
          <w:tcPr>
            <w:tcW w:w="1706"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公用设施设备维护服务</w:t>
            </w:r>
            <w:r>
              <w:rPr>
                <w:rFonts w:ascii="Times New Roman" w:hAnsi="Times New Roman" w:eastAsia="方正仿宋_GBK" w:cs="Times New Roman"/>
                <w:b w:val="0"/>
                <w:sz w:val="24"/>
                <w:szCs w:val="24"/>
              </w:rPr>
            </w:r>
            <w:r/>
          </w:p>
        </w:tc>
        <w:tc>
          <w:tcPr>
            <w:tcW w:w="1708"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w:t>
            </w:r>
            <w:r>
              <w:rPr>
                <w:rFonts w:ascii="Times New Roman" w:hAnsi="Times New Roman" w:eastAsia="方正仿宋_GBK" w:cs="Times New Roman"/>
                <w:b w:val="0"/>
                <w:sz w:val="24"/>
                <w:szCs w:val="24"/>
              </w:rPr>
            </w:r>
            <w:r/>
          </w:p>
        </w:tc>
        <w:tc>
          <w:tcPr>
            <w:tcW w:w="1708"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w:t>
            </w:r>
            <w:r>
              <w:rPr>
                <w:rFonts w:ascii="Times New Roman" w:hAnsi="Times New Roman" w:eastAsia="方正仿宋_GBK" w:cs="Times New Roman"/>
                <w:b w:val="0"/>
                <w:sz w:val="24"/>
                <w:szCs w:val="24"/>
              </w:rPr>
            </w:r>
            <w:r/>
          </w:p>
        </w:tc>
        <w:tc>
          <w:tcPr>
            <w:tcW w:w="1707"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台</w:t>
            </w:r>
            <w:r>
              <w:rPr>
                <w:rFonts w:ascii="Times New Roman" w:hAnsi="Times New Roman" w:eastAsia="方正仿宋_GBK" w:cs="Times New Roman"/>
                <w:b w:val="0"/>
                <w:sz w:val="24"/>
                <w:szCs w:val="24"/>
              </w:rPr>
            </w:r>
            <w:r/>
          </w:p>
        </w:tc>
      </w:tr>
      <w:tr>
        <w:trPr>
          <w:tblCellSpacing w:w="0" w:type="dxa"/>
          <w:trHeight w:val="434"/>
        </w:trPr>
        <w:tc>
          <w:tcPr>
            <w:tcW w:w="1706"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4</w:t>
            </w:r>
            <w:r>
              <w:rPr>
                <w:rFonts w:ascii="Times New Roman" w:hAnsi="Times New Roman" w:eastAsia="方正仿宋_GBK" w:cs="Times New Roman"/>
                <w:b w:val="0"/>
                <w:sz w:val="24"/>
                <w:szCs w:val="24"/>
              </w:rPr>
            </w:r>
            <w:r/>
          </w:p>
        </w:tc>
        <w:tc>
          <w:tcPr>
            <w:tcW w:w="1706"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保洁服务</w:t>
            </w:r>
            <w:r>
              <w:rPr>
                <w:rFonts w:ascii="Times New Roman" w:hAnsi="Times New Roman" w:eastAsia="方正仿宋_GBK" w:cs="Times New Roman"/>
                <w:b w:val="0"/>
                <w:sz w:val="24"/>
                <w:szCs w:val="24"/>
              </w:rPr>
            </w:r>
            <w:r/>
          </w:p>
        </w:tc>
        <w:tc>
          <w:tcPr>
            <w:tcW w:w="1708"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w:t>
            </w:r>
            <w:r>
              <w:rPr>
                <w:rFonts w:ascii="Times New Roman" w:hAnsi="Times New Roman" w:eastAsia="方正仿宋_GBK" w:cs="Times New Roman"/>
                <w:b w:val="0"/>
                <w:sz w:val="24"/>
                <w:szCs w:val="24"/>
              </w:rPr>
            </w:r>
            <w:r/>
          </w:p>
        </w:tc>
        <w:tc>
          <w:tcPr>
            <w:tcW w:w="1708"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w:t>
            </w:r>
            <w:r>
              <w:rPr>
                <w:rFonts w:ascii="Times New Roman" w:hAnsi="Times New Roman" w:eastAsia="方正仿宋_GBK" w:cs="Times New Roman"/>
                <w:b w:val="0"/>
                <w:sz w:val="24"/>
                <w:szCs w:val="24"/>
              </w:rPr>
            </w:r>
            <w:r/>
          </w:p>
        </w:tc>
        <w:tc>
          <w:tcPr>
            <w:tcW w:w="1707"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台</w:t>
            </w:r>
            <w:r>
              <w:rPr>
                <w:rFonts w:ascii="Times New Roman" w:hAnsi="Times New Roman" w:eastAsia="方正仿宋_GBK" w:cs="Times New Roman"/>
                <w:b w:val="0"/>
                <w:sz w:val="24"/>
                <w:szCs w:val="24"/>
              </w:rPr>
            </w:r>
            <w:r/>
          </w:p>
        </w:tc>
      </w:tr>
      <w:tr>
        <w:trPr>
          <w:tblCellSpacing w:w="0" w:type="dxa"/>
          <w:trHeight w:val="454"/>
        </w:trPr>
        <w:tc>
          <w:tcPr>
            <w:tcW w:w="1706"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5</w:t>
            </w:r>
            <w:r>
              <w:rPr>
                <w:rFonts w:ascii="Times New Roman" w:hAnsi="Times New Roman" w:eastAsia="方正仿宋_GBK" w:cs="Times New Roman"/>
                <w:b w:val="0"/>
                <w:sz w:val="24"/>
                <w:szCs w:val="24"/>
              </w:rPr>
            </w:r>
            <w:r/>
          </w:p>
        </w:tc>
        <w:tc>
          <w:tcPr>
            <w:tcW w:w="1706"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保安服务</w:t>
            </w:r>
            <w:r>
              <w:rPr>
                <w:rFonts w:ascii="Times New Roman" w:hAnsi="Times New Roman" w:eastAsia="方正仿宋_GBK" w:cs="Times New Roman"/>
                <w:b w:val="0"/>
                <w:sz w:val="24"/>
                <w:szCs w:val="24"/>
              </w:rPr>
            </w:r>
            <w:r/>
          </w:p>
        </w:tc>
        <w:tc>
          <w:tcPr>
            <w:tcW w:w="1708"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w:t>
            </w:r>
            <w:r>
              <w:rPr>
                <w:rFonts w:ascii="Times New Roman" w:hAnsi="Times New Roman" w:eastAsia="方正仿宋_GBK" w:cs="Times New Roman"/>
                <w:b w:val="0"/>
                <w:sz w:val="24"/>
                <w:szCs w:val="24"/>
              </w:rPr>
            </w:r>
            <w:r/>
          </w:p>
        </w:tc>
        <w:tc>
          <w:tcPr>
            <w:tcW w:w="1708"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w:t>
            </w:r>
            <w:r>
              <w:rPr>
                <w:rFonts w:ascii="Times New Roman" w:hAnsi="Times New Roman" w:eastAsia="方正仿宋_GBK" w:cs="Times New Roman"/>
                <w:b w:val="0"/>
                <w:sz w:val="24"/>
                <w:szCs w:val="24"/>
              </w:rPr>
            </w:r>
            <w:r/>
          </w:p>
        </w:tc>
        <w:tc>
          <w:tcPr>
            <w:tcW w:w="1707" w:type="dxa"/>
            <w:vAlign w:val="center"/>
            <w:textDirection w:val="lrTb"/>
            <w:noWrap w:val="false"/>
          </w:tcPr>
          <w:p>
            <w:pPr>
              <w:pStyle w:val="736"/>
              <w:jc w:val="center"/>
              <w:keepLines w:val="0"/>
              <w:keepNext w:val="0"/>
              <w:pageBreakBefore w:val="0"/>
              <w:widowControl/>
              <w:rPr>
                <w:rFonts w:ascii="Times New Roman" w:hAnsi="Times New Roman" w:eastAsia="方正仿宋_GBK" w:cs="Times New Roman"/>
                <w:b w:val="0"/>
                <w:sz w:val="24"/>
                <w:szCs w:val="24"/>
              </w:rPr>
            </w:pPr>
            <w:r>
              <w:rPr>
                <w:rFonts w:ascii="Times New Roman" w:hAnsi="Times New Roman" w:eastAsia="方正仿宋_GBK" w:cs="Times New Roman"/>
                <w:b w:val="0"/>
                <w:sz w:val="24"/>
                <w:szCs w:val="24"/>
              </w:rPr>
              <w:t xml:space="preserve">套</w:t>
            </w:r>
            <w:r>
              <w:rPr>
                <w:rFonts w:ascii="Times New Roman" w:hAnsi="Times New Roman" w:eastAsia="方正仿宋_GBK" w:cs="Times New Roman"/>
                <w:b w:val="0"/>
                <w:sz w:val="24"/>
                <w:szCs w:val="24"/>
              </w:rPr>
            </w:r>
            <w:r/>
          </w:p>
        </w:tc>
      </w:tr>
    </w:tbl>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注：采购人已无偿提供的作业设备，不在此重复要求。</w:t>
      </w:r>
      <w:r>
        <w:rPr>
          <w:rFonts w:hint="eastAsia" w:ascii="Times New Roman" w:hAnsi="Times New Roman" w:eastAsia="方正仿宋_GBK" w:cs="Times New Roman"/>
          <w:bCs w:val="0"/>
          <w:color w:val="000000"/>
          <w:sz w:val="24"/>
          <w:szCs w:val="24"/>
          <w:lang w:val="en-US" w:eastAsia="zh-CN" w:bidi="ar-SA"/>
        </w:rPr>
      </w:r>
      <w:r/>
    </w:p>
    <w:p>
      <w:pPr>
        <w:pStyle w:val="736"/>
        <w:ind w:firstLine="482"/>
        <w:jc w:val="left"/>
        <w:keepLines w:val="0"/>
        <w:keepNext w:val="0"/>
        <w:pageBreakBefore w:val="0"/>
        <w:spacing w:before="0" w:after="0" w:line="580" w:lineRule="exact"/>
        <w:widowControl/>
        <w:rPr>
          <w:rFonts w:hint="eastAsia" w:ascii="Times New Roman" w:hAnsi="Times New Roman" w:eastAsia="方正仿宋_GBK" w:cs="Times New Roman"/>
          <w:b/>
          <w:bCs/>
          <w:color w:val="000000"/>
          <w:sz w:val="24"/>
          <w:szCs w:val="24"/>
          <w:lang w:val="en-US" w:eastAsia="zh-CN" w:bidi="ar-SA"/>
        </w:rPr>
        <w:outlineLvl w:val="1"/>
      </w:pPr>
      <w:r>
        <w:rPr>
          <w:rFonts w:hint="eastAsia" w:ascii="Times New Roman" w:hAnsi="Times New Roman" w:eastAsia="方正仿宋_GBK" w:cs="Times New Roman"/>
          <w:b/>
          <w:bCs/>
          <w:color w:val="000000"/>
          <w:sz w:val="24"/>
          <w:szCs w:val="24"/>
          <w:lang w:val="en-US" w:eastAsia="zh-CN" w:bidi="ar-SA"/>
        </w:rPr>
        <w:t xml:space="preserve">5.物业管理服务人员需求</w:t>
      </w:r>
      <w:r>
        <w:rPr>
          <w:rFonts w:hint="eastAsia" w:ascii="Times New Roman" w:hAnsi="Times New Roman" w:eastAsia="方正仿宋_GBK" w:cs="Times New Roman"/>
          <w:b/>
          <w:bCs/>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
          <w:bCs/>
          <w:i/>
          <w:iCs/>
          <w:color w:val="000000"/>
          <w:sz w:val="24"/>
          <w:szCs w:val="24"/>
          <w:u w:val="single"/>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人员配置：按照不低于采购人当前内部服务要求和人员配置标准，妥善安排相关人员的工作岗位，</w:t>
      </w:r>
      <w:r>
        <w:rPr>
          <w:rFonts w:hint="eastAsia" w:ascii="Times New Roman" w:hAnsi="Times New Roman" w:eastAsia="方正仿宋_GBK" w:cs="Times New Roman"/>
          <w:b/>
          <w:bCs/>
          <w:i/>
          <w:iCs/>
          <w:color w:val="000000"/>
          <w:sz w:val="24"/>
          <w:szCs w:val="24"/>
          <w:u w:val="single"/>
          <w:lang w:val="en-US" w:eastAsia="zh-CN" w:bidi="ar-SA"/>
        </w:rPr>
        <w:t xml:space="preserve">物业服务各岗位人员配置</w:t>
      </w:r>
      <w:r>
        <w:rPr>
          <w:rFonts w:hint="eastAsia" w:ascii="Times New Roman" w:hAnsi="Times New Roman" w:eastAsia="方正仿宋_GBK" w:cs="Times New Roman"/>
          <w:b/>
          <w:bCs/>
          <w:i/>
          <w:iCs/>
          <w:color w:val="000000"/>
          <w:sz w:val="24"/>
          <w:szCs w:val="24"/>
          <w:u w:val="single"/>
          <w:lang w:val="en-US" w:eastAsia="zh-CN" w:bidi="ar-SA"/>
        </w:rPr>
      </w:r>
      <w:r/>
    </w:p>
    <w:tbl>
      <w:tblPr>
        <w:tblW w:w="9266" w:type="dxa"/>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0"/>
        <w:gridCol w:w="2062"/>
        <w:gridCol w:w="1325"/>
        <w:gridCol w:w="1368"/>
        <w:gridCol w:w="3241"/>
      </w:tblGrid>
      <w:tr>
        <w:trPr>
          <w:tblCellSpacing w:w="0" w:type="dxa"/>
          <w:trHeight w:val="1186"/>
        </w:trPr>
        <w:tc>
          <w:tcPr>
            <w:tcW w:w="1270"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b/>
                <w:bCs/>
                <w:sz w:val="24"/>
                <w:szCs w:val="24"/>
              </w:rPr>
              <w:t xml:space="preserve">部门职能</w:t>
            </w:r>
            <w:r>
              <w:rPr>
                <w:rFonts w:ascii="Times New Roman" w:hAnsi="Times New Roman" w:eastAsia="方正仿宋_GBK" w:cs="Times New Roman"/>
                <w:sz w:val="24"/>
                <w:szCs w:val="24"/>
              </w:rPr>
            </w:r>
            <w:r/>
          </w:p>
        </w:tc>
        <w:tc>
          <w:tcPr>
            <w:tcW w:w="2062"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b/>
                <w:bCs/>
                <w:sz w:val="24"/>
                <w:szCs w:val="24"/>
              </w:rPr>
              <w:t xml:space="preserve">岗位</w:t>
            </w:r>
            <w:r>
              <w:rPr>
                <w:rFonts w:ascii="Times New Roman" w:hAnsi="Times New Roman" w:eastAsia="方正仿宋_GBK" w:cs="Times New Roman"/>
                <w:sz w:val="24"/>
                <w:szCs w:val="24"/>
              </w:rPr>
            </w:r>
            <w:r/>
          </w:p>
        </w:tc>
        <w:tc>
          <w:tcPr>
            <w:tcW w:w="1325"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b/>
                <w:bCs/>
                <w:sz w:val="24"/>
                <w:szCs w:val="24"/>
              </w:rPr>
              <w:t xml:space="preserve">同时在岗人数</w:t>
            </w:r>
            <w:r>
              <w:rPr>
                <w:rFonts w:ascii="Times New Roman" w:hAnsi="Times New Roman" w:eastAsia="方正仿宋_GBK" w:cs="Times New Roman"/>
                <w:sz w:val="24"/>
                <w:szCs w:val="24"/>
              </w:rPr>
            </w:r>
            <w:r/>
          </w:p>
        </w:tc>
        <w:tc>
          <w:tcPr>
            <w:tcW w:w="1368"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b/>
                <w:bCs/>
                <w:sz w:val="24"/>
                <w:szCs w:val="24"/>
              </w:rPr>
              <w:t xml:space="preserve">岗位所需总人数</w:t>
            </w:r>
            <w:r>
              <w:rPr>
                <w:rFonts w:ascii="Times New Roman" w:hAnsi="Times New Roman" w:eastAsia="方正仿宋_GBK" w:cs="Times New Roman"/>
                <w:sz w:val="24"/>
                <w:szCs w:val="24"/>
              </w:rPr>
            </w:r>
            <w:r/>
          </w:p>
        </w:tc>
        <w:tc>
          <w:tcPr>
            <w:tcW w:w="3241"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b/>
                <w:bCs/>
                <w:sz w:val="24"/>
                <w:szCs w:val="24"/>
              </w:rPr>
              <w:t xml:space="preserve">备注（岗位所需服务时长或时段、需具备的上岗资格证、人员学历、工作经验等要求）</w:t>
            </w:r>
            <w:r>
              <w:rPr>
                <w:rFonts w:ascii="Times New Roman" w:hAnsi="Times New Roman" w:eastAsia="方正仿宋_GBK" w:cs="Times New Roman"/>
                <w:sz w:val="24"/>
                <w:szCs w:val="24"/>
              </w:rPr>
            </w:r>
            <w:r/>
          </w:p>
        </w:tc>
      </w:tr>
      <w:tr>
        <w:trPr>
          <w:cantSplit/>
          <w:tblCellSpacing w:w="0" w:type="dxa"/>
          <w:trHeight w:val="809"/>
        </w:trPr>
        <w:tc>
          <w:tcPr>
            <w:tcW w:w="1270" w:type="dxa"/>
            <w:vAlign w:val="center"/>
            <w:vMerge w:val="restart"/>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服务中心</w:t>
            </w:r>
            <w:r>
              <w:rPr>
                <w:rFonts w:ascii="Times New Roman" w:hAnsi="Times New Roman" w:eastAsia="方正仿宋_GBK" w:cs="Times New Roman"/>
                <w:sz w:val="24"/>
                <w:szCs w:val="24"/>
              </w:rPr>
            </w:r>
            <w:r/>
          </w:p>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基本服务</w:t>
            </w:r>
            <w:r>
              <w:rPr>
                <w:rFonts w:ascii="Times New Roman" w:hAnsi="Times New Roman" w:eastAsia="方正仿宋_GBK" w:cs="Times New Roman"/>
                <w:sz w:val="24"/>
                <w:szCs w:val="24"/>
              </w:rPr>
            </w:r>
            <w:r/>
          </w:p>
        </w:tc>
        <w:tc>
          <w:tcPr>
            <w:tcW w:w="2062"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项目经理</w:t>
            </w:r>
            <w:r>
              <w:rPr>
                <w:rFonts w:ascii="Times New Roman" w:hAnsi="Times New Roman" w:eastAsia="方正仿宋_GBK" w:cs="Times New Roman"/>
                <w:sz w:val="24"/>
                <w:szCs w:val="24"/>
              </w:rPr>
            </w:r>
            <w:r/>
          </w:p>
        </w:tc>
        <w:tc>
          <w:tcPr>
            <w:tcW w:w="1325"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r>
            <w:r/>
          </w:p>
        </w:tc>
        <w:tc>
          <w:tcPr>
            <w:tcW w:w="1368"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r>
            <w:r/>
          </w:p>
        </w:tc>
        <w:tc>
          <w:tcPr>
            <w:tcW w:w="3241" w:type="dxa"/>
            <w:vAlign w:val="center"/>
            <w:textDirection w:val="lrTb"/>
            <w:noWrap w:val="false"/>
          </w:tcPr>
          <w:p>
            <w:pPr>
              <w:pStyle w:val="736"/>
              <w:jc w:val="left"/>
              <w:keepLines w:val="0"/>
              <w:keepNext w:val="0"/>
              <w:pageBreakBefore w:val="0"/>
              <w:spacing w:line="240" w:lineRule="auto"/>
              <w:widowControl/>
              <w:rPr>
                <w:rFonts w:ascii="Times New Roman" w:hAnsi="Times New Roman" w:eastAsia="方正仿宋_GBK" w:cs="Times New Roman"/>
                <w:sz w:val="24"/>
                <w:szCs w:val="24"/>
                <w:highlight w:val="none"/>
              </w:rPr>
            </w:pPr>
            <w:r>
              <w:rPr>
                <w:rFonts w:ascii="Times New Roman" w:hAnsi="Times New Roman" w:eastAsia="方正仿宋_GBK" w:cs="Times New Roman"/>
                <w:bCs/>
                <w:sz w:val="24"/>
                <w:szCs w:val="24"/>
                <w:highlight w:val="none"/>
              </w:rPr>
              <w:t xml:space="preserve">本科及以上学历，5年及以上担任类似物业项目经理的经历。</w:t>
            </w:r>
            <w:r>
              <w:rPr>
                <w:rFonts w:ascii="Times New Roman" w:hAnsi="Times New Roman" w:eastAsia="方正仿宋_GBK" w:cs="Times New Roman"/>
                <w:sz w:val="24"/>
                <w:szCs w:val="24"/>
                <w:highlight w:val="none"/>
              </w:rPr>
            </w:r>
            <w:r/>
          </w:p>
        </w:tc>
      </w:tr>
      <w:tr>
        <w:trPr>
          <w:cantSplit/>
          <w:tblCellSpacing w:w="0" w:type="dxa"/>
          <w:trHeight w:val="536"/>
        </w:trPr>
        <w:tc>
          <w:tcPr>
            <w:tcW w:w="1270" w:type="dxa"/>
            <w:vAlign w:val="center"/>
            <w:vMerge w:val="continue"/>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2062"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财务及资料管理</w:t>
            </w:r>
            <w:r>
              <w:rPr>
                <w:rFonts w:ascii="Times New Roman" w:hAnsi="Times New Roman" w:eastAsia="方正仿宋_GBK" w:cs="Times New Roman"/>
                <w:sz w:val="24"/>
                <w:szCs w:val="24"/>
              </w:rPr>
            </w:r>
            <w:r/>
          </w:p>
        </w:tc>
        <w:tc>
          <w:tcPr>
            <w:tcW w:w="1325"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r>
            <w:r/>
          </w:p>
        </w:tc>
        <w:tc>
          <w:tcPr>
            <w:tcW w:w="1368"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r>
            <w:r/>
          </w:p>
        </w:tc>
        <w:tc>
          <w:tcPr>
            <w:tcW w:w="3241" w:type="dxa"/>
            <w:vAlign w:val="center"/>
            <w:textDirection w:val="lrTb"/>
            <w:noWrap w:val="false"/>
          </w:tcPr>
          <w:p>
            <w:pPr>
              <w:pStyle w:val="736"/>
              <w:jc w:val="left"/>
              <w:keepLines w:val="0"/>
              <w:keepNext w:val="0"/>
              <w:pageBreakBefore w:val="0"/>
              <w:spacing w:line="240" w:lineRule="auto"/>
              <w:widowControl/>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具有1年及以上工作经验 </w:t>
            </w:r>
            <w:r>
              <w:rPr>
                <w:rFonts w:ascii="Times New Roman" w:hAnsi="Times New Roman" w:eastAsia="方正仿宋_GBK" w:cs="Times New Roman"/>
                <w:sz w:val="24"/>
                <w:szCs w:val="24"/>
                <w:highlight w:val="none"/>
              </w:rPr>
            </w:r>
            <w:r/>
          </w:p>
        </w:tc>
      </w:tr>
      <w:tr>
        <w:trPr>
          <w:cantSplit/>
          <w:tblCellSpacing w:w="0" w:type="dxa"/>
          <w:trHeight w:val="536"/>
        </w:trPr>
        <w:tc>
          <w:tcPr>
            <w:tcW w:w="1270" w:type="dxa"/>
            <w:vAlign w:val="center"/>
            <w:vMerge w:val="continue"/>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2062"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前台接待</w:t>
            </w:r>
            <w:r>
              <w:rPr>
                <w:rFonts w:ascii="Times New Roman" w:hAnsi="Times New Roman" w:eastAsia="方正仿宋_GBK" w:cs="Times New Roman"/>
                <w:sz w:val="24"/>
                <w:szCs w:val="24"/>
                <w:lang w:val="en-US" w:eastAsia="zh-CN"/>
              </w:rPr>
            </w:r>
            <w:r/>
          </w:p>
        </w:tc>
        <w:tc>
          <w:tcPr>
            <w:tcW w:w="1325" w:type="dxa"/>
            <w:vAlign w:val="center"/>
            <w:textDirection w:val="lrTb"/>
            <w:noWrap w:val="false"/>
          </w:tcPr>
          <w:p>
            <w:pPr>
              <w:pStyle w:val="736"/>
              <w:jc w:val="center"/>
              <w:keepLines w:val="0"/>
              <w:keepNext w:val="0"/>
              <w:pageBreakBefore w:val="0"/>
              <w:spacing w:line="240" w:lineRule="auto"/>
              <w:widowControl/>
              <w:rPr>
                <w:rFonts w:hint="eastAsia"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1</w:t>
            </w:r>
            <w:r>
              <w:rPr>
                <w:rFonts w:hint="eastAsia" w:ascii="Times New Roman" w:hAnsi="Times New Roman" w:eastAsia="方正仿宋_GBK" w:cs="Times New Roman"/>
                <w:sz w:val="24"/>
                <w:szCs w:val="24"/>
                <w:lang w:val="en-US" w:eastAsia="zh-CN"/>
              </w:rPr>
            </w:r>
            <w:r/>
          </w:p>
        </w:tc>
        <w:tc>
          <w:tcPr>
            <w:tcW w:w="1368" w:type="dxa"/>
            <w:vAlign w:val="center"/>
            <w:textDirection w:val="lrTb"/>
            <w:noWrap w:val="false"/>
          </w:tcPr>
          <w:p>
            <w:pPr>
              <w:pStyle w:val="736"/>
              <w:jc w:val="center"/>
              <w:keepLines w:val="0"/>
              <w:keepNext w:val="0"/>
              <w:pageBreakBefore w:val="0"/>
              <w:spacing w:line="240" w:lineRule="auto"/>
              <w:widowControl/>
              <w:rPr>
                <w:rFonts w:hint="eastAsia"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1</w:t>
            </w:r>
            <w:r>
              <w:rPr>
                <w:rFonts w:hint="eastAsia" w:ascii="Times New Roman" w:hAnsi="Times New Roman" w:eastAsia="方正仿宋_GBK" w:cs="Times New Roman"/>
                <w:sz w:val="24"/>
                <w:szCs w:val="24"/>
                <w:lang w:val="en-US" w:eastAsia="zh-CN"/>
              </w:rPr>
            </w:r>
            <w:r/>
          </w:p>
        </w:tc>
        <w:tc>
          <w:tcPr>
            <w:tcW w:w="3241" w:type="dxa"/>
            <w:vAlign w:val="center"/>
            <w:textDirection w:val="lrTb"/>
            <w:noWrap w:val="false"/>
          </w:tcPr>
          <w:p>
            <w:pPr>
              <w:pStyle w:val="736"/>
              <w:jc w:val="left"/>
              <w:keepLines w:val="0"/>
              <w:keepNext w:val="0"/>
              <w:pageBreakBefore w:val="0"/>
              <w:spacing w:line="240" w:lineRule="auto"/>
              <w:widowControl/>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具有1年及以上工作经验 </w:t>
            </w:r>
            <w:r>
              <w:rPr>
                <w:rFonts w:ascii="Times New Roman" w:hAnsi="Times New Roman" w:eastAsia="方正仿宋_GBK" w:cs="Times New Roman"/>
                <w:sz w:val="24"/>
                <w:szCs w:val="24"/>
                <w:highlight w:val="none"/>
              </w:rPr>
            </w:r>
            <w:r/>
          </w:p>
        </w:tc>
      </w:tr>
      <w:tr>
        <w:trPr>
          <w:cantSplit/>
          <w:tblCellSpacing w:w="0" w:type="dxa"/>
          <w:trHeight w:val="536"/>
        </w:trPr>
        <w:tc>
          <w:tcPr>
            <w:tcW w:w="1270" w:type="dxa"/>
            <w:vAlign w:val="center"/>
            <w:vMerge w:val="continue"/>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2062"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会议服务</w:t>
            </w:r>
            <w:r>
              <w:rPr>
                <w:rFonts w:ascii="Times New Roman" w:hAnsi="Times New Roman" w:eastAsia="方正仿宋_GBK" w:cs="Times New Roman"/>
                <w:sz w:val="24"/>
                <w:szCs w:val="24"/>
                <w:lang w:val="en-US" w:eastAsia="zh-CN"/>
              </w:rPr>
            </w:r>
            <w:r/>
          </w:p>
        </w:tc>
        <w:tc>
          <w:tcPr>
            <w:tcW w:w="1325"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lang w:val="en-US" w:eastAsia="zh-CN"/>
              </w:rPr>
            </w:r>
            <w:r/>
          </w:p>
        </w:tc>
        <w:tc>
          <w:tcPr>
            <w:tcW w:w="1368"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lang w:val="en-US" w:eastAsia="zh-CN"/>
              </w:rPr>
            </w:r>
            <w:r/>
          </w:p>
        </w:tc>
        <w:tc>
          <w:tcPr>
            <w:tcW w:w="3241" w:type="dxa"/>
            <w:vAlign w:val="center"/>
            <w:textDirection w:val="lrTb"/>
            <w:noWrap w:val="false"/>
          </w:tcPr>
          <w:p>
            <w:pPr>
              <w:pStyle w:val="736"/>
              <w:jc w:val="left"/>
              <w:keepLines w:val="0"/>
              <w:keepNext w:val="0"/>
              <w:pageBreakBefore w:val="0"/>
              <w:spacing w:line="240" w:lineRule="auto"/>
              <w:widowControl/>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有会议服务接待工作经验，熟悉会议礼仪知识。</w:t>
            </w:r>
            <w:r>
              <w:rPr>
                <w:rFonts w:ascii="Times New Roman" w:hAnsi="Times New Roman" w:eastAsia="方正仿宋_GBK" w:cs="Times New Roman"/>
                <w:sz w:val="24"/>
                <w:szCs w:val="24"/>
                <w:highlight w:val="none"/>
              </w:rPr>
            </w:r>
            <w:r/>
          </w:p>
        </w:tc>
      </w:tr>
      <w:tr>
        <w:trPr>
          <w:cantSplit/>
          <w:tblCellSpacing w:w="0" w:type="dxa"/>
          <w:trHeight w:val="1125"/>
        </w:trPr>
        <w:tc>
          <w:tcPr>
            <w:tcW w:w="1270" w:type="dxa"/>
            <w:vAlign w:val="center"/>
            <w:vMerge w:val="restart"/>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工程维修服务</w:t>
            </w:r>
            <w:r>
              <w:rPr>
                <w:rFonts w:ascii="Times New Roman" w:hAnsi="Times New Roman" w:eastAsia="方正仿宋_GBK" w:cs="Times New Roman"/>
                <w:sz w:val="24"/>
                <w:szCs w:val="24"/>
              </w:rPr>
            </w:r>
            <w:r/>
          </w:p>
        </w:tc>
        <w:tc>
          <w:tcPr>
            <w:tcW w:w="2062"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主管</w:t>
            </w:r>
            <w:r>
              <w:rPr>
                <w:rFonts w:ascii="Times New Roman" w:hAnsi="Times New Roman" w:eastAsia="方正仿宋_GBK" w:cs="Times New Roman"/>
                <w:sz w:val="24"/>
                <w:szCs w:val="24"/>
              </w:rPr>
            </w:r>
            <w:r/>
          </w:p>
        </w:tc>
        <w:tc>
          <w:tcPr>
            <w:tcW w:w="1325"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r>
            <w:r/>
          </w:p>
        </w:tc>
        <w:tc>
          <w:tcPr>
            <w:tcW w:w="1368"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r>
            <w:r/>
          </w:p>
        </w:tc>
        <w:tc>
          <w:tcPr>
            <w:tcW w:w="3241" w:type="dxa"/>
            <w:vAlign w:val="center"/>
            <w:textDirection w:val="lrTb"/>
            <w:noWrap w:val="false"/>
          </w:tcPr>
          <w:p>
            <w:pPr>
              <w:pStyle w:val="736"/>
              <w:jc w:val="left"/>
              <w:keepLines w:val="0"/>
              <w:keepNext w:val="0"/>
              <w:pageBreakBefore w:val="0"/>
              <w:spacing w:line="240" w:lineRule="auto"/>
              <w:widowControl/>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具有3年及以上工作经验，持有</w:t>
            </w:r>
            <w:r>
              <w:rPr>
                <w:rFonts w:ascii="Times New Roman Regular" w:hAnsi="Times New Roman Regular" w:eastAsia="方正仿宋_GBK" w:cs="Times New Roman Regular"/>
                <w:color w:val="000000"/>
                <w:sz w:val="24"/>
                <w:szCs w:val="24"/>
                <w:highlight w:val="none"/>
              </w:rPr>
              <w:t xml:space="preserve">水暖/电工技师</w:t>
            </w:r>
            <w:r>
              <w:rPr>
                <w:rFonts w:hint="eastAsia" w:ascii="Times New Roman Regular" w:hAnsi="Times New Roman Regular" w:eastAsia="方正仿宋_GBK" w:cs="Times New Roman Regular"/>
                <w:color w:val="000000"/>
                <w:sz w:val="24"/>
                <w:szCs w:val="24"/>
                <w:highlight w:val="none"/>
                <w:lang w:val="en-US" w:eastAsia="zh-CN"/>
              </w:rPr>
              <w:t xml:space="preserve">及</w:t>
            </w:r>
            <w:r>
              <w:rPr>
                <w:rFonts w:hint="eastAsia" w:ascii="Times New Roman Regular" w:hAnsi="Times New Roman Regular" w:eastAsia="方正仿宋_GBK" w:cs="Times New Roman Regular"/>
                <w:color w:val="000000"/>
                <w:sz w:val="24"/>
                <w:szCs w:val="24"/>
                <w:highlight w:val="none"/>
                <w:lang w:eastAsia="zh-CN"/>
              </w:rPr>
              <w:t xml:space="preserve">技师以上</w:t>
            </w:r>
            <w:r>
              <w:rPr>
                <w:rFonts w:ascii="Times New Roman Regular" w:hAnsi="Times New Roman Regular" w:eastAsia="方正仿宋_GBK" w:cs="Times New Roman Regular"/>
                <w:color w:val="000000"/>
                <w:sz w:val="24"/>
                <w:szCs w:val="24"/>
                <w:highlight w:val="none"/>
              </w:rPr>
              <w:t xml:space="preserve">技能</w:t>
            </w:r>
            <w:r>
              <w:rPr>
                <w:rFonts w:hint="eastAsia" w:ascii="Times New Roman Regular" w:hAnsi="Times New Roman Regular" w:eastAsia="方正仿宋_GBK" w:cs="Times New Roman Regular"/>
                <w:color w:val="000000"/>
                <w:sz w:val="24"/>
                <w:szCs w:val="24"/>
                <w:highlight w:val="none"/>
                <w:lang w:val="en-US" w:eastAsia="zh-CN"/>
              </w:rPr>
              <w:t xml:space="preserve">等级</w:t>
            </w:r>
            <w:r>
              <w:rPr>
                <w:rFonts w:ascii="Times New Roman Regular" w:hAnsi="Times New Roman Regular" w:eastAsia="方正仿宋_GBK" w:cs="Times New Roman Regular"/>
                <w:color w:val="000000"/>
                <w:sz w:val="24"/>
                <w:szCs w:val="24"/>
                <w:highlight w:val="none"/>
              </w:rPr>
              <w:t xml:space="preserve">证书</w:t>
            </w:r>
            <w:r>
              <w:rPr>
                <w:rFonts w:hint="eastAsia" w:ascii="Times New Roman Regular" w:hAnsi="Times New Roman Regular" w:eastAsia="方正仿宋_GBK" w:cs="Times New Roman Regular"/>
                <w:color w:val="000000"/>
                <w:sz w:val="24"/>
                <w:szCs w:val="24"/>
                <w:highlight w:val="none"/>
                <w:lang w:eastAsia="zh-CN"/>
              </w:rPr>
              <w:t xml:space="preserve">，</w:t>
            </w:r>
            <w:r>
              <w:rPr>
                <w:rFonts w:ascii="Times New Roman" w:hAnsi="Times New Roman" w:eastAsia="方正仿宋_GBK" w:cs="Times New Roman"/>
                <w:sz w:val="24"/>
                <w:szCs w:val="24"/>
                <w:highlight w:val="none"/>
              </w:rPr>
              <w:t xml:space="preserve">最好还持有特种设备安全管理和作业人员证（A）。</w:t>
            </w:r>
            <w:r>
              <w:rPr>
                <w:rFonts w:ascii="Times New Roman" w:hAnsi="Times New Roman" w:eastAsia="方正仿宋_GBK" w:cs="Times New Roman"/>
                <w:sz w:val="24"/>
                <w:szCs w:val="24"/>
                <w:highlight w:val="none"/>
              </w:rPr>
            </w:r>
            <w:r/>
          </w:p>
        </w:tc>
      </w:tr>
      <w:tr>
        <w:trPr>
          <w:cantSplit/>
          <w:tblCellSpacing w:w="0" w:type="dxa"/>
          <w:trHeight w:val="396"/>
        </w:trPr>
        <w:tc>
          <w:tcPr>
            <w:tcW w:w="1270" w:type="dxa"/>
            <w:vAlign w:val="center"/>
            <w:vMerge w:val="continue"/>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2062"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综合维修</w:t>
            </w:r>
            <w:r>
              <w:rPr>
                <w:rFonts w:ascii="Times New Roman" w:hAnsi="Times New Roman" w:eastAsia="方正仿宋_GBK" w:cs="Times New Roman"/>
                <w:sz w:val="24"/>
                <w:szCs w:val="24"/>
              </w:rPr>
            </w:r>
            <w:r/>
          </w:p>
        </w:tc>
        <w:tc>
          <w:tcPr>
            <w:tcW w:w="1325"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r>
            <w:r/>
          </w:p>
        </w:tc>
        <w:tc>
          <w:tcPr>
            <w:tcW w:w="1368"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r>
            <w:r/>
          </w:p>
        </w:tc>
        <w:tc>
          <w:tcPr>
            <w:tcW w:w="3241" w:type="dxa"/>
            <w:vAlign w:val="center"/>
            <w:textDirection w:val="lrTb"/>
            <w:noWrap w:val="false"/>
          </w:tcPr>
          <w:p>
            <w:pPr>
              <w:pStyle w:val="736"/>
              <w:jc w:val="left"/>
              <w:keepLines w:val="0"/>
              <w:keepNext w:val="0"/>
              <w:pageBreakBefore w:val="0"/>
              <w:spacing w:line="240" w:lineRule="auto"/>
              <w:widowControl/>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具有3年以上专业工作经验，持有</w:t>
            </w:r>
            <w:r>
              <w:rPr>
                <w:rFonts w:ascii="Times New Roman Regular" w:hAnsi="Times New Roman Regular" w:eastAsia="方正仿宋_GBK" w:cs="Times New Roman Regular"/>
                <w:color w:val="000000"/>
                <w:sz w:val="24"/>
                <w:szCs w:val="24"/>
                <w:highlight w:val="none"/>
              </w:rPr>
              <w:t xml:space="preserve">水暖/电工技师</w:t>
            </w:r>
            <w:r>
              <w:rPr>
                <w:rFonts w:hint="eastAsia" w:ascii="Times New Roman Regular" w:hAnsi="Times New Roman Regular" w:eastAsia="方正仿宋_GBK" w:cs="Times New Roman Regular"/>
                <w:color w:val="000000"/>
                <w:sz w:val="24"/>
                <w:szCs w:val="24"/>
                <w:highlight w:val="none"/>
                <w:lang w:val="en-US" w:eastAsia="zh-CN"/>
              </w:rPr>
              <w:t xml:space="preserve">及</w:t>
            </w:r>
            <w:r>
              <w:rPr>
                <w:rFonts w:hint="eastAsia" w:ascii="Times New Roman Regular" w:hAnsi="Times New Roman Regular" w:eastAsia="方正仿宋_GBK" w:cs="Times New Roman Regular"/>
                <w:color w:val="000000"/>
                <w:sz w:val="24"/>
                <w:szCs w:val="24"/>
                <w:highlight w:val="none"/>
                <w:lang w:eastAsia="zh-CN"/>
              </w:rPr>
              <w:t xml:space="preserve">技师以上</w:t>
            </w:r>
            <w:r>
              <w:rPr>
                <w:rFonts w:ascii="Times New Roman Regular" w:hAnsi="Times New Roman Regular" w:eastAsia="方正仿宋_GBK" w:cs="Times New Roman Regular"/>
                <w:color w:val="000000"/>
                <w:sz w:val="24"/>
                <w:szCs w:val="24"/>
                <w:highlight w:val="none"/>
              </w:rPr>
              <w:t xml:space="preserve">技能</w:t>
            </w:r>
            <w:r>
              <w:rPr>
                <w:rFonts w:hint="eastAsia" w:ascii="Times New Roman Regular" w:hAnsi="Times New Roman Regular" w:eastAsia="方正仿宋_GBK" w:cs="Times New Roman Regular"/>
                <w:color w:val="000000"/>
                <w:sz w:val="24"/>
                <w:szCs w:val="24"/>
                <w:highlight w:val="none"/>
                <w:lang w:val="en-US" w:eastAsia="zh-CN"/>
              </w:rPr>
              <w:t xml:space="preserve">等级</w:t>
            </w:r>
            <w:r>
              <w:rPr>
                <w:rFonts w:ascii="Times New Roman Regular" w:hAnsi="Times New Roman Regular" w:eastAsia="方正仿宋_GBK" w:cs="Times New Roman Regular"/>
                <w:color w:val="000000"/>
                <w:sz w:val="24"/>
                <w:szCs w:val="24"/>
                <w:highlight w:val="none"/>
              </w:rPr>
              <w:t xml:space="preserve">证书</w:t>
            </w:r>
            <w:r>
              <w:rPr>
                <w:rFonts w:ascii="Times New Roman" w:hAnsi="Times New Roman" w:eastAsia="方正仿宋_GBK" w:cs="Times New Roman"/>
                <w:sz w:val="24"/>
                <w:szCs w:val="24"/>
                <w:highlight w:val="none"/>
              </w:rPr>
              <w:t xml:space="preserve">，</w:t>
            </w:r>
            <w:r>
              <w:rPr>
                <w:rFonts w:ascii="Times New Roman" w:hAnsi="Times New Roman" w:eastAsia="方正仿宋_GBK" w:cs="Times New Roman"/>
                <w:sz w:val="24"/>
                <w:szCs w:val="24"/>
                <w:highlight w:val="none"/>
              </w:rPr>
              <w:t xml:space="preserve">最好还持有</w:t>
            </w:r>
            <w:r>
              <w:rPr>
                <w:rFonts w:hint="eastAsia" w:ascii="Times New Roman" w:hAnsi="Times New Roman" w:eastAsia="方正仿宋_GBK" w:cs="Times New Roman"/>
                <w:sz w:val="24"/>
                <w:szCs w:val="24"/>
                <w:highlight w:val="none"/>
                <w:lang w:val="en-US" w:eastAsia="zh-CN"/>
              </w:rPr>
              <w:t xml:space="preserve">特种作业操作证，</w:t>
            </w:r>
            <w:r>
              <w:rPr>
                <w:rFonts w:ascii="Times New Roman" w:hAnsi="Times New Roman" w:eastAsia="方正仿宋_GBK" w:cs="Times New Roman"/>
                <w:sz w:val="24"/>
                <w:szCs w:val="24"/>
                <w:highlight w:val="none"/>
              </w:rPr>
              <w:t xml:space="preserve">能够独立操作设备和解决运行中常见故障。</w:t>
            </w:r>
            <w:r>
              <w:rPr>
                <w:rFonts w:ascii="Times New Roman" w:hAnsi="Times New Roman" w:eastAsia="方正仿宋_GBK" w:cs="Times New Roman"/>
                <w:sz w:val="24"/>
                <w:szCs w:val="24"/>
                <w:highlight w:val="none"/>
              </w:rPr>
            </w:r>
            <w:r/>
          </w:p>
        </w:tc>
      </w:tr>
      <w:tr>
        <w:trPr>
          <w:cantSplit/>
          <w:tblCellSpacing w:w="0" w:type="dxa"/>
          <w:trHeight w:val="396"/>
        </w:trPr>
        <w:tc>
          <w:tcPr>
            <w:tcW w:w="1270" w:type="dxa"/>
            <w:vAlign w:val="center"/>
            <w:vMerge w:val="restart"/>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保洁服务</w:t>
            </w:r>
            <w:r>
              <w:rPr>
                <w:rFonts w:ascii="Times New Roman" w:hAnsi="Times New Roman" w:eastAsia="方正仿宋_GBK" w:cs="Times New Roman"/>
                <w:sz w:val="24"/>
                <w:szCs w:val="24"/>
              </w:rPr>
            </w:r>
            <w:r/>
          </w:p>
        </w:tc>
        <w:tc>
          <w:tcPr>
            <w:tcW w:w="2062"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主管</w:t>
            </w:r>
            <w:r>
              <w:rPr>
                <w:rFonts w:ascii="Times New Roman" w:hAnsi="Times New Roman" w:eastAsia="方正仿宋_GBK" w:cs="Times New Roman"/>
                <w:sz w:val="24"/>
                <w:szCs w:val="24"/>
              </w:rPr>
            </w:r>
            <w:r/>
          </w:p>
        </w:tc>
        <w:tc>
          <w:tcPr>
            <w:tcW w:w="1325"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r>
            <w:r/>
          </w:p>
        </w:tc>
        <w:tc>
          <w:tcPr>
            <w:tcW w:w="1368"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rPr>
                <w:rFonts w:ascii="Times New Roman" w:hAnsi="Times New Roman" w:eastAsia="方正仿宋_GBK" w:cs="Times New Roman"/>
                <w:sz w:val="24"/>
                <w:szCs w:val="24"/>
              </w:rPr>
            </w:r>
            <w:r/>
          </w:p>
        </w:tc>
        <w:tc>
          <w:tcPr>
            <w:tcW w:w="3241" w:type="dxa"/>
            <w:vAlign w:val="center"/>
            <w:vMerge w:val="restart"/>
            <w:textDirection w:val="lrTb"/>
            <w:noWrap w:val="false"/>
          </w:tcPr>
          <w:p>
            <w:pPr>
              <w:pStyle w:val="736"/>
              <w:jc w:val="left"/>
              <w:keepLines w:val="0"/>
              <w:keepNext w:val="0"/>
              <w:pageBreakBefore w:val="0"/>
              <w:spacing w:line="240" w:lineRule="auto"/>
              <w:widowControl/>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1年以上保洁</w:t>
            </w:r>
            <w:r>
              <w:rPr>
                <w:rFonts w:ascii="Times New Roman" w:hAnsi="Times New Roman" w:eastAsia="方正仿宋_GBK" w:cs="Times New Roman"/>
                <w:sz w:val="24"/>
                <w:szCs w:val="24"/>
                <w:highlight w:val="none"/>
                <w:lang w:val="zh-CN"/>
              </w:rPr>
              <w:t xml:space="preserve">工作经验，熟悉</w:t>
            </w:r>
            <w:r>
              <w:rPr>
                <w:rFonts w:ascii="Times New Roman" w:hAnsi="Times New Roman" w:eastAsia="方正仿宋_GBK" w:cs="Times New Roman"/>
                <w:sz w:val="24"/>
                <w:szCs w:val="24"/>
                <w:highlight w:val="none"/>
              </w:rPr>
              <w:t xml:space="preserve">卫生</w:t>
            </w:r>
            <w:r>
              <w:rPr>
                <w:rFonts w:ascii="Times New Roman" w:hAnsi="Times New Roman" w:eastAsia="方正仿宋_GBK" w:cs="Times New Roman"/>
                <w:sz w:val="24"/>
                <w:szCs w:val="24"/>
                <w:highlight w:val="none"/>
                <w:lang w:val="zh-CN"/>
              </w:rPr>
              <w:t xml:space="preserve">保洁知识。</w:t>
            </w:r>
            <w:r>
              <w:rPr>
                <w:rFonts w:ascii="Times New Roman" w:hAnsi="Times New Roman" w:eastAsia="方正仿宋_GBK" w:cs="Times New Roman"/>
                <w:sz w:val="24"/>
                <w:szCs w:val="24"/>
                <w:highlight w:val="none"/>
              </w:rPr>
            </w:r>
            <w:r/>
          </w:p>
        </w:tc>
      </w:tr>
      <w:tr>
        <w:trPr>
          <w:cantSplit/>
          <w:tblCellSpacing w:w="0" w:type="dxa"/>
          <w:trHeight w:val="90"/>
        </w:trPr>
        <w:tc>
          <w:tcPr>
            <w:tcW w:w="1270" w:type="dxa"/>
            <w:vAlign w:val="center"/>
            <w:vMerge w:val="continue"/>
            <w:textDirection w:val="lrTb"/>
            <w:noWrap w:val="false"/>
          </w:tcPr>
          <w:p>
            <w:pPr>
              <w:pStyle w:val="736"/>
              <w:jc w:val="left"/>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2062"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保洁员</w:t>
            </w:r>
            <w:r>
              <w:rPr>
                <w:rFonts w:ascii="Times New Roman" w:hAnsi="Times New Roman" w:eastAsia="方正仿宋_GBK" w:cs="Times New Roman"/>
                <w:sz w:val="24"/>
                <w:szCs w:val="24"/>
              </w:rPr>
            </w:r>
            <w:r/>
          </w:p>
        </w:tc>
        <w:tc>
          <w:tcPr>
            <w:tcW w:w="1325"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w:t>
            </w:r>
            <w:r>
              <w:rPr>
                <w:rFonts w:ascii="Times New Roman" w:hAnsi="Times New Roman" w:eastAsia="方正仿宋_GBK" w:cs="Times New Roman"/>
                <w:sz w:val="24"/>
                <w:szCs w:val="24"/>
              </w:rPr>
            </w:r>
            <w:r/>
          </w:p>
        </w:tc>
        <w:tc>
          <w:tcPr>
            <w:tcW w:w="1368"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w:t>
            </w:r>
            <w:r>
              <w:rPr>
                <w:rFonts w:ascii="Times New Roman" w:hAnsi="Times New Roman" w:eastAsia="方正仿宋_GBK" w:cs="Times New Roman"/>
                <w:sz w:val="24"/>
                <w:szCs w:val="24"/>
              </w:rPr>
            </w:r>
            <w:r/>
          </w:p>
        </w:tc>
        <w:tc>
          <w:tcPr>
            <w:tcW w:w="3241" w:type="dxa"/>
            <w:vAlign w:val="center"/>
            <w:vMerge w:val="continue"/>
            <w:textDirection w:val="lrTb"/>
            <w:noWrap w:val="false"/>
          </w:tcPr>
          <w:p>
            <w:pPr>
              <w:pStyle w:val="736"/>
              <w:jc w:val="left"/>
              <w:keepLines w:val="0"/>
              <w:keepNext w:val="0"/>
              <w:pageBreakBefore w:val="0"/>
              <w:spacing w:line="240" w:lineRule="auto"/>
              <w:widowControl/>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r>
            <w:r/>
          </w:p>
        </w:tc>
      </w:tr>
      <w:tr>
        <w:trPr>
          <w:cantSplit/>
          <w:tblCellSpacing w:w="0" w:type="dxa"/>
          <w:trHeight w:val="396"/>
        </w:trPr>
        <w:tc>
          <w:tcPr>
            <w:tcW w:w="1270" w:type="dxa"/>
            <w:vAlign w:val="center"/>
            <w:vMerge w:val="restart"/>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保安服务</w:t>
            </w:r>
            <w:r>
              <w:rPr>
                <w:rFonts w:ascii="Times New Roman" w:hAnsi="Times New Roman" w:eastAsia="方正仿宋_GBK" w:cs="Times New Roman"/>
                <w:sz w:val="24"/>
                <w:szCs w:val="24"/>
              </w:rPr>
            </w:r>
            <w:r/>
          </w:p>
        </w:tc>
        <w:tc>
          <w:tcPr>
            <w:tcW w:w="2062"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主管</w:t>
            </w:r>
            <w:r>
              <w:rPr>
                <w:rFonts w:ascii="Times New Roman" w:hAnsi="Times New Roman" w:eastAsia="方正仿宋_GBK" w:cs="Times New Roman"/>
                <w:sz w:val="24"/>
                <w:szCs w:val="24"/>
              </w:rPr>
            </w:r>
            <w:r/>
          </w:p>
        </w:tc>
        <w:tc>
          <w:tcPr>
            <w:tcW w:w="1325" w:type="dxa"/>
            <w:vAlign w:val="center"/>
            <w:textDirection w:val="lrTb"/>
            <w:noWrap w:val="false"/>
          </w:tcPr>
          <w:p>
            <w:pPr>
              <w:pStyle w:val="736"/>
              <w:jc w:val="center"/>
              <w:keepLines w:val="0"/>
              <w:keepNext w:val="0"/>
              <w:pageBreakBefore w:val="0"/>
              <w:spacing w:line="240" w:lineRule="auto"/>
              <w:widowControl/>
              <w:rPr>
                <w:rFonts w:hint="eastAsia"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1</w:t>
            </w:r>
            <w:r>
              <w:rPr>
                <w:rFonts w:hint="eastAsia" w:ascii="Times New Roman" w:hAnsi="Times New Roman" w:eastAsia="方正仿宋_GBK" w:cs="Times New Roman"/>
                <w:sz w:val="24"/>
                <w:szCs w:val="24"/>
                <w:lang w:val="en-US" w:eastAsia="zh-CN"/>
              </w:rPr>
            </w:r>
            <w:r/>
          </w:p>
        </w:tc>
        <w:tc>
          <w:tcPr>
            <w:tcW w:w="1368" w:type="dxa"/>
            <w:vAlign w:val="center"/>
            <w:textDirection w:val="lrTb"/>
            <w:noWrap w:val="false"/>
          </w:tcPr>
          <w:p>
            <w:pPr>
              <w:pStyle w:val="736"/>
              <w:jc w:val="center"/>
              <w:keepLines w:val="0"/>
              <w:keepNext w:val="0"/>
              <w:pageBreakBefore w:val="0"/>
              <w:spacing w:line="240" w:lineRule="auto"/>
              <w:widowControl/>
              <w:rPr>
                <w:rFonts w:hint="eastAsia"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1</w:t>
            </w:r>
            <w:r>
              <w:rPr>
                <w:rFonts w:hint="eastAsia" w:ascii="Times New Roman" w:hAnsi="Times New Roman" w:eastAsia="方正仿宋_GBK" w:cs="Times New Roman"/>
                <w:sz w:val="24"/>
                <w:szCs w:val="24"/>
                <w:lang w:val="en-US" w:eastAsia="zh-CN"/>
              </w:rPr>
            </w:r>
            <w:r/>
          </w:p>
        </w:tc>
        <w:tc>
          <w:tcPr>
            <w:tcW w:w="3241" w:type="dxa"/>
            <w:vAlign w:val="center"/>
            <w:textDirection w:val="lrTb"/>
            <w:noWrap w:val="false"/>
          </w:tcPr>
          <w:p>
            <w:pPr>
              <w:pStyle w:val="736"/>
              <w:jc w:val="left"/>
              <w:keepLines w:val="0"/>
              <w:keepNext w:val="0"/>
              <w:pageBreakBefore w:val="0"/>
              <w:spacing w:line="240" w:lineRule="auto"/>
              <w:widowControl/>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具有3年及以上工作经验，具有消防设施操作员证。</w:t>
            </w:r>
            <w:r>
              <w:rPr>
                <w:rFonts w:ascii="Times New Roman" w:hAnsi="Times New Roman" w:eastAsia="方正仿宋_GBK" w:cs="Times New Roman"/>
                <w:sz w:val="24"/>
                <w:szCs w:val="24"/>
                <w:highlight w:val="none"/>
              </w:rPr>
            </w:r>
            <w:r/>
          </w:p>
        </w:tc>
      </w:tr>
      <w:tr>
        <w:trPr>
          <w:cantSplit/>
          <w:tblCellSpacing w:w="0" w:type="dxa"/>
          <w:trHeight w:val="598"/>
        </w:trPr>
        <w:tc>
          <w:tcPr>
            <w:tcW w:w="1270" w:type="dxa"/>
            <w:vAlign w:val="center"/>
            <w:vMerge w:val="continue"/>
            <w:textDirection w:val="lrTb"/>
            <w:noWrap w:val="false"/>
          </w:tcPr>
          <w:p>
            <w:pPr>
              <w:pStyle w:val="736"/>
              <w:jc w:val="left"/>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2062" w:type="dxa"/>
            <w:vAlign w:val="center"/>
            <w:textDirection w:val="lrTb"/>
            <w:noWrap w:val="false"/>
          </w:tcPr>
          <w:p>
            <w:pPr>
              <w:pStyle w:val="736"/>
              <w:keepLines w:val="0"/>
              <w:keepNext w:val="0"/>
              <w:pageBreakBefore w:val="0"/>
              <w:spacing w:line="24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门卫值班、车辆管理、巡逻等</w:t>
            </w:r>
            <w:r>
              <w:rPr>
                <w:rFonts w:ascii="Times New Roman" w:hAnsi="Times New Roman" w:eastAsia="方正仿宋_GBK" w:cs="Times New Roman"/>
                <w:sz w:val="24"/>
                <w:szCs w:val="24"/>
              </w:rPr>
            </w:r>
            <w:r/>
          </w:p>
        </w:tc>
        <w:tc>
          <w:tcPr>
            <w:tcW w:w="1325"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rPr>
            </w:r>
            <w:r/>
          </w:p>
        </w:tc>
        <w:tc>
          <w:tcPr>
            <w:tcW w:w="1368"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w:t>
            </w:r>
            <w:r>
              <w:rPr>
                <w:rFonts w:ascii="Times New Roman" w:hAnsi="Times New Roman" w:eastAsia="方正仿宋_GBK" w:cs="Times New Roman"/>
                <w:sz w:val="24"/>
                <w:szCs w:val="24"/>
              </w:rPr>
            </w:r>
            <w:r/>
          </w:p>
        </w:tc>
        <w:tc>
          <w:tcPr>
            <w:tcW w:w="3241" w:type="dxa"/>
            <w:vAlign w:val="center"/>
            <w:textDirection w:val="lrTb"/>
            <w:noWrap w:val="false"/>
          </w:tcPr>
          <w:p>
            <w:pPr>
              <w:pStyle w:val="736"/>
              <w:jc w:val="left"/>
              <w:keepLines w:val="0"/>
              <w:keepNext w:val="0"/>
              <w:pageBreakBefore w:val="0"/>
              <w:spacing w:line="240" w:lineRule="auto"/>
              <w:widowControl/>
              <w:rPr>
                <w:rFonts w:hint="eastAsia" w:ascii="Times New Roman" w:hAnsi="Times New Roman" w:eastAsia="方正仿宋_GBK" w:cs="Times New Roman"/>
                <w:sz w:val="24"/>
                <w:szCs w:val="24"/>
                <w:highlight w:val="none"/>
                <w:lang w:eastAsia="zh-CN"/>
              </w:rPr>
            </w:pPr>
            <w:r>
              <w:rPr>
                <w:rFonts w:ascii="Times New Roman" w:hAnsi="Times New Roman" w:eastAsia="方正仿宋_GBK" w:cs="Times New Roman"/>
                <w:sz w:val="24"/>
                <w:szCs w:val="24"/>
                <w:highlight w:val="none"/>
              </w:rPr>
              <w:t xml:space="preserve">按《退役军人保障法》要求，同等条件下优先聘用退役军人。如聘用，优先安排在形象岗和班组长岗位。</w:t>
            </w:r>
            <w:r>
              <w:rPr>
                <w:rFonts w:hint="eastAsia" w:ascii="Times New Roman" w:hAnsi="Times New Roman" w:eastAsia="方正仿宋_GBK" w:cs="Times New Roman"/>
                <w:sz w:val="24"/>
                <w:szCs w:val="24"/>
                <w:highlight w:val="none"/>
                <w:lang w:val="en-US" w:eastAsia="zh-CN"/>
              </w:rPr>
              <w:t xml:space="preserve">最好还持有</w:t>
            </w:r>
            <w:r>
              <w:rPr>
                <w:rFonts w:ascii="Times New Roman Regular" w:hAnsi="Times New Roman Regular" w:eastAsia="方正仿宋_GBK" w:cs="Times New Roman Regular"/>
                <w:color w:val="000000"/>
                <w:sz w:val="24"/>
                <w:szCs w:val="24"/>
                <w:highlight w:val="none"/>
              </w:rPr>
              <w:t xml:space="preserve">消防设施操作员证</w:t>
            </w:r>
            <w:r>
              <w:rPr>
                <w:rFonts w:hint="eastAsia" w:ascii="Times New Roman Regular" w:hAnsi="Times New Roman Regular" w:eastAsia="方正仿宋_GBK" w:cs="Times New Roman Regular"/>
                <w:color w:val="000000"/>
                <w:sz w:val="24"/>
                <w:szCs w:val="24"/>
                <w:highlight w:val="none"/>
                <w:lang w:eastAsia="zh-CN"/>
              </w:rPr>
              <w:t xml:space="preserve">。</w:t>
            </w:r>
            <w:r>
              <w:rPr>
                <w:rFonts w:hint="eastAsia" w:ascii="Times New Roman" w:hAnsi="Times New Roman" w:eastAsia="方正仿宋_GBK" w:cs="Times New Roman"/>
                <w:sz w:val="24"/>
                <w:szCs w:val="24"/>
                <w:highlight w:val="none"/>
                <w:lang w:eastAsia="zh-CN"/>
              </w:rPr>
            </w:r>
            <w:r/>
          </w:p>
        </w:tc>
      </w:tr>
      <w:tr>
        <w:trPr>
          <w:cantSplit/>
          <w:tblCellSpacing w:w="0" w:type="dxa"/>
          <w:trHeight w:val="598"/>
        </w:trPr>
        <w:tc>
          <w:tcPr>
            <w:tcW w:w="1270" w:type="dxa"/>
            <w:vAlign w:val="center"/>
            <w:vMerge w:val="continue"/>
            <w:textDirection w:val="lrTb"/>
            <w:noWrap w:val="false"/>
          </w:tcPr>
          <w:p>
            <w:pPr>
              <w:pStyle w:val="736"/>
              <w:jc w:val="left"/>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2062" w:type="dxa"/>
            <w:vAlign w:val="center"/>
            <w:textDirection w:val="lrTb"/>
            <w:noWrap w:val="false"/>
          </w:tcPr>
          <w:p>
            <w:pPr>
              <w:pStyle w:val="736"/>
              <w:keepLines w:val="0"/>
              <w:keepNext w:val="0"/>
              <w:pageBreakBefore w:val="0"/>
              <w:spacing w:line="240" w:lineRule="auto"/>
              <w:rPr>
                <w:rFonts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机械车位管理员</w:t>
            </w:r>
            <w:r>
              <w:rPr>
                <w:rFonts w:ascii="Times New Roman" w:hAnsi="Times New Roman" w:eastAsia="方正仿宋_GBK" w:cs="Times New Roman"/>
                <w:sz w:val="24"/>
                <w:szCs w:val="24"/>
                <w:lang w:val="en-US" w:eastAsia="zh-CN"/>
              </w:rPr>
            </w:r>
            <w:r/>
          </w:p>
        </w:tc>
        <w:tc>
          <w:tcPr>
            <w:tcW w:w="1325" w:type="dxa"/>
            <w:vAlign w:val="center"/>
            <w:textDirection w:val="lrTb"/>
            <w:noWrap w:val="false"/>
          </w:tcPr>
          <w:p>
            <w:pPr>
              <w:pStyle w:val="736"/>
              <w:jc w:val="center"/>
              <w:keepLines w:val="0"/>
              <w:keepNext w:val="0"/>
              <w:pageBreakBefore w:val="0"/>
              <w:spacing w:line="240" w:lineRule="auto"/>
              <w:widowControl/>
              <w:rPr>
                <w:rFonts w:hint="eastAsia"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1</w:t>
            </w:r>
            <w:r>
              <w:rPr>
                <w:rFonts w:hint="eastAsia" w:ascii="Times New Roman" w:hAnsi="Times New Roman" w:eastAsia="方正仿宋_GBK" w:cs="Times New Roman"/>
                <w:sz w:val="24"/>
                <w:szCs w:val="24"/>
                <w:lang w:val="en-US" w:eastAsia="zh-CN"/>
              </w:rPr>
            </w:r>
            <w:r/>
          </w:p>
        </w:tc>
        <w:tc>
          <w:tcPr>
            <w:tcW w:w="1368" w:type="dxa"/>
            <w:vAlign w:val="center"/>
            <w:textDirection w:val="lrTb"/>
            <w:noWrap w:val="false"/>
          </w:tcPr>
          <w:p>
            <w:pPr>
              <w:pStyle w:val="736"/>
              <w:jc w:val="center"/>
              <w:keepLines w:val="0"/>
              <w:keepNext w:val="0"/>
              <w:pageBreakBefore w:val="0"/>
              <w:spacing w:line="240" w:lineRule="auto"/>
              <w:widowControl/>
              <w:rPr>
                <w:rFonts w:hint="eastAsia" w:ascii="Times New Roman" w:hAnsi="Times New Roman" w:eastAsia="方正仿宋_GBK" w:cs="Times New Roman"/>
                <w:sz w:val="24"/>
                <w:szCs w:val="24"/>
                <w:lang w:val="en-US" w:eastAsia="zh-CN"/>
              </w:rPr>
            </w:pPr>
            <w:r>
              <w:rPr>
                <w:rFonts w:hint="eastAsia" w:ascii="Times New Roman" w:hAnsi="Times New Roman" w:eastAsia="方正仿宋_GBK" w:cs="Times New Roman"/>
                <w:sz w:val="24"/>
                <w:szCs w:val="24"/>
                <w:lang w:val="en-US" w:eastAsia="zh-CN"/>
              </w:rPr>
              <w:t xml:space="preserve">1</w:t>
            </w:r>
            <w:r>
              <w:rPr>
                <w:rFonts w:hint="eastAsia" w:ascii="Times New Roman" w:hAnsi="Times New Roman" w:eastAsia="方正仿宋_GBK" w:cs="Times New Roman"/>
                <w:sz w:val="24"/>
                <w:szCs w:val="24"/>
                <w:lang w:val="en-US" w:eastAsia="zh-CN"/>
              </w:rPr>
            </w:r>
            <w:r/>
          </w:p>
        </w:tc>
        <w:tc>
          <w:tcPr>
            <w:tcW w:w="3241" w:type="dxa"/>
            <w:vAlign w:val="center"/>
            <w:textDirection w:val="lrTb"/>
            <w:noWrap w:val="false"/>
          </w:tcPr>
          <w:p>
            <w:pPr>
              <w:pStyle w:val="736"/>
              <w:jc w:val="left"/>
              <w:keepLines w:val="0"/>
              <w:keepNext w:val="0"/>
              <w:pageBreakBefore w:val="0"/>
              <w:spacing w:line="240" w:lineRule="auto"/>
              <w:widowControl/>
              <w:rPr>
                <w:rFonts w:ascii="Times New Roman" w:hAnsi="Times New Roman" w:eastAsia="方正仿宋_GBK" w:cs="Times New Roman"/>
                <w:sz w:val="24"/>
                <w:szCs w:val="24"/>
                <w:highlight w:val="none"/>
              </w:rPr>
            </w:pPr>
            <w:r>
              <w:rPr>
                <w:rFonts w:ascii="Times New Roman" w:hAnsi="Times New Roman" w:eastAsia="方正仿宋_GBK" w:cs="Times New Roman"/>
                <w:sz w:val="24"/>
                <w:szCs w:val="24"/>
                <w:highlight w:val="none"/>
              </w:rPr>
              <w:t xml:space="preserve">有1年及以上工作经验。</w:t>
            </w:r>
            <w:r>
              <w:rPr>
                <w:rFonts w:ascii="Times New Roman" w:hAnsi="Times New Roman" w:eastAsia="方正仿宋_GBK" w:cs="Times New Roman"/>
                <w:sz w:val="24"/>
                <w:szCs w:val="24"/>
                <w:highlight w:val="none"/>
              </w:rPr>
            </w:r>
            <w:r/>
          </w:p>
        </w:tc>
      </w:tr>
      <w:tr>
        <w:trPr>
          <w:tblCellSpacing w:w="0" w:type="dxa"/>
          <w:trHeight w:val="411"/>
        </w:trPr>
        <w:tc>
          <w:tcPr>
            <w:gridSpan w:val="2"/>
            <w:tcW w:w="3332"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合计</w:t>
            </w:r>
            <w:r>
              <w:rPr>
                <w:rFonts w:ascii="Times New Roman" w:hAnsi="Times New Roman" w:eastAsia="方正仿宋_GBK" w:cs="Times New Roman"/>
                <w:sz w:val="24"/>
                <w:szCs w:val="24"/>
              </w:rPr>
            </w:r>
            <w:r/>
          </w:p>
        </w:tc>
        <w:tc>
          <w:tcPr>
            <w:tcW w:w="1325"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c>
          <w:tcPr>
            <w:tcW w:w="1368" w:type="dxa"/>
            <w:vAlign w:val="center"/>
            <w:textDirection w:val="lrTb"/>
            <w:noWrap w:val="false"/>
          </w:tcPr>
          <w:p>
            <w:pPr>
              <w:pStyle w:val="736"/>
              <w:jc w:val="center"/>
              <w:keepLines w:val="0"/>
              <w:keepNext w:val="0"/>
              <w:pageBreakBefore w:val="0"/>
              <w:spacing w:line="240" w:lineRule="auto"/>
              <w:widowControl/>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lang w:val="en-US" w:eastAsia="zh-CN"/>
              </w:rPr>
              <w:t xml:space="preserve">19</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rPr>
            </w:r>
            <w:r/>
          </w:p>
        </w:tc>
        <w:tc>
          <w:tcPr>
            <w:tcW w:w="3241" w:type="dxa"/>
            <w:vAlign w:val="center"/>
            <w:textDirection w:val="lrTb"/>
            <w:noWrap w:val="false"/>
          </w:tcPr>
          <w:p>
            <w:pPr>
              <w:pStyle w:val="736"/>
              <w:keepLines w:val="0"/>
              <w:keepNext w:val="0"/>
              <w:pageBreakBefore w:val="0"/>
              <w:spacing w:line="240" w:lineRule="auto"/>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tc>
      </w:tr>
    </w:tbl>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所有人员必须具有良好素养和上岗资质，政治清白，无不良记录及嗜好，爱岗敬业、工作勤快，礼貌待人、和蔼处事、着装统一，身体健康（无传染性疾病)。能严格遵守国家的法律、法规及采购人的各项规章制度。</w:t>
      </w:r>
      <w:r>
        <w:rPr>
          <w:rFonts w:hint="eastAsia" w:ascii="Times New Roman" w:hAnsi="Times New Roman" w:eastAsia="方正仿宋_GBK" w:cs="Times New Roman"/>
          <w:bCs w:val="0"/>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注：供应商应当按国家相关法律法规，合理确定服务人员工资标准、工作时间等。</w:t>
      </w:r>
      <w:r>
        <w:rPr>
          <w:rFonts w:hint="eastAsia" w:ascii="Times New Roman" w:hAnsi="Times New Roman" w:eastAsia="方正仿宋_GBK" w:cs="Times New Roman"/>
          <w:bCs w:val="0"/>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供应商应当自行为服务人员办理必需的保险，有关人员伤亡及第三者责任险均应当考虑在报价因素中。</w:t>
      </w:r>
      <w:r>
        <w:rPr>
          <w:rFonts w:hint="eastAsia" w:ascii="Times New Roman" w:hAnsi="Times New Roman" w:eastAsia="方正仿宋_GBK" w:cs="Times New Roman"/>
          <w:bCs w:val="0"/>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物业服务公司人员招聘，到岗前必须经过采购人审核同意。</w:t>
      </w:r>
      <w:r>
        <w:rPr>
          <w:rFonts w:hint="eastAsia" w:ascii="Times New Roman" w:hAnsi="Times New Roman" w:eastAsia="方正仿宋_GBK" w:cs="Times New Roman"/>
          <w:bCs w:val="0"/>
          <w:color w:val="000000"/>
          <w:sz w:val="24"/>
          <w:szCs w:val="24"/>
          <w:lang w:val="en-US" w:eastAsia="zh-CN" w:bidi="ar-SA"/>
        </w:rPr>
      </w:r>
      <w:r/>
    </w:p>
    <w:p>
      <w:pPr>
        <w:pStyle w:val="761"/>
        <w:rPr>
          <w:rFonts w:hint="eastAsia"/>
        </w:rPr>
      </w:pPr>
      <w:r>
        <w:rPr>
          <w:rFonts w:hint="eastAsia"/>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四</w:t>
      </w:r>
      <w:r>
        <w:rPr>
          <w:rFonts w:hint="eastAsia" w:ascii="方正黑体_GBK" w:hAnsi="方正黑体_GBK" w:eastAsia="方正黑体_GBK" w:cs="方正黑体_GBK"/>
          <w:b w:val="0"/>
          <w:bCs/>
          <w:sz w:val="28"/>
          <w:szCs w:val="28"/>
        </w:rPr>
        <w:t xml:space="preserve">、商务要求</w:t>
      </w:r>
      <w:r>
        <w:rPr>
          <w:rFonts w:hint="eastAsia" w:ascii="方正黑体_GBK" w:hAnsi="方正黑体_GBK" w:eastAsia="方正黑体_GBK" w:cs="方正黑体_GBK"/>
          <w:b w:val="0"/>
          <w:bCs/>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
          <w:bCs/>
          <w:sz w:val="28"/>
          <w:szCs w:val="28"/>
        </w:rPr>
      </w:r>
      <w:r/>
    </w:p>
    <w:p>
      <w:pPr>
        <w:pStyle w:val="761"/>
        <w:rPr>
          <w:rFonts w:hint="eastAsia"/>
        </w:rPr>
      </w:pPr>
      <w:r>
        <w:rPr>
          <w:rFonts w:hint="eastAsia"/>
        </w:rPr>
      </w:r>
      <w:r/>
    </w:p>
    <w:p>
      <w:pPr>
        <w:pStyle w:val="736"/>
        <w:ind w:firstLine="482"/>
        <w:jc w:val="left"/>
        <w:keepLines w:val="0"/>
        <w:keepNext w:val="0"/>
        <w:pageBreakBefore w:val="0"/>
        <w:spacing w:before="0" w:after="0" w:line="580" w:lineRule="exact"/>
        <w:widowControl/>
        <w:rPr>
          <w:rFonts w:hint="eastAsia" w:ascii="Times New Roman" w:hAnsi="Times New Roman" w:eastAsia="方正仿宋_GBK" w:cs="Times New Roman"/>
          <w:b/>
          <w:bCs/>
          <w:color w:val="000000"/>
          <w:sz w:val="24"/>
          <w:szCs w:val="24"/>
          <w:lang w:val="en-US" w:eastAsia="zh-CN" w:bidi="ar-SA"/>
        </w:rPr>
        <w:outlineLvl w:val="1"/>
      </w:pPr>
      <w:r>
        <w:rPr>
          <w:rFonts w:hint="eastAsia" w:ascii="Times New Roman" w:hAnsi="Times New Roman" w:eastAsia="方正仿宋_GBK" w:cs="Times New Roman"/>
          <w:b/>
          <w:bCs/>
          <w:color w:val="000000"/>
          <w:sz w:val="24"/>
          <w:szCs w:val="24"/>
          <w:lang w:val="en-US" w:eastAsia="zh-CN" w:bidi="ar-SA"/>
        </w:rPr>
        <w:t xml:space="preserve">1.商务要求</w:t>
      </w:r>
      <w:r>
        <w:rPr>
          <w:rFonts w:hint="eastAsia" w:ascii="Times New Roman" w:hAnsi="Times New Roman" w:eastAsia="方正仿宋_GBK" w:cs="Times New Roman"/>
          <w:b/>
          <w:bCs/>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1.1实施期限</w:t>
      </w:r>
      <w:r>
        <w:rPr>
          <w:rFonts w:hint="eastAsia" w:ascii="Times New Roman" w:hAnsi="Times New Roman" w:eastAsia="方正仿宋_GBK" w:cs="Times New Roman"/>
          <w:bCs w:val="0"/>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本项目服务期限为三年，但合同一年一签，签订条件为第一年合同期满后，采购人根据供应商的履约考核情况决定是否续签下一年度服务合同。</w:t>
      </w:r>
      <w:r>
        <w:rPr>
          <w:rFonts w:hint="eastAsia" w:ascii="Times New Roman" w:hAnsi="Times New Roman" w:eastAsia="方正仿宋_GBK" w:cs="Times New Roman"/>
          <w:bCs w:val="0"/>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1.2到岗要求</w:t>
      </w:r>
      <w:r>
        <w:rPr>
          <w:rFonts w:hint="eastAsia" w:ascii="Times New Roman" w:hAnsi="Times New Roman" w:eastAsia="方正仿宋_GBK" w:cs="Times New Roman"/>
          <w:bCs w:val="0"/>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合同签订后3日内主要管理人员到岗，准备交接工作，15日内其他人员按要求到岗。</w:t>
      </w:r>
      <w:r>
        <w:rPr>
          <w:rFonts w:hint="eastAsia" w:ascii="Times New Roman" w:hAnsi="Times New Roman" w:eastAsia="方正仿宋_GBK" w:cs="Times New Roman"/>
          <w:bCs w:val="0"/>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highlight w:val="none"/>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1.3</w:t>
      </w:r>
      <w:r>
        <w:rPr>
          <w:rFonts w:hint="eastAsia" w:ascii="Times New Roman" w:hAnsi="Times New Roman" w:eastAsia="方正仿宋_GBK" w:cs="Times New Roman"/>
          <w:bCs w:val="0"/>
          <w:color w:val="000000"/>
          <w:sz w:val="24"/>
          <w:szCs w:val="24"/>
          <w:highlight w:val="none"/>
          <w:lang w:val="en-US" w:eastAsia="zh-CN" w:bidi="ar-SA"/>
        </w:rPr>
        <w:t xml:space="preserve">付款方式</w:t>
      </w:r>
      <w:r>
        <w:rPr>
          <w:rFonts w:hint="eastAsia" w:ascii="Times New Roman" w:hAnsi="Times New Roman" w:eastAsia="方正仿宋_GBK" w:cs="Times New Roman"/>
          <w:bCs w:val="0"/>
          <w:color w:val="000000"/>
          <w:sz w:val="24"/>
          <w:szCs w:val="24"/>
          <w:highlight w:val="none"/>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highlight w:val="none"/>
          <w:lang w:val="en-US" w:eastAsia="zh-CN" w:bidi="ar-SA"/>
        </w:rPr>
      </w:pPr>
      <w:r>
        <w:rPr>
          <w:rFonts w:hint="eastAsia" w:ascii="Times New Roman" w:hAnsi="Times New Roman" w:eastAsia="方正仿宋_GBK" w:cs="Times New Roman"/>
          <w:bCs w:val="0"/>
          <w:color w:val="000000"/>
          <w:sz w:val="24"/>
          <w:szCs w:val="24"/>
          <w:highlight w:val="none"/>
          <w:lang w:val="en-US" w:eastAsia="zh-CN" w:bidi="ar-SA"/>
        </w:rPr>
        <w:t xml:space="preserve">大楼物业费按面积分摊比例，由省司法厅和省人社厅分别每半年支付对应比例合同款的56.4%和43.6%。驻楼单位设备设施维修费及水、电等能耗按实按面积分摊支付。</w:t>
      </w:r>
      <w:r>
        <w:rPr>
          <w:rFonts w:hint="eastAsia" w:ascii="Times New Roman" w:hAnsi="Times New Roman" w:eastAsia="方正仿宋_GBK" w:cs="Times New Roman"/>
          <w:bCs w:val="0"/>
          <w:color w:val="000000"/>
          <w:sz w:val="24"/>
          <w:szCs w:val="24"/>
          <w:highlight w:val="none"/>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highlight w:val="none"/>
          <w:lang w:val="en-US" w:eastAsia="zh-CN" w:bidi="ar-SA"/>
        </w:rPr>
      </w:pPr>
      <w:r>
        <w:rPr>
          <w:rFonts w:hint="eastAsia" w:ascii="Times New Roman" w:hAnsi="Times New Roman" w:eastAsia="方正仿宋_GBK" w:cs="Times New Roman"/>
          <w:bCs w:val="0"/>
          <w:color w:val="000000"/>
          <w:sz w:val="24"/>
          <w:szCs w:val="24"/>
          <w:highlight w:val="none"/>
          <w:lang w:val="en-US" w:eastAsia="zh-CN" w:bidi="ar-SA"/>
        </w:rPr>
        <w:t xml:space="preserve">每半年的最后一个月的月末由中标单位出付款申请报告，采购人根据考核情况结付半年物业管理费。</w:t>
      </w:r>
      <w:r>
        <w:rPr>
          <w:rFonts w:hint="eastAsia" w:ascii="Times New Roman" w:hAnsi="Times New Roman" w:eastAsia="方正仿宋_GBK" w:cs="Times New Roman"/>
          <w:bCs w:val="0"/>
          <w:color w:val="000000"/>
          <w:sz w:val="24"/>
          <w:szCs w:val="24"/>
          <w:highlight w:val="none"/>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highlight w:val="none"/>
          <w:lang w:val="en-US" w:eastAsia="zh-CN" w:bidi="ar-SA"/>
        </w:rPr>
      </w:pPr>
      <w:r>
        <w:rPr>
          <w:rFonts w:hint="eastAsia" w:ascii="Times New Roman" w:hAnsi="Times New Roman" w:eastAsia="方正仿宋_GBK" w:cs="Times New Roman"/>
          <w:bCs w:val="0"/>
          <w:color w:val="000000"/>
          <w:sz w:val="24"/>
          <w:szCs w:val="24"/>
          <w:highlight w:val="none"/>
          <w:lang w:val="en-US" w:eastAsia="zh-CN" w:bidi="ar-SA"/>
        </w:rPr>
        <w:t xml:space="preserve">（1）半年考核均分在90分至100分（含），按合同约定支付半年物业管理费。</w:t>
      </w:r>
      <w:r>
        <w:rPr>
          <w:rFonts w:hint="eastAsia" w:ascii="Times New Roman" w:hAnsi="Times New Roman" w:eastAsia="方正仿宋_GBK" w:cs="Times New Roman"/>
          <w:bCs w:val="0"/>
          <w:color w:val="000000"/>
          <w:sz w:val="24"/>
          <w:szCs w:val="24"/>
          <w:highlight w:val="none"/>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highlight w:val="none"/>
          <w:lang w:val="en-US" w:eastAsia="zh-CN" w:bidi="ar-SA"/>
        </w:rPr>
      </w:pPr>
      <w:r>
        <w:rPr>
          <w:rFonts w:hint="eastAsia" w:ascii="Times New Roman" w:hAnsi="Times New Roman" w:eastAsia="方正仿宋_GBK" w:cs="Times New Roman"/>
          <w:bCs w:val="0"/>
          <w:color w:val="000000"/>
          <w:sz w:val="24"/>
          <w:szCs w:val="24"/>
          <w:highlight w:val="none"/>
          <w:lang w:val="en-US" w:eastAsia="zh-CN" w:bidi="ar-SA"/>
        </w:rPr>
        <w:t xml:space="preserve">（2）半年考核均分在80分（含）至90分以内，半年物业管理费扣除10000元。</w:t>
      </w:r>
      <w:r>
        <w:rPr>
          <w:rFonts w:hint="eastAsia" w:ascii="Times New Roman" w:hAnsi="Times New Roman" w:eastAsia="方正仿宋_GBK" w:cs="Times New Roman"/>
          <w:bCs w:val="0"/>
          <w:color w:val="000000"/>
          <w:sz w:val="24"/>
          <w:szCs w:val="24"/>
          <w:highlight w:val="none"/>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highlight w:val="none"/>
          <w:lang w:val="en-US" w:eastAsia="zh-CN" w:bidi="ar-SA"/>
        </w:rPr>
      </w:pPr>
      <w:r>
        <w:rPr>
          <w:rFonts w:hint="eastAsia" w:ascii="Times New Roman" w:hAnsi="Times New Roman" w:eastAsia="方正仿宋_GBK" w:cs="Times New Roman"/>
          <w:bCs w:val="0"/>
          <w:color w:val="000000"/>
          <w:sz w:val="24"/>
          <w:szCs w:val="24"/>
          <w:highlight w:val="none"/>
          <w:lang w:val="en-US" w:eastAsia="zh-CN" w:bidi="ar-SA"/>
        </w:rPr>
        <w:t xml:space="preserve">（3）半年考核均分在80分以下，半年物业管理费扣除20000元。</w:t>
      </w:r>
      <w:r>
        <w:rPr>
          <w:rFonts w:hint="eastAsia" w:ascii="Times New Roman" w:hAnsi="Times New Roman" w:eastAsia="方正仿宋_GBK" w:cs="Times New Roman"/>
          <w:bCs w:val="0"/>
          <w:color w:val="000000"/>
          <w:sz w:val="24"/>
          <w:szCs w:val="24"/>
          <w:highlight w:val="none"/>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highlight w:val="none"/>
          <w:lang w:val="en-US" w:eastAsia="zh-CN" w:bidi="ar-SA"/>
        </w:rPr>
      </w:pPr>
      <w:r>
        <w:rPr>
          <w:rFonts w:hint="eastAsia" w:ascii="Times New Roman" w:hAnsi="Times New Roman" w:eastAsia="方正仿宋_GBK" w:cs="Times New Roman"/>
          <w:bCs w:val="0"/>
          <w:color w:val="000000"/>
          <w:sz w:val="24"/>
          <w:szCs w:val="24"/>
          <w:highlight w:val="none"/>
          <w:lang w:val="en-US" w:eastAsia="zh-CN" w:bidi="ar-SA"/>
        </w:rPr>
        <w:t xml:space="preserve">（4）两次考核均分在80分以下，或因中标人原因发送重大安全责任事故的，采购人有权终止合同。</w:t>
      </w:r>
      <w:r>
        <w:rPr>
          <w:rFonts w:hint="eastAsia" w:ascii="Times New Roman" w:hAnsi="Times New Roman" w:eastAsia="方正仿宋_GBK" w:cs="Times New Roman"/>
          <w:bCs w:val="0"/>
          <w:color w:val="000000"/>
          <w:sz w:val="24"/>
          <w:szCs w:val="24"/>
          <w:highlight w:val="none"/>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1.4验收标准与要求</w:t>
      </w:r>
      <w:r>
        <w:rPr>
          <w:rFonts w:hint="eastAsia" w:ascii="Times New Roman" w:hAnsi="Times New Roman" w:eastAsia="方正仿宋_GBK" w:cs="Times New Roman"/>
          <w:bCs w:val="0"/>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1.4.1物业管理考核细则</w:t>
      </w:r>
      <w:r>
        <w:rPr>
          <w:rFonts w:hint="eastAsia" w:ascii="Times New Roman" w:hAnsi="Times New Roman" w:eastAsia="方正仿宋_GBK" w:cs="Times New Roman"/>
          <w:bCs w:val="0"/>
          <w:color w:val="000000"/>
          <w:sz w:val="24"/>
          <w:szCs w:val="24"/>
          <w:lang w:val="en-US" w:eastAsia="zh-CN" w:bidi="ar-SA"/>
        </w:rPr>
      </w:r>
      <w:r/>
    </w:p>
    <w:tbl>
      <w:tblPr>
        <w:tblW w:w="5252" w:type="pct"/>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3"/>
        <w:gridCol w:w="932"/>
        <w:gridCol w:w="2581"/>
        <w:gridCol w:w="1072"/>
        <w:gridCol w:w="2682"/>
        <w:gridCol w:w="1022"/>
      </w:tblGrid>
      <w:tr>
        <w:trPr>
          <w:tblCellSpacing w:w="0" w:type="dxa"/>
          <w:trHeight w:val="430"/>
        </w:trPr>
        <w:tc>
          <w:tcPr>
            <w:tcW w:w="1268"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项目</w:t>
            </w: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序号</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标准内容</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分值</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监管评分标准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测评</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分值</w:t>
            </w: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825"/>
        </w:trPr>
        <w:tc>
          <w:tcPr>
            <w:tcW w:w="1268" w:type="dxa"/>
            <w:vAlign w:val="center"/>
            <w:vMerge w:val="restart"/>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（一）</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日</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常</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工</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作</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及</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基</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础</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管</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理</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（35分）</w:t>
            </w: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物业公司制定有详细的物业管理实施方案、应对各类突发事件的应急预案和创优计划。</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没有方案和计划扣3分，每发现一项不符合要求扣0.5分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1633"/>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建立健全各项管理制度，各岗位工作标准，并制定具体的落实措施和考核办法。</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4分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没有建立，扣4分。物业管理服务管理工作程序、质量保证制度、岗位考核制度等，每发现一处不完整、不规范扣0.5分,未制定具体措施扣0.5分,未制定考核办法扣0.5分。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1035"/>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物业公司管理人员和专业技术人员持证上岗，员工统一服装，佩戴明显标志，工作规范，作风严谨。</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4分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每发现1次1人无上岗证扣0.5分，着装及标志一项不符合扣0.5分。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2037"/>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4</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房屋及其公用设备设施档案资料齐全、分类成册、管理完善、查阅方便。</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包括房屋立面图、平面图、地下管网图，房屋数量、种类、用途分类统计成册，部份规划图分类编制成册，共用设备大中修记录、保养记录，共用设施设备的设计安装图纸资料和台帐。每发现一项不齐全或不完善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1027"/>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5</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项目部组织机构健全，所有人员身体健康，形象良好，以机关工作为中心，自觉遵守各项制度。</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4分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组织不健全扣1分，员工管理不到位，违反甲方管理规定，发生一起扣0.5分。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1027"/>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6</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及时与厅机关服务中心沟通，对中心安排的有关工作要及时跟踪、落实及反馈。</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遇重大问题不报告扣3分，因沟通原因影响工作扣0.5分，安排事项无反馈、无结果扣0.5分。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1431"/>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7</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每年至少开展一次管理服务满意度调查、意见征询活动，调查处室部门覆盖率达60%以上，满意率达90%以上，对合理建议或意见及时整改。</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4分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未做扣3分，该整改的未整改，每一项扣0.5分，满意度低于90%，每低一个百分点扣0.5分。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1633"/>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8</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建立24小时值班制度，设立服务电话，耐心、细致、礼貌地接机关工作人员报修、投诉、求助、建议、问询、质疑并及时处理各类诉求，做好记录，建立回访制度。</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无相应管理制度的扣3分，每发现一项不符合要求扣0.5分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623"/>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9</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建立节能降耗方案。</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无方案，扣2分；方案不具体，针对性不强，扣0.5分；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623"/>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10</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按要求配备物业管理服务人员。</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5分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人员配备不足，每少一人扣0.5分，少6人以上扣5分。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1229"/>
        </w:trPr>
        <w:tc>
          <w:tcPr>
            <w:tcW w:w="1268" w:type="dxa"/>
            <w:vAlign w:val="center"/>
            <w:vMerge w:val="restart"/>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（二）</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清</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洁</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卫</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生</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及</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会</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务</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保</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障</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（30分）</w:t>
            </w: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清洁卫生负责范围明确到人，实行标准化保洁，清洁员着装统一、工作仔细，形象良好，清洁设施完备。</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清洁员责任不明确扣1分；未实行标准化保洁扣0.5分；着装不统一、不干净、形象不好每人扣0.5分；设备不完备扣1分。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421"/>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进入工作场所，做到动作轻，说话轻，走路轻。</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对机关单位工作造成影响，一次投诉扣0.5分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1027"/>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大厅、走廊、电梯、楼梯干净明亮，无灰尘、痰迹，无烟头、纸屑，电梯门框、轿厢无污迹。</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有明显污迹、杂物，楼梯、地面有烟头、痕迹，墙面有蛛丝、灰尘，电梯门框、轿厢有污迹，发现一处均扣0.5分。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1229"/>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4</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值班室、监控室每日清洁，室内地面及家具、电器、设备干净明亮，无灰尘及其他杂物，物品及桌椅排放整齐。</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墙面、天花板、灯等无灰尘、蜘蛛网，桌椅台面无污，地面无杂物，垃圾篓清理及时，物品摆放整齐，每一项不符合扣0.5分。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825"/>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5</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拖把间无异味、无积水、拖把池无污渍、排水正常。</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地面、拖把池有水迹、污渍，拖把间有异味扣0.5分，墙面有污迹扣0.5分。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1027"/>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6</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公共设施目视无明显灰尘，平台、屋顶无积水、杂物，管线无污迹，雨蓬无垃圾、青苔、积水。</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每一项不符合0.5分，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623"/>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7</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外墙目视无污迹，公共区域无蜘蛛网、无积尘。</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发现一处不符合扣0.5分。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623"/>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8</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大理石地面按规定周期打磨，地面石材光亮整洁。</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规定周期内不打磨扣2分，少打磨一次扣1分。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1431"/>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9</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雨水井、污水井和沉沙池排水通畅，无外溢。沉沙池内无纸屑、烟头。盖板无污迹，无破损。排洪沟、渠定期清除淤泥，无垃圾，无堵塞。</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每一项不符合扣0.5分。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623"/>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10</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垃圾桶随时清洗，外观无污渍、灰尘、内无异味散发。</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每发现一处垃圾桶未清理并有异味，扣0.5分。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825"/>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11</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每周二次对公共区域进行消毒并做好消毒记录（苑区内明显位置处公示）。</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每发现一次不符合要求扣0.5分。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825"/>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12</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标识牌、墙面宣传栏、玻璃、门上无污渍、无乱贴、乱涂画和乱悬挂现象。</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每发现一处乱贴、乱涂、乱画和乱悬挂扣0.5分。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504"/>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13</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垃圾日产日清。</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每发现一处扣0.5分。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623"/>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14</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卫生清洁用具储物间排放整齐，经常消毒处理，地面无积水。</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每发现一处不符合扣0.5分。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tblCellSpacing w:w="0" w:type="dxa"/>
          <w:trHeight w:val="623"/>
        </w:trPr>
        <w:tc>
          <w:tcPr>
            <w:tcW w:w="1268"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15</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会议室干净、整洁，桌椅、墙面、地面、窗户无污渍、无灰尘。</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每发现一处不符合扣0.5分。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tblCellSpacing w:w="0" w:type="dxa"/>
          <w:trHeight w:val="825"/>
        </w:trPr>
        <w:tc>
          <w:tcPr>
            <w:tcW w:w="1268"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16</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会务操作间物品摆放整齐有序，拖把、抹布干净无异味，水池、地面、开水炉、消毒柜、音响设备整洁，无污渍、无灰尘。</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每发现一处不符合扣0.5分。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1431"/>
        </w:trPr>
        <w:tc>
          <w:tcPr>
            <w:tcW w:w="1268" w:type="dxa"/>
            <w:vAlign w:val="center"/>
            <w:vMerge w:val="restart"/>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（三）</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安</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全</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保</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卫</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及</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维</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修</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管</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理</w:t>
            </w:r>
            <w:r>
              <w:rPr>
                <w:rFonts w:hint="eastAsia" w:ascii="Times New Roman" w:hAnsi="Times New Roman" w:eastAsia="方正仿宋_GBK" w:cs="Times New Roman"/>
                <w:bCs w:val="0"/>
                <w:color w:val="000000"/>
                <w:sz w:val="24"/>
                <w:szCs w:val="24"/>
                <w:lang w:val="en-US" w:eastAsia="zh-CN" w:bidi="ar-SA"/>
              </w:rPr>
            </w:r>
            <w:r/>
          </w:p>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（35分）</w:t>
            </w: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严格执行物品出入管理及来人来访管理制度，《来访登记表》及《物品出入放行登记表》记录完整。按规定进行交接班，《交接班记录表》记录完整。</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每发现一次未按规定执行的扣0.5分。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1027"/>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严格来客登记手续，对可疑的人、事及物品要认真检查并及时报告，对违规违纪的人员要敢问、敢管。</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每发现一次未按规定执行的扣0.5分。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1431"/>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做好院内安全巡查、消防器材的维护，发现问题及时汇报。做好公共设施的检查与保护。维护公共秩序，保持通道畅通。立体车位运行要顺畅。</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每发现一次未按规定执行的扣0.5分。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623"/>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4</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危及人身安全处有明显标识和具体的防范措施。</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每一处不合格扣0.5分。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1027"/>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5</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建立健全各项切实可行的安全应急预案，工作人员熟悉预案及应急措施并明确各自岗位。</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无预案扣2分，每一工作人员不熟悉预案、应急措施，不明确自已岗位扣1分。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1633"/>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6</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工作人员要文明上岗，微笑服务，在处理情况时，无论对方态度如何，都必须做到“打不还手，骂不还口”，处理不了的情况要及时上报，不能激化矛盾。</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值班员在岗期间，擅离工作岗位，睡岗、脱岗、误岗，不履行职责、不遵守纪律，不严格检查，不认真登记。每发现一次扣0.5分；有辱骂、殴打等不文明行为一次扣3分。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623"/>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7</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建立健全报修服务制度， 落实并告知报修人相关维修进程。</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未建立扣2分；建立但未落实或告知报修人，每一次扣0.5分；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825"/>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8</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照明灯具完好率达到99%以上，供电线路及电风扇、照明灯具等发现损坏及时维修。</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每发现一处未达标扣0.5分。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623"/>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9</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水龙头、水阀、上下水管完好率达到100%，发现损坏及时维修。</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每发现一处未达标扣0.5分。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tblCellSpacing w:w="0" w:type="dxa"/>
          <w:trHeight w:val="833"/>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10</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维修及时率达100%，并做好维修及回访记录。返修不得超过二次。</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维修不及时每一次扣1分，维修记录不完整或无回访记录扣0.5分。</w:t>
            </w:r>
            <w:r>
              <w:rPr>
                <w:rFonts w:hint="eastAsia" w:ascii="Times New Roman" w:hAnsi="Times New Roman" w:eastAsia="方正仿宋_GBK" w:cs="Times New Roman"/>
                <w:bCs w:val="0"/>
                <w:color w:val="000000"/>
                <w:sz w:val="24"/>
                <w:szCs w:val="24"/>
                <w:lang w:val="en-US" w:eastAsia="zh-CN" w:bidi="ar-SA"/>
              </w:rPr>
            </w:r>
            <w:r/>
          </w:p>
        </w:tc>
        <w:tc>
          <w:tcPr>
            <w:tcW w:w="950"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r>
        <w:trPr>
          <w:cantSplit/>
          <w:gridAfter w:val="1"/>
          <w:tblCellSpacing w:w="0" w:type="dxa"/>
          <w:trHeight w:val="2037"/>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11</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供电、供水、空调、电梯、等设备间干净整洁，维护记录健全，管线、开关、阀门光亮如新，无污渍、无灰尘。室外设备管线、开关、阀门无污渍、无明显灰尘，地面清洁，无杂物、无垃圾。</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6分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每一处不合格扣0.5分。</w:t>
            </w:r>
            <w:r>
              <w:rPr>
                <w:rFonts w:hint="eastAsia" w:ascii="Times New Roman" w:hAnsi="Times New Roman" w:eastAsia="方正仿宋_GBK" w:cs="Times New Roman"/>
                <w:bCs w:val="0"/>
                <w:color w:val="000000"/>
                <w:sz w:val="24"/>
                <w:szCs w:val="24"/>
                <w:lang w:val="en-US" w:eastAsia="zh-CN" w:bidi="ar-SA"/>
              </w:rPr>
            </w:r>
            <w:r/>
          </w:p>
        </w:tc>
      </w:tr>
      <w:tr>
        <w:trPr>
          <w:cantSplit/>
          <w:gridAfter w:val="1"/>
          <w:tblCellSpacing w:w="0" w:type="dxa"/>
          <w:trHeight w:val="623"/>
        </w:trPr>
        <w:tc>
          <w:tcPr>
            <w:tcW w:w="1268" w:type="dxa"/>
            <w:vAlign w:val="center"/>
            <w:vMerge w:val="continue"/>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866"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12</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设备、管线、开关、阀门挂牌规范、准确、健全。</w:t>
            </w: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3分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每一处不合格扣0.5分。</w:t>
            </w:r>
            <w:r>
              <w:rPr>
                <w:rFonts w:hint="eastAsia" w:ascii="Times New Roman" w:hAnsi="Times New Roman" w:eastAsia="方正仿宋_GBK" w:cs="Times New Roman"/>
                <w:bCs w:val="0"/>
                <w:color w:val="000000"/>
                <w:sz w:val="24"/>
                <w:szCs w:val="24"/>
                <w:lang w:val="en-US" w:eastAsia="zh-CN" w:bidi="ar-SA"/>
              </w:rPr>
            </w:r>
            <w:r/>
          </w:p>
        </w:tc>
      </w:tr>
      <w:tr>
        <w:trPr>
          <w:gridAfter w:val="1"/>
          <w:tblCellSpacing w:w="0" w:type="dxa"/>
          <w:trHeight w:val="487"/>
        </w:trPr>
        <w:tc>
          <w:tcPr>
            <w:gridSpan w:val="2"/>
            <w:tcW w:w="2295"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考核人签名</w:t>
            </w:r>
            <w:r>
              <w:rPr>
                <w:rFonts w:hint="eastAsia" w:ascii="Times New Roman" w:hAnsi="Times New Roman" w:eastAsia="方正仿宋_GBK" w:cs="Times New Roman"/>
                <w:bCs w:val="0"/>
                <w:color w:val="000000"/>
                <w:sz w:val="24"/>
                <w:szCs w:val="24"/>
                <w:lang w:val="en-US" w:eastAsia="zh-CN" w:bidi="ar-SA"/>
              </w:rPr>
            </w:r>
            <w:r/>
          </w:p>
        </w:tc>
        <w:tc>
          <w:tcPr>
            <w:tcW w:w="2399"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c>
          <w:tcPr>
            <w:tcW w:w="997"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总得分</w:t>
            </w:r>
            <w:r>
              <w:rPr>
                <w:rFonts w:hint="eastAsia" w:ascii="Times New Roman" w:hAnsi="Times New Roman" w:eastAsia="方正仿宋_GBK" w:cs="Times New Roman"/>
                <w:bCs w:val="0"/>
                <w:color w:val="000000"/>
                <w:sz w:val="24"/>
                <w:szCs w:val="24"/>
                <w:lang w:val="en-US" w:eastAsia="zh-CN" w:bidi="ar-SA"/>
              </w:rPr>
            </w:r>
            <w:r/>
          </w:p>
        </w:tc>
        <w:tc>
          <w:tcPr>
            <w:tcW w:w="2493" w:type="dxa"/>
            <w:vAlign w:val="center"/>
            <w:textDirection w:val="lrTb"/>
            <w:noWrap w:val="false"/>
          </w:tcPr>
          <w:p>
            <w:pPr>
              <w:pStyle w:val="736"/>
              <w:ind w:firstLine="0"/>
              <w:jc w:val="center"/>
              <w:keepLines w:val="0"/>
              <w:keepNext w:val="0"/>
              <w:pageBreakBefore w:val="0"/>
              <w:spacing w:line="400" w:lineRule="exact"/>
              <w:widowControl w:val="off"/>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r>
            <w:r/>
          </w:p>
        </w:tc>
      </w:tr>
    </w:tbl>
    <w:p>
      <w:pPr>
        <w:pStyle w:val="736"/>
        <w:ind w:firstLine="482"/>
        <w:jc w:val="center"/>
        <w:spacing w:line="360" w:lineRule="auto"/>
        <w:shd w:val="clear" w:color="auto" w:fill="ffffff"/>
        <w:widowControl/>
        <w:rPr>
          <w:rFonts w:ascii="宋体" w:hAnsi="宋体" w:eastAsia="宋体" w:cs="宋体"/>
          <w:b/>
          <w:bCs/>
          <w:sz w:val="24"/>
          <w:szCs w:val="24"/>
        </w:rPr>
      </w:pPr>
      <w:r>
        <w:rPr>
          <w:rFonts w:ascii="宋体" w:hAnsi="宋体" w:eastAsia="宋体" w:cs="宋体"/>
          <w:b/>
          <w:bCs/>
          <w:sz w:val="24"/>
          <w:szCs w:val="24"/>
        </w:rPr>
      </w:r>
      <w:r/>
    </w:p>
    <w:p>
      <w:pPr>
        <w:pStyle w:val="736"/>
        <w:ind w:firstLine="482"/>
        <w:jc w:val="left"/>
        <w:keepLines w:val="0"/>
        <w:keepNext w:val="0"/>
        <w:pageBreakBefore w:val="0"/>
        <w:spacing w:before="0" w:after="0" w:line="580" w:lineRule="exact"/>
        <w:widowControl/>
        <w:rPr>
          <w:rFonts w:hint="eastAsia" w:ascii="Times New Roman" w:hAnsi="Times New Roman" w:eastAsia="方正仿宋_GBK" w:cs="Times New Roman"/>
          <w:b/>
          <w:bCs/>
          <w:color w:val="000000"/>
          <w:sz w:val="24"/>
          <w:szCs w:val="24"/>
          <w:lang w:val="en-US" w:eastAsia="zh-CN" w:bidi="ar-SA"/>
        </w:rPr>
        <w:outlineLvl w:val="1"/>
      </w:pPr>
      <w:r>
        <w:rPr>
          <w:rFonts w:hint="eastAsia" w:ascii="Times New Roman" w:hAnsi="Times New Roman" w:eastAsia="方正仿宋_GBK" w:cs="Times New Roman"/>
          <w:b/>
          <w:bCs/>
          <w:color w:val="000000"/>
          <w:sz w:val="24"/>
          <w:szCs w:val="24"/>
          <w:lang w:val="en-US" w:eastAsia="zh-CN" w:bidi="ar-SA"/>
        </w:rPr>
        <w:t xml:space="preserve">2.报价要求</w:t>
      </w:r>
      <w:r>
        <w:rPr>
          <w:rFonts w:hint="eastAsia" w:ascii="Times New Roman" w:hAnsi="Times New Roman" w:eastAsia="方正仿宋_GBK" w:cs="Times New Roman"/>
          <w:b/>
          <w:bCs/>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2.1投标人要根据招标人大楼物业服务内容、要求，结合现场实际工作量情况，自行确定投标价。投标人应充分考虑相关政策性费用增长，合同期内不再调整和追加相关费用。投标人应自行承担所有与编写和提交投标文件有关的费用。</w:t>
      </w:r>
      <w:r>
        <w:rPr>
          <w:rFonts w:hint="eastAsia" w:ascii="Times New Roman" w:hAnsi="Times New Roman" w:eastAsia="方正仿宋_GBK" w:cs="Times New Roman"/>
          <w:bCs w:val="0"/>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2.2投标报价不包括大楼电梯、空调、监控、配电、消防、电动伸缩门、机械车库等设施设备维保费、年检费；不包括大楼外立面定期清洗及玻璃幕墙维修更换；不包括大楼大理石地面、干挂石材墙面的镜面处理；不包括大楼设施设备大中修、更新、改造、添置，以及地下人防工程维修费用；不包括楼内花卉租摆。以上各类费用履行采购或报批程序，由大楼相关使用单位分摊支出。</w:t>
      </w:r>
      <w:r>
        <w:rPr>
          <w:rFonts w:hint="eastAsia" w:ascii="Times New Roman" w:hAnsi="Times New Roman" w:eastAsia="方正仿宋_GBK" w:cs="Times New Roman"/>
          <w:bCs w:val="0"/>
          <w:color w:val="000000"/>
          <w:sz w:val="24"/>
          <w:szCs w:val="24"/>
          <w:lang w:val="en-US" w:eastAsia="zh-CN" w:bidi="ar-SA"/>
        </w:rPr>
      </w:r>
      <w:r/>
    </w:p>
    <w:p>
      <w:pPr>
        <w:pStyle w:val="736"/>
        <w:ind w:firstLine="480"/>
        <w:jc w:val="left"/>
        <w:keepLines w:val="0"/>
        <w:keepNext w:val="0"/>
        <w:pageBreakBefore w:val="0"/>
        <w:spacing w:line="580" w:lineRule="exact"/>
        <w:rPr>
          <w:rFonts w:hint="eastAsia" w:ascii="Times New Roman" w:hAnsi="Times New Roman" w:eastAsia="方正仿宋_GBK" w:cs="Times New Roman"/>
          <w:bCs w:val="0"/>
          <w:color w:val="000000"/>
          <w:sz w:val="24"/>
          <w:szCs w:val="24"/>
          <w:lang w:val="en-US" w:eastAsia="zh-CN" w:bidi="ar-SA"/>
        </w:rPr>
      </w:pPr>
      <w:r>
        <w:rPr>
          <w:rFonts w:hint="eastAsia" w:ascii="Times New Roman" w:hAnsi="Times New Roman" w:eastAsia="方正仿宋_GBK" w:cs="Times New Roman"/>
          <w:bCs w:val="0"/>
          <w:color w:val="000000"/>
          <w:sz w:val="24"/>
          <w:szCs w:val="24"/>
          <w:lang w:val="en-US" w:eastAsia="zh-CN" w:bidi="ar-SA"/>
        </w:rPr>
        <w:t xml:space="preserve">2.3投标报价不含水、电、气能耗费用，能耗费用由各使用单位分摊。</w:t>
      </w:r>
      <w:r>
        <w:rPr>
          <w:rFonts w:hint="eastAsia" w:ascii="Times New Roman" w:hAnsi="Times New Roman" w:eastAsia="方正仿宋_GBK" w:cs="Times New Roman"/>
          <w:bCs w:val="0"/>
          <w:color w:val="000000"/>
          <w:sz w:val="24"/>
          <w:szCs w:val="24"/>
          <w:lang w:val="en-US" w:eastAsia="zh-CN" w:bidi="ar-SA"/>
        </w:rPr>
      </w:r>
      <w:r/>
    </w:p>
    <w:p>
      <w:pPr>
        <w:pStyle w:val="736"/>
        <w:keepLines w:val="0"/>
        <w:keepNext w:val="0"/>
        <w:pageBreakBefore w:val="0"/>
        <w:spacing w:line="400" w:lineRule="exact"/>
        <w:widowControl w:val="off"/>
        <w:rPr>
          <w:rFonts w:hint="eastAsia" w:ascii="宋体" w:hAnsi="宋体"/>
          <w:b/>
          <w:bCs/>
          <w:sz w:val="28"/>
          <w:szCs w:val="28"/>
        </w:rPr>
      </w:pPr>
      <w:r>
        <w:rPr>
          <w:rFonts w:hint="eastAsia" w:ascii="宋体" w:hAnsi="宋体"/>
          <w:b/>
          <w:bCs/>
          <w:sz w:val="28"/>
          <w:szCs w:val="28"/>
        </w:rPr>
      </w:r>
      <w:r/>
    </w:p>
    <w:p>
      <w:pPr>
        <w:pStyle w:val="736"/>
        <w:keepLines w:val="0"/>
        <w:keepNext w:val="0"/>
        <w:pageBreakBefore w:val="0"/>
        <w:spacing w:line="400" w:lineRule="exact"/>
        <w:widowControl w:val="off"/>
        <w:rPr>
          <w:rFonts w:ascii="宋体" w:hAnsi="宋体"/>
          <w:color w:val="000000"/>
          <w:sz w:val="28"/>
          <w:szCs w:val="28"/>
        </w:rPr>
      </w:pPr>
      <w:r>
        <w:rPr>
          <w:rFonts w:ascii="宋体" w:hAnsi="宋体"/>
          <w:color w:val="000000"/>
          <w:sz w:val="28"/>
          <w:szCs w:val="28"/>
        </w:rPr>
      </w:r>
      <w:r/>
    </w:p>
    <w:p>
      <w:pPr>
        <w:pStyle w:val="775"/>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eastAsia="zh-CN"/>
        </w:rPr>
        <w:t xml:space="preserve">五</w:t>
      </w:r>
      <w:r>
        <w:rPr>
          <w:rFonts w:hint="eastAsia" w:ascii="方正黑体_GBK" w:hAnsi="方正黑体_GBK" w:eastAsia="方正黑体_GBK" w:cs="方正黑体_GBK"/>
          <w:b w:val="0"/>
          <w:bCs/>
          <w:sz w:val="28"/>
          <w:szCs w:val="28"/>
        </w:rPr>
        <w:t xml:space="preserve">、其他要求</w:t>
      </w:r>
      <w:r>
        <w:rPr>
          <w:rFonts w:hint="eastAsia" w:ascii="方正黑体_GBK" w:hAnsi="方正黑体_GBK" w:eastAsia="方正黑体_GBK" w:cs="方正黑体_GBK"/>
          <w:b w:val="0"/>
          <w:bCs/>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（一）项目属性:服务类项目。</w:t>
      </w:r>
      <w:r>
        <w:rPr>
          <w:rFonts w:hint="eastAsia" w:ascii="方正仿宋_GBK" w:hAnsi="方正仿宋_GBK" w:eastAsia="方正仿宋_GBK" w:cs="方正仿宋_GBK"/>
          <w:bCs/>
          <w:color w:val="000000"/>
          <w:sz w:val="28"/>
          <w:szCs w:val="28"/>
          <w:highlight w:val="none"/>
          <w:lang w:val="en-US" w:eastAsia="zh-CN"/>
        </w:rPr>
      </w:r>
      <w:r/>
    </w:p>
    <w:p>
      <w:pPr>
        <w:pStyle w:val="736"/>
        <w:ind w:firstLine="560"/>
        <w:keepLines w:val="0"/>
        <w:keepNext w:val="0"/>
        <w:pageBreakBefore w:val="0"/>
        <w:spacing w:line="240" w:lineRule="auto"/>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（二）项目管理服务方案</w:t>
      </w:r>
      <w:r>
        <w:rPr>
          <w:rFonts w:hint="eastAsia" w:ascii="方正仿宋_GBK" w:hAnsi="方正仿宋_GBK" w:eastAsia="方正仿宋_GBK" w:cs="方正仿宋_GBK"/>
          <w:bCs/>
          <w:color w:val="000000"/>
          <w:sz w:val="28"/>
          <w:szCs w:val="28"/>
          <w:highlight w:val="none"/>
          <w:lang w:val="en-US" w:eastAsia="zh-CN"/>
        </w:rPr>
      </w:r>
      <w:r/>
    </w:p>
    <w:p>
      <w:pPr>
        <w:pStyle w:val="736"/>
        <w:ind w:firstLine="560"/>
        <w:keepLines w:val="0"/>
        <w:keepNext w:val="0"/>
        <w:pageBreakBefore w:val="0"/>
        <w:spacing w:line="240" w:lineRule="auto"/>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投标人应基于对本项目物业服务特点的理解和认识，根据采购需求和项目实际，提出分项服务方案，方案需全面完整、科学合理，具有可行性。</w:t>
      </w:r>
      <w:r>
        <w:rPr>
          <w:rFonts w:hint="eastAsia" w:ascii="方正仿宋_GBK" w:hAnsi="方正仿宋_GBK" w:eastAsia="方正仿宋_GBK" w:cs="方正仿宋_GBK"/>
          <w:bCs/>
          <w:color w:val="000000"/>
          <w:sz w:val="28"/>
          <w:szCs w:val="28"/>
          <w:highlight w:val="none"/>
          <w:lang w:val="en-US" w:eastAsia="zh-CN"/>
        </w:rPr>
      </w:r>
      <w:r/>
    </w:p>
    <w:p>
      <w:pPr>
        <w:pStyle w:val="736"/>
        <w:numPr>
          <w:ilvl w:val="0"/>
          <w:numId w:val="4"/>
        </w:numPr>
        <w:ind w:firstLine="560"/>
        <w:keepLines w:val="0"/>
        <w:keepNext w:val="0"/>
        <w:pageBreakBefore w:val="0"/>
        <w:spacing w:line="240" w:lineRule="auto"/>
        <w:widowControl w:val="off"/>
        <w:tabs>
          <w:tab w:val="left" w:pos="312" w:leader="none"/>
        </w:tabs>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目标与责任服务方案：①</w:t>
      </w:r>
      <w:r>
        <w:rPr>
          <w:rFonts w:ascii="方正仿宋_GBK" w:hAnsi="方正仿宋_GBK" w:eastAsia="方正仿宋_GBK" w:cs="方正仿宋_GBK"/>
          <w:bCs/>
          <w:color w:val="000000"/>
          <w:sz w:val="28"/>
          <w:szCs w:val="28"/>
          <w:highlight w:val="none"/>
          <w:lang w:val="en-US" w:eastAsia="zh-CN"/>
        </w:rPr>
        <w:t xml:space="preserve">结合采购人要求及物业服务实际情况，制定年度管理目标，明确责任分工。</w:t>
      </w:r>
      <w:r>
        <w:rPr>
          <w:rFonts w:hint="eastAsia" w:ascii="方正仿宋_GBK" w:hAnsi="方正仿宋_GBK" w:eastAsia="方正仿宋_GBK" w:cs="方正仿宋_GBK"/>
          <w:bCs/>
          <w:color w:val="000000"/>
          <w:sz w:val="28"/>
          <w:szCs w:val="28"/>
          <w:highlight w:val="none"/>
          <w:lang w:val="en-US" w:eastAsia="zh-CN"/>
        </w:rPr>
        <w:t xml:space="preserve">；②提出项目服务整体设想，</w:t>
      </w:r>
      <w:r>
        <w:rPr>
          <w:rFonts w:ascii="方正仿宋_GBK" w:hAnsi="方正仿宋_GBK" w:eastAsia="方正仿宋_GBK" w:cs="方正仿宋_GBK"/>
          <w:bCs/>
          <w:color w:val="000000"/>
          <w:sz w:val="28"/>
          <w:szCs w:val="28"/>
          <w:highlight w:val="none"/>
          <w:lang w:val="en-US" w:eastAsia="zh-CN"/>
        </w:rPr>
        <w:t xml:space="preserve">服务设想周到全面，定位正确，起点高，针对性强。包括但不限于物业服务范围、服务质量等。</w:t>
      </w:r>
      <w:r>
        <w:rPr>
          <w:rFonts w:hint="eastAsia" w:ascii="方正仿宋_GBK" w:hAnsi="方正仿宋_GBK" w:eastAsia="方正仿宋_GBK" w:cs="方正仿宋_GBK"/>
          <w:bCs/>
          <w:color w:val="000000"/>
          <w:sz w:val="28"/>
          <w:szCs w:val="28"/>
          <w:highlight w:val="none"/>
          <w:lang w:val="en-US" w:eastAsia="zh-CN"/>
        </w:rPr>
      </w:r>
      <w:r/>
    </w:p>
    <w:p>
      <w:pPr>
        <w:pStyle w:val="736"/>
        <w:numPr>
          <w:ilvl w:val="0"/>
          <w:numId w:val="0"/>
        </w:numPr>
        <w:ind w:firstLine="560"/>
        <w:keepLines w:val="0"/>
        <w:keepNext w:val="0"/>
        <w:pageBreakBefore w:val="0"/>
        <w:spacing w:line="240" w:lineRule="auto"/>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2.档案管理及信息安全管理服务方案：①建立物业信息，准确、及时地对文件资料和服务记录进行归档保存，并确保其物理安全；②档案内容和记录齐全；③加强档案保管，建立并落实信息安全管理制度，未经许可和履行规定程序，不得将大楼档案资料转作其他用途或向其他单位、个人提供；④履约结束后，相关资料交还采购人，采购人按政府采购相关规定存档。</w:t>
      </w:r>
      <w:r>
        <w:rPr>
          <w:rFonts w:hint="eastAsia" w:ascii="方正仿宋_GBK" w:hAnsi="方正仿宋_GBK" w:eastAsia="方正仿宋_GBK" w:cs="方正仿宋_GBK"/>
          <w:bCs/>
          <w:color w:val="000000"/>
          <w:sz w:val="28"/>
          <w:szCs w:val="28"/>
          <w:highlight w:val="none"/>
          <w:lang w:val="en-US" w:eastAsia="zh-CN"/>
        </w:rPr>
      </w:r>
      <w:r/>
    </w:p>
    <w:p>
      <w:pPr>
        <w:pStyle w:val="736"/>
        <w:ind w:firstLine="560"/>
        <w:keepLines w:val="0"/>
        <w:keepNext w:val="0"/>
        <w:pageBreakBefore w:val="0"/>
        <w:spacing w:line="240" w:lineRule="auto"/>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3.重大活动后勤保障服务方案：①配合采购人制订重大活动后勤保障工作流程，需对任务进行详细了解，并根据工作安排制定详细的后勤保障计划；②按计划在关键区域和重点部位进行部署，确保任务顺利进行，对活动区域进行全面安全检查，发现并排除安全隐患，对车辆进行有序引导和管理，确保交通安全畅通，以礼貌、专业的态度对待来宾，展现良好形象；③活动结束后对现场进行检查，做好清理工作。</w:t>
      </w:r>
      <w:r>
        <w:rPr>
          <w:rFonts w:hint="eastAsia" w:ascii="方正仿宋_GBK" w:hAnsi="方正仿宋_GBK" w:eastAsia="方正仿宋_GBK" w:cs="方正仿宋_GBK"/>
          <w:bCs/>
          <w:color w:val="000000"/>
          <w:sz w:val="28"/>
          <w:szCs w:val="28"/>
          <w:highlight w:val="none"/>
          <w:lang w:val="en-US" w:eastAsia="zh-CN"/>
        </w:rPr>
      </w:r>
      <w:r/>
    </w:p>
    <w:p>
      <w:pPr>
        <w:pStyle w:val="736"/>
        <w:ind w:firstLine="560"/>
        <w:keepLines w:val="0"/>
        <w:keepNext w:val="0"/>
        <w:pageBreakBefore w:val="0"/>
        <w:spacing w:line="240" w:lineRule="auto"/>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4.节能减排服务方案：①做好大楼内用水、用电设备的日常巡查管理，杜绝泡冒滴漏，发现故障及时维修；②执行大楼各项节能管理制度；③做好公共机构能耗统计及能源管理台账工作；④做好能源管理，达到行政机关单位建筑面积综合能耗限定值范围内。</w:t>
      </w:r>
      <w:r>
        <w:rPr>
          <w:rFonts w:hint="eastAsia" w:ascii="方正仿宋_GBK" w:hAnsi="方正仿宋_GBK" w:eastAsia="方正仿宋_GBK" w:cs="方正仿宋_GBK"/>
          <w:bCs/>
          <w:color w:val="000000"/>
          <w:sz w:val="28"/>
          <w:szCs w:val="28"/>
          <w:highlight w:val="none"/>
          <w:lang w:val="en-US" w:eastAsia="zh-CN"/>
        </w:rPr>
      </w:r>
      <w:r/>
    </w:p>
    <w:p>
      <w:pPr>
        <w:pStyle w:val="736"/>
        <w:ind w:firstLine="560"/>
        <w:keepLines w:val="0"/>
        <w:keepNext w:val="0"/>
        <w:pageBreakBefore w:val="0"/>
        <w:spacing w:line="240" w:lineRule="auto"/>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5.应急保障预案服务方案：①重点区域及安全隐患排查、应急预案的建立、应急预案的培训和演练、应急物资的管理等；②结合项目实际情况，对重点部位及危险隐患进行排查，并建立清单；③制定火情火警、紧急疏散、停水停电、高空作业救援、应对恶劣天气等应急预案；④组织相关岗位每半年至少开展一次专项应急预案演练；⑤建立应急物资清单或台账，安排专人定期进行检查。</w:t>
      </w:r>
      <w:r>
        <w:rPr>
          <w:rFonts w:hint="eastAsia" w:ascii="方正仿宋_GBK" w:hAnsi="方正仿宋_GBK" w:eastAsia="方正仿宋_GBK" w:cs="方正仿宋_GBK"/>
          <w:bCs/>
          <w:color w:val="000000"/>
          <w:sz w:val="28"/>
          <w:szCs w:val="28"/>
          <w:highlight w:val="none"/>
          <w:lang w:val="en-US" w:eastAsia="zh-CN"/>
        </w:rPr>
      </w:r>
      <w:r/>
    </w:p>
    <w:p>
      <w:pPr>
        <w:pStyle w:val="736"/>
        <w:ind w:firstLine="560"/>
        <w:keepLines w:val="0"/>
        <w:keepNext w:val="0"/>
        <w:pageBreakBefore w:val="0"/>
        <w:spacing w:line="240" w:lineRule="auto"/>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6.房屋维护服务方案：①主体结构、围护结构、部品部件安全巡视、巡查，包括外墙砖、窗户玻璃、雨篷、散水、空调室外机支撑构件等检查，公用部位的门、窗、楼梯、通风道、室内地面、墙面、吊顶和室外屋面等巡查；②其他设施日常巡查，包括大门、围墙、道路、场地、管井、沟渠、雨污水管井、化粪池等巡查；③装饰装修监督管理；④标识标牌和消防与安全标识等检查。</w:t>
      </w:r>
      <w:r>
        <w:rPr>
          <w:rFonts w:hint="eastAsia" w:ascii="方正仿宋_GBK" w:hAnsi="方正仿宋_GBK" w:eastAsia="方正仿宋_GBK" w:cs="方正仿宋_GBK"/>
          <w:bCs/>
          <w:color w:val="000000"/>
          <w:sz w:val="28"/>
          <w:szCs w:val="28"/>
          <w:highlight w:val="none"/>
          <w:lang w:val="en-US" w:eastAsia="zh-CN"/>
        </w:rPr>
      </w:r>
      <w:r/>
    </w:p>
    <w:p>
      <w:pPr>
        <w:pStyle w:val="736"/>
        <w:ind w:firstLine="560"/>
        <w:keepLines w:val="0"/>
        <w:keepNext w:val="0"/>
        <w:pageBreakBefore w:val="0"/>
        <w:spacing w:line="240" w:lineRule="auto"/>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7.公用设施设备维护服务方案：①设备机房门口有机房类别及安全标志；②给排水系统、电梯系统、空调系统、消防系统、弱电系统、照明系统等设施设备管理方案。</w:t>
      </w:r>
      <w:r>
        <w:rPr>
          <w:rFonts w:hint="eastAsia" w:ascii="方正仿宋_GBK" w:hAnsi="方正仿宋_GBK" w:eastAsia="方正仿宋_GBK" w:cs="方正仿宋_GBK"/>
          <w:bCs/>
          <w:color w:val="000000"/>
          <w:sz w:val="28"/>
          <w:szCs w:val="28"/>
          <w:highlight w:val="none"/>
          <w:lang w:val="en-US" w:eastAsia="zh-CN"/>
        </w:rPr>
      </w:r>
      <w:r/>
    </w:p>
    <w:p>
      <w:pPr>
        <w:pStyle w:val="736"/>
        <w:ind w:firstLine="560"/>
        <w:keepLines w:val="0"/>
        <w:keepNext w:val="0"/>
        <w:pageBreakBefore w:val="0"/>
        <w:spacing w:line="240" w:lineRule="auto"/>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8.保洁服务方案：①办公用房区域保洁（大厅、楼内公共通道、电器、消防等设施设备、楼梯及楼梯间、开水间、卫生间、电梯轿厢、平台、屋顶、天沟等）；②公共场地区域保洁（道路地面、停车场、各种路标、宣传栏、室外照明设备等）等日常清洁服务；③垃圾装袋，日产日清，严格执行垃圾分类要求；④</w:t>
      </w:r>
      <w:r>
        <w:rPr>
          <w:rFonts w:ascii="方正仿宋_GBK" w:hAnsi="方正仿宋_GBK" w:eastAsia="方正仿宋_GBK" w:cs="方正仿宋_GBK"/>
          <w:bCs/>
          <w:color w:val="000000"/>
          <w:sz w:val="28"/>
          <w:szCs w:val="28"/>
          <w:highlight w:val="none"/>
          <w:lang w:val="en-US" w:eastAsia="zh-CN"/>
        </w:rPr>
        <w:t xml:space="preserve">采取综合措施消灭老鼠、蟑螂，控制室内外蚊虫孳生</w:t>
      </w:r>
      <w:r>
        <w:rPr>
          <w:rFonts w:hint="eastAsia" w:ascii="方正仿宋_GBK" w:hAnsi="方正仿宋_GBK" w:eastAsia="方正仿宋_GBK" w:cs="方正仿宋_GBK"/>
          <w:bCs/>
          <w:color w:val="000000"/>
          <w:sz w:val="28"/>
          <w:szCs w:val="28"/>
          <w:highlight w:val="none"/>
          <w:lang w:val="en-US" w:eastAsia="zh-CN"/>
        </w:rPr>
        <w:t xml:space="preserve">。</w:t>
      </w:r>
      <w:r>
        <w:rPr>
          <w:rFonts w:hint="eastAsia" w:ascii="方正仿宋_GBK" w:hAnsi="方正仿宋_GBK" w:eastAsia="方正仿宋_GBK" w:cs="方正仿宋_GBK"/>
          <w:bCs/>
          <w:color w:val="000000"/>
          <w:sz w:val="28"/>
          <w:szCs w:val="28"/>
          <w:highlight w:val="none"/>
          <w:lang w:val="en-US" w:eastAsia="zh-CN"/>
        </w:rPr>
      </w:r>
      <w:r/>
    </w:p>
    <w:p>
      <w:pPr>
        <w:pStyle w:val="736"/>
        <w:ind w:firstLine="560"/>
        <w:keepLines w:val="0"/>
        <w:keepNext w:val="0"/>
        <w:pageBreakBefore w:val="0"/>
        <w:spacing w:line="240" w:lineRule="auto"/>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9.保安服务方案：①建立保安服务相关制度，并按照执行；②出入管理、值班巡查、监控值守、消防安全管理等实行 24小时值班制，并按服务标准执行，做好相应方案；③做好机械车位管理方案；④做好突发事件处理、大型活动秩序方案。 </w:t>
      </w:r>
      <w:r>
        <w:rPr>
          <w:rFonts w:hint="eastAsia" w:ascii="方正仿宋_GBK" w:hAnsi="方正仿宋_GBK" w:eastAsia="方正仿宋_GBK" w:cs="方正仿宋_GBK"/>
          <w:bCs/>
          <w:color w:val="000000"/>
          <w:sz w:val="28"/>
          <w:szCs w:val="28"/>
          <w:highlight w:val="none"/>
          <w:lang w:val="en-US" w:eastAsia="zh-CN"/>
        </w:rPr>
      </w:r>
      <w:r/>
    </w:p>
    <w:p>
      <w:pPr>
        <w:pStyle w:val="736"/>
        <w:ind w:firstLine="560"/>
        <w:keepLines w:val="0"/>
        <w:keepNext w:val="0"/>
        <w:pageBreakBefore w:val="0"/>
        <w:spacing w:line="240" w:lineRule="auto"/>
        <w:widowControl w:val="off"/>
        <w:rPr>
          <w:rFonts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10.会议服务方案：①做好会议受理、会前准备、引导服务、会中服务、会后整理方案；②对临时或紧急会务有快速的响应对策，确保服务工作响应及时、保障有力。</w:t>
      </w:r>
      <w:r>
        <w:rPr>
          <w:rFonts w:ascii="方正仿宋_GBK" w:hAnsi="方正仿宋_GBK" w:eastAsia="方正仿宋_GBK" w:cs="方正仿宋_GBK"/>
          <w:bCs/>
          <w:color w:val="000000"/>
          <w:sz w:val="28"/>
          <w:szCs w:val="28"/>
          <w:highlight w:val="none"/>
          <w:lang w:val="en-US" w:eastAsia="zh-CN"/>
        </w:rPr>
      </w:r>
      <w:r/>
    </w:p>
    <w:p>
      <w:pPr>
        <w:pStyle w:val="736"/>
        <w:rPr>
          <w:rFonts w:hint="eastAsia" w:ascii="黑体" w:eastAsia="黑体"/>
          <w:bCs/>
          <w:sz w:val="44"/>
          <w:highlight w:val="cyan"/>
        </w:rPr>
      </w:pPr>
      <w:r/>
      <w:bookmarkStart w:id="162" w:name="_Toc120614281"/>
      <w:r>
        <w:rPr>
          <w:rFonts w:hint="eastAsia" w:ascii="黑体" w:eastAsia="黑体"/>
          <w:bCs/>
          <w:sz w:val="44"/>
          <w:highlight w:val="cyan"/>
        </w:rPr>
      </w:r>
      <w:r/>
    </w:p>
    <w:p>
      <w:pPr>
        <w:pStyle w:val="738"/>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br w:type="page" w:clear="all"/>
      </w:r>
      <w:r>
        <w:rPr>
          <w:rFonts w:hint="eastAsia" w:ascii="黑体" w:hAnsi="黑体" w:eastAsia="黑体" w:cs="Arial"/>
          <w:b/>
          <w:bCs/>
          <w:sz w:val="28"/>
          <w:szCs w:val="28"/>
        </w:rPr>
        <w:t xml:space="preserve">第五章  评标方法与评标标准</w:t>
      </w:r>
      <w:r>
        <w:rPr>
          <w:rFonts w:hint="eastAsia" w:ascii="黑体" w:hAnsi="黑体" w:eastAsia="黑体" w:cs="Arial"/>
          <w:b/>
          <w:bCs/>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736"/>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824"/>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8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824"/>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rPr>
          <w:rFonts w:hint="eastAsia" w:ascii="宋体" w:hAnsi="宋体"/>
          <w:sz w:val="28"/>
          <w:szCs w:val="28"/>
        </w:rPr>
      </w:r>
      <w:r/>
    </w:p>
    <w:p>
      <w:pPr>
        <w:pStyle w:val="8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824"/>
        <w:ind w:firstLine="562"/>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highlight w:val="none"/>
          <w:lang w:val="en-US" w:eastAsia="zh-CN" w:bidi="ar-SA"/>
        </w:rPr>
      </w:pPr>
      <w:r>
        <w:rPr>
          <w:rFonts w:hint="eastAsia" w:ascii="方正仿宋_GBK" w:hAnsi="方正仿宋_GBK" w:eastAsia="方正仿宋_GBK" w:cs="方正仿宋_GBK"/>
          <w:b/>
          <w:bCs/>
          <w:color w:val="000000"/>
          <w:sz w:val="28"/>
          <w:szCs w:val="28"/>
          <w:highlight w:val="none"/>
          <w:lang w:val="en-US" w:eastAsia="zh-CN" w:bidi="ar-SA"/>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方正仿宋_GBK" w:hAnsi="方正仿宋_GBK" w:eastAsia="方正仿宋_GBK" w:cs="方正仿宋_GBK"/>
          <w:b/>
          <w:bCs/>
          <w:color w:val="000000"/>
          <w:sz w:val="28"/>
          <w:szCs w:val="28"/>
          <w:highlight w:val="none"/>
          <w:lang w:val="en-US" w:eastAsia="zh-CN" w:bidi="ar-SA"/>
        </w:rPr>
      </w:r>
      <w:r/>
    </w:p>
    <w:p>
      <w:pPr>
        <w:pStyle w:val="8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824"/>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sz w:val="28"/>
          <w:szCs w:val="28"/>
        </w:rPr>
      </w:r>
      <w:r/>
    </w:p>
    <w:p>
      <w:pPr>
        <w:pStyle w:val="824"/>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824"/>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8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8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8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lang w:val="en-US" w:eastAsia="zh-CN" w:bidi="ar-SA"/>
        </w:rPr>
      </w:r>
      <w:r/>
    </w:p>
    <w:p>
      <w:pPr>
        <w:pStyle w:val="8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lang w:val="en-US" w:eastAsia="zh-CN" w:bidi="ar-SA"/>
        </w:rPr>
      </w:r>
      <w:r/>
    </w:p>
    <w:p>
      <w:pPr>
        <w:pStyle w:val="824"/>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8"/>
          <w:szCs w:val="28"/>
          <w:lang w:val="en-US" w:eastAsia="zh-CN" w:bidi="ar-SA"/>
        </w:rPr>
      </w:r>
      <w:r/>
    </w:p>
    <w:p>
      <w:pPr>
        <w:pStyle w:val="824"/>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824"/>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b w:val="0"/>
          <w:bCs w:val="0"/>
          <w:color w:val="000000"/>
          <w:sz w:val="28"/>
          <w:szCs w:val="28"/>
          <w:u w:val="none"/>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w:t>
      </w:r>
      <w:bookmarkStart w:id="163" w:name="OLE_LINK1"/>
      <w:r>
        <w:rPr>
          <w:rFonts w:hint="eastAsia" w:ascii="方正仿宋_GBK" w:hAnsi="方正仿宋_GBK" w:eastAsia="方正仿宋_GBK" w:cs="方正仿宋_GBK"/>
          <w:b w:val="0"/>
          <w:bCs w:val="0"/>
          <w:color w:val="000000"/>
          <w:sz w:val="28"/>
          <w:szCs w:val="28"/>
          <w:u w:val="none"/>
        </w:rPr>
        <w:t xml:space="preserve">《国务院办公厅关于在政府采购中实施本国产品标准及相关政策的通知》（国办发〔2025〕34号）</w:t>
      </w:r>
      <w:bookmarkEnd w:id="163"/>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方正仿宋_GBK" w:hAnsi="方正仿宋_GBK" w:eastAsia="方正仿宋_GBK" w:cs="方正仿宋_GBK"/>
          <w:b w:val="0"/>
          <w:bCs w:val="0"/>
          <w:color w:val="000000"/>
          <w:sz w:val="28"/>
          <w:szCs w:val="28"/>
          <w:u w:val="none"/>
        </w:rPr>
      </w:r>
      <w:r/>
    </w:p>
    <w:p>
      <w:pPr>
        <w:pStyle w:val="824"/>
        <w:ind w:firstLine="562"/>
        <w:pageBreakBefore w:val="0"/>
        <w:spacing w:line="400" w:lineRule="exact"/>
        <w:widowControl w:val="off"/>
        <w:rPr>
          <w:rFonts w:hint="eastAsia" w:ascii="宋体" w:hAnsi="宋体"/>
          <w:b/>
          <w:sz w:val="28"/>
          <w:szCs w:val="28"/>
        </w:rPr>
      </w:pPr>
      <w:r>
        <w:rPr>
          <w:rFonts w:hint="eastAsia" w:ascii="宋体" w:hAnsi="宋体"/>
          <w:b/>
          <w:sz w:val="28"/>
          <w:szCs w:val="28"/>
        </w:rPr>
      </w:r>
      <w:r/>
    </w:p>
    <w:p>
      <w:pPr>
        <w:pStyle w:val="736"/>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7"/>
        <w:gridCol w:w="1427"/>
        <w:gridCol w:w="567"/>
        <w:gridCol w:w="6508"/>
      </w:tblGrid>
      <w:tr>
        <w:trPr>
          <w:trHeight w:val="625"/>
        </w:trPr>
        <w:tc>
          <w:tcPr>
            <w:gridSpan w:val="4"/>
            <w:tcW w:w="9169" w:type="dxa"/>
            <w:vAlign w:val="center"/>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b/>
                <w:bCs/>
                <w:sz w:val="24"/>
                <w:szCs w:val="24"/>
              </w:rPr>
            </w:pPr>
            <w:r>
              <w:rPr>
                <w:rFonts w:ascii="Times New Roman Regular" w:hAnsi="Times New Roman Regular" w:eastAsia="方正仿宋_GBK" w:cs="Times New Roman Regular"/>
                <w:b/>
                <w:bCs/>
                <w:sz w:val="24"/>
                <w:szCs w:val="24"/>
              </w:rPr>
              <w:t xml:space="preserve">总分100分</w:t>
            </w:r>
            <w:r>
              <w:rPr>
                <w:rFonts w:ascii="Times New Roman Regular" w:hAnsi="Times New Roman Regular" w:eastAsia="方正仿宋_GBK" w:cs="Times New Roman Regular"/>
                <w:b/>
                <w:bCs/>
                <w:sz w:val="24"/>
                <w:szCs w:val="24"/>
              </w:rPr>
            </w:r>
            <w:r/>
          </w:p>
        </w:tc>
      </w:tr>
      <w:tr>
        <w:trPr>
          <w:trHeight w:val="876"/>
        </w:trPr>
        <w:tc>
          <w:tcPr>
            <w:tcW w:w="364" w:type="dxa"/>
            <w:vAlign w:val="center"/>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b/>
                <w:bCs/>
                <w:sz w:val="24"/>
                <w:szCs w:val="24"/>
              </w:rPr>
            </w:pPr>
            <w:r>
              <w:rPr>
                <w:rFonts w:ascii="Times New Roman Regular" w:hAnsi="Times New Roman Regular" w:eastAsia="方正仿宋_GBK" w:cs="Times New Roman Regular"/>
                <w:b/>
                <w:bCs/>
                <w:sz w:val="24"/>
                <w:szCs w:val="24"/>
              </w:rPr>
              <w:t xml:space="preserve">序号</w:t>
            </w:r>
            <w:r>
              <w:rPr>
                <w:rFonts w:ascii="Times New Roman Regular" w:hAnsi="Times New Roman Regular" w:eastAsia="方正仿宋_GBK" w:cs="Times New Roman Regular"/>
                <w:b/>
                <w:bCs/>
                <w:sz w:val="24"/>
                <w:szCs w:val="24"/>
              </w:rPr>
            </w:r>
            <w:r/>
          </w:p>
        </w:tc>
        <w:tc>
          <w:tcPr>
            <w:tcW w:w="778" w:type="dxa"/>
            <w:vAlign w:val="center"/>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b/>
                <w:bCs/>
                <w:sz w:val="24"/>
                <w:szCs w:val="24"/>
              </w:rPr>
            </w:pPr>
            <w:r>
              <w:rPr>
                <w:rFonts w:ascii="Times New Roman Regular" w:hAnsi="Times New Roman Regular" w:eastAsia="方正仿宋_GBK" w:cs="Times New Roman Regular"/>
                <w:b/>
                <w:bCs/>
                <w:sz w:val="24"/>
                <w:szCs w:val="24"/>
              </w:rPr>
              <w:t xml:space="preserve">评分点名称</w:t>
            </w:r>
            <w:r>
              <w:rPr>
                <w:rFonts w:ascii="Times New Roman Regular" w:hAnsi="Times New Roman Regular" w:eastAsia="方正仿宋_GBK" w:cs="Times New Roman Regular"/>
                <w:b/>
                <w:bCs/>
                <w:sz w:val="24"/>
                <w:szCs w:val="24"/>
              </w:rPr>
            </w:r>
            <w:r/>
          </w:p>
        </w:tc>
        <w:tc>
          <w:tcPr>
            <w:tcW w:w="309" w:type="dxa"/>
            <w:vAlign w:val="center"/>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b/>
                <w:bCs/>
                <w:sz w:val="24"/>
                <w:szCs w:val="24"/>
              </w:rPr>
            </w:pPr>
            <w:r>
              <w:rPr>
                <w:rFonts w:ascii="Times New Roman Regular" w:hAnsi="Times New Roman Regular" w:eastAsia="方正仿宋_GBK" w:cs="Times New Roman Regular"/>
                <w:b/>
                <w:bCs/>
                <w:sz w:val="24"/>
                <w:szCs w:val="24"/>
              </w:rPr>
              <w:t xml:space="preserve">分值</w:t>
            </w:r>
            <w:r>
              <w:rPr>
                <w:rFonts w:ascii="Times New Roman Regular" w:hAnsi="Times New Roman Regular" w:eastAsia="方正仿宋_GBK" w:cs="Times New Roman Regular"/>
                <w:b/>
                <w:bCs/>
                <w:sz w:val="24"/>
                <w:szCs w:val="24"/>
              </w:rPr>
            </w:r>
            <w:r/>
          </w:p>
        </w:tc>
        <w:tc>
          <w:tcPr>
            <w:tcW w:w="3547" w:type="dxa"/>
            <w:vAlign w:val="center"/>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b/>
                <w:bCs/>
                <w:sz w:val="24"/>
                <w:szCs w:val="24"/>
              </w:rPr>
            </w:pPr>
            <w:r>
              <w:rPr>
                <w:rFonts w:ascii="Times New Roman Regular" w:hAnsi="Times New Roman Regular" w:eastAsia="方正仿宋_GBK" w:cs="Times New Roman Regular"/>
                <w:b/>
                <w:bCs/>
                <w:sz w:val="24"/>
                <w:szCs w:val="24"/>
              </w:rPr>
              <w:t xml:space="preserve">价格评分</w:t>
            </w:r>
            <w:r>
              <w:rPr>
                <w:rFonts w:ascii="Times New Roman Regular" w:hAnsi="Times New Roman Regular" w:eastAsia="方正仿宋_GBK" w:cs="Times New Roman Regular"/>
                <w:b/>
                <w:bCs/>
                <w:sz w:val="24"/>
                <w:szCs w:val="24"/>
              </w:rPr>
            </w:r>
            <w:r/>
          </w:p>
        </w:tc>
      </w:tr>
      <w:tr>
        <w:trPr>
          <w:trHeight w:val="906"/>
        </w:trPr>
        <w:tc>
          <w:tcPr>
            <w:tcW w:w="364" w:type="dxa"/>
            <w:vAlign w:val="center"/>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rPr>
            </w:pPr>
            <w:r>
              <w:rPr>
                <w:rFonts w:ascii="Times New Roman Regular" w:hAnsi="Times New Roman Regular" w:eastAsia="方正仿宋_GBK" w:cs="Times New Roman Regular"/>
                <w:sz w:val="24"/>
                <w:szCs w:val="24"/>
              </w:rPr>
              <w:t xml:space="preserve">1</w:t>
            </w:r>
            <w:r>
              <w:rPr>
                <w:rFonts w:ascii="Times New Roman Regular" w:hAnsi="Times New Roman Regular" w:eastAsia="方正仿宋_GBK" w:cs="Times New Roman Regular"/>
                <w:sz w:val="24"/>
                <w:szCs w:val="24"/>
              </w:rPr>
            </w:r>
            <w:r/>
          </w:p>
        </w:tc>
        <w:tc>
          <w:tcPr>
            <w:tcW w:w="778" w:type="dxa"/>
            <w:vAlign w:val="center"/>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b/>
                <w:bCs/>
                <w:sz w:val="24"/>
                <w:szCs w:val="24"/>
              </w:rPr>
            </w:pPr>
            <w:r>
              <w:rPr>
                <w:rFonts w:ascii="Times New Roman Regular" w:hAnsi="Times New Roman Regular" w:eastAsia="方正仿宋_GBK" w:cs="Times New Roman Regular"/>
                <w:b/>
                <w:bCs/>
                <w:sz w:val="24"/>
                <w:szCs w:val="24"/>
              </w:rPr>
              <w:t xml:space="preserve">价格分</w:t>
            </w:r>
            <w:r>
              <w:rPr>
                <w:rFonts w:ascii="Times New Roman Regular" w:hAnsi="Times New Roman Regular" w:eastAsia="方正仿宋_GBK" w:cs="Times New Roman Regular"/>
                <w:b/>
                <w:bCs/>
                <w:sz w:val="24"/>
                <w:szCs w:val="24"/>
              </w:rPr>
            </w:r>
            <w:r/>
          </w:p>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rPr>
            </w:pPr>
            <w:r>
              <w:rPr>
                <w:rFonts w:ascii="Times New Roman Regular" w:hAnsi="Times New Roman Regular" w:eastAsia="方正仿宋_GBK" w:cs="Times New Roman Regular"/>
                <w:b/>
                <w:bCs/>
                <w:sz w:val="24"/>
                <w:szCs w:val="24"/>
              </w:rPr>
              <w:t xml:space="preserve">（10分）</w:t>
            </w:r>
            <w:r>
              <w:rPr>
                <w:rFonts w:ascii="Times New Roman Regular" w:hAnsi="Times New Roman Regular" w:eastAsia="方正仿宋_GBK" w:cs="Times New Roman Regular"/>
                <w:sz w:val="24"/>
                <w:szCs w:val="24"/>
              </w:rPr>
            </w:r>
            <w:r/>
          </w:p>
        </w:tc>
        <w:tc>
          <w:tcPr>
            <w:tcW w:w="309" w:type="dxa"/>
            <w:vAlign w:val="center"/>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rPr>
            </w:pPr>
            <w:r>
              <w:rPr>
                <w:rFonts w:ascii="Times New Roman Regular" w:hAnsi="Times New Roman Regular" w:eastAsia="方正仿宋_GBK" w:cs="Times New Roman Regular"/>
                <w:sz w:val="24"/>
                <w:szCs w:val="24"/>
              </w:rPr>
              <w:t xml:space="preserve">10</w:t>
            </w:r>
            <w:r>
              <w:rPr>
                <w:rFonts w:ascii="Times New Roman Regular" w:hAnsi="Times New Roman Regular" w:eastAsia="方正仿宋_GBK" w:cs="Times New Roman Regular"/>
                <w:sz w:val="24"/>
                <w:szCs w:val="24"/>
              </w:rPr>
            </w:r>
            <w:r/>
          </w:p>
        </w:tc>
        <w:tc>
          <w:tcPr>
            <w:tcW w:w="3547" w:type="dxa"/>
            <w:vAlign w:val="center"/>
            <w:textDirection w:val="lrTb"/>
            <w:noWrap w:val="false"/>
          </w:tcPr>
          <w:p>
            <w:pPr>
              <w:pStyle w:val="736"/>
              <w:contextualSpacing/>
              <w:ind w:left="0" w:firstLine="0"/>
              <w:jc w:val="left"/>
              <w:keepLines w:val="0"/>
              <w:keepNext w:val="0"/>
              <w:pageBreakBefore w:val="0"/>
              <w:spacing w:line="400" w:lineRule="exact"/>
              <w:widowControl/>
              <w:rPr>
                <w:rFonts w:ascii="Times New Roman Regular" w:hAnsi="Times New Roman Regular" w:eastAsia="方正仿宋_GBK" w:cs="Times New Roman Regular"/>
                <w:sz w:val="24"/>
                <w:szCs w:val="24"/>
                <w:lang w:eastAsia="zh-CN" w:bidi="en-US"/>
              </w:rPr>
            </w:pPr>
            <w:r>
              <w:rPr>
                <w:rFonts w:ascii="Times New Roman Regular" w:hAnsi="Times New Roman Regular" w:eastAsia="方正仿宋_GBK" w:cs="Times New Roman Regular"/>
                <w:sz w:val="24"/>
                <w:szCs w:val="24"/>
                <w:lang w:eastAsia="zh-CN" w:bidi="en-US"/>
              </w:rPr>
              <w:t xml:space="preserve">采用低价优先法计算，即满足采购文件要求且最后报价最低的报价为评标基准价，其价格分为满分。其他供应商的价格分按照下列公式计算（小数点保留</w:t>
            </w:r>
            <w:r>
              <w:rPr>
                <w:rFonts w:hint="eastAsia" w:ascii="Times New Roman Regular" w:hAnsi="Times New Roman Regular" w:eastAsia="方正仿宋_GBK" w:cs="Times New Roman Regular"/>
                <w:sz w:val="24"/>
                <w:szCs w:val="24"/>
                <w:lang w:eastAsia="zh-CN" w:bidi="en-US"/>
              </w:rPr>
              <w:t xml:space="preserve">两</w:t>
            </w:r>
            <w:r>
              <w:rPr>
                <w:rFonts w:ascii="Times New Roman Regular" w:hAnsi="Times New Roman Regular" w:eastAsia="方正仿宋_GBK" w:cs="Times New Roman Regular"/>
                <w:sz w:val="24"/>
                <w:szCs w:val="24"/>
                <w:lang w:eastAsia="zh-CN" w:bidi="en-US"/>
              </w:rPr>
              <w:t xml:space="preserve">位）：报价得分=(评标基准价／最后报价)×10</w:t>
            </w:r>
            <w:r>
              <w:rPr>
                <w:rFonts w:ascii="Times New Roman Regular" w:hAnsi="Times New Roman Regular" w:eastAsia="方正仿宋_GBK" w:cs="Times New Roman Regular"/>
                <w:sz w:val="24"/>
                <w:szCs w:val="24"/>
                <w:lang w:eastAsia="zh-CN" w:bidi="en-US"/>
              </w:rPr>
            </w:r>
            <w:r/>
          </w:p>
        </w:tc>
      </w:tr>
      <w:tr>
        <w:trPr>
          <w:cantSplit/>
          <w:trHeight w:val="4548"/>
        </w:trPr>
        <w:tc>
          <w:tcPr>
            <w:tcW w:w="364" w:type="dxa"/>
            <w:vAlign w:val="center"/>
            <w:vMerge w:val="restart"/>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highlight w:val="none"/>
              </w:rPr>
            </w:pPr>
            <w:r>
              <w:rPr>
                <w:rFonts w:ascii="Times New Roman Regular" w:hAnsi="Times New Roman Regular" w:eastAsia="方正仿宋_GBK" w:cs="Times New Roman Regular"/>
                <w:sz w:val="24"/>
                <w:szCs w:val="24"/>
                <w:highlight w:val="none"/>
              </w:rPr>
              <w:t xml:space="preserve">2</w:t>
            </w:r>
            <w:r>
              <w:rPr>
                <w:rFonts w:ascii="Times New Roman Regular" w:hAnsi="Times New Roman Regular" w:eastAsia="方正仿宋_GBK" w:cs="Times New Roman Regular"/>
                <w:sz w:val="24"/>
                <w:szCs w:val="24"/>
                <w:highlight w:val="none"/>
              </w:rPr>
            </w:r>
            <w:r/>
          </w:p>
        </w:tc>
        <w:tc>
          <w:tcPr>
            <w:tcW w:w="778" w:type="dxa"/>
            <w:vAlign w:val="center"/>
            <w:vMerge w:val="restart"/>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highlight w:val="none"/>
              </w:rPr>
            </w:pPr>
            <w:r>
              <w:rPr>
                <w:rFonts w:ascii="Times New Roman Regular" w:hAnsi="Times New Roman Regular" w:eastAsia="方正仿宋_GBK" w:cs="Times New Roman Regular"/>
                <w:b/>
                <w:sz w:val="24"/>
                <w:szCs w:val="24"/>
                <w:highlight w:val="none"/>
              </w:rPr>
              <w:t xml:space="preserve">服务方案   (</w:t>
            </w:r>
            <w:r>
              <w:rPr>
                <w:rFonts w:hint="eastAsia" w:ascii="Times New Roman Regular" w:hAnsi="Times New Roman Regular" w:eastAsia="方正仿宋_GBK" w:cs="Times New Roman Regular"/>
                <w:b/>
                <w:sz w:val="24"/>
                <w:szCs w:val="24"/>
                <w:highlight w:val="none"/>
                <w:lang w:val="en-US" w:eastAsia="zh-CN"/>
              </w:rPr>
              <w:t xml:space="preserve">48</w:t>
            </w:r>
            <w:r>
              <w:rPr>
                <w:rFonts w:ascii="Times New Roman Regular" w:hAnsi="Times New Roman Regular" w:eastAsia="方正仿宋_GBK" w:cs="Times New Roman Regular"/>
                <w:b/>
                <w:sz w:val="24"/>
                <w:szCs w:val="24"/>
                <w:highlight w:val="none"/>
              </w:rPr>
              <w:t xml:space="preserve">分)</w:t>
            </w:r>
            <w:r>
              <w:rPr>
                <w:rFonts w:ascii="Times New Roman Regular" w:hAnsi="Times New Roman Regular" w:eastAsia="方正仿宋_GBK" w:cs="Times New Roman Regular"/>
                <w:sz w:val="24"/>
                <w:szCs w:val="24"/>
                <w:highlight w:val="none"/>
              </w:rPr>
            </w:r>
            <w:r/>
          </w:p>
        </w:tc>
        <w:tc>
          <w:tcPr>
            <w:tcW w:w="309" w:type="dxa"/>
            <w:vAlign w:val="center"/>
            <w:textDirection w:val="lrTb"/>
            <w:noWrap w:val="false"/>
          </w:tcPr>
          <w:p>
            <w:pPr>
              <w:pStyle w:val="736"/>
              <w:ind w:firstLine="0"/>
              <w:jc w:val="center"/>
              <w:keepLines w:val="0"/>
              <w:keepNext w:val="0"/>
              <w:pageBreakBefore w:val="0"/>
              <w:spacing w:line="400" w:lineRule="exact"/>
              <w:rPr>
                <w:rFonts w:hint="eastAsia" w:ascii="Times New Roman Regular" w:hAnsi="Times New Roman Regular" w:eastAsia="方正仿宋_GBK" w:cs="Times New Roman Regular"/>
                <w:sz w:val="24"/>
                <w:szCs w:val="24"/>
                <w:highlight w:val="none"/>
                <w:lang w:eastAsia="zh-CN"/>
              </w:rPr>
            </w:pPr>
            <w:r>
              <w:rPr>
                <w:rFonts w:hint="eastAsia" w:ascii="Times New Roman Regular" w:hAnsi="Times New Roman Regular" w:eastAsia="方正仿宋_GBK" w:cs="Times New Roman Regular"/>
                <w:sz w:val="24"/>
                <w:szCs w:val="24"/>
                <w:highlight w:val="none"/>
                <w:lang w:val="en-US" w:eastAsia="zh-CN"/>
              </w:rPr>
              <w:t xml:space="preserve">5</w:t>
            </w:r>
            <w:r>
              <w:rPr>
                <w:rFonts w:hint="eastAsia" w:ascii="Times New Roman Regular" w:hAnsi="Times New Roman Regular" w:eastAsia="方正仿宋_GBK" w:cs="Times New Roman Regular"/>
                <w:sz w:val="24"/>
                <w:szCs w:val="24"/>
                <w:highlight w:val="none"/>
                <w:lang w:eastAsia="zh-CN"/>
              </w:rPr>
            </w:r>
            <w:r/>
          </w:p>
        </w:tc>
        <w:tc>
          <w:tcPr>
            <w:tcW w:w="3547" w:type="dxa"/>
            <w:vAlign w:val="center"/>
            <w:textDirection w:val="lrTb"/>
            <w:noWrap w:val="false"/>
          </w:tcPr>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b/>
                <w:bCs/>
                <w:color w:val="000000"/>
                <w:sz w:val="24"/>
                <w:szCs w:val="24"/>
                <w:highlight w:val="none"/>
              </w:rPr>
              <w:t xml:space="preserve">2.1</w:t>
            </w:r>
            <w:r>
              <w:rPr>
                <w:rFonts w:ascii="Times New Roman Regular" w:hAnsi="Times New Roman Regular" w:eastAsia="方正仿宋_GBK" w:cs="Times New Roman Regular"/>
                <w:b/>
                <w:bCs/>
                <w:color w:val="000000"/>
                <w:sz w:val="24"/>
                <w:szCs w:val="24"/>
                <w:highlight w:val="none"/>
              </w:rPr>
              <w:t xml:space="preserve">目标与责任服务方案。</w:t>
            </w:r>
            <w:r>
              <w:rPr>
                <w:rFonts w:ascii="Times New Roman Regular" w:hAnsi="Times New Roman Regular" w:eastAsia="方正仿宋_GBK" w:cs="Times New Roman Regular"/>
                <w:color w:val="000000"/>
                <w:sz w:val="24"/>
                <w:szCs w:val="24"/>
                <w:highlight w:val="none"/>
              </w:rPr>
              <w:t xml:space="preserve">评委根据投标文件对招标文件第四章“采购需求”中“目标与责任服务方案”要求的响应情况进行评审。</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（1）投标文件未符合“目标与责任服务方案”中全部条款要求的，视为不符合招标文件，本项得0分。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（2）投标文件符合“目标与责任服务方案”中全部条款要求的，视为符合招标文件，本项得</w:t>
            </w:r>
            <w:r>
              <w:rPr>
                <w:rFonts w:hint="eastAsia" w:ascii="Times New Roman Regular" w:hAnsi="Times New Roman Regular" w:eastAsia="方正仿宋_GBK" w:cs="Times New Roman Regular"/>
                <w:color w:val="000000"/>
                <w:sz w:val="24"/>
                <w:szCs w:val="24"/>
                <w:highlight w:val="none"/>
                <w:lang w:val="en-US" w:eastAsia="zh-CN"/>
              </w:rPr>
              <w:t xml:space="preserve">3</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3）投标文件对“目标与责任服务方案”中“项目服务整体设想”要求的响应内容全部优于招标文件要求的（前提是投标文件对“目标与责任服务方案”中除“项目服务整体设想”以外其他要求响应内容符合招标文件要求），本项得</w:t>
            </w:r>
            <w:r>
              <w:rPr>
                <w:rFonts w:hint="eastAsia" w:ascii="Times New Roman Regular" w:hAnsi="Times New Roman Regular" w:eastAsia="方正仿宋_GBK" w:cs="Times New Roman Regular"/>
                <w:color w:val="000000"/>
                <w:sz w:val="24"/>
                <w:szCs w:val="24"/>
                <w:highlight w:val="none"/>
                <w:lang w:val="en-US" w:eastAsia="zh-CN"/>
              </w:rPr>
              <w:t xml:space="preserve">5</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tc>
      </w:tr>
      <w:tr>
        <w:trPr>
          <w:cantSplit/>
          <w:trHeight w:val="90"/>
        </w:trPr>
        <w:tc>
          <w:tcPr>
            <w:tcW w:w="364"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highlight w:val="cyan"/>
              </w:rPr>
            </w:pPr>
            <w:r>
              <w:rPr>
                <w:rFonts w:ascii="Times New Roman Regular" w:hAnsi="Times New Roman Regular" w:eastAsia="方正仿宋_GBK" w:cs="Times New Roman Regular"/>
                <w:sz w:val="24"/>
                <w:szCs w:val="24"/>
                <w:highlight w:val="cyan"/>
              </w:rPr>
            </w:r>
            <w:r/>
          </w:p>
        </w:tc>
        <w:tc>
          <w:tcPr>
            <w:tcW w:w="778"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b/>
                <w:sz w:val="24"/>
                <w:szCs w:val="24"/>
                <w:highlight w:val="cyan"/>
              </w:rPr>
            </w:pPr>
            <w:r>
              <w:rPr>
                <w:rFonts w:ascii="Times New Roman Regular" w:hAnsi="Times New Roman Regular" w:eastAsia="方正仿宋_GBK" w:cs="Times New Roman Regular"/>
                <w:b/>
                <w:sz w:val="24"/>
                <w:szCs w:val="24"/>
                <w:highlight w:val="cyan"/>
              </w:rPr>
            </w:r>
            <w:r/>
          </w:p>
        </w:tc>
        <w:tc>
          <w:tcPr>
            <w:tcW w:w="309" w:type="dxa"/>
            <w:vAlign w:val="center"/>
            <w:textDirection w:val="lrTb"/>
            <w:noWrap w:val="false"/>
          </w:tcPr>
          <w:p>
            <w:pPr>
              <w:pStyle w:val="736"/>
              <w:ind w:firstLine="0"/>
              <w:jc w:val="center"/>
              <w:keepLines w:val="0"/>
              <w:keepNext w:val="0"/>
              <w:pageBreakBefore w:val="0"/>
              <w:spacing w:line="400" w:lineRule="exact"/>
              <w:rPr>
                <w:rFonts w:hint="eastAsia" w:ascii="Times New Roman Regular" w:hAnsi="Times New Roman Regular" w:eastAsia="方正仿宋_GBK" w:cs="Times New Roman Regular"/>
                <w:sz w:val="24"/>
                <w:szCs w:val="24"/>
                <w:highlight w:val="none"/>
                <w:lang w:eastAsia="zh-CN"/>
              </w:rPr>
            </w:pPr>
            <w:r>
              <w:rPr>
                <w:rFonts w:hint="eastAsia" w:ascii="Times New Roman Regular" w:hAnsi="Times New Roman Regular" w:eastAsia="方正仿宋_GBK" w:cs="Times New Roman Regular"/>
                <w:sz w:val="24"/>
                <w:szCs w:val="24"/>
                <w:highlight w:val="none"/>
                <w:lang w:val="en-US" w:eastAsia="zh-CN"/>
              </w:rPr>
              <w:t xml:space="preserve">4</w:t>
            </w:r>
            <w:r>
              <w:rPr>
                <w:rFonts w:hint="eastAsia" w:ascii="Times New Roman Regular" w:hAnsi="Times New Roman Regular" w:eastAsia="方正仿宋_GBK" w:cs="Times New Roman Regular"/>
                <w:sz w:val="24"/>
                <w:szCs w:val="24"/>
                <w:highlight w:val="none"/>
                <w:lang w:eastAsia="zh-CN"/>
              </w:rPr>
            </w:r>
            <w:r/>
          </w:p>
        </w:tc>
        <w:tc>
          <w:tcPr>
            <w:tcW w:w="3547" w:type="dxa"/>
            <w:vAlign w:val="center"/>
            <w:textDirection w:val="lrTb"/>
            <w:noWrap w:val="false"/>
          </w:tcPr>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b/>
                <w:bCs/>
                <w:color w:val="000000"/>
                <w:sz w:val="24"/>
                <w:szCs w:val="24"/>
                <w:highlight w:val="none"/>
              </w:rPr>
              <w:t xml:space="preserve">2.2</w:t>
            </w:r>
            <w:r>
              <w:rPr>
                <w:rFonts w:ascii="Times New Roman Regular" w:hAnsi="Times New Roman Regular" w:eastAsia="方正仿宋_GBK" w:cs="Times New Roman Regular"/>
                <w:b/>
                <w:bCs/>
                <w:color w:val="000000"/>
                <w:sz w:val="24"/>
                <w:szCs w:val="24"/>
                <w:highlight w:val="none"/>
              </w:rPr>
              <w:t xml:space="preserve">档案管理及信息安全管理服务方案。</w:t>
            </w:r>
            <w:r>
              <w:rPr>
                <w:rFonts w:ascii="Times New Roman Regular" w:hAnsi="Times New Roman Regular" w:eastAsia="方正仿宋_GBK" w:cs="Times New Roman Regular"/>
                <w:color w:val="000000"/>
                <w:sz w:val="24"/>
                <w:szCs w:val="24"/>
                <w:highlight w:val="none"/>
              </w:rPr>
              <w:t xml:space="preserve">评委根据投标文件对招标文件第四章“采购需求”中“档案管理及信息安全管理服务方案”要求的响应情况进行评审。</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（1）投标文件未符合“档案管理及信息安全管理服务方案”中全部条款要求的，视为不符合招标文件，本项得0分。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（2）投标文件符合“档案管理及信息安全管理服务方案”中全部条款要求的，视为符合招标文件，本项得</w:t>
            </w:r>
            <w:r>
              <w:rPr>
                <w:rFonts w:hint="eastAsia" w:ascii="Times New Roman Regular" w:hAnsi="Times New Roman Regular" w:eastAsia="方正仿宋_GBK" w:cs="Times New Roman Regular"/>
                <w:color w:val="000000"/>
                <w:sz w:val="24"/>
                <w:szCs w:val="24"/>
                <w:highlight w:val="none"/>
                <w:lang w:val="en-US" w:eastAsia="zh-CN"/>
              </w:rPr>
              <w:t xml:space="preserve">2</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lang w:val="en-US" w:eastAsia="zh-CN"/>
              </w:rPr>
            </w:pPr>
            <w:r>
              <w:rPr>
                <w:rFonts w:ascii="Times New Roman Regular" w:hAnsi="Times New Roman Regular" w:eastAsia="方正仿宋_GBK" w:cs="Times New Roman Regular"/>
                <w:color w:val="000000"/>
                <w:sz w:val="24"/>
                <w:szCs w:val="24"/>
                <w:highlight w:val="none"/>
              </w:rPr>
              <w:t xml:space="preserve">（3）投标文件对“档案管理及信息安全管理服务方案”中“档案内容”、“档案保管”要求的响应内容全部优于招标文件要求的（前提是投标文件对“档案管理及信息安全管理服务方案”中除“档案内容”、“档案保管”以外其他要求响应内容符合招标文件要求），本项得</w:t>
            </w:r>
            <w:r>
              <w:rPr>
                <w:rFonts w:hint="eastAsia" w:ascii="Times New Roman Regular" w:hAnsi="Times New Roman Regular" w:eastAsia="方正仿宋_GBK" w:cs="Times New Roman Regular"/>
                <w:color w:val="000000"/>
                <w:sz w:val="24"/>
                <w:szCs w:val="24"/>
                <w:highlight w:val="none"/>
                <w:lang w:val="en-US" w:eastAsia="zh-CN"/>
              </w:rPr>
              <w:t xml:space="preserve">4</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lang w:val="en-US" w:eastAsia="zh-CN"/>
              </w:rPr>
            </w:r>
            <w:r/>
          </w:p>
        </w:tc>
      </w:tr>
      <w:tr>
        <w:trPr>
          <w:cantSplit/>
          <w:trHeight w:val="90"/>
        </w:trPr>
        <w:tc>
          <w:tcPr>
            <w:tcW w:w="364"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highlight w:val="cyan"/>
              </w:rPr>
            </w:pPr>
            <w:r>
              <w:rPr>
                <w:rFonts w:ascii="Times New Roman Regular" w:hAnsi="Times New Roman Regular" w:eastAsia="方正仿宋_GBK" w:cs="Times New Roman Regular"/>
                <w:sz w:val="24"/>
                <w:szCs w:val="24"/>
                <w:highlight w:val="cyan"/>
              </w:rPr>
            </w:r>
            <w:r/>
          </w:p>
        </w:tc>
        <w:tc>
          <w:tcPr>
            <w:tcW w:w="778"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b/>
                <w:sz w:val="24"/>
                <w:szCs w:val="24"/>
                <w:highlight w:val="cyan"/>
              </w:rPr>
            </w:pPr>
            <w:r>
              <w:rPr>
                <w:rFonts w:ascii="Times New Roman Regular" w:hAnsi="Times New Roman Regular" w:eastAsia="方正仿宋_GBK" w:cs="Times New Roman Regular"/>
                <w:b/>
                <w:sz w:val="24"/>
                <w:szCs w:val="24"/>
                <w:highlight w:val="cyan"/>
              </w:rPr>
            </w:r>
            <w:r/>
          </w:p>
        </w:tc>
        <w:tc>
          <w:tcPr>
            <w:tcW w:w="309" w:type="dxa"/>
            <w:vAlign w:val="center"/>
            <w:textDirection w:val="lrTb"/>
            <w:noWrap w:val="false"/>
          </w:tcPr>
          <w:p>
            <w:pPr>
              <w:pStyle w:val="736"/>
              <w:ind w:firstLine="0"/>
              <w:jc w:val="center"/>
              <w:keepLines w:val="0"/>
              <w:keepNext w:val="0"/>
              <w:pageBreakBefore w:val="0"/>
              <w:spacing w:line="400" w:lineRule="exact"/>
              <w:rPr>
                <w:rFonts w:hint="eastAsia" w:ascii="Times New Roman Regular" w:hAnsi="Times New Roman Regular" w:eastAsia="方正仿宋_GBK" w:cs="Times New Roman Regular"/>
                <w:sz w:val="24"/>
                <w:szCs w:val="24"/>
                <w:highlight w:val="none"/>
                <w:lang w:val="en-US" w:eastAsia="zh-CN"/>
              </w:rPr>
            </w:pPr>
            <w:r>
              <w:rPr>
                <w:rFonts w:hint="eastAsia" w:ascii="Times New Roman Regular" w:hAnsi="Times New Roman Regular" w:eastAsia="方正仿宋_GBK" w:cs="Times New Roman Regular"/>
                <w:sz w:val="24"/>
                <w:szCs w:val="24"/>
                <w:highlight w:val="none"/>
                <w:lang w:val="en-US" w:eastAsia="zh-CN"/>
              </w:rPr>
              <w:t xml:space="preserve">4</w:t>
            </w:r>
            <w:r>
              <w:rPr>
                <w:rFonts w:hint="eastAsia" w:ascii="Times New Roman Regular" w:hAnsi="Times New Roman Regular" w:eastAsia="方正仿宋_GBK" w:cs="Times New Roman Regular"/>
                <w:sz w:val="24"/>
                <w:szCs w:val="24"/>
                <w:highlight w:val="none"/>
                <w:lang w:val="en-US" w:eastAsia="zh-CN"/>
              </w:rPr>
            </w:r>
            <w:r/>
          </w:p>
        </w:tc>
        <w:tc>
          <w:tcPr>
            <w:tcW w:w="3547" w:type="dxa"/>
            <w:vAlign w:val="center"/>
            <w:textDirection w:val="lrTb"/>
            <w:noWrap w:val="false"/>
          </w:tcPr>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hint="eastAsia" w:ascii="Times New Roman Regular" w:hAnsi="Times New Roman Regular" w:eastAsia="方正仿宋_GBK" w:cs="Times New Roman Regular"/>
                <w:b/>
                <w:bCs/>
                <w:color w:val="000000"/>
                <w:sz w:val="24"/>
                <w:szCs w:val="24"/>
                <w:highlight w:val="none"/>
                <w:lang w:val="en-US" w:eastAsia="zh-CN"/>
              </w:rPr>
              <w:t xml:space="preserve">2.3</w:t>
            </w:r>
            <w:r>
              <w:rPr>
                <w:rFonts w:ascii="Times New Roman Regular" w:hAnsi="Times New Roman Regular" w:eastAsia="方正仿宋_GBK" w:cs="Times New Roman Regular"/>
                <w:b/>
                <w:bCs/>
                <w:color w:val="000000"/>
                <w:sz w:val="24"/>
                <w:szCs w:val="24"/>
                <w:highlight w:val="none"/>
              </w:rPr>
              <w:t xml:space="preserve">重大活动后勤保障服务方案。</w:t>
            </w:r>
            <w:r>
              <w:rPr>
                <w:rFonts w:ascii="Times New Roman Regular" w:hAnsi="Times New Roman Regular" w:eastAsia="方正仿宋_GBK" w:cs="Times New Roman Regular"/>
                <w:color w:val="000000"/>
                <w:sz w:val="24"/>
                <w:szCs w:val="24"/>
                <w:highlight w:val="none"/>
              </w:rPr>
              <w:t xml:space="preserve">评委根据投标文件对招标文件第四章“采购需求”中“重大活动后勤保障服务方案”要求的响应情况进行评审。</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（1）投标文件未符合“重大活动后勤保障服务方案”中全部条款要求的，视为不符合招标文件，本项得0分。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（2）投标文件符合“重大活动后勤保障服务方案”中全部条款要求的，视为符合招标文件，本项得</w:t>
            </w:r>
            <w:r>
              <w:rPr>
                <w:rFonts w:hint="eastAsia" w:ascii="Times New Roman Regular" w:hAnsi="Times New Roman Regular" w:eastAsia="方正仿宋_GBK" w:cs="Times New Roman Regular"/>
                <w:color w:val="000000"/>
                <w:sz w:val="24"/>
                <w:szCs w:val="24"/>
                <w:highlight w:val="none"/>
                <w:lang w:val="en-US" w:eastAsia="zh-CN"/>
              </w:rPr>
              <w:t xml:space="preserve">2</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3）投标文件对“重大活动后勤保障服务方案”中“制订流程”、“实施保障”要求的响应内容全部优于招标文件要求的（前提是投标文件对“重大活动后勤保障服务方案”中除“制订流程”、“实施保障”以外其他要求响应内容符合招标文件要求），本项得</w:t>
            </w:r>
            <w:r>
              <w:rPr>
                <w:rFonts w:hint="eastAsia" w:ascii="Times New Roman Regular" w:hAnsi="Times New Roman Regular" w:eastAsia="方正仿宋_GBK" w:cs="Times New Roman Regular"/>
                <w:color w:val="000000"/>
                <w:sz w:val="24"/>
                <w:szCs w:val="24"/>
                <w:highlight w:val="none"/>
                <w:lang w:val="en-US" w:eastAsia="zh-CN"/>
              </w:rPr>
              <w:t xml:space="preserve">4</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tc>
      </w:tr>
      <w:tr>
        <w:trPr>
          <w:cantSplit/>
          <w:trHeight w:val="90"/>
        </w:trPr>
        <w:tc>
          <w:tcPr>
            <w:tcW w:w="364"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highlight w:val="cyan"/>
              </w:rPr>
            </w:pPr>
            <w:r>
              <w:rPr>
                <w:rFonts w:ascii="Times New Roman Regular" w:hAnsi="Times New Roman Regular" w:eastAsia="方正仿宋_GBK" w:cs="Times New Roman Regular"/>
                <w:sz w:val="24"/>
                <w:szCs w:val="24"/>
                <w:highlight w:val="cyan"/>
              </w:rPr>
            </w:r>
            <w:r/>
          </w:p>
        </w:tc>
        <w:tc>
          <w:tcPr>
            <w:tcW w:w="778"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b/>
                <w:sz w:val="24"/>
                <w:szCs w:val="24"/>
                <w:highlight w:val="cyan"/>
              </w:rPr>
            </w:pPr>
            <w:r>
              <w:rPr>
                <w:rFonts w:ascii="Times New Roman Regular" w:hAnsi="Times New Roman Regular" w:eastAsia="方正仿宋_GBK" w:cs="Times New Roman Regular"/>
                <w:b/>
                <w:sz w:val="24"/>
                <w:szCs w:val="24"/>
                <w:highlight w:val="cyan"/>
              </w:rPr>
            </w:r>
            <w:r/>
          </w:p>
        </w:tc>
        <w:tc>
          <w:tcPr>
            <w:tcW w:w="309" w:type="dxa"/>
            <w:vAlign w:val="center"/>
            <w:textDirection w:val="lrTb"/>
            <w:noWrap w:val="false"/>
          </w:tcPr>
          <w:p>
            <w:pPr>
              <w:pStyle w:val="736"/>
              <w:ind w:firstLine="0"/>
              <w:jc w:val="center"/>
              <w:keepLines w:val="0"/>
              <w:keepNext w:val="0"/>
              <w:pageBreakBefore w:val="0"/>
              <w:spacing w:line="400" w:lineRule="exact"/>
              <w:rPr>
                <w:rFonts w:hint="eastAsia" w:ascii="Times New Roman Regular" w:hAnsi="Times New Roman Regular" w:eastAsia="方正仿宋_GBK" w:cs="Times New Roman Regular"/>
                <w:sz w:val="24"/>
                <w:szCs w:val="24"/>
                <w:highlight w:val="none"/>
                <w:lang w:val="en-US" w:eastAsia="zh-CN"/>
              </w:rPr>
            </w:pPr>
            <w:r>
              <w:rPr>
                <w:rFonts w:hint="eastAsia" w:ascii="Times New Roman Regular" w:hAnsi="Times New Roman Regular" w:eastAsia="方正仿宋_GBK" w:cs="Times New Roman Regular"/>
                <w:sz w:val="24"/>
                <w:szCs w:val="24"/>
                <w:highlight w:val="none"/>
                <w:lang w:val="en-US" w:eastAsia="zh-CN"/>
              </w:rPr>
              <w:t xml:space="preserve">5</w:t>
            </w:r>
            <w:r>
              <w:rPr>
                <w:rFonts w:hint="eastAsia" w:ascii="Times New Roman Regular" w:hAnsi="Times New Roman Regular" w:eastAsia="方正仿宋_GBK" w:cs="Times New Roman Regular"/>
                <w:sz w:val="24"/>
                <w:szCs w:val="24"/>
                <w:highlight w:val="none"/>
                <w:lang w:val="en-US" w:eastAsia="zh-CN"/>
              </w:rPr>
            </w:r>
            <w:r/>
          </w:p>
        </w:tc>
        <w:tc>
          <w:tcPr>
            <w:tcW w:w="3547" w:type="dxa"/>
            <w:vAlign w:val="center"/>
            <w:textDirection w:val="lrTb"/>
            <w:noWrap w:val="false"/>
          </w:tcPr>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hint="eastAsia" w:ascii="Times New Roman Regular" w:hAnsi="Times New Roman Regular" w:eastAsia="方正仿宋_GBK" w:cs="Times New Roman Regular"/>
                <w:b/>
                <w:bCs/>
                <w:color w:val="000000"/>
                <w:sz w:val="24"/>
                <w:szCs w:val="24"/>
                <w:highlight w:val="none"/>
                <w:lang w:val="en-US" w:eastAsia="zh-CN"/>
              </w:rPr>
              <w:t xml:space="preserve">2.4</w:t>
            </w:r>
            <w:r>
              <w:rPr>
                <w:rFonts w:ascii="Times New Roman Regular" w:hAnsi="Times New Roman Regular" w:eastAsia="方正仿宋_GBK" w:cs="Times New Roman Regular"/>
                <w:b/>
                <w:bCs/>
                <w:color w:val="000000"/>
                <w:sz w:val="24"/>
                <w:szCs w:val="24"/>
                <w:highlight w:val="none"/>
              </w:rPr>
              <w:t xml:space="preserve">节能减排服务方案</w:t>
            </w:r>
            <w:r>
              <w:rPr>
                <w:rFonts w:ascii="Times New Roman Regular" w:hAnsi="Times New Roman Regular" w:eastAsia="方正仿宋_GBK" w:cs="Times New Roman Regular"/>
                <w:color w:val="000000"/>
                <w:sz w:val="24"/>
                <w:szCs w:val="24"/>
                <w:highlight w:val="none"/>
              </w:rPr>
              <w:t xml:space="preserve">。评委根据投标文件对招标文件第四章“采购需求”中“节能减排服务方案”要求的响应情况进行评审。</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（1）投标文件未符合“节能减排服务方案”中全部条款要求的，视为不符合招标文件，本项得0分。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（2）投标文件符合“节能减排服务方案”中全部条款要求的，视为符合招标文件，本项得</w:t>
            </w:r>
            <w:r>
              <w:rPr>
                <w:rFonts w:hint="eastAsia" w:ascii="Times New Roman Regular" w:hAnsi="Times New Roman Regular" w:eastAsia="方正仿宋_GBK" w:cs="Times New Roman Regular"/>
                <w:color w:val="000000"/>
                <w:sz w:val="24"/>
                <w:szCs w:val="24"/>
                <w:highlight w:val="none"/>
                <w:lang w:val="en-US" w:eastAsia="zh-CN"/>
              </w:rPr>
              <w:t xml:space="preserve">3</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3）投标文件对“节能减排服务方案”中“大楼内用水、用电设备的日常巡查管理”要求的响应内容全部优于招标文件要求的（前提是投标文件对“节能减排服务方案”中除“大楼内用水、用电设备的日常巡查管理”以外其他要求响应内容符合招标文件要求），本项得</w:t>
            </w:r>
            <w:r>
              <w:rPr>
                <w:rFonts w:hint="eastAsia" w:ascii="Times New Roman Regular" w:hAnsi="Times New Roman Regular" w:eastAsia="方正仿宋_GBK" w:cs="Times New Roman Regular"/>
                <w:color w:val="000000"/>
                <w:sz w:val="24"/>
                <w:szCs w:val="24"/>
                <w:highlight w:val="none"/>
                <w:lang w:val="en-US" w:eastAsia="zh-CN"/>
              </w:rPr>
              <w:t xml:space="preserve">5</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tc>
      </w:tr>
      <w:tr>
        <w:trPr>
          <w:cantSplit/>
          <w:trHeight w:val="90"/>
        </w:trPr>
        <w:tc>
          <w:tcPr>
            <w:tcW w:w="364"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highlight w:val="cyan"/>
              </w:rPr>
            </w:pPr>
            <w:r>
              <w:rPr>
                <w:rFonts w:ascii="Times New Roman Regular" w:hAnsi="Times New Roman Regular" w:eastAsia="方正仿宋_GBK" w:cs="Times New Roman Regular"/>
                <w:sz w:val="24"/>
                <w:szCs w:val="24"/>
                <w:highlight w:val="cyan"/>
              </w:rPr>
            </w:r>
            <w:r/>
          </w:p>
        </w:tc>
        <w:tc>
          <w:tcPr>
            <w:tcW w:w="778"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b/>
                <w:sz w:val="24"/>
                <w:szCs w:val="24"/>
                <w:highlight w:val="cyan"/>
              </w:rPr>
            </w:pPr>
            <w:r>
              <w:rPr>
                <w:rFonts w:ascii="Times New Roman Regular" w:hAnsi="Times New Roman Regular" w:eastAsia="方正仿宋_GBK" w:cs="Times New Roman Regular"/>
                <w:b/>
                <w:sz w:val="24"/>
                <w:szCs w:val="24"/>
                <w:highlight w:val="cyan"/>
              </w:rPr>
            </w:r>
            <w:r/>
          </w:p>
        </w:tc>
        <w:tc>
          <w:tcPr>
            <w:tcW w:w="309" w:type="dxa"/>
            <w:vAlign w:val="center"/>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highlight w:val="none"/>
                <w:lang w:val="en-US" w:eastAsia="zh-CN"/>
              </w:rPr>
            </w:pPr>
            <w:r>
              <w:rPr>
                <w:rFonts w:hint="eastAsia" w:ascii="Times New Roman Regular" w:hAnsi="Times New Roman Regular" w:eastAsia="方正仿宋_GBK" w:cs="Times New Roman Regular"/>
                <w:sz w:val="24"/>
                <w:szCs w:val="24"/>
                <w:highlight w:val="none"/>
                <w:lang w:val="en-US" w:eastAsia="zh-CN"/>
              </w:rPr>
              <w:t xml:space="preserve">5</w:t>
            </w:r>
            <w:r>
              <w:rPr>
                <w:rFonts w:ascii="Times New Roman Regular" w:hAnsi="Times New Roman Regular" w:eastAsia="方正仿宋_GBK" w:cs="Times New Roman Regular"/>
                <w:sz w:val="24"/>
                <w:szCs w:val="24"/>
                <w:highlight w:val="none"/>
                <w:lang w:val="en-US" w:eastAsia="zh-CN"/>
              </w:rPr>
            </w:r>
            <w:r/>
          </w:p>
        </w:tc>
        <w:tc>
          <w:tcPr>
            <w:tcW w:w="3547" w:type="dxa"/>
            <w:vAlign w:val="center"/>
            <w:textDirection w:val="lrTb"/>
            <w:noWrap w:val="false"/>
          </w:tcPr>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hint="eastAsia" w:ascii="Times New Roman Regular" w:hAnsi="Times New Roman Regular" w:eastAsia="方正仿宋_GBK" w:cs="Times New Roman Regular"/>
                <w:b/>
                <w:bCs/>
                <w:color w:val="000000"/>
                <w:sz w:val="24"/>
                <w:szCs w:val="24"/>
                <w:highlight w:val="none"/>
                <w:lang w:val="en-US" w:eastAsia="zh-CN"/>
              </w:rPr>
              <w:t xml:space="preserve">2.5</w:t>
            </w:r>
            <w:r>
              <w:rPr>
                <w:rFonts w:ascii="Times New Roman Regular" w:hAnsi="Times New Roman Regular" w:eastAsia="方正仿宋_GBK" w:cs="Times New Roman Regular"/>
                <w:b/>
                <w:bCs/>
                <w:color w:val="000000"/>
                <w:sz w:val="24"/>
                <w:szCs w:val="24"/>
                <w:highlight w:val="none"/>
              </w:rPr>
              <w:t xml:space="preserve">应急保障预案服务方案。</w:t>
            </w:r>
            <w:r>
              <w:rPr>
                <w:rFonts w:ascii="Times New Roman Regular" w:hAnsi="Times New Roman Regular" w:eastAsia="方正仿宋_GBK" w:cs="Times New Roman Regular"/>
                <w:color w:val="000000"/>
                <w:sz w:val="24"/>
                <w:szCs w:val="24"/>
                <w:highlight w:val="none"/>
              </w:rPr>
              <w:t xml:space="preserve">评委根据投标文件对招标文件第四章“采购需求”中“应急保障预案服务方案”要求的响应情况进行评审。</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（1）投标文件未符合“应急保障预案服务方案”中全部条款要求的，视为不符合招标文件，本项得0分。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（2）投标文件符合“应急保障预案服务方案”中全部条款要求的，视为符合招标文件，本项得</w:t>
            </w:r>
            <w:r>
              <w:rPr>
                <w:rFonts w:hint="eastAsia" w:ascii="Times New Roman Regular" w:hAnsi="Times New Roman Regular" w:eastAsia="方正仿宋_GBK" w:cs="Times New Roman Regular"/>
                <w:color w:val="000000"/>
                <w:sz w:val="24"/>
                <w:szCs w:val="24"/>
                <w:highlight w:val="none"/>
                <w:lang w:val="en-US" w:eastAsia="zh-CN"/>
              </w:rPr>
              <w:t xml:space="preserve">3</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3）投标文件对“应急保障预案服务方案”中“重点区域及安全隐患排查”、“应急预案的培训和演练”要求的响应内容全部优于招标文件要求的（前提是投标文件对“应急保障预案服务方案”中除“重点区域及安全隐患排查”、 “应急预案的建立”以外其他要求响应内容符合招标文件要求），本项得</w:t>
            </w:r>
            <w:r>
              <w:rPr>
                <w:rFonts w:hint="eastAsia" w:ascii="Times New Roman Regular" w:hAnsi="Times New Roman Regular" w:eastAsia="方正仿宋_GBK" w:cs="Times New Roman Regular"/>
                <w:color w:val="000000"/>
                <w:sz w:val="24"/>
                <w:szCs w:val="24"/>
                <w:highlight w:val="none"/>
                <w:lang w:val="en-US" w:eastAsia="zh-CN"/>
              </w:rPr>
              <w:t xml:space="preserve">5</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tc>
      </w:tr>
      <w:tr>
        <w:trPr>
          <w:cantSplit/>
          <w:trHeight w:val="90"/>
        </w:trPr>
        <w:tc>
          <w:tcPr>
            <w:tcW w:w="364"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highlight w:val="cyan"/>
              </w:rPr>
            </w:pPr>
            <w:r>
              <w:rPr>
                <w:rFonts w:ascii="Times New Roman Regular" w:hAnsi="Times New Roman Regular" w:eastAsia="方正仿宋_GBK" w:cs="Times New Roman Regular"/>
                <w:sz w:val="24"/>
                <w:szCs w:val="24"/>
                <w:highlight w:val="cyan"/>
              </w:rPr>
            </w:r>
            <w:r/>
          </w:p>
        </w:tc>
        <w:tc>
          <w:tcPr>
            <w:tcW w:w="778"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b/>
                <w:sz w:val="24"/>
                <w:szCs w:val="24"/>
                <w:highlight w:val="cyan"/>
              </w:rPr>
            </w:pPr>
            <w:r>
              <w:rPr>
                <w:rFonts w:ascii="Times New Roman Regular" w:hAnsi="Times New Roman Regular" w:eastAsia="方正仿宋_GBK" w:cs="Times New Roman Regular"/>
                <w:b/>
                <w:sz w:val="24"/>
                <w:szCs w:val="24"/>
                <w:highlight w:val="cyan"/>
              </w:rPr>
            </w:r>
            <w:r/>
          </w:p>
        </w:tc>
        <w:tc>
          <w:tcPr>
            <w:tcW w:w="309" w:type="dxa"/>
            <w:vAlign w:val="center"/>
            <w:textDirection w:val="lrTb"/>
            <w:noWrap w:val="false"/>
          </w:tcPr>
          <w:p>
            <w:pPr>
              <w:pStyle w:val="736"/>
              <w:ind w:firstLine="0"/>
              <w:jc w:val="center"/>
              <w:keepLines w:val="0"/>
              <w:keepNext w:val="0"/>
              <w:pageBreakBefore w:val="0"/>
              <w:spacing w:line="400" w:lineRule="exact"/>
              <w:rPr>
                <w:rFonts w:hint="eastAsia" w:ascii="Times New Roman Regular" w:hAnsi="Times New Roman Regular" w:eastAsia="方正仿宋_GBK" w:cs="Times New Roman Regular"/>
                <w:sz w:val="24"/>
                <w:szCs w:val="24"/>
                <w:highlight w:val="none"/>
                <w:lang w:val="en-US" w:eastAsia="zh-CN"/>
              </w:rPr>
            </w:pPr>
            <w:r>
              <w:rPr>
                <w:rFonts w:hint="eastAsia" w:ascii="Times New Roman Regular" w:hAnsi="Times New Roman Regular" w:eastAsia="方正仿宋_GBK" w:cs="Times New Roman Regular"/>
                <w:sz w:val="24"/>
                <w:szCs w:val="24"/>
                <w:highlight w:val="none"/>
                <w:lang w:val="en-US" w:eastAsia="zh-CN"/>
              </w:rPr>
              <w:t xml:space="preserve">5</w:t>
            </w:r>
            <w:r>
              <w:rPr>
                <w:rFonts w:hint="eastAsia" w:ascii="Times New Roman Regular" w:hAnsi="Times New Roman Regular" w:eastAsia="方正仿宋_GBK" w:cs="Times New Roman Regular"/>
                <w:sz w:val="24"/>
                <w:szCs w:val="24"/>
                <w:highlight w:val="none"/>
                <w:lang w:val="en-US" w:eastAsia="zh-CN"/>
              </w:rPr>
            </w:r>
            <w:r/>
          </w:p>
        </w:tc>
        <w:tc>
          <w:tcPr>
            <w:tcW w:w="3547" w:type="dxa"/>
            <w:vAlign w:val="center"/>
            <w:textDirection w:val="lrTb"/>
            <w:noWrap w:val="false"/>
          </w:tcPr>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hint="eastAsia" w:ascii="Times New Roman Regular" w:hAnsi="Times New Roman Regular" w:eastAsia="方正仿宋_GBK" w:cs="Times New Roman Regular"/>
                <w:b/>
                <w:bCs/>
                <w:color w:val="000000"/>
                <w:sz w:val="24"/>
                <w:szCs w:val="24"/>
                <w:highlight w:val="none"/>
                <w:lang w:val="en-US" w:eastAsia="zh-CN"/>
              </w:rPr>
              <w:t xml:space="preserve">2.6</w:t>
            </w:r>
            <w:r>
              <w:rPr>
                <w:rFonts w:ascii="Times New Roman Regular" w:hAnsi="Times New Roman Regular" w:eastAsia="方正仿宋_GBK" w:cs="Times New Roman Regular"/>
                <w:b/>
                <w:bCs/>
                <w:color w:val="000000"/>
                <w:sz w:val="24"/>
                <w:szCs w:val="24"/>
                <w:highlight w:val="none"/>
              </w:rPr>
              <w:t xml:space="preserve">房屋维护服务方案。</w:t>
            </w:r>
            <w:r>
              <w:rPr>
                <w:rFonts w:ascii="Times New Roman Regular" w:hAnsi="Times New Roman Regular" w:eastAsia="方正仿宋_GBK" w:cs="Times New Roman Regular"/>
                <w:color w:val="000000"/>
                <w:sz w:val="24"/>
                <w:szCs w:val="24"/>
                <w:highlight w:val="none"/>
              </w:rPr>
              <w:t xml:space="preserve">评委根据投标文件对招标文件第四章“采购需求”中“房屋维护服务方案”要求的响应情况进行评审。</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（1）投标文件未符合“房屋维护服务方案”中全部条款要求的，视为不符合招标文件，本项得0分。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（2）投标文件符合“房屋维护服务方案”中全部条款要求的，视为符合招标文件，本项得</w:t>
            </w:r>
            <w:r>
              <w:rPr>
                <w:rFonts w:hint="eastAsia" w:ascii="Times New Roman Regular" w:hAnsi="Times New Roman Regular" w:eastAsia="方正仿宋_GBK" w:cs="Times New Roman Regular"/>
                <w:color w:val="000000"/>
                <w:sz w:val="24"/>
                <w:szCs w:val="24"/>
                <w:highlight w:val="none"/>
                <w:lang w:val="en-US" w:eastAsia="zh-CN"/>
              </w:rPr>
              <w:t xml:space="preserve">3</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3）投标文件对“房屋维护服务方案”中“主体结构、围护结构、部品部件的服务标准”要求的响应内容全部优于招标文件要求的（前提是投标文件对“房屋维护服务方案”中除“主体结构、围护结构、部品部件的服务标准”以外其他要求响应内容符合招标文件要求），本项得</w:t>
            </w:r>
            <w:r>
              <w:rPr>
                <w:rFonts w:hint="eastAsia" w:ascii="Times New Roman Regular" w:hAnsi="Times New Roman Regular" w:eastAsia="方正仿宋_GBK" w:cs="Times New Roman Regular"/>
                <w:color w:val="000000"/>
                <w:sz w:val="24"/>
                <w:szCs w:val="24"/>
                <w:highlight w:val="none"/>
                <w:lang w:val="en-US" w:eastAsia="zh-CN"/>
              </w:rPr>
              <w:t xml:space="preserve">5</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tc>
      </w:tr>
      <w:tr>
        <w:trPr>
          <w:cantSplit/>
          <w:trHeight w:val="90"/>
        </w:trPr>
        <w:tc>
          <w:tcPr>
            <w:tcW w:w="364"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highlight w:val="cyan"/>
              </w:rPr>
            </w:pPr>
            <w:r>
              <w:rPr>
                <w:rFonts w:ascii="Times New Roman Regular" w:hAnsi="Times New Roman Regular" w:eastAsia="方正仿宋_GBK" w:cs="Times New Roman Regular"/>
                <w:sz w:val="24"/>
                <w:szCs w:val="24"/>
                <w:highlight w:val="cyan"/>
              </w:rPr>
            </w:r>
            <w:r/>
          </w:p>
        </w:tc>
        <w:tc>
          <w:tcPr>
            <w:tcW w:w="778"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b/>
                <w:sz w:val="24"/>
                <w:szCs w:val="24"/>
                <w:highlight w:val="cyan"/>
              </w:rPr>
            </w:pPr>
            <w:r>
              <w:rPr>
                <w:rFonts w:ascii="Times New Roman Regular" w:hAnsi="Times New Roman Regular" w:eastAsia="方正仿宋_GBK" w:cs="Times New Roman Regular"/>
                <w:b/>
                <w:sz w:val="24"/>
                <w:szCs w:val="24"/>
                <w:highlight w:val="cyan"/>
              </w:rPr>
            </w:r>
            <w:r/>
          </w:p>
        </w:tc>
        <w:tc>
          <w:tcPr>
            <w:tcW w:w="309" w:type="dxa"/>
            <w:vAlign w:val="center"/>
            <w:textDirection w:val="lrTb"/>
            <w:noWrap w:val="false"/>
          </w:tcPr>
          <w:p>
            <w:pPr>
              <w:pStyle w:val="736"/>
              <w:ind w:firstLine="0"/>
              <w:jc w:val="center"/>
              <w:keepLines w:val="0"/>
              <w:keepNext w:val="0"/>
              <w:pageBreakBefore w:val="0"/>
              <w:spacing w:line="400" w:lineRule="exact"/>
              <w:rPr>
                <w:rFonts w:hint="eastAsia" w:ascii="Times New Roman Regular" w:hAnsi="Times New Roman Regular" w:eastAsia="方正仿宋_GBK" w:cs="Times New Roman Regular"/>
                <w:sz w:val="24"/>
                <w:szCs w:val="24"/>
                <w:highlight w:val="none"/>
                <w:lang w:val="en-US" w:eastAsia="zh-CN"/>
              </w:rPr>
            </w:pPr>
            <w:r>
              <w:rPr>
                <w:rFonts w:hint="eastAsia" w:ascii="Times New Roman Regular" w:hAnsi="Times New Roman Regular" w:eastAsia="方正仿宋_GBK" w:cs="Times New Roman Regular"/>
                <w:sz w:val="24"/>
                <w:szCs w:val="24"/>
                <w:highlight w:val="none"/>
                <w:lang w:val="en-US" w:eastAsia="zh-CN"/>
              </w:rPr>
              <w:t xml:space="preserve">5</w:t>
            </w:r>
            <w:r>
              <w:rPr>
                <w:rFonts w:hint="eastAsia" w:ascii="Times New Roman Regular" w:hAnsi="Times New Roman Regular" w:eastAsia="方正仿宋_GBK" w:cs="Times New Roman Regular"/>
                <w:sz w:val="24"/>
                <w:szCs w:val="24"/>
                <w:highlight w:val="none"/>
                <w:lang w:val="en-US" w:eastAsia="zh-CN"/>
              </w:rPr>
            </w:r>
            <w:r/>
          </w:p>
        </w:tc>
        <w:tc>
          <w:tcPr>
            <w:tcW w:w="3547" w:type="dxa"/>
            <w:vAlign w:val="center"/>
            <w:textDirection w:val="lrTb"/>
            <w:noWrap w:val="false"/>
          </w:tcPr>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hint="eastAsia" w:ascii="Times New Roman Regular" w:hAnsi="Times New Roman Regular" w:eastAsia="方正仿宋_GBK" w:cs="Times New Roman Regular"/>
                <w:b/>
                <w:bCs/>
                <w:color w:val="000000"/>
                <w:sz w:val="24"/>
                <w:szCs w:val="24"/>
                <w:highlight w:val="none"/>
                <w:lang w:val="en-US" w:eastAsia="zh-CN"/>
              </w:rPr>
              <w:t xml:space="preserve">2.7</w:t>
            </w:r>
            <w:r>
              <w:rPr>
                <w:rFonts w:ascii="Times New Roman Regular" w:hAnsi="Times New Roman Regular" w:eastAsia="方正仿宋_GBK" w:cs="Times New Roman Regular"/>
                <w:b/>
                <w:bCs/>
                <w:color w:val="000000"/>
                <w:sz w:val="24"/>
                <w:szCs w:val="24"/>
                <w:highlight w:val="none"/>
              </w:rPr>
              <w:t xml:space="preserve">公用设施设备维护服务方案。</w:t>
            </w:r>
            <w:r>
              <w:rPr>
                <w:rFonts w:ascii="Times New Roman Regular" w:hAnsi="Times New Roman Regular" w:eastAsia="方正仿宋_GBK" w:cs="Times New Roman Regular"/>
                <w:color w:val="000000"/>
                <w:sz w:val="24"/>
                <w:szCs w:val="24"/>
                <w:highlight w:val="none"/>
              </w:rPr>
              <w:t xml:space="preserve">评委根据投标文件对招标文件第四章“采购需求”中“公用设施设备维护服务方案”要求的响应情况进行评审。</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（1）投标文件未符合“公用设施设备维护服务方案”中全部条款要求的，视为不符合招标文件，本项得0分。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（2）投标文件符合“公用设施设备维护服务方案”中全部条款要求的，视为符合招标文件，本项得</w:t>
            </w:r>
            <w:r>
              <w:rPr>
                <w:rFonts w:hint="eastAsia" w:ascii="Times New Roman Regular" w:hAnsi="Times New Roman Regular" w:eastAsia="方正仿宋_GBK" w:cs="Times New Roman Regular"/>
                <w:color w:val="000000"/>
                <w:sz w:val="24"/>
                <w:szCs w:val="24"/>
                <w:highlight w:val="none"/>
                <w:lang w:val="en-US" w:eastAsia="zh-CN"/>
              </w:rPr>
              <w:t xml:space="preserve">3</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3）投标文件对“公用设施设备维护服务方案”中“设备机房、给排水系统、电梯系统、空调系统、消防系统的服务标准”要求的响应内容全部优于招标文件要求的（前提是投标文件对“公用设施设备维护服务方案”中除“设备机房、给排水系统、电梯系统、空调系统、消防系统的服务标准”以外其他要求响应内容符合招标文件要求），本项得</w:t>
            </w:r>
            <w:r>
              <w:rPr>
                <w:rFonts w:hint="eastAsia" w:ascii="Times New Roman Regular" w:hAnsi="Times New Roman Regular" w:eastAsia="方正仿宋_GBK" w:cs="Times New Roman Regular"/>
                <w:color w:val="000000"/>
                <w:sz w:val="24"/>
                <w:szCs w:val="24"/>
                <w:highlight w:val="none"/>
                <w:lang w:val="en-US" w:eastAsia="zh-CN"/>
              </w:rPr>
              <w:t xml:space="preserve">5</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tc>
      </w:tr>
      <w:tr>
        <w:trPr>
          <w:cantSplit/>
          <w:trHeight w:val="90"/>
        </w:trPr>
        <w:tc>
          <w:tcPr>
            <w:tcW w:w="364"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highlight w:val="cyan"/>
              </w:rPr>
            </w:pPr>
            <w:r>
              <w:rPr>
                <w:rFonts w:ascii="Times New Roman Regular" w:hAnsi="Times New Roman Regular" w:eastAsia="方正仿宋_GBK" w:cs="Times New Roman Regular"/>
                <w:sz w:val="24"/>
                <w:szCs w:val="24"/>
                <w:highlight w:val="cyan"/>
              </w:rPr>
            </w:r>
            <w:r/>
          </w:p>
        </w:tc>
        <w:tc>
          <w:tcPr>
            <w:tcW w:w="778"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b/>
                <w:sz w:val="24"/>
                <w:szCs w:val="24"/>
                <w:highlight w:val="cyan"/>
              </w:rPr>
            </w:pPr>
            <w:r>
              <w:rPr>
                <w:rFonts w:ascii="Times New Roman Regular" w:hAnsi="Times New Roman Regular" w:eastAsia="方正仿宋_GBK" w:cs="Times New Roman Regular"/>
                <w:b/>
                <w:sz w:val="24"/>
                <w:szCs w:val="24"/>
                <w:highlight w:val="cyan"/>
              </w:rPr>
            </w:r>
            <w:r/>
          </w:p>
        </w:tc>
        <w:tc>
          <w:tcPr>
            <w:tcW w:w="309" w:type="dxa"/>
            <w:vAlign w:val="center"/>
            <w:textDirection w:val="lrTb"/>
            <w:noWrap w:val="false"/>
          </w:tcPr>
          <w:p>
            <w:pPr>
              <w:pStyle w:val="736"/>
              <w:ind w:firstLine="0"/>
              <w:jc w:val="center"/>
              <w:keepLines w:val="0"/>
              <w:keepNext w:val="0"/>
              <w:pageBreakBefore w:val="0"/>
              <w:spacing w:line="400" w:lineRule="exact"/>
              <w:rPr>
                <w:rFonts w:hint="eastAsia" w:ascii="Times New Roman Regular" w:hAnsi="Times New Roman Regular" w:eastAsia="方正仿宋_GBK" w:cs="Times New Roman Regular"/>
                <w:sz w:val="24"/>
                <w:szCs w:val="24"/>
                <w:highlight w:val="none"/>
                <w:lang w:val="en-US" w:eastAsia="zh-CN"/>
              </w:rPr>
            </w:pPr>
            <w:r>
              <w:rPr>
                <w:rFonts w:hint="eastAsia" w:ascii="Times New Roman Regular" w:hAnsi="Times New Roman Regular" w:eastAsia="方正仿宋_GBK" w:cs="Times New Roman Regular"/>
                <w:sz w:val="24"/>
                <w:szCs w:val="24"/>
                <w:highlight w:val="none"/>
                <w:lang w:val="en-US" w:eastAsia="zh-CN"/>
              </w:rPr>
              <w:t xml:space="preserve">5</w:t>
            </w:r>
            <w:r>
              <w:rPr>
                <w:rFonts w:hint="eastAsia" w:ascii="Times New Roman Regular" w:hAnsi="Times New Roman Regular" w:eastAsia="方正仿宋_GBK" w:cs="Times New Roman Regular"/>
                <w:sz w:val="24"/>
                <w:szCs w:val="24"/>
                <w:highlight w:val="none"/>
                <w:lang w:val="en-US" w:eastAsia="zh-CN"/>
              </w:rPr>
            </w:r>
            <w:r/>
          </w:p>
        </w:tc>
        <w:tc>
          <w:tcPr>
            <w:tcW w:w="3547" w:type="dxa"/>
            <w:vAlign w:val="center"/>
            <w:textDirection w:val="lrTb"/>
            <w:noWrap w:val="false"/>
          </w:tcPr>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hint="eastAsia" w:ascii="Times New Roman Regular" w:hAnsi="Times New Roman Regular" w:eastAsia="方正仿宋_GBK" w:cs="Times New Roman Regular"/>
                <w:b/>
                <w:bCs/>
                <w:color w:val="000000"/>
                <w:sz w:val="24"/>
                <w:szCs w:val="24"/>
                <w:highlight w:val="none"/>
                <w:lang w:val="en-US" w:eastAsia="zh-CN"/>
              </w:rPr>
              <w:t xml:space="preserve">2.8</w:t>
            </w:r>
            <w:r>
              <w:rPr>
                <w:rFonts w:ascii="Times New Roman Regular" w:hAnsi="Times New Roman Regular" w:eastAsia="方正仿宋_GBK" w:cs="Times New Roman Regular"/>
                <w:b/>
                <w:bCs/>
                <w:color w:val="000000"/>
                <w:sz w:val="24"/>
                <w:szCs w:val="24"/>
                <w:highlight w:val="none"/>
              </w:rPr>
              <w:t xml:space="preserve">保洁服务方案。</w:t>
            </w:r>
            <w:r>
              <w:rPr>
                <w:rFonts w:ascii="Times New Roman Regular" w:hAnsi="Times New Roman Regular" w:eastAsia="方正仿宋_GBK" w:cs="Times New Roman Regular"/>
                <w:color w:val="000000"/>
                <w:sz w:val="24"/>
                <w:szCs w:val="24"/>
                <w:highlight w:val="none"/>
              </w:rPr>
              <w:t xml:space="preserve">评委根据投标文件对招标文件第四章“采购需求”中“保洁服务方案”要求的响应情况进行评审。</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（1）投标文件未符合“保洁服务方案”中全部条款要求的，视为不符合招标文件，本项得0分。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（2）投标文件符合“保洁服务方案”中全部条款要求的，视为符合招标文件，本项得</w:t>
            </w:r>
            <w:r>
              <w:rPr>
                <w:rFonts w:hint="eastAsia" w:ascii="Times New Roman Regular" w:hAnsi="Times New Roman Regular" w:eastAsia="方正仿宋_GBK" w:cs="Times New Roman Regular"/>
                <w:color w:val="000000"/>
                <w:sz w:val="24"/>
                <w:szCs w:val="24"/>
                <w:highlight w:val="none"/>
                <w:lang w:val="en-US" w:eastAsia="zh-CN"/>
              </w:rPr>
              <w:t xml:space="preserve">3</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3）投标文件对“保洁服务方案”中“办公用房区域保洁、公共场地区域保洁的服务标准”要求的响应内容全部优于招标文件要求的（前提是投标文件对“保洁服务方案”中除“办公用房区域保洁、公共场地区域保洁的服务标准”以外其他要求响应内容符合招标文件要求），本项得</w:t>
            </w:r>
            <w:r>
              <w:rPr>
                <w:rFonts w:hint="eastAsia" w:ascii="Times New Roman Regular" w:hAnsi="Times New Roman Regular" w:eastAsia="方正仿宋_GBK" w:cs="Times New Roman Regular"/>
                <w:color w:val="000000"/>
                <w:sz w:val="24"/>
                <w:szCs w:val="24"/>
                <w:highlight w:val="none"/>
                <w:lang w:val="en-US" w:eastAsia="zh-CN"/>
              </w:rPr>
              <w:t xml:space="preserve">5</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tc>
      </w:tr>
      <w:tr>
        <w:trPr>
          <w:cantSplit/>
          <w:trHeight w:val="90"/>
        </w:trPr>
        <w:tc>
          <w:tcPr>
            <w:tcW w:w="364"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highlight w:val="cyan"/>
              </w:rPr>
            </w:pPr>
            <w:r>
              <w:rPr>
                <w:rFonts w:ascii="Times New Roman Regular" w:hAnsi="Times New Roman Regular" w:eastAsia="方正仿宋_GBK" w:cs="Times New Roman Regular"/>
                <w:sz w:val="24"/>
                <w:szCs w:val="24"/>
                <w:highlight w:val="cyan"/>
              </w:rPr>
            </w:r>
            <w:r/>
          </w:p>
        </w:tc>
        <w:tc>
          <w:tcPr>
            <w:tcW w:w="778"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b/>
                <w:sz w:val="24"/>
                <w:szCs w:val="24"/>
                <w:highlight w:val="cyan"/>
              </w:rPr>
            </w:pPr>
            <w:r>
              <w:rPr>
                <w:rFonts w:ascii="Times New Roman Regular" w:hAnsi="Times New Roman Regular" w:eastAsia="方正仿宋_GBK" w:cs="Times New Roman Regular"/>
                <w:b/>
                <w:sz w:val="24"/>
                <w:szCs w:val="24"/>
                <w:highlight w:val="cyan"/>
              </w:rPr>
            </w:r>
            <w:r/>
          </w:p>
        </w:tc>
        <w:tc>
          <w:tcPr>
            <w:tcW w:w="309" w:type="dxa"/>
            <w:vAlign w:val="center"/>
            <w:textDirection w:val="lrTb"/>
            <w:noWrap w:val="false"/>
          </w:tcPr>
          <w:p>
            <w:pPr>
              <w:pStyle w:val="736"/>
              <w:ind w:firstLine="0"/>
              <w:jc w:val="center"/>
              <w:keepLines w:val="0"/>
              <w:keepNext w:val="0"/>
              <w:pageBreakBefore w:val="0"/>
              <w:spacing w:line="400" w:lineRule="exact"/>
              <w:rPr>
                <w:rFonts w:hint="eastAsia" w:ascii="Times New Roman Regular" w:hAnsi="Times New Roman Regular" w:eastAsia="方正仿宋_GBK" w:cs="Times New Roman Regular"/>
                <w:sz w:val="24"/>
                <w:szCs w:val="24"/>
                <w:highlight w:val="none"/>
                <w:lang w:val="en-US" w:eastAsia="zh-CN"/>
              </w:rPr>
            </w:pPr>
            <w:r>
              <w:rPr>
                <w:rFonts w:hint="eastAsia" w:ascii="Times New Roman Regular" w:hAnsi="Times New Roman Regular" w:eastAsia="方正仿宋_GBK" w:cs="Times New Roman Regular"/>
                <w:sz w:val="24"/>
                <w:szCs w:val="24"/>
                <w:highlight w:val="none"/>
                <w:lang w:val="en-US" w:eastAsia="zh-CN"/>
              </w:rPr>
              <w:t xml:space="preserve">5</w:t>
            </w:r>
            <w:r>
              <w:rPr>
                <w:rFonts w:hint="eastAsia" w:ascii="Times New Roman Regular" w:hAnsi="Times New Roman Regular" w:eastAsia="方正仿宋_GBK" w:cs="Times New Roman Regular"/>
                <w:sz w:val="24"/>
                <w:szCs w:val="24"/>
                <w:highlight w:val="none"/>
                <w:lang w:val="en-US" w:eastAsia="zh-CN"/>
              </w:rPr>
            </w:r>
            <w:r/>
          </w:p>
        </w:tc>
        <w:tc>
          <w:tcPr>
            <w:tcW w:w="3547" w:type="dxa"/>
            <w:vAlign w:val="center"/>
            <w:textDirection w:val="lrTb"/>
            <w:noWrap w:val="false"/>
          </w:tcPr>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hint="eastAsia" w:ascii="Times New Roman Regular" w:hAnsi="Times New Roman Regular" w:eastAsia="方正仿宋_GBK" w:cs="Times New Roman Regular"/>
                <w:b/>
                <w:bCs/>
                <w:color w:val="000000"/>
                <w:sz w:val="24"/>
                <w:szCs w:val="24"/>
                <w:highlight w:val="none"/>
                <w:lang w:val="en-US" w:eastAsia="zh-CN"/>
              </w:rPr>
              <w:t xml:space="preserve">2.9</w:t>
            </w:r>
            <w:r>
              <w:rPr>
                <w:rFonts w:ascii="Times New Roman Regular" w:hAnsi="Times New Roman Regular" w:eastAsia="方正仿宋_GBK" w:cs="Times New Roman Regular"/>
                <w:b/>
                <w:bCs/>
                <w:color w:val="000000"/>
                <w:sz w:val="24"/>
                <w:szCs w:val="24"/>
                <w:highlight w:val="none"/>
              </w:rPr>
              <w:t xml:space="preserve">保安服务方案。</w:t>
            </w:r>
            <w:r>
              <w:rPr>
                <w:rFonts w:ascii="Times New Roman Regular" w:hAnsi="Times New Roman Regular" w:eastAsia="方正仿宋_GBK" w:cs="Times New Roman Regular"/>
                <w:color w:val="000000"/>
                <w:sz w:val="24"/>
                <w:szCs w:val="24"/>
                <w:highlight w:val="none"/>
              </w:rPr>
              <w:t xml:space="preserve">评委根据投标文件对招标文件第四章“采购需求”中“保安服务方案”要求的响应情况进行评审。</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（1）投标文件未符合“保安服务方案”中全部条款要求的，视为不符合招标文件，本项得0分。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（2）投标文件符合“保安服务方案”中全部条款要求的，视为符合招标文件，本项得</w:t>
            </w:r>
            <w:r>
              <w:rPr>
                <w:rFonts w:hint="eastAsia" w:ascii="Times New Roman Regular" w:hAnsi="Times New Roman Regular" w:eastAsia="方正仿宋_GBK" w:cs="Times New Roman Regular"/>
                <w:color w:val="000000"/>
                <w:sz w:val="24"/>
                <w:szCs w:val="24"/>
                <w:highlight w:val="none"/>
                <w:lang w:val="en-US" w:eastAsia="zh-CN"/>
              </w:rPr>
              <w:t xml:space="preserve">3</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（3）投标文件对“保安服务方案”中“出入管理、值班巡查、监控值守、</w:t>
            </w:r>
            <w:r>
              <w:rPr>
                <w:rFonts w:hint="eastAsia" w:ascii="Times New Roman Regular" w:hAnsi="Times New Roman Regular" w:eastAsia="方正仿宋_GBK" w:cs="Times New Roman Regular"/>
                <w:color w:val="000000"/>
                <w:sz w:val="24"/>
                <w:szCs w:val="24"/>
                <w:highlight w:val="none"/>
                <w:lang w:val="en-US" w:eastAsia="zh-CN"/>
              </w:rPr>
              <w:t xml:space="preserve">车辆停放、</w:t>
            </w:r>
            <w:r>
              <w:rPr>
                <w:rFonts w:ascii="Times New Roman Regular" w:hAnsi="Times New Roman Regular" w:eastAsia="方正仿宋_GBK" w:cs="Times New Roman Regular"/>
                <w:color w:val="000000"/>
                <w:sz w:val="24"/>
                <w:szCs w:val="24"/>
                <w:highlight w:val="none"/>
              </w:rPr>
              <w:t xml:space="preserve">消防安全管理的服务标准”要求的响应内容全部优于招标文件要求的（前提是投标文件对“保安服务方案”中除“出入管理、值班巡查、监控值守、</w:t>
            </w:r>
            <w:r>
              <w:rPr>
                <w:rFonts w:hint="eastAsia" w:ascii="Times New Roman Regular" w:hAnsi="Times New Roman Regular" w:eastAsia="方正仿宋_GBK" w:cs="Times New Roman Regular"/>
                <w:color w:val="000000"/>
                <w:sz w:val="24"/>
                <w:szCs w:val="24"/>
                <w:highlight w:val="none"/>
                <w:lang w:val="en-US" w:eastAsia="zh-CN"/>
              </w:rPr>
              <w:t xml:space="preserve">车辆停放、</w:t>
            </w:r>
            <w:r>
              <w:rPr>
                <w:rFonts w:ascii="Times New Roman Regular" w:hAnsi="Times New Roman Regular" w:eastAsia="方正仿宋_GBK" w:cs="Times New Roman Regular"/>
                <w:color w:val="000000"/>
                <w:sz w:val="24"/>
                <w:szCs w:val="24"/>
                <w:highlight w:val="none"/>
              </w:rPr>
              <w:t xml:space="preserve">消防安全管理的服务标准”以外其他要求响应内容符合招标文件要求），本项得</w:t>
            </w:r>
            <w:r>
              <w:rPr>
                <w:rFonts w:hint="eastAsia" w:ascii="Times New Roman Regular" w:hAnsi="Times New Roman Regular" w:eastAsia="方正仿宋_GBK" w:cs="Times New Roman Regular"/>
                <w:color w:val="000000"/>
                <w:sz w:val="24"/>
                <w:szCs w:val="24"/>
                <w:highlight w:val="none"/>
                <w:lang w:val="en-US" w:eastAsia="zh-CN"/>
              </w:rPr>
              <w:t xml:space="preserve">5</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tc>
      </w:tr>
      <w:tr>
        <w:trPr>
          <w:cantSplit/>
          <w:trHeight w:val="90"/>
        </w:trPr>
        <w:tc>
          <w:tcPr>
            <w:tcW w:w="364"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highlight w:val="cyan"/>
              </w:rPr>
            </w:pPr>
            <w:r>
              <w:rPr>
                <w:rFonts w:ascii="Times New Roman Regular" w:hAnsi="Times New Roman Regular" w:eastAsia="方正仿宋_GBK" w:cs="Times New Roman Regular"/>
                <w:sz w:val="24"/>
                <w:szCs w:val="24"/>
                <w:highlight w:val="cyan"/>
              </w:rPr>
            </w:r>
            <w:r/>
          </w:p>
        </w:tc>
        <w:tc>
          <w:tcPr>
            <w:tcW w:w="778"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b/>
                <w:sz w:val="24"/>
                <w:szCs w:val="24"/>
                <w:highlight w:val="cyan"/>
              </w:rPr>
            </w:pPr>
            <w:r>
              <w:rPr>
                <w:rFonts w:ascii="Times New Roman Regular" w:hAnsi="Times New Roman Regular" w:eastAsia="方正仿宋_GBK" w:cs="Times New Roman Regular"/>
                <w:b/>
                <w:sz w:val="24"/>
                <w:szCs w:val="24"/>
                <w:highlight w:val="cyan"/>
              </w:rPr>
            </w:r>
            <w:r/>
          </w:p>
        </w:tc>
        <w:tc>
          <w:tcPr>
            <w:tcW w:w="309" w:type="dxa"/>
            <w:vAlign w:val="center"/>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highlight w:val="none"/>
              </w:rPr>
            </w:pPr>
            <w:r>
              <w:rPr>
                <w:rFonts w:ascii="Times New Roman Regular" w:hAnsi="Times New Roman Regular" w:eastAsia="方正仿宋_GBK" w:cs="Times New Roman Regular"/>
                <w:sz w:val="24"/>
                <w:szCs w:val="24"/>
                <w:highlight w:val="none"/>
              </w:rPr>
              <w:t xml:space="preserve">5</w:t>
            </w:r>
            <w:r>
              <w:rPr>
                <w:rFonts w:ascii="Times New Roman Regular" w:hAnsi="Times New Roman Regular" w:eastAsia="方正仿宋_GBK" w:cs="Times New Roman Regular"/>
                <w:sz w:val="24"/>
                <w:szCs w:val="24"/>
                <w:highlight w:val="none"/>
              </w:rPr>
            </w:r>
            <w:r/>
          </w:p>
        </w:tc>
        <w:tc>
          <w:tcPr>
            <w:tcW w:w="3547" w:type="dxa"/>
            <w:vAlign w:val="center"/>
            <w:textDirection w:val="lrTb"/>
            <w:noWrap w:val="false"/>
          </w:tcPr>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hint="eastAsia" w:ascii="Times New Roman Regular" w:hAnsi="Times New Roman Regular" w:eastAsia="方正仿宋_GBK" w:cs="Times New Roman Regular"/>
                <w:b/>
                <w:bCs/>
                <w:color w:val="000000"/>
                <w:sz w:val="24"/>
                <w:szCs w:val="24"/>
                <w:highlight w:val="none"/>
                <w:lang w:val="en-US" w:eastAsia="zh-CN"/>
              </w:rPr>
              <w:t xml:space="preserve">2.10</w:t>
            </w:r>
            <w:r>
              <w:rPr>
                <w:rFonts w:ascii="Times New Roman Regular" w:hAnsi="Times New Roman Regular" w:eastAsia="方正仿宋_GBK" w:cs="Times New Roman Regular"/>
                <w:b/>
                <w:bCs/>
                <w:color w:val="000000"/>
                <w:sz w:val="24"/>
                <w:szCs w:val="24"/>
                <w:highlight w:val="none"/>
              </w:rPr>
              <w:t xml:space="preserve">会议服务方案。</w:t>
            </w:r>
            <w:r>
              <w:rPr>
                <w:rFonts w:ascii="Times New Roman Regular" w:hAnsi="Times New Roman Regular" w:eastAsia="方正仿宋_GBK" w:cs="Times New Roman Regular"/>
                <w:color w:val="000000"/>
                <w:sz w:val="24"/>
                <w:szCs w:val="24"/>
                <w:highlight w:val="none"/>
              </w:rPr>
              <w:t xml:space="preserve">评委根据投标文件对招标文件第四章“采购需求”中“会议服务方案”要求的响应情况进行评审。</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（1）投标文件未符合“会议服务方案”中全部条款要求的，视为不符合招标文件，本项得0分。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（2）投标文件符合“会议服务方案”中全部条款要求的，视为符合招标文件，本项得</w:t>
            </w:r>
            <w:r>
              <w:rPr>
                <w:rFonts w:hint="eastAsia" w:ascii="Times New Roman Regular" w:hAnsi="Times New Roman Regular" w:eastAsia="方正仿宋_GBK" w:cs="Times New Roman Regular"/>
                <w:color w:val="000000"/>
                <w:sz w:val="24"/>
                <w:szCs w:val="24"/>
                <w:highlight w:val="none"/>
                <w:lang w:val="en-US" w:eastAsia="zh-CN"/>
              </w:rPr>
              <w:t xml:space="preserve">3</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3）投标文件对“会议服务方案”中“会前准备、会中服务的服务标准”要求的响应内容全部优于招标文件要求的（前提是投标文件对“会议服务方案”中除“会前准备、会中服务的服务标准”以外其他要求响应内容符合招标文件要求），本项得</w:t>
            </w:r>
            <w:r>
              <w:rPr>
                <w:rFonts w:hint="eastAsia" w:ascii="Times New Roman Regular" w:hAnsi="Times New Roman Regular" w:eastAsia="方正仿宋_GBK" w:cs="Times New Roman Regular"/>
                <w:color w:val="000000"/>
                <w:sz w:val="24"/>
                <w:szCs w:val="24"/>
                <w:highlight w:val="none"/>
                <w:lang w:val="en-US" w:eastAsia="zh-CN"/>
              </w:rPr>
              <w:t xml:space="preserve">5</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tc>
      </w:tr>
      <w:tr>
        <w:trPr>
          <w:cantSplit/>
          <w:trHeight w:val="90"/>
        </w:trPr>
        <w:tc>
          <w:tcPr>
            <w:tcW w:w="364" w:type="dxa"/>
            <w:vAlign w:val="center"/>
            <w:vMerge w:val="restart"/>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highlight w:val="none"/>
              </w:rPr>
            </w:pPr>
            <w:r>
              <w:rPr>
                <w:rFonts w:ascii="Times New Roman Regular" w:hAnsi="Times New Roman Regular" w:eastAsia="方正仿宋_GBK" w:cs="Times New Roman Regular"/>
                <w:sz w:val="24"/>
                <w:szCs w:val="24"/>
                <w:highlight w:val="none"/>
              </w:rPr>
              <w:t xml:space="preserve">3</w:t>
            </w:r>
            <w:r>
              <w:rPr>
                <w:rFonts w:ascii="Times New Roman Regular" w:hAnsi="Times New Roman Regular" w:eastAsia="方正仿宋_GBK" w:cs="Times New Roman Regular"/>
                <w:sz w:val="24"/>
                <w:szCs w:val="24"/>
                <w:highlight w:val="none"/>
              </w:rPr>
            </w:r>
            <w:r/>
          </w:p>
        </w:tc>
        <w:tc>
          <w:tcPr>
            <w:tcW w:w="778" w:type="dxa"/>
            <w:vAlign w:val="center"/>
            <w:vMerge w:val="restart"/>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b/>
                <w:sz w:val="24"/>
                <w:szCs w:val="24"/>
                <w:highlight w:val="none"/>
              </w:rPr>
            </w:pPr>
            <w:r>
              <w:rPr>
                <w:rFonts w:ascii="Times New Roman Regular" w:hAnsi="Times New Roman Regular" w:eastAsia="方正仿宋_GBK" w:cs="Times New Roman Regular"/>
                <w:b/>
                <w:sz w:val="24"/>
                <w:szCs w:val="24"/>
                <w:highlight w:val="none"/>
              </w:rPr>
              <w:t xml:space="preserve">人员及物资配备</w:t>
            </w:r>
            <w:r>
              <w:rPr>
                <w:rFonts w:ascii="Times New Roman Regular" w:hAnsi="Times New Roman Regular" w:eastAsia="方正仿宋_GBK" w:cs="Times New Roman Regular"/>
                <w:b/>
                <w:sz w:val="24"/>
                <w:szCs w:val="24"/>
                <w:highlight w:val="none"/>
              </w:rPr>
            </w:r>
            <w:r/>
          </w:p>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highlight w:val="none"/>
              </w:rPr>
            </w:pPr>
            <w:r>
              <w:rPr>
                <w:rFonts w:ascii="Times New Roman Regular" w:hAnsi="Times New Roman Regular" w:eastAsia="方正仿宋_GBK" w:cs="Times New Roman Regular"/>
                <w:b/>
                <w:sz w:val="24"/>
                <w:szCs w:val="24"/>
                <w:highlight w:val="none"/>
              </w:rPr>
              <w:t xml:space="preserve">(</w:t>
            </w:r>
            <w:r>
              <w:rPr>
                <w:rFonts w:hint="eastAsia" w:ascii="Times New Roman Regular" w:hAnsi="Times New Roman Regular" w:eastAsia="方正仿宋_GBK" w:cs="Times New Roman Regular"/>
                <w:b/>
                <w:sz w:val="24"/>
                <w:szCs w:val="24"/>
                <w:highlight w:val="none"/>
                <w:lang w:val="en-US" w:eastAsia="zh-CN"/>
              </w:rPr>
              <w:t xml:space="preserve">32</w:t>
            </w:r>
            <w:r>
              <w:rPr>
                <w:rFonts w:ascii="Times New Roman Regular" w:hAnsi="Times New Roman Regular" w:eastAsia="方正仿宋_GBK" w:cs="Times New Roman Regular"/>
                <w:b/>
                <w:sz w:val="24"/>
                <w:szCs w:val="24"/>
                <w:highlight w:val="none"/>
              </w:rPr>
              <w:t xml:space="preserve">分)</w:t>
            </w:r>
            <w:r>
              <w:rPr>
                <w:rFonts w:ascii="Times New Roman Regular" w:hAnsi="Times New Roman Regular" w:eastAsia="方正仿宋_GBK" w:cs="Times New Roman Regular"/>
                <w:sz w:val="24"/>
                <w:szCs w:val="24"/>
                <w:highlight w:val="none"/>
              </w:rPr>
            </w:r>
            <w:r/>
          </w:p>
        </w:tc>
        <w:tc>
          <w:tcPr>
            <w:tcW w:w="309" w:type="dxa"/>
            <w:vAlign w:val="center"/>
            <w:textDirection w:val="lrTb"/>
            <w:noWrap w:val="false"/>
          </w:tcPr>
          <w:p>
            <w:pPr>
              <w:pStyle w:val="736"/>
              <w:ind w:firstLine="0"/>
              <w:jc w:val="center"/>
              <w:keepLines w:val="0"/>
              <w:keepNext w:val="0"/>
              <w:pageBreakBefore w:val="0"/>
              <w:spacing w:line="400" w:lineRule="exact"/>
              <w:rPr>
                <w:rFonts w:hint="eastAsia" w:ascii="Times New Roman Regular" w:hAnsi="Times New Roman Regular" w:eastAsia="方正仿宋_GBK" w:cs="Times New Roman Regular"/>
                <w:sz w:val="24"/>
                <w:szCs w:val="24"/>
                <w:highlight w:val="none"/>
                <w:lang w:eastAsia="zh-CN"/>
              </w:rPr>
            </w:pPr>
            <w:r>
              <w:rPr>
                <w:rFonts w:hint="eastAsia" w:ascii="Times New Roman Regular" w:hAnsi="Times New Roman Regular" w:eastAsia="方正仿宋_GBK" w:cs="Times New Roman Regular"/>
                <w:sz w:val="24"/>
                <w:szCs w:val="24"/>
                <w:highlight w:val="none"/>
                <w:lang w:val="en-US" w:eastAsia="zh-CN"/>
              </w:rPr>
              <w:t xml:space="preserve">5</w:t>
            </w:r>
            <w:r>
              <w:rPr>
                <w:rFonts w:hint="eastAsia" w:ascii="Times New Roman Regular" w:hAnsi="Times New Roman Regular" w:eastAsia="方正仿宋_GBK" w:cs="Times New Roman Regular"/>
                <w:sz w:val="24"/>
                <w:szCs w:val="24"/>
                <w:highlight w:val="none"/>
                <w:lang w:eastAsia="zh-CN"/>
              </w:rPr>
            </w:r>
            <w:r/>
          </w:p>
        </w:tc>
        <w:tc>
          <w:tcPr>
            <w:tcW w:w="3547" w:type="dxa"/>
            <w:vAlign w:val="center"/>
            <w:textDirection w:val="lrTb"/>
            <w:noWrap w:val="false"/>
          </w:tcPr>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b/>
                <w:bCs/>
                <w:color w:val="000000"/>
                <w:sz w:val="24"/>
                <w:szCs w:val="24"/>
                <w:highlight w:val="none"/>
              </w:rPr>
              <w:t xml:space="preserve">3.1人员配备。</w:t>
            </w:r>
            <w:r>
              <w:rPr>
                <w:rFonts w:ascii="Times New Roman Regular" w:hAnsi="Times New Roman Regular" w:eastAsia="方正仿宋_GBK" w:cs="Times New Roman Regular"/>
                <w:color w:val="000000"/>
                <w:sz w:val="24"/>
                <w:szCs w:val="24"/>
                <w:highlight w:val="none"/>
              </w:rPr>
              <w:t xml:space="preserve">评委根据投标文件对招标文件第四章“采购需求”中“人员配备方案”要求的响应情况进行评审。</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（1）投标文件未符合“人员配备方案”中全部条款要求的，视为不符合招标文件，本项得0分。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（2）投标文件符合“人员配备方案”中全部条款要求的，视为符合招标文件，本项得</w:t>
            </w:r>
            <w:r>
              <w:rPr>
                <w:rFonts w:hint="eastAsia" w:ascii="Times New Roman Regular" w:hAnsi="Times New Roman Regular" w:eastAsia="方正仿宋_GBK" w:cs="Times New Roman Regular"/>
                <w:color w:val="000000"/>
                <w:sz w:val="24"/>
                <w:szCs w:val="24"/>
                <w:highlight w:val="none"/>
                <w:lang w:val="en-US" w:eastAsia="zh-CN"/>
              </w:rPr>
              <w:t xml:space="preserve">3</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3）投标文件对“人员配备方案”中“教育培训”、“人员素质”要求的响应内容全部优于招标文件要求的（前提是投标文件对“人员配备方案”中除“教育培训”、“人员素质”以外其他要求响应内容符合招标文件要求），本项得</w:t>
            </w:r>
            <w:r>
              <w:rPr>
                <w:rFonts w:hint="eastAsia" w:ascii="Times New Roman Regular" w:hAnsi="Times New Roman Regular" w:eastAsia="方正仿宋_GBK" w:cs="Times New Roman Regular"/>
                <w:color w:val="000000"/>
                <w:sz w:val="24"/>
                <w:szCs w:val="24"/>
                <w:highlight w:val="none"/>
                <w:lang w:val="en-US" w:eastAsia="zh-CN"/>
              </w:rPr>
              <w:t xml:space="preserve">5</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r>
            <w:r/>
          </w:p>
        </w:tc>
      </w:tr>
      <w:tr>
        <w:trPr>
          <w:cantSplit/>
          <w:trHeight w:val="1477"/>
        </w:trPr>
        <w:tc>
          <w:tcPr>
            <w:tcW w:w="364"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highlight w:val="none"/>
              </w:rPr>
            </w:pPr>
            <w:r>
              <w:rPr>
                <w:rFonts w:ascii="Times New Roman Regular" w:hAnsi="Times New Roman Regular" w:eastAsia="方正仿宋_GBK" w:cs="Times New Roman Regular"/>
                <w:sz w:val="24"/>
                <w:szCs w:val="24"/>
                <w:highlight w:val="none"/>
              </w:rPr>
            </w:r>
            <w:r/>
          </w:p>
        </w:tc>
        <w:tc>
          <w:tcPr>
            <w:tcW w:w="778"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b/>
                <w:sz w:val="24"/>
                <w:szCs w:val="24"/>
                <w:highlight w:val="none"/>
              </w:rPr>
            </w:pPr>
            <w:r>
              <w:rPr>
                <w:rFonts w:ascii="Times New Roman Regular" w:hAnsi="Times New Roman Regular" w:eastAsia="方正仿宋_GBK" w:cs="Times New Roman Regular"/>
                <w:b/>
                <w:sz w:val="24"/>
                <w:szCs w:val="24"/>
                <w:highlight w:val="none"/>
              </w:rPr>
            </w:r>
            <w:r/>
          </w:p>
        </w:tc>
        <w:tc>
          <w:tcPr>
            <w:tcW w:w="309" w:type="dxa"/>
            <w:vAlign w:val="center"/>
            <w:textDirection w:val="lrTb"/>
            <w:noWrap w:val="false"/>
          </w:tcPr>
          <w:p>
            <w:pPr>
              <w:pStyle w:val="736"/>
              <w:ind w:firstLine="0"/>
              <w:jc w:val="center"/>
              <w:keepLines w:val="0"/>
              <w:keepNext w:val="0"/>
              <w:pageBreakBefore w:val="0"/>
              <w:spacing w:line="400" w:lineRule="exact"/>
              <w:rPr>
                <w:rFonts w:hint="eastAsia" w:ascii="Times New Roman Regular" w:hAnsi="Times New Roman Regular" w:eastAsia="方正仿宋_GBK" w:cs="Times New Roman Regular"/>
                <w:sz w:val="24"/>
                <w:szCs w:val="24"/>
                <w:highlight w:val="none"/>
                <w:lang w:eastAsia="zh-CN"/>
              </w:rPr>
            </w:pPr>
            <w:r>
              <w:rPr>
                <w:rFonts w:hint="eastAsia" w:ascii="Times New Roman Regular" w:hAnsi="Times New Roman Regular" w:eastAsia="方正仿宋_GBK" w:cs="Times New Roman Regular"/>
                <w:sz w:val="24"/>
                <w:szCs w:val="24"/>
                <w:highlight w:val="none"/>
                <w:lang w:val="en-US" w:eastAsia="zh-CN"/>
              </w:rPr>
              <w:t xml:space="preserve">5</w:t>
            </w:r>
            <w:r>
              <w:rPr>
                <w:rFonts w:hint="eastAsia" w:ascii="Times New Roman Regular" w:hAnsi="Times New Roman Regular" w:eastAsia="方正仿宋_GBK" w:cs="Times New Roman Regular"/>
                <w:sz w:val="24"/>
                <w:szCs w:val="24"/>
                <w:highlight w:val="none"/>
                <w:lang w:eastAsia="zh-CN"/>
              </w:rPr>
            </w:r>
            <w:r/>
          </w:p>
        </w:tc>
        <w:tc>
          <w:tcPr>
            <w:tcW w:w="3547" w:type="dxa"/>
            <w:vAlign w:val="center"/>
            <w:textDirection w:val="lrTb"/>
            <w:noWrap w:val="false"/>
          </w:tcPr>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b/>
                <w:color w:val="000000"/>
                <w:sz w:val="24"/>
                <w:szCs w:val="24"/>
                <w:highlight w:val="none"/>
              </w:rPr>
              <w:t xml:space="preserve">3.2项目经理：</w:t>
            </w:r>
            <w:r>
              <w:rPr>
                <w:rFonts w:ascii="Times New Roman Regular" w:hAnsi="Times New Roman Regular" w:eastAsia="方正仿宋_GBK" w:cs="Times New Roman Regular"/>
                <w:color w:val="000000"/>
                <w:sz w:val="24"/>
                <w:szCs w:val="24"/>
                <w:highlight w:val="none"/>
              </w:rPr>
              <w:t xml:space="preserve">投标人拟派本项目的项目经理：①具有本科及以上学历得</w:t>
            </w:r>
            <w:r>
              <w:rPr>
                <w:rFonts w:hint="eastAsia" w:ascii="Times New Roman Regular" w:hAnsi="Times New Roman Regular" w:eastAsia="方正仿宋_GBK" w:cs="Times New Roman Regular"/>
                <w:color w:val="000000"/>
                <w:sz w:val="24"/>
                <w:szCs w:val="24"/>
                <w:highlight w:val="none"/>
                <w:lang w:val="en-US" w:eastAsia="zh-CN"/>
              </w:rPr>
              <w:t xml:space="preserve">1</w:t>
            </w:r>
            <w:r>
              <w:rPr>
                <w:rFonts w:ascii="Times New Roman Regular" w:hAnsi="Times New Roman Regular" w:eastAsia="方正仿宋_GBK" w:cs="Times New Roman Regular"/>
                <w:color w:val="000000"/>
                <w:sz w:val="24"/>
                <w:szCs w:val="24"/>
                <w:highlight w:val="none"/>
              </w:rPr>
              <w:t xml:space="preserve">分；②具备类似本项目的办公楼物业项目经理管理经验5年及以上的得4分。本项满分</w:t>
            </w:r>
            <w:r>
              <w:rPr>
                <w:rFonts w:hint="eastAsia" w:ascii="Times New Roman Regular" w:hAnsi="Times New Roman Regular" w:eastAsia="方正仿宋_GBK" w:cs="Times New Roman Regular"/>
                <w:color w:val="000000"/>
                <w:sz w:val="24"/>
                <w:szCs w:val="24"/>
                <w:highlight w:val="none"/>
                <w:lang w:val="en-US" w:eastAsia="zh-CN"/>
              </w:rPr>
              <w:t xml:space="preserve">5</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p>
            <w:pPr>
              <w:pStyle w:val="736"/>
              <w:ind w:firstLine="48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①需提供相关证书复印件或扫描件，②需提供该人员担任项目经理的物业项目合同复印件或扫描件，以及业主单位盖章的工作经验证明材料。除提供上述材料，投标人还需提供近3个月内任意1个月为其缴纳社保的证明材料。</w:t>
            </w:r>
            <w:r>
              <w:rPr>
                <w:rFonts w:ascii="Times New Roman Regular" w:hAnsi="Times New Roman Regular" w:eastAsia="方正仿宋_GBK" w:cs="Times New Roman Regular"/>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r>
            <w:r/>
          </w:p>
        </w:tc>
      </w:tr>
      <w:tr>
        <w:trPr>
          <w:cantSplit/>
          <w:trHeight w:val="1400"/>
        </w:trPr>
        <w:tc>
          <w:tcPr>
            <w:tcW w:w="364"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highlight w:val="cyan"/>
              </w:rPr>
            </w:pPr>
            <w:r>
              <w:rPr>
                <w:rFonts w:ascii="Times New Roman Regular" w:hAnsi="Times New Roman Regular" w:eastAsia="方正仿宋_GBK" w:cs="Times New Roman Regular"/>
                <w:sz w:val="24"/>
                <w:szCs w:val="24"/>
                <w:highlight w:val="cyan"/>
              </w:rPr>
            </w:r>
            <w:r/>
          </w:p>
        </w:tc>
        <w:tc>
          <w:tcPr>
            <w:tcW w:w="778"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b/>
                <w:sz w:val="24"/>
                <w:szCs w:val="24"/>
                <w:highlight w:val="cyan"/>
              </w:rPr>
            </w:pPr>
            <w:r>
              <w:rPr>
                <w:rFonts w:ascii="Times New Roman Regular" w:hAnsi="Times New Roman Regular" w:eastAsia="方正仿宋_GBK" w:cs="Times New Roman Regular"/>
                <w:b/>
                <w:sz w:val="24"/>
                <w:szCs w:val="24"/>
                <w:highlight w:val="cyan"/>
              </w:rPr>
            </w:r>
            <w:r/>
          </w:p>
        </w:tc>
        <w:tc>
          <w:tcPr>
            <w:tcW w:w="309" w:type="dxa"/>
            <w:vAlign w:val="center"/>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highlight w:val="none"/>
                <w:lang w:val="en-US" w:eastAsia="zh-CN"/>
              </w:rPr>
            </w:pPr>
            <w:r>
              <w:rPr>
                <w:rFonts w:hint="eastAsia" w:ascii="Times New Roman Regular" w:hAnsi="Times New Roman Regular" w:eastAsia="方正仿宋_GBK" w:cs="Times New Roman Regular"/>
                <w:sz w:val="24"/>
                <w:szCs w:val="24"/>
                <w:highlight w:val="none"/>
                <w:lang w:val="en-US" w:eastAsia="zh-CN"/>
              </w:rPr>
              <w:t xml:space="preserve">7</w:t>
            </w:r>
            <w:r>
              <w:rPr>
                <w:rFonts w:ascii="Times New Roman Regular" w:hAnsi="Times New Roman Regular" w:eastAsia="方正仿宋_GBK" w:cs="Times New Roman Regular"/>
                <w:sz w:val="24"/>
                <w:szCs w:val="24"/>
                <w:highlight w:val="none"/>
                <w:lang w:val="en-US" w:eastAsia="zh-CN"/>
              </w:rPr>
            </w:r>
            <w:r/>
          </w:p>
        </w:tc>
        <w:tc>
          <w:tcPr>
            <w:tcW w:w="3547" w:type="dxa"/>
            <w:vAlign w:val="center"/>
            <w:textDirection w:val="lrTb"/>
            <w:noWrap w:val="false"/>
          </w:tcPr>
          <w:p>
            <w:pPr>
              <w:pStyle w:val="736"/>
              <w:ind w:firstLine="0"/>
              <w:keepLines w:val="0"/>
              <w:keepNext w:val="0"/>
              <w:pageBreakBefore w:val="0"/>
              <w:spacing w:line="400" w:lineRule="exact"/>
              <w:rPr>
                <w:rFonts w:ascii="Times New Roman Regular" w:hAnsi="Times New Roman Regular" w:eastAsia="方正仿宋_GBK" w:cs="Times New Roman Regular"/>
                <w:b/>
                <w:color w:val="000000"/>
                <w:sz w:val="24"/>
                <w:szCs w:val="24"/>
                <w:highlight w:val="none"/>
              </w:rPr>
            </w:pPr>
            <w:r>
              <w:rPr>
                <w:rFonts w:ascii="Times New Roman Regular" w:hAnsi="Times New Roman Regular" w:eastAsia="方正仿宋_GBK" w:cs="Times New Roman Regular"/>
                <w:b/>
                <w:color w:val="000000"/>
                <w:sz w:val="24"/>
                <w:szCs w:val="24"/>
                <w:highlight w:val="none"/>
              </w:rPr>
              <w:t xml:space="preserve">3.3工程设备管理力量</w:t>
            </w:r>
            <w:r>
              <w:rPr>
                <w:rFonts w:ascii="Times New Roman Regular" w:hAnsi="Times New Roman Regular" w:eastAsia="方正仿宋_GBK" w:cs="Times New Roman Regular"/>
                <w:b/>
                <w:color w:val="000000"/>
                <w:sz w:val="24"/>
                <w:szCs w:val="24"/>
                <w:highlight w:val="none"/>
              </w:rPr>
            </w:r>
            <w:r/>
          </w:p>
          <w:p>
            <w:pPr>
              <w:pStyle w:val="736"/>
              <w:ind w:firstLine="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（1）工程主管。</w:t>
            </w:r>
            <w:r>
              <w:rPr>
                <w:rFonts w:ascii="Times New Roman Regular" w:hAnsi="Times New Roman Regular" w:eastAsia="方正仿宋_GBK" w:cs="Times New Roman Regular"/>
                <w:color w:val="000000"/>
                <w:sz w:val="24"/>
                <w:szCs w:val="24"/>
                <w:highlight w:val="none"/>
              </w:rPr>
              <w:t xml:space="preserve">投标人拟派本项目的工程主管：①具有三年及以上工程主管工作经验的得1分；②</w:t>
            </w:r>
            <w:r>
              <w:rPr>
                <w:rFonts w:ascii="Times New Roman Regular" w:hAnsi="Times New Roman Regular" w:eastAsia="方正仿宋_GBK" w:cs="Times New Roman Regular"/>
                <w:color w:val="000000"/>
                <w:sz w:val="24"/>
                <w:szCs w:val="24"/>
                <w:highlight w:val="none"/>
              </w:rPr>
              <w:t xml:space="preserve">具有水暖/电工技师</w:t>
            </w:r>
            <w:r>
              <w:rPr>
                <w:rFonts w:hint="eastAsia" w:ascii="Times New Roman Regular" w:hAnsi="Times New Roman Regular" w:eastAsia="方正仿宋_GBK" w:cs="Times New Roman Regular"/>
                <w:color w:val="000000"/>
                <w:sz w:val="24"/>
                <w:szCs w:val="24"/>
                <w:highlight w:val="none"/>
                <w:lang w:val="en-US" w:eastAsia="zh-CN"/>
              </w:rPr>
              <w:t xml:space="preserve">及</w:t>
            </w:r>
            <w:r>
              <w:rPr>
                <w:rFonts w:hint="eastAsia" w:ascii="Times New Roman Regular" w:hAnsi="Times New Roman Regular" w:eastAsia="方正仿宋_GBK" w:cs="Times New Roman Regular"/>
                <w:color w:val="000000"/>
                <w:sz w:val="24"/>
                <w:szCs w:val="24"/>
                <w:highlight w:val="none"/>
                <w:lang w:eastAsia="zh-CN"/>
              </w:rPr>
              <w:t xml:space="preserve">技师以上</w:t>
            </w:r>
            <w:r>
              <w:rPr>
                <w:rFonts w:ascii="Times New Roman Regular" w:hAnsi="Times New Roman Regular" w:eastAsia="方正仿宋_GBK" w:cs="Times New Roman Regular"/>
                <w:color w:val="000000"/>
                <w:sz w:val="24"/>
                <w:szCs w:val="24"/>
                <w:highlight w:val="none"/>
              </w:rPr>
              <w:t xml:space="preserve">技能</w:t>
            </w:r>
            <w:r>
              <w:rPr>
                <w:rFonts w:hint="eastAsia" w:ascii="Times New Roman Regular" w:hAnsi="Times New Roman Regular" w:eastAsia="方正仿宋_GBK" w:cs="Times New Roman Regular"/>
                <w:color w:val="000000"/>
                <w:sz w:val="24"/>
                <w:szCs w:val="24"/>
                <w:highlight w:val="none"/>
                <w:lang w:val="en-US" w:eastAsia="zh-CN"/>
              </w:rPr>
              <w:t xml:space="preserve">等级</w:t>
            </w:r>
            <w:r>
              <w:rPr>
                <w:rFonts w:ascii="Times New Roman Regular" w:hAnsi="Times New Roman Regular" w:eastAsia="方正仿宋_GBK" w:cs="Times New Roman Regular"/>
                <w:color w:val="000000"/>
                <w:sz w:val="24"/>
                <w:szCs w:val="24"/>
                <w:highlight w:val="none"/>
              </w:rPr>
              <w:t xml:space="preserve">证书</w:t>
            </w:r>
            <w:r>
              <w:rPr>
                <w:rFonts w:ascii="Times New Roman Regular" w:hAnsi="Times New Roman Regular" w:eastAsia="方正仿宋_GBK" w:cs="Times New Roman Regular"/>
                <w:color w:val="000000"/>
                <w:sz w:val="24"/>
                <w:szCs w:val="24"/>
                <w:highlight w:val="none"/>
              </w:rPr>
              <w:t xml:space="preserve">的得2分；③持有特种设备安全管理和作业人员（A）的得</w:t>
            </w:r>
            <w:r>
              <w:rPr>
                <w:rFonts w:hint="eastAsia" w:ascii="Times New Roman Regular" w:hAnsi="Times New Roman Regular" w:eastAsia="方正仿宋_GBK" w:cs="Times New Roman Regular"/>
                <w:color w:val="000000"/>
                <w:sz w:val="24"/>
                <w:szCs w:val="24"/>
                <w:highlight w:val="none"/>
                <w:lang w:val="en-US" w:eastAsia="zh-CN"/>
              </w:rPr>
              <w:t xml:space="preserve">1</w:t>
            </w:r>
            <w:r>
              <w:rPr>
                <w:rFonts w:ascii="Times New Roman Regular" w:hAnsi="Times New Roman Regular" w:eastAsia="方正仿宋_GBK" w:cs="Times New Roman Regular"/>
                <w:color w:val="000000"/>
                <w:sz w:val="24"/>
                <w:szCs w:val="24"/>
                <w:highlight w:val="none"/>
              </w:rPr>
              <w:t xml:space="preserve">分。本项满分</w:t>
            </w:r>
            <w:r>
              <w:rPr>
                <w:rFonts w:hint="eastAsia" w:ascii="Times New Roman Regular" w:hAnsi="Times New Roman Regular" w:eastAsia="方正仿宋_GBK" w:cs="Times New Roman Regular"/>
                <w:color w:val="000000"/>
                <w:sz w:val="24"/>
                <w:szCs w:val="24"/>
                <w:highlight w:val="none"/>
                <w:lang w:val="en-US" w:eastAsia="zh-CN"/>
              </w:rPr>
              <w:t xml:space="preserve">4</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color w:val="000000"/>
                <w:sz w:val="24"/>
                <w:szCs w:val="24"/>
                <w:highlight w:val="none"/>
              </w:rPr>
            </w:r>
            <w:r/>
          </w:p>
          <w:p>
            <w:pPr>
              <w:pStyle w:val="736"/>
              <w:ind w:firstLine="480"/>
              <w:jc w:val="left"/>
              <w:keepLines w:val="0"/>
              <w:keepNext w:val="0"/>
              <w:pageBreakBefore w:val="0"/>
              <w:spacing w:line="400" w:lineRule="exact"/>
              <w:rPr>
                <w:rFonts w:ascii="Times New Roman Regular" w:hAnsi="Times New Roman Regular" w:eastAsia="方正仿宋_GBK" w:cs="Times New Roman Regular"/>
                <w:color w:val="000000"/>
                <w:sz w:val="24"/>
                <w:szCs w:val="24"/>
                <w:highlight w:val="none"/>
              </w:rPr>
            </w:pPr>
            <w:r>
              <w:rPr>
                <w:rFonts w:ascii="Times New Roman Regular" w:hAnsi="Times New Roman Regular" w:eastAsia="方正仿宋_GBK" w:cs="Times New Roman Regular"/>
                <w:color w:val="000000"/>
                <w:sz w:val="24"/>
                <w:szCs w:val="24"/>
                <w:highlight w:val="none"/>
              </w:rPr>
              <w:t xml:space="preserve">②、③需提供相关证书复印件或扫描件，①需提供业主单位盖章的工作经验证明材料。除提供上述材料，投标人还需提供近3个月内任意1个月为其缴纳社保的证明材料。</w:t>
            </w:r>
            <w:r>
              <w:rPr>
                <w:rFonts w:ascii="Times New Roman Regular" w:hAnsi="Times New Roman Regular" w:eastAsia="方正仿宋_GBK" w:cs="Times New Roman Regular"/>
                <w:color w:val="000000"/>
                <w:sz w:val="24"/>
                <w:szCs w:val="24"/>
                <w:highlight w:val="none"/>
              </w:rPr>
            </w:r>
            <w:r/>
          </w:p>
          <w:p>
            <w:pPr>
              <w:pStyle w:val="736"/>
              <w:ind w:firstLine="0"/>
              <w:keepLines w:val="0"/>
              <w:keepNext w:val="0"/>
              <w:pageBreakBefore w:val="0"/>
              <w:spacing w:line="400" w:lineRule="exact"/>
              <w:rPr>
                <w:rFonts w:ascii="Times New Roman Regular" w:hAnsi="Times New Roman Regular" w:eastAsia="方正仿宋_GBK" w:cs="Times New Roman Regular"/>
                <w:bCs/>
                <w:color w:val="000000"/>
                <w:sz w:val="24"/>
                <w:szCs w:val="24"/>
                <w:highlight w:val="none"/>
              </w:rPr>
            </w:pPr>
            <w:r>
              <w:rPr>
                <w:rFonts w:ascii="Times New Roman Regular" w:hAnsi="Times New Roman Regular" w:eastAsia="方正仿宋_GBK" w:cs="Times New Roman Regular"/>
                <w:bCs/>
                <w:color w:val="000000"/>
                <w:sz w:val="24"/>
                <w:szCs w:val="24"/>
                <w:highlight w:val="none"/>
              </w:rPr>
              <w:t xml:space="preserve">（2）综合维修人员</w:t>
            </w:r>
            <w:r>
              <w:rPr>
                <w:rFonts w:hint="eastAsia" w:ascii="Times New Roman Regular" w:hAnsi="Times New Roman Regular" w:eastAsia="方正仿宋_GBK" w:cs="Times New Roman Regular"/>
                <w:bCs/>
                <w:color w:val="000000"/>
                <w:sz w:val="24"/>
                <w:szCs w:val="24"/>
                <w:highlight w:val="none"/>
                <w:lang w:eastAsia="zh-CN"/>
              </w:rPr>
              <w:t xml:space="preserve">。</w:t>
            </w:r>
            <w:r>
              <w:rPr>
                <w:rFonts w:ascii="Times New Roman Regular" w:hAnsi="Times New Roman Regular" w:eastAsia="方正仿宋_GBK" w:cs="Times New Roman Regular"/>
                <w:color w:val="000000"/>
                <w:sz w:val="24"/>
                <w:szCs w:val="24"/>
                <w:highlight w:val="none"/>
              </w:rPr>
              <w:t xml:space="preserve">投标人拟派本项目的综合维修人员</w:t>
            </w:r>
            <w:r>
              <w:rPr>
                <w:rFonts w:hint="eastAsia" w:ascii="Times New Roman Regular" w:hAnsi="Times New Roman Regular" w:eastAsia="方正仿宋_GBK" w:cs="Times New Roman Regular"/>
                <w:color w:val="000000"/>
                <w:sz w:val="24"/>
                <w:szCs w:val="24"/>
                <w:highlight w:val="none"/>
                <w:lang w:eastAsia="zh-CN"/>
              </w:rPr>
              <w:t xml:space="preserve">：</w:t>
            </w:r>
            <w:r>
              <w:rPr>
                <w:rFonts w:ascii="Times New Roman Regular" w:hAnsi="Times New Roman Regular" w:eastAsia="方正仿宋_GBK" w:cs="Times New Roman Regular"/>
                <w:color w:val="000000"/>
                <w:sz w:val="24"/>
                <w:szCs w:val="24"/>
                <w:highlight w:val="none"/>
              </w:rPr>
              <w:t xml:space="preserve">①持有</w:t>
            </w:r>
            <w:r>
              <w:rPr>
                <w:rFonts w:ascii="Times New Roman Regular" w:hAnsi="Times New Roman Regular" w:eastAsia="方正仿宋_GBK" w:cs="Times New Roman Regular"/>
                <w:color w:val="000000"/>
                <w:sz w:val="24"/>
                <w:szCs w:val="24"/>
                <w:highlight w:val="none"/>
              </w:rPr>
              <w:t xml:space="preserve">水暖/电工技师</w:t>
            </w:r>
            <w:r>
              <w:rPr>
                <w:rFonts w:hint="eastAsia" w:ascii="Times New Roman Regular" w:hAnsi="Times New Roman Regular" w:eastAsia="方正仿宋_GBK" w:cs="Times New Roman Regular"/>
                <w:color w:val="000000"/>
                <w:sz w:val="24"/>
                <w:szCs w:val="24"/>
                <w:highlight w:val="none"/>
                <w:lang w:val="en-US" w:eastAsia="zh-CN"/>
              </w:rPr>
              <w:t xml:space="preserve">及</w:t>
            </w:r>
            <w:r>
              <w:rPr>
                <w:rFonts w:hint="eastAsia" w:ascii="Times New Roman Regular" w:hAnsi="Times New Roman Regular" w:eastAsia="方正仿宋_GBK" w:cs="Times New Roman Regular"/>
                <w:color w:val="000000"/>
                <w:sz w:val="24"/>
                <w:szCs w:val="24"/>
                <w:highlight w:val="none"/>
                <w:lang w:eastAsia="zh-CN"/>
              </w:rPr>
              <w:t xml:space="preserve">技师以上</w:t>
            </w:r>
            <w:r>
              <w:rPr>
                <w:rFonts w:ascii="Times New Roman Regular" w:hAnsi="Times New Roman Regular" w:eastAsia="方正仿宋_GBK" w:cs="Times New Roman Regular"/>
                <w:color w:val="000000"/>
                <w:sz w:val="24"/>
                <w:szCs w:val="24"/>
                <w:highlight w:val="none"/>
              </w:rPr>
              <w:t xml:space="preserve">技能</w:t>
            </w:r>
            <w:r>
              <w:rPr>
                <w:rFonts w:hint="eastAsia" w:ascii="Times New Roman Regular" w:hAnsi="Times New Roman Regular" w:eastAsia="方正仿宋_GBK" w:cs="Times New Roman Regular"/>
                <w:color w:val="000000"/>
                <w:sz w:val="24"/>
                <w:szCs w:val="24"/>
                <w:highlight w:val="none"/>
                <w:lang w:val="en-US" w:eastAsia="zh-CN"/>
              </w:rPr>
              <w:t xml:space="preserve">等级</w:t>
            </w:r>
            <w:r>
              <w:rPr>
                <w:rFonts w:ascii="Times New Roman Regular" w:hAnsi="Times New Roman Regular" w:eastAsia="方正仿宋_GBK" w:cs="Times New Roman Regular"/>
                <w:color w:val="000000"/>
                <w:sz w:val="24"/>
                <w:szCs w:val="24"/>
                <w:highlight w:val="none"/>
              </w:rPr>
              <w:t xml:space="preserve">证书</w:t>
            </w:r>
            <w:r>
              <w:rPr>
                <w:rFonts w:ascii="Times New Roman Regular" w:hAnsi="Times New Roman Regular" w:eastAsia="方正仿宋_GBK" w:cs="Times New Roman Regular"/>
                <w:color w:val="000000"/>
                <w:sz w:val="24"/>
                <w:szCs w:val="24"/>
                <w:highlight w:val="none"/>
              </w:rPr>
              <w:t xml:space="preserve">的得2分</w:t>
            </w:r>
            <w:r>
              <w:rPr>
                <w:rFonts w:ascii="仿宋" w:hAnsi="仿宋" w:eastAsia="仿宋" w:cs="仿宋"/>
                <w:color w:val="000000"/>
                <w:sz w:val="28"/>
                <w:highlight w:val="none"/>
              </w:rPr>
              <w:t xml:space="preserve">；</w:t>
            </w:r>
            <w:r>
              <w:rPr>
                <w:rFonts w:ascii="Times New Roman Regular" w:hAnsi="Times New Roman Regular" w:eastAsia="方正仿宋_GBK" w:cs="Times New Roman Regular"/>
                <w:color w:val="000000"/>
                <w:sz w:val="24"/>
                <w:szCs w:val="24"/>
                <w:highlight w:val="none"/>
              </w:rPr>
              <w:t xml:space="preserve">②持有特种</w:t>
            </w:r>
            <w:r>
              <w:rPr>
                <w:rFonts w:hint="eastAsia" w:ascii="Times New Roman Regular" w:hAnsi="Times New Roman Regular" w:eastAsia="方正仿宋_GBK" w:cs="Times New Roman Regular"/>
                <w:color w:val="000000"/>
                <w:sz w:val="24"/>
                <w:szCs w:val="24"/>
                <w:highlight w:val="none"/>
                <w:lang w:val="en-US" w:eastAsia="zh-CN"/>
              </w:rPr>
              <w:t xml:space="preserve">作业操作证</w:t>
            </w:r>
            <w:r>
              <w:rPr>
                <w:rFonts w:ascii="Times New Roman Regular" w:hAnsi="Times New Roman Regular" w:eastAsia="方正仿宋_GBK" w:cs="Times New Roman Regular"/>
                <w:color w:val="000000"/>
                <w:sz w:val="24"/>
                <w:szCs w:val="24"/>
                <w:highlight w:val="none"/>
              </w:rPr>
              <w:t xml:space="preserve">的得</w:t>
            </w:r>
            <w:r>
              <w:rPr>
                <w:rFonts w:hint="eastAsia" w:ascii="Times New Roman Regular" w:hAnsi="Times New Roman Regular" w:eastAsia="方正仿宋_GBK" w:cs="Times New Roman Regular"/>
                <w:color w:val="000000"/>
                <w:sz w:val="24"/>
                <w:szCs w:val="24"/>
                <w:highlight w:val="none"/>
                <w:lang w:val="en-US" w:eastAsia="zh-CN"/>
              </w:rPr>
              <w:t xml:space="preserve">1</w:t>
            </w:r>
            <w:r>
              <w:rPr>
                <w:rFonts w:ascii="Times New Roman Regular" w:hAnsi="Times New Roman Regular" w:eastAsia="方正仿宋_GBK" w:cs="Times New Roman Regular"/>
                <w:color w:val="000000"/>
                <w:sz w:val="24"/>
                <w:szCs w:val="24"/>
                <w:highlight w:val="none"/>
              </w:rPr>
              <w:t xml:space="preserve">分</w:t>
            </w:r>
            <w:r>
              <w:rPr>
                <w:rFonts w:hint="eastAsia" w:ascii="Times New Roman Regular" w:hAnsi="Times New Roman Regular" w:eastAsia="方正仿宋_GBK" w:cs="Times New Roman Regular"/>
                <w:color w:val="000000"/>
                <w:sz w:val="24"/>
                <w:szCs w:val="24"/>
                <w:highlight w:val="none"/>
                <w:lang w:eastAsia="zh-CN"/>
              </w:rPr>
              <w:t xml:space="preserve">。</w:t>
            </w:r>
            <w:r>
              <w:rPr>
                <w:rFonts w:ascii="Times New Roman Regular" w:hAnsi="Times New Roman Regular" w:eastAsia="方正仿宋_GBK" w:cs="Times New Roman Regular"/>
                <w:color w:val="000000"/>
                <w:sz w:val="24"/>
                <w:szCs w:val="24"/>
                <w:highlight w:val="none"/>
              </w:rPr>
              <w:t xml:space="preserve">本项满分</w:t>
            </w:r>
            <w:r>
              <w:rPr>
                <w:rFonts w:hint="eastAsia" w:ascii="Times New Roman Regular" w:hAnsi="Times New Roman Regular" w:eastAsia="方正仿宋_GBK" w:cs="Times New Roman Regular"/>
                <w:color w:val="000000"/>
                <w:sz w:val="24"/>
                <w:szCs w:val="24"/>
                <w:highlight w:val="none"/>
                <w:lang w:val="en-US" w:eastAsia="zh-CN"/>
              </w:rPr>
              <w:t xml:space="preserve">3</w:t>
            </w:r>
            <w:r>
              <w:rPr>
                <w:rFonts w:ascii="Times New Roman Regular" w:hAnsi="Times New Roman Regular" w:eastAsia="方正仿宋_GBK" w:cs="Times New Roman Regular"/>
                <w:color w:val="000000"/>
                <w:sz w:val="24"/>
                <w:szCs w:val="24"/>
                <w:highlight w:val="none"/>
              </w:rPr>
              <w:t xml:space="preserve">分。</w:t>
            </w:r>
            <w:r>
              <w:rPr>
                <w:rFonts w:ascii="Times New Roman Regular" w:hAnsi="Times New Roman Regular" w:eastAsia="方正仿宋_GBK" w:cs="Times New Roman Regular"/>
                <w:bCs/>
                <w:color w:val="000000"/>
                <w:sz w:val="24"/>
                <w:szCs w:val="24"/>
                <w:highlight w:val="none"/>
              </w:rPr>
            </w:r>
            <w:r/>
          </w:p>
          <w:p>
            <w:pPr>
              <w:pStyle w:val="736"/>
              <w:ind w:firstLine="480"/>
              <w:keepLines w:val="0"/>
              <w:keepNext w:val="0"/>
              <w:pageBreakBefore w:val="0"/>
              <w:spacing w:line="400" w:lineRule="exact"/>
              <w:rPr>
                <w:rFonts w:ascii="Times New Roman Regular" w:hAnsi="Times New Roman Regular" w:eastAsia="方正仿宋_GBK" w:cs="Times New Roman Regular"/>
                <w:bCs/>
                <w:color w:val="000000"/>
                <w:sz w:val="24"/>
                <w:szCs w:val="24"/>
                <w:highlight w:val="none"/>
              </w:rPr>
            </w:pPr>
            <w:r>
              <w:rPr>
                <w:rFonts w:ascii="Times New Roman Regular" w:hAnsi="Times New Roman Regular" w:eastAsia="方正仿宋_GBK" w:cs="Times New Roman Regular"/>
                <w:bCs/>
                <w:color w:val="000000"/>
                <w:sz w:val="24"/>
                <w:szCs w:val="24"/>
                <w:highlight w:val="none"/>
              </w:rPr>
              <w:t xml:space="preserve">需提供相关证书复印件或扫描件，以及投标人近3个月内任意1个月为相关人员缴纳社保的证明材料。</w:t>
            </w:r>
            <w:r>
              <w:rPr>
                <w:rFonts w:ascii="Times New Roman Regular" w:hAnsi="Times New Roman Regular" w:eastAsia="方正仿宋_GBK" w:cs="Times New Roman Regular"/>
                <w:bCs/>
                <w:color w:val="000000"/>
                <w:sz w:val="24"/>
                <w:szCs w:val="24"/>
                <w:highlight w:val="none"/>
              </w:rPr>
            </w:r>
            <w:r/>
          </w:p>
          <w:p>
            <w:pPr>
              <w:pStyle w:val="736"/>
              <w:ind w:firstLine="0"/>
              <w:keepLines w:val="0"/>
              <w:keepNext w:val="0"/>
              <w:pageBreakBefore w:val="0"/>
              <w:spacing w:line="400" w:lineRule="exact"/>
              <w:rPr>
                <w:rFonts w:ascii="Times New Roman Regular" w:hAnsi="Times New Roman Regular" w:eastAsia="方正仿宋_GBK" w:cs="Times New Roman Regular"/>
                <w:b/>
                <w:bCs/>
                <w:color w:val="000000"/>
                <w:sz w:val="24"/>
                <w:szCs w:val="24"/>
                <w:highlight w:val="none"/>
              </w:rPr>
            </w:pPr>
            <w:r>
              <w:rPr>
                <w:rFonts w:ascii="Times New Roman Regular" w:hAnsi="Times New Roman Regular" w:eastAsia="方正仿宋_GBK" w:cs="Times New Roman Regular"/>
                <w:b/>
                <w:bCs/>
                <w:color w:val="000000"/>
                <w:sz w:val="24"/>
                <w:szCs w:val="24"/>
                <w:highlight w:val="none"/>
              </w:rPr>
            </w:r>
            <w:r/>
          </w:p>
        </w:tc>
      </w:tr>
      <w:tr>
        <w:trPr>
          <w:cantSplit/>
          <w:trHeight w:val="90"/>
        </w:trPr>
        <w:tc>
          <w:tcPr>
            <w:tcW w:w="364"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highlight w:val="cyan"/>
              </w:rPr>
            </w:pPr>
            <w:r>
              <w:rPr>
                <w:rFonts w:ascii="Times New Roman Regular" w:hAnsi="Times New Roman Regular" w:eastAsia="方正仿宋_GBK" w:cs="Times New Roman Regular"/>
                <w:sz w:val="24"/>
                <w:szCs w:val="24"/>
                <w:highlight w:val="cyan"/>
              </w:rPr>
            </w:r>
            <w:r/>
          </w:p>
        </w:tc>
        <w:tc>
          <w:tcPr>
            <w:tcW w:w="778" w:type="dxa"/>
            <w:vAlign w:val="center"/>
            <w:vMerge w:val="continue"/>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b/>
                <w:sz w:val="24"/>
                <w:szCs w:val="24"/>
                <w:highlight w:val="cyan"/>
              </w:rPr>
            </w:pPr>
            <w:r>
              <w:rPr>
                <w:rFonts w:ascii="Times New Roman Regular" w:hAnsi="Times New Roman Regular" w:eastAsia="方正仿宋_GBK" w:cs="Times New Roman Regular"/>
                <w:b/>
                <w:sz w:val="24"/>
                <w:szCs w:val="24"/>
                <w:highlight w:val="cyan"/>
              </w:rPr>
            </w:r>
            <w:r/>
          </w:p>
        </w:tc>
        <w:tc>
          <w:tcPr>
            <w:tcW w:w="309" w:type="dxa"/>
            <w:vAlign w:val="center"/>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sz w:val="24"/>
                <w:szCs w:val="24"/>
                <w:highlight w:val="none"/>
                <w:lang w:val="en-US" w:eastAsia="zh-CN"/>
              </w:rPr>
            </w:pPr>
            <w:r>
              <w:rPr>
                <w:rFonts w:hint="eastAsia" w:ascii="Times New Roman Regular" w:hAnsi="Times New Roman Regular" w:eastAsia="方正仿宋_GBK" w:cs="Times New Roman Regular"/>
                <w:sz w:val="24"/>
                <w:szCs w:val="24"/>
                <w:highlight w:val="none"/>
                <w:lang w:val="en-US" w:eastAsia="zh-CN"/>
              </w:rPr>
              <w:t xml:space="preserve">15</w:t>
            </w:r>
            <w:r>
              <w:rPr>
                <w:rFonts w:ascii="Times New Roman Regular" w:hAnsi="Times New Roman Regular" w:eastAsia="方正仿宋_GBK" w:cs="Times New Roman Regular"/>
                <w:sz w:val="24"/>
                <w:szCs w:val="24"/>
                <w:highlight w:val="none"/>
                <w:lang w:val="en-US" w:eastAsia="zh-CN"/>
              </w:rPr>
            </w:r>
            <w:r/>
          </w:p>
        </w:tc>
        <w:tc>
          <w:tcPr>
            <w:tcW w:w="3547" w:type="dxa"/>
            <w:vAlign w:val="center"/>
            <w:textDirection w:val="lrTb"/>
            <w:noWrap w:val="false"/>
          </w:tcPr>
          <w:p>
            <w:pPr>
              <w:pStyle w:val="736"/>
              <w:ind w:firstLine="0"/>
              <w:keepLines w:val="0"/>
              <w:keepNext w:val="0"/>
              <w:pageBreakBefore w:val="0"/>
              <w:spacing w:line="400" w:lineRule="exact"/>
              <w:rPr>
                <w:rFonts w:ascii="Times New Roman Regular" w:hAnsi="Times New Roman Regular" w:eastAsia="方正仿宋_GBK" w:cs="Times New Roman Regular"/>
                <w:b/>
                <w:bCs/>
                <w:color w:val="000000"/>
                <w:sz w:val="24"/>
                <w:szCs w:val="24"/>
                <w:highlight w:val="none"/>
              </w:rPr>
            </w:pPr>
            <w:r>
              <w:rPr>
                <w:rFonts w:ascii="Times New Roman Regular" w:hAnsi="Times New Roman Regular" w:eastAsia="方正仿宋_GBK" w:cs="Times New Roman Regular"/>
                <w:b/>
                <w:bCs/>
                <w:color w:val="000000"/>
                <w:sz w:val="24"/>
                <w:szCs w:val="24"/>
                <w:highlight w:val="none"/>
              </w:rPr>
              <w:t xml:space="preserve">3.4安保力量</w:t>
            </w:r>
            <w:r>
              <w:rPr>
                <w:rFonts w:ascii="Times New Roman Regular" w:hAnsi="Times New Roman Regular" w:eastAsia="方正仿宋_GBK" w:cs="Times New Roman Regular"/>
                <w:b/>
                <w:bCs/>
                <w:color w:val="000000"/>
                <w:sz w:val="24"/>
                <w:szCs w:val="24"/>
                <w:highlight w:val="none"/>
              </w:rPr>
            </w:r>
            <w:r/>
          </w:p>
          <w:p>
            <w:pPr>
              <w:pStyle w:val="736"/>
              <w:ind w:firstLine="0"/>
              <w:keepLines w:val="0"/>
              <w:keepNext w:val="0"/>
              <w:pageBreakBefore w:val="0"/>
              <w:spacing w:line="400" w:lineRule="exact"/>
              <w:rPr>
                <w:rFonts w:ascii="Times New Roman Regular" w:hAnsi="Times New Roman Regular" w:eastAsia="方正仿宋_GBK" w:cs="Times New Roman Regular"/>
                <w:bCs/>
                <w:color w:val="000000"/>
                <w:sz w:val="24"/>
                <w:szCs w:val="24"/>
                <w:highlight w:val="none"/>
              </w:rPr>
            </w:pPr>
            <w:r>
              <w:rPr>
                <w:rFonts w:ascii="Times New Roman Regular" w:hAnsi="Times New Roman Regular" w:eastAsia="方正仿宋_GBK" w:cs="Times New Roman Regular"/>
                <w:bCs/>
                <w:color w:val="000000"/>
                <w:sz w:val="24"/>
                <w:szCs w:val="24"/>
                <w:highlight w:val="none"/>
              </w:rPr>
              <w:t xml:space="preserve">（</w:t>
            </w:r>
            <w:r>
              <w:rPr>
                <w:rFonts w:hint="eastAsia" w:ascii="Times New Roman Regular" w:hAnsi="Times New Roman Regular" w:eastAsia="方正仿宋_GBK" w:cs="Times New Roman Regular"/>
                <w:bCs/>
                <w:color w:val="000000"/>
                <w:sz w:val="24"/>
                <w:szCs w:val="24"/>
                <w:highlight w:val="none"/>
                <w:lang w:val="en-US" w:eastAsia="zh-CN"/>
              </w:rPr>
              <w:t xml:space="preserve">1</w:t>
            </w:r>
            <w:r>
              <w:rPr>
                <w:rFonts w:ascii="Times New Roman Regular" w:hAnsi="Times New Roman Regular" w:eastAsia="方正仿宋_GBK" w:cs="Times New Roman Regular"/>
                <w:bCs/>
                <w:color w:val="000000"/>
                <w:sz w:val="24"/>
                <w:szCs w:val="24"/>
                <w:highlight w:val="none"/>
              </w:rPr>
              <w:t xml:space="preserve">）</w:t>
            </w:r>
            <w:r>
              <w:rPr>
                <w:rFonts w:hint="eastAsia" w:ascii="Times New Roman Regular" w:hAnsi="Times New Roman Regular" w:eastAsia="方正仿宋_GBK" w:cs="Times New Roman Regular"/>
                <w:bCs/>
                <w:color w:val="000000"/>
                <w:sz w:val="24"/>
                <w:szCs w:val="24"/>
                <w:highlight w:val="none"/>
                <w:lang w:val="en-US" w:eastAsia="zh-CN"/>
              </w:rPr>
              <w:t xml:space="preserve">安保</w:t>
            </w:r>
            <w:r>
              <w:rPr>
                <w:rFonts w:ascii="Times New Roman Regular" w:hAnsi="Times New Roman Regular" w:eastAsia="方正仿宋_GBK" w:cs="Times New Roman Regular"/>
                <w:bCs/>
                <w:color w:val="000000"/>
                <w:sz w:val="24"/>
                <w:szCs w:val="24"/>
                <w:highlight w:val="none"/>
              </w:rPr>
              <w:t xml:space="preserve">主管。投标人拟派本项目的</w:t>
            </w:r>
            <w:r>
              <w:rPr>
                <w:rFonts w:hint="eastAsia" w:ascii="Times New Roman Regular" w:hAnsi="Times New Roman Regular" w:eastAsia="方正仿宋_GBK" w:cs="Times New Roman Regular"/>
                <w:bCs/>
                <w:color w:val="000000"/>
                <w:sz w:val="24"/>
                <w:szCs w:val="24"/>
                <w:highlight w:val="none"/>
                <w:lang w:val="en-US" w:eastAsia="zh-CN"/>
              </w:rPr>
              <w:t xml:space="preserve">安保</w:t>
            </w:r>
            <w:r>
              <w:rPr>
                <w:rFonts w:ascii="Times New Roman Regular" w:hAnsi="Times New Roman Regular" w:eastAsia="方正仿宋_GBK" w:cs="Times New Roman Regular"/>
                <w:bCs/>
                <w:color w:val="000000"/>
                <w:sz w:val="24"/>
                <w:szCs w:val="24"/>
                <w:highlight w:val="none"/>
              </w:rPr>
              <w:t xml:space="preserve">主管：①具有三年及以上</w:t>
            </w:r>
            <w:r>
              <w:rPr>
                <w:rFonts w:hint="eastAsia" w:ascii="Times New Roman Regular" w:hAnsi="Times New Roman Regular" w:eastAsia="方正仿宋_GBK" w:cs="Times New Roman Regular"/>
                <w:bCs/>
                <w:color w:val="000000"/>
                <w:sz w:val="24"/>
                <w:szCs w:val="24"/>
                <w:highlight w:val="none"/>
                <w:lang w:val="en-US" w:eastAsia="zh-CN"/>
              </w:rPr>
              <w:t xml:space="preserve">安保</w:t>
            </w:r>
            <w:r>
              <w:rPr>
                <w:rFonts w:ascii="Times New Roman Regular" w:hAnsi="Times New Roman Regular" w:eastAsia="方正仿宋_GBK" w:cs="Times New Roman Regular"/>
                <w:bCs/>
                <w:color w:val="000000"/>
                <w:sz w:val="24"/>
                <w:szCs w:val="24"/>
                <w:highlight w:val="none"/>
              </w:rPr>
              <w:t xml:space="preserve">主管工作经验的得1分；②持有消防设施操作员证的得</w:t>
            </w:r>
            <w:r>
              <w:rPr>
                <w:rFonts w:hint="eastAsia" w:ascii="Times New Roman Regular" w:hAnsi="Times New Roman Regular" w:eastAsia="方正仿宋_GBK" w:cs="Times New Roman Regular"/>
                <w:bCs/>
                <w:color w:val="000000"/>
                <w:sz w:val="24"/>
                <w:szCs w:val="24"/>
                <w:highlight w:val="none"/>
                <w:lang w:val="en-US" w:eastAsia="zh-CN"/>
              </w:rPr>
              <w:t xml:space="preserve">2</w:t>
            </w:r>
            <w:r>
              <w:rPr>
                <w:rFonts w:ascii="Times New Roman Regular" w:hAnsi="Times New Roman Regular" w:eastAsia="方正仿宋_GBK" w:cs="Times New Roman Regular"/>
                <w:bCs/>
                <w:color w:val="000000"/>
                <w:sz w:val="24"/>
                <w:szCs w:val="24"/>
                <w:highlight w:val="none"/>
              </w:rPr>
              <w:t xml:space="preserve">分。本项满分3分。</w:t>
            </w:r>
            <w:r>
              <w:rPr>
                <w:rFonts w:ascii="Times New Roman Regular" w:hAnsi="Times New Roman Regular" w:eastAsia="方正仿宋_GBK" w:cs="Times New Roman Regular"/>
                <w:bCs/>
                <w:color w:val="000000"/>
                <w:sz w:val="24"/>
                <w:szCs w:val="24"/>
                <w:highlight w:val="none"/>
              </w:rPr>
            </w:r>
            <w:r/>
          </w:p>
          <w:p>
            <w:pPr>
              <w:pStyle w:val="736"/>
              <w:ind w:firstLine="480"/>
              <w:keepLines w:val="0"/>
              <w:keepNext w:val="0"/>
              <w:pageBreakBefore w:val="0"/>
              <w:spacing w:line="400" w:lineRule="exact"/>
              <w:rPr>
                <w:rFonts w:ascii="Times New Roman Regular" w:hAnsi="Times New Roman Regular" w:eastAsia="方正仿宋_GBK" w:cs="Times New Roman Regular"/>
                <w:bCs/>
                <w:color w:val="000000"/>
                <w:sz w:val="24"/>
                <w:szCs w:val="24"/>
                <w:highlight w:val="none"/>
              </w:rPr>
            </w:pPr>
            <w:r>
              <w:rPr>
                <w:rFonts w:ascii="Times New Roman Regular" w:hAnsi="Times New Roman Regular" w:eastAsia="方正仿宋_GBK" w:cs="Times New Roman Regular"/>
                <w:bCs/>
                <w:color w:val="000000"/>
                <w:sz w:val="24"/>
                <w:szCs w:val="24"/>
                <w:highlight w:val="none"/>
              </w:rPr>
              <w:t xml:space="preserve">①需提供业主单位盖章的工作经验证明材料。②需提供相关证书复印件或扫描件。除提供上述材料，投标人还需提供近3个月内任意1个月为其缴纳社保的证明材料。</w:t>
            </w:r>
            <w:r>
              <w:rPr>
                <w:rFonts w:ascii="Times New Roman Regular" w:hAnsi="Times New Roman Regular" w:eastAsia="方正仿宋_GBK" w:cs="Times New Roman Regular"/>
                <w:bCs/>
                <w:color w:val="000000"/>
                <w:sz w:val="24"/>
                <w:szCs w:val="24"/>
                <w:highlight w:val="none"/>
              </w:rPr>
            </w:r>
            <w:r/>
          </w:p>
          <w:p>
            <w:pPr>
              <w:pStyle w:val="736"/>
              <w:ind w:firstLine="0"/>
              <w:keepLines w:val="0"/>
              <w:keepNext w:val="0"/>
              <w:pageBreakBefore w:val="0"/>
              <w:spacing w:line="400" w:lineRule="exact"/>
              <w:rPr>
                <w:rFonts w:ascii="Times New Roman Regular" w:hAnsi="Times New Roman Regular" w:eastAsia="方正仿宋_GBK" w:cs="Times New Roman Regular"/>
                <w:bCs/>
                <w:color w:val="000000"/>
                <w:sz w:val="24"/>
                <w:szCs w:val="24"/>
                <w:highlight w:val="none"/>
              </w:rPr>
            </w:pPr>
            <w:r>
              <w:rPr>
                <w:rFonts w:ascii="Times New Roman Regular" w:hAnsi="Times New Roman Regular" w:eastAsia="方正仿宋_GBK" w:cs="Times New Roman Regular"/>
                <w:bCs/>
                <w:color w:val="000000"/>
                <w:sz w:val="24"/>
                <w:szCs w:val="24"/>
                <w:highlight w:val="none"/>
              </w:rPr>
              <w:t xml:space="preserve">（</w:t>
            </w:r>
            <w:r>
              <w:rPr>
                <w:rFonts w:hint="eastAsia" w:ascii="Times New Roman Regular" w:hAnsi="Times New Roman Regular" w:eastAsia="方正仿宋_GBK" w:cs="Times New Roman Regular"/>
                <w:bCs/>
                <w:color w:val="000000"/>
                <w:sz w:val="24"/>
                <w:szCs w:val="24"/>
                <w:highlight w:val="none"/>
                <w:lang w:val="en-US" w:eastAsia="zh-CN"/>
              </w:rPr>
              <w:t xml:space="preserve">2</w:t>
            </w:r>
            <w:r>
              <w:rPr>
                <w:rFonts w:ascii="Times New Roman Regular" w:hAnsi="Times New Roman Regular" w:eastAsia="方正仿宋_GBK" w:cs="Times New Roman Regular"/>
                <w:bCs/>
                <w:color w:val="000000"/>
                <w:sz w:val="24"/>
                <w:szCs w:val="24"/>
                <w:highlight w:val="none"/>
              </w:rPr>
              <w:t xml:space="preserve">）</w:t>
            </w:r>
            <w:r>
              <w:rPr>
                <w:rFonts w:hint="eastAsia" w:ascii="Times New Roman Regular" w:hAnsi="Times New Roman Regular" w:eastAsia="方正仿宋_GBK" w:cs="Times New Roman Regular"/>
                <w:bCs/>
                <w:color w:val="000000"/>
                <w:sz w:val="24"/>
                <w:szCs w:val="24"/>
                <w:highlight w:val="none"/>
                <w:lang w:val="en-US" w:eastAsia="zh-CN"/>
              </w:rPr>
              <w:t xml:space="preserve">安保</w:t>
            </w:r>
            <w:r>
              <w:rPr>
                <w:rFonts w:ascii="Times New Roman Regular" w:hAnsi="Times New Roman Regular" w:eastAsia="方正仿宋_GBK" w:cs="Times New Roman Regular"/>
                <w:bCs/>
                <w:color w:val="000000"/>
                <w:sz w:val="24"/>
                <w:szCs w:val="24"/>
                <w:highlight w:val="none"/>
              </w:rPr>
              <w:t xml:space="preserve">人员。安保人员聘用退伍军人的，每聘用一名得</w:t>
            </w:r>
            <w:r>
              <w:rPr>
                <w:rFonts w:hint="eastAsia" w:ascii="Times New Roman Regular" w:hAnsi="Times New Roman Regular" w:eastAsia="方正仿宋_GBK" w:cs="Times New Roman Regular"/>
                <w:bCs/>
                <w:color w:val="000000"/>
                <w:sz w:val="24"/>
                <w:szCs w:val="24"/>
                <w:highlight w:val="none"/>
                <w:lang w:val="en-US" w:eastAsia="zh-CN"/>
              </w:rPr>
              <w:t xml:space="preserve">2</w:t>
            </w:r>
            <w:r>
              <w:rPr>
                <w:rFonts w:ascii="Times New Roman Regular" w:hAnsi="Times New Roman Regular" w:eastAsia="方正仿宋_GBK" w:cs="Times New Roman Regular"/>
                <w:bCs/>
                <w:color w:val="000000"/>
                <w:sz w:val="24"/>
                <w:szCs w:val="24"/>
                <w:highlight w:val="none"/>
              </w:rPr>
              <w:t xml:space="preserve">分，最高</w:t>
            </w:r>
            <w:r>
              <w:rPr>
                <w:rFonts w:hint="eastAsia" w:ascii="Times New Roman Regular" w:hAnsi="Times New Roman Regular" w:eastAsia="方正仿宋_GBK" w:cs="Times New Roman Regular"/>
                <w:bCs/>
                <w:color w:val="000000"/>
                <w:sz w:val="24"/>
                <w:szCs w:val="24"/>
                <w:highlight w:val="none"/>
                <w:lang w:val="en-US" w:eastAsia="zh-CN"/>
              </w:rPr>
              <w:t xml:space="preserve">8</w:t>
            </w:r>
            <w:r>
              <w:rPr>
                <w:rFonts w:ascii="Times New Roman Regular" w:hAnsi="Times New Roman Regular" w:eastAsia="方正仿宋_GBK" w:cs="Times New Roman Regular"/>
                <w:bCs/>
                <w:color w:val="000000"/>
                <w:sz w:val="24"/>
                <w:szCs w:val="24"/>
                <w:highlight w:val="none"/>
              </w:rPr>
              <w:t xml:space="preserve">分；</w:t>
            </w:r>
            <w:r>
              <w:rPr>
                <w:rFonts w:hint="eastAsia" w:ascii="Times New Roman Regular" w:hAnsi="Times New Roman Regular" w:eastAsia="方正仿宋_GBK" w:cs="Times New Roman Regular"/>
                <w:bCs/>
                <w:color w:val="000000"/>
                <w:sz w:val="24"/>
                <w:szCs w:val="24"/>
                <w:highlight w:val="none"/>
                <w:lang w:val="en-US" w:eastAsia="zh-CN"/>
              </w:rPr>
              <w:t xml:space="preserve">安保</w:t>
            </w:r>
            <w:r>
              <w:rPr>
                <w:rFonts w:ascii="Times New Roman Regular" w:hAnsi="Times New Roman Regular" w:eastAsia="方正仿宋_GBK" w:cs="Times New Roman Regular"/>
                <w:bCs/>
                <w:color w:val="000000"/>
                <w:sz w:val="24"/>
                <w:szCs w:val="24"/>
                <w:highlight w:val="none"/>
              </w:rPr>
              <w:t xml:space="preserve">人员具有消防设施操作员证，每提供1个得2分，最高4分。本项满分</w:t>
            </w:r>
            <w:r>
              <w:rPr>
                <w:rFonts w:hint="eastAsia" w:ascii="Times New Roman Regular" w:hAnsi="Times New Roman Regular" w:eastAsia="方正仿宋_GBK" w:cs="Times New Roman Regular"/>
                <w:bCs/>
                <w:color w:val="000000"/>
                <w:sz w:val="24"/>
                <w:szCs w:val="24"/>
                <w:highlight w:val="none"/>
                <w:lang w:val="en-US" w:eastAsia="zh-CN"/>
              </w:rPr>
              <w:t xml:space="preserve">12</w:t>
            </w:r>
            <w:r>
              <w:rPr>
                <w:rFonts w:ascii="Times New Roman Regular" w:hAnsi="Times New Roman Regular" w:eastAsia="方正仿宋_GBK" w:cs="Times New Roman Regular"/>
                <w:bCs/>
                <w:color w:val="000000"/>
                <w:sz w:val="24"/>
                <w:szCs w:val="24"/>
                <w:highlight w:val="none"/>
              </w:rPr>
              <w:t xml:space="preserve">分。</w:t>
            </w:r>
            <w:r>
              <w:rPr>
                <w:rFonts w:ascii="Times New Roman Regular" w:hAnsi="Times New Roman Regular" w:eastAsia="方正仿宋_GBK" w:cs="Times New Roman Regular"/>
                <w:bCs/>
                <w:color w:val="000000"/>
                <w:sz w:val="24"/>
                <w:szCs w:val="24"/>
                <w:highlight w:val="none"/>
              </w:rPr>
            </w:r>
            <w:r/>
          </w:p>
          <w:p>
            <w:pPr>
              <w:pStyle w:val="736"/>
              <w:ind w:firstLine="480"/>
              <w:keepLines w:val="0"/>
              <w:keepNext w:val="0"/>
              <w:pageBreakBefore w:val="0"/>
              <w:spacing w:line="400" w:lineRule="exact"/>
              <w:rPr>
                <w:rFonts w:ascii="Times New Roman Regular" w:hAnsi="Times New Roman Regular" w:eastAsia="方正仿宋_GBK" w:cs="Times New Roman Regular"/>
                <w:bCs/>
                <w:color w:val="000000"/>
                <w:sz w:val="24"/>
                <w:szCs w:val="24"/>
                <w:highlight w:val="none"/>
              </w:rPr>
            </w:pPr>
            <w:r>
              <w:rPr>
                <w:rFonts w:ascii="Times New Roman Regular" w:hAnsi="Times New Roman Regular" w:eastAsia="方正仿宋_GBK" w:cs="Times New Roman Regular"/>
                <w:bCs/>
                <w:color w:val="000000"/>
                <w:sz w:val="24"/>
                <w:szCs w:val="24"/>
                <w:highlight w:val="none"/>
              </w:rPr>
              <w:t xml:space="preserve">需提供相关证书复印件或扫描件，以及投标人近3个月内任意1个月为相关人员缴纳社保的证明材料。</w:t>
            </w:r>
            <w:r>
              <w:rPr>
                <w:rFonts w:ascii="Times New Roman Regular" w:hAnsi="Times New Roman Regular" w:eastAsia="方正仿宋_GBK" w:cs="Times New Roman Regular"/>
                <w:bCs/>
                <w:color w:val="000000"/>
                <w:sz w:val="24"/>
                <w:szCs w:val="24"/>
                <w:highlight w:val="none"/>
              </w:rPr>
            </w:r>
            <w:r/>
          </w:p>
          <w:p>
            <w:pPr>
              <w:pStyle w:val="736"/>
              <w:ind w:firstLine="480"/>
              <w:keepLines w:val="0"/>
              <w:keepNext w:val="0"/>
              <w:pageBreakBefore w:val="0"/>
              <w:spacing w:line="400" w:lineRule="exact"/>
              <w:rPr>
                <w:rFonts w:ascii="Times New Roman Regular" w:hAnsi="Times New Roman Regular" w:eastAsia="方正仿宋_GBK" w:cs="Times New Roman Regular"/>
                <w:sz w:val="24"/>
                <w:szCs w:val="24"/>
                <w:highlight w:val="none"/>
              </w:rPr>
            </w:pPr>
            <w:r>
              <w:rPr>
                <w:rFonts w:ascii="Times New Roman Regular" w:hAnsi="Times New Roman Regular" w:eastAsia="方正仿宋_GBK" w:cs="Times New Roman Regular"/>
                <w:sz w:val="24"/>
                <w:szCs w:val="24"/>
                <w:highlight w:val="none"/>
              </w:rPr>
            </w:r>
            <w:r/>
          </w:p>
          <w:p>
            <w:pPr>
              <w:pStyle w:val="736"/>
              <w:ind w:firstLine="0"/>
              <w:keepLines w:val="0"/>
              <w:keepNext w:val="0"/>
              <w:pageBreakBefore w:val="0"/>
              <w:spacing w:line="400" w:lineRule="exact"/>
              <w:rPr>
                <w:rFonts w:ascii="Times New Roman Regular" w:hAnsi="Times New Roman Regular" w:eastAsia="方正仿宋_GBK" w:cs="Times New Roman Regular"/>
                <w:sz w:val="24"/>
                <w:szCs w:val="24"/>
                <w:highlight w:val="none"/>
              </w:rPr>
            </w:pPr>
            <w:r>
              <w:rPr>
                <w:rFonts w:ascii="Times New Roman Regular" w:hAnsi="Times New Roman Regular" w:eastAsia="方正仿宋_GBK" w:cs="Times New Roman Regular"/>
                <w:sz w:val="24"/>
                <w:szCs w:val="24"/>
                <w:highlight w:val="none"/>
              </w:rPr>
            </w:r>
            <w:r/>
          </w:p>
        </w:tc>
      </w:tr>
      <w:tr>
        <w:trPr>
          <w:trHeight w:val="1463"/>
        </w:trPr>
        <w:tc>
          <w:tcPr>
            <w:tcW w:w="364" w:type="dxa"/>
            <w:vAlign w:val="center"/>
            <w:vMerge w:val="restart"/>
            <w:textDirection w:val="lrTb"/>
            <w:noWrap w:val="false"/>
          </w:tcPr>
          <w:p>
            <w:pPr>
              <w:pStyle w:val="736"/>
              <w:ind w:firstLine="0"/>
              <w:jc w:val="center"/>
              <w:keepLines w:val="0"/>
              <w:keepNext w:val="0"/>
              <w:pageBreakBefore w:val="0"/>
              <w:spacing w:line="400" w:lineRule="exact"/>
              <w:rPr>
                <w:rFonts w:hint="eastAsia" w:ascii="Times New Roman Regular" w:hAnsi="Times New Roman Regular" w:eastAsia="方正仿宋_GBK" w:cs="Times New Roman Regular"/>
                <w:sz w:val="24"/>
                <w:szCs w:val="24"/>
                <w:highlight w:val="none"/>
                <w:lang w:eastAsia="zh-CN"/>
              </w:rPr>
            </w:pPr>
            <w:r>
              <w:rPr>
                <w:rFonts w:hint="eastAsia" w:ascii="Times New Roman Regular" w:hAnsi="Times New Roman Regular" w:eastAsia="方正仿宋_GBK" w:cs="Times New Roman Regular"/>
                <w:sz w:val="24"/>
                <w:szCs w:val="24"/>
                <w:highlight w:val="none"/>
                <w:lang w:val="en-US" w:eastAsia="zh-CN"/>
              </w:rPr>
              <w:t xml:space="preserve">4</w:t>
            </w:r>
            <w:r>
              <w:rPr>
                <w:rFonts w:hint="eastAsia" w:ascii="Times New Roman Regular" w:hAnsi="Times New Roman Regular" w:eastAsia="方正仿宋_GBK" w:cs="Times New Roman Regular"/>
                <w:sz w:val="24"/>
                <w:szCs w:val="24"/>
                <w:highlight w:val="none"/>
                <w:lang w:eastAsia="zh-CN"/>
              </w:rPr>
            </w:r>
            <w:r/>
          </w:p>
        </w:tc>
        <w:tc>
          <w:tcPr>
            <w:tcW w:w="778" w:type="dxa"/>
            <w:vAlign w:val="center"/>
            <w:vMerge w:val="restart"/>
            <w:textDirection w:val="lrTb"/>
            <w:noWrap w:val="false"/>
          </w:tcPr>
          <w:p>
            <w:pPr>
              <w:pStyle w:val="736"/>
              <w:ind w:firstLine="0"/>
              <w:jc w:val="center"/>
              <w:keepLines w:val="0"/>
              <w:keepNext w:val="0"/>
              <w:pageBreakBefore w:val="0"/>
              <w:spacing w:line="400" w:lineRule="exact"/>
              <w:rPr>
                <w:rFonts w:ascii="Times New Roman Regular" w:hAnsi="Times New Roman Regular" w:eastAsia="方正仿宋_GBK" w:cs="Times New Roman Regular"/>
                <w:b/>
                <w:bCs/>
                <w:sz w:val="24"/>
                <w:szCs w:val="24"/>
                <w:highlight w:val="none"/>
              </w:rPr>
            </w:pPr>
            <w:r>
              <w:rPr>
                <w:rFonts w:ascii="Times New Roman Regular" w:hAnsi="Times New Roman Regular" w:eastAsia="方正仿宋_GBK" w:cs="Times New Roman Regular"/>
                <w:b/>
                <w:bCs/>
                <w:sz w:val="24"/>
                <w:szCs w:val="24"/>
                <w:highlight w:val="none"/>
              </w:rPr>
            </w:r>
            <w:r/>
          </w:p>
          <w:p>
            <w:pPr>
              <w:pStyle w:val="736"/>
              <w:ind w:firstLine="0"/>
              <w:jc w:val="center"/>
              <w:keepLines w:val="0"/>
              <w:keepNext w:val="0"/>
              <w:pageBreakBefore w:val="0"/>
              <w:spacing w:line="400" w:lineRule="exact"/>
              <w:rPr>
                <w:rFonts w:ascii="Times New Roman Regular" w:hAnsi="Times New Roman Regular" w:eastAsia="方正仿宋_GBK" w:cs="Times New Roman Regular"/>
                <w:b/>
                <w:bCs/>
                <w:sz w:val="24"/>
                <w:szCs w:val="24"/>
                <w:highlight w:val="none"/>
              </w:rPr>
            </w:pPr>
            <w:r>
              <w:rPr>
                <w:rFonts w:ascii="Times New Roman Regular" w:hAnsi="Times New Roman Regular" w:eastAsia="方正仿宋_GBK" w:cs="Times New Roman Regular"/>
                <w:b/>
                <w:bCs/>
                <w:sz w:val="24"/>
                <w:szCs w:val="24"/>
                <w:highlight w:val="none"/>
              </w:rPr>
            </w:r>
            <w:r/>
          </w:p>
          <w:p>
            <w:pPr>
              <w:pStyle w:val="736"/>
              <w:ind w:firstLine="0"/>
              <w:jc w:val="center"/>
              <w:keepLines w:val="0"/>
              <w:keepNext w:val="0"/>
              <w:pageBreakBefore w:val="0"/>
              <w:spacing w:line="400" w:lineRule="exact"/>
              <w:rPr>
                <w:rFonts w:ascii="Times New Roman Regular" w:hAnsi="Times New Roman Regular" w:eastAsia="方正仿宋_GBK" w:cs="Times New Roman Regular"/>
                <w:b/>
                <w:bCs/>
                <w:sz w:val="24"/>
                <w:szCs w:val="24"/>
                <w:highlight w:val="none"/>
              </w:rPr>
            </w:pPr>
            <w:r>
              <w:rPr>
                <w:rFonts w:ascii="Times New Roman Regular" w:hAnsi="Times New Roman Regular" w:eastAsia="方正仿宋_GBK" w:cs="Times New Roman Regular"/>
                <w:b/>
                <w:bCs/>
                <w:sz w:val="24"/>
                <w:szCs w:val="24"/>
                <w:highlight w:val="none"/>
              </w:rPr>
              <w:t xml:space="preserve">履约能力</w:t>
            </w:r>
            <w:r>
              <w:rPr>
                <w:rFonts w:ascii="Times New Roman Regular" w:hAnsi="Times New Roman Regular" w:eastAsia="方正仿宋_GBK" w:cs="Times New Roman Regular"/>
                <w:b/>
                <w:bCs/>
                <w:sz w:val="24"/>
                <w:szCs w:val="24"/>
                <w:highlight w:val="none"/>
              </w:rPr>
            </w:r>
            <w:r/>
          </w:p>
          <w:p>
            <w:pPr>
              <w:pStyle w:val="736"/>
              <w:ind w:firstLine="0"/>
              <w:jc w:val="center"/>
              <w:keepLines w:val="0"/>
              <w:keepNext w:val="0"/>
              <w:pageBreakBefore w:val="0"/>
              <w:spacing w:line="400" w:lineRule="exact"/>
              <w:rPr>
                <w:rFonts w:ascii="Times New Roman Regular" w:hAnsi="Times New Roman Regular" w:eastAsia="方正仿宋_GBK" w:cs="Times New Roman Regular"/>
                <w:b/>
                <w:bCs/>
                <w:sz w:val="24"/>
                <w:szCs w:val="24"/>
                <w:highlight w:val="none"/>
              </w:rPr>
            </w:pPr>
            <w:r>
              <w:rPr>
                <w:rFonts w:ascii="Times New Roman Regular" w:hAnsi="Times New Roman Regular" w:eastAsia="方正仿宋_GBK" w:cs="Times New Roman Regular"/>
                <w:b/>
                <w:bCs/>
                <w:sz w:val="24"/>
                <w:szCs w:val="24"/>
                <w:highlight w:val="none"/>
              </w:rPr>
              <w:t xml:space="preserve">（10分）</w:t>
            </w:r>
            <w:r>
              <w:rPr>
                <w:rFonts w:ascii="Times New Roman Regular" w:hAnsi="Times New Roman Regular" w:eastAsia="方正仿宋_GBK" w:cs="Times New Roman Regular"/>
                <w:b/>
                <w:bCs/>
                <w:sz w:val="24"/>
                <w:szCs w:val="24"/>
                <w:highlight w:val="none"/>
              </w:rPr>
            </w:r>
            <w:r/>
          </w:p>
          <w:p>
            <w:pPr>
              <w:pStyle w:val="736"/>
              <w:ind w:firstLine="0"/>
              <w:keepLines w:val="0"/>
              <w:keepNext w:val="0"/>
              <w:pageBreakBefore w:val="0"/>
              <w:spacing w:line="400" w:lineRule="exact"/>
              <w:rPr>
                <w:rFonts w:ascii="Times New Roman Regular" w:hAnsi="Times New Roman Regular" w:eastAsia="方正仿宋_GBK" w:cs="Times New Roman Regular"/>
                <w:b/>
                <w:bCs/>
                <w:sz w:val="24"/>
                <w:szCs w:val="24"/>
                <w:highlight w:val="none"/>
              </w:rPr>
            </w:pPr>
            <w:r>
              <w:rPr>
                <w:rFonts w:ascii="Times New Roman Regular" w:hAnsi="Times New Roman Regular" w:eastAsia="方正仿宋_GBK" w:cs="Times New Roman Regular"/>
                <w:b/>
                <w:bCs/>
                <w:sz w:val="24"/>
                <w:szCs w:val="24"/>
                <w:highlight w:val="none"/>
              </w:rPr>
            </w:r>
            <w:r/>
          </w:p>
        </w:tc>
        <w:tc>
          <w:tcPr>
            <w:tcW w:w="309" w:type="dxa"/>
            <w:vAlign w:val="center"/>
            <w:textDirection w:val="lrTb"/>
            <w:noWrap w:val="false"/>
          </w:tcPr>
          <w:p>
            <w:pPr>
              <w:pStyle w:val="736"/>
              <w:ind w:firstLine="0"/>
              <w:jc w:val="center"/>
              <w:keepLines w:val="0"/>
              <w:keepNext w:val="0"/>
              <w:pageBreakBefore w:val="0"/>
              <w:spacing w:line="400" w:lineRule="exact"/>
              <w:rPr>
                <w:rFonts w:hint="eastAsia" w:ascii="Times New Roman Regular" w:hAnsi="Times New Roman Regular" w:eastAsia="方正仿宋_GBK" w:cs="Times New Roman Regular"/>
                <w:sz w:val="24"/>
                <w:szCs w:val="24"/>
                <w:highlight w:val="none"/>
                <w:lang w:val="en-US" w:eastAsia="zh-CN"/>
              </w:rPr>
            </w:pPr>
            <w:r>
              <w:rPr>
                <w:rFonts w:hint="eastAsia" w:ascii="Times New Roman Regular" w:hAnsi="Times New Roman Regular" w:eastAsia="方正仿宋_GBK" w:cs="Times New Roman Regular"/>
                <w:sz w:val="24"/>
                <w:szCs w:val="24"/>
                <w:highlight w:val="none"/>
                <w:lang w:val="en-US" w:eastAsia="zh-CN"/>
              </w:rPr>
              <w:t xml:space="preserve">5</w:t>
            </w:r>
            <w:r>
              <w:rPr>
                <w:rFonts w:hint="eastAsia" w:ascii="Times New Roman Regular" w:hAnsi="Times New Roman Regular" w:eastAsia="方正仿宋_GBK" w:cs="Times New Roman Regular"/>
                <w:sz w:val="24"/>
                <w:szCs w:val="24"/>
                <w:highlight w:val="none"/>
                <w:lang w:val="en-US" w:eastAsia="zh-CN"/>
              </w:rPr>
            </w:r>
            <w:r/>
          </w:p>
        </w:tc>
        <w:tc>
          <w:tcPr>
            <w:tcW w:w="3547" w:type="dxa"/>
            <w:vAlign w:val="center"/>
            <w:textDirection w:val="lrTb"/>
            <w:noWrap w:val="false"/>
          </w:tcPr>
          <w:p>
            <w:pPr>
              <w:pStyle w:val="736"/>
              <w:ind w:firstLine="0"/>
              <w:keepLines w:val="0"/>
              <w:keepNext w:val="0"/>
              <w:pageBreakBefore w:val="0"/>
              <w:spacing w:line="400" w:lineRule="exact"/>
              <w:rPr>
                <w:rFonts w:ascii="Times New Roman Regular" w:hAnsi="Times New Roman Regular" w:eastAsia="方正仿宋_GBK" w:cs="Times New Roman Regular"/>
                <w:bCs/>
                <w:color w:val="000000"/>
                <w:sz w:val="24"/>
                <w:szCs w:val="24"/>
                <w:highlight w:val="none"/>
              </w:rPr>
            </w:pPr>
            <w:r>
              <w:rPr>
                <w:rFonts w:hint="eastAsia" w:ascii="Times New Roman Regular" w:hAnsi="Times New Roman Regular" w:eastAsia="方正仿宋_GBK" w:cs="Times New Roman Regular"/>
                <w:b/>
                <w:bCs w:val="0"/>
                <w:color w:val="000000"/>
                <w:sz w:val="24"/>
                <w:szCs w:val="24"/>
                <w:highlight w:val="none"/>
                <w:lang w:val="en-US" w:eastAsia="zh-CN"/>
              </w:rPr>
              <w:t xml:space="preserve">4.1</w:t>
            </w:r>
            <w:r>
              <w:rPr>
                <w:rFonts w:ascii="Times New Roman Regular" w:hAnsi="Times New Roman Regular" w:eastAsia="方正仿宋_GBK" w:cs="Times New Roman Regular"/>
                <w:b/>
                <w:bCs w:val="0"/>
                <w:color w:val="000000"/>
                <w:sz w:val="24"/>
                <w:szCs w:val="24"/>
                <w:highlight w:val="none"/>
              </w:rPr>
              <w:t xml:space="preserve">类似案例</w:t>
            </w:r>
            <w:r>
              <w:rPr>
                <w:rFonts w:ascii="Times New Roman Regular" w:hAnsi="Times New Roman Regular" w:eastAsia="方正仿宋_GBK" w:cs="Times New Roman Regular"/>
                <w:bCs/>
                <w:color w:val="000000"/>
                <w:sz w:val="24"/>
                <w:szCs w:val="24"/>
                <w:highlight w:val="none"/>
              </w:rPr>
              <w:t xml:space="preserve">。投标人自2023年1月1日（以合同签订日期为准）以来具有与本项目类似的非住宅类物业管理服务项目的案例（服务内容须同时包含保洁、保安、公用设施设备维护等上述所有内容），每提供一个案例证明的得1分，最高得5分。</w:t>
            </w:r>
            <w:r>
              <w:rPr>
                <w:rFonts w:ascii="Times New Roman Regular" w:hAnsi="Times New Roman Regular" w:eastAsia="方正仿宋_GBK" w:cs="Times New Roman Regular"/>
                <w:bCs/>
                <w:color w:val="000000"/>
                <w:sz w:val="24"/>
                <w:szCs w:val="24"/>
                <w:highlight w:val="none"/>
              </w:rPr>
            </w:r>
            <w:r/>
          </w:p>
          <w:p>
            <w:pPr>
              <w:pStyle w:val="736"/>
              <w:ind w:firstLine="0"/>
              <w:keepLines w:val="0"/>
              <w:keepNext w:val="0"/>
              <w:pageBreakBefore w:val="0"/>
              <w:spacing w:line="400" w:lineRule="exact"/>
              <w:rPr>
                <w:rFonts w:ascii="Times New Roman Regular" w:hAnsi="Times New Roman Regular" w:eastAsia="方正仿宋_GBK" w:cs="Times New Roman Regular"/>
                <w:sz w:val="24"/>
                <w:szCs w:val="24"/>
                <w:highlight w:val="none"/>
              </w:rPr>
            </w:pPr>
            <w:r>
              <w:rPr>
                <w:rFonts w:ascii="Times New Roman Regular" w:hAnsi="Times New Roman Regular" w:eastAsia="方正仿宋_GBK" w:cs="Times New Roman Regular"/>
                <w:bCs/>
                <w:color w:val="000000"/>
                <w:sz w:val="24"/>
                <w:szCs w:val="24"/>
                <w:highlight w:val="none"/>
              </w:rPr>
              <w:t xml:space="preserve">需提供物业服务合同复印件或扫描件并加盖投标人公章，合同应清晰反映出合同双方单位名称、合同金额、服务内容、签字盖章等信息，合同中不能体现相关信息的，另需提供由业主单位盖章的证明材料，同一业主单位业绩不可重复计算。</w:t>
            </w:r>
            <w:r>
              <w:rPr>
                <w:rFonts w:ascii="Times New Roman Regular" w:hAnsi="Times New Roman Regular" w:eastAsia="方正仿宋_GBK" w:cs="Times New Roman Regular"/>
                <w:sz w:val="24"/>
                <w:szCs w:val="24"/>
                <w:highlight w:val="none"/>
              </w:rPr>
            </w:r>
            <w:r/>
          </w:p>
        </w:tc>
      </w:tr>
      <w:tr>
        <w:trPr>
          <w:trHeight w:val="1463"/>
        </w:trPr>
        <w:tc>
          <w:tcPr>
            <w:tcW w:w="364" w:type="dxa"/>
            <w:vAlign w:val="center"/>
            <w:vMerge w:val="continue"/>
            <w:textDirection w:val="lrTb"/>
            <w:noWrap w:val="false"/>
          </w:tcPr>
          <w:p>
            <w:pPr>
              <w:pStyle w:val="736"/>
              <w:ind w:firstLine="0"/>
              <w:jc w:val="center"/>
              <w:keepLines w:val="0"/>
              <w:keepNext w:val="0"/>
              <w:pageBreakBefore w:val="0"/>
              <w:spacing w:line="400" w:lineRule="exact"/>
              <w:rPr>
                <w:rFonts w:hint="eastAsia" w:ascii="Times New Roman Regular" w:hAnsi="Times New Roman Regular" w:eastAsia="方正仿宋_GBK" w:cs="Times New Roman Regular"/>
                <w:sz w:val="24"/>
                <w:szCs w:val="24"/>
                <w:highlight w:val="cyan"/>
                <w:lang w:eastAsia="zh-CN"/>
              </w:rPr>
            </w:pPr>
            <w:r>
              <w:rPr>
                <w:rFonts w:hint="eastAsia" w:ascii="Times New Roman Regular" w:hAnsi="Times New Roman Regular" w:eastAsia="方正仿宋_GBK" w:cs="Times New Roman Regular"/>
                <w:sz w:val="24"/>
                <w:szCs w:val="24"/>
                <w:highlight w:val="cyan"/>
                <w:lang w:eastAsia="zh-CN"/>
              </w:rPr>
            </w:r>
            <w:r/>
          </w:p>
        </w:tc>
        <w:tc>
          <w:tcPr>
            <w:tcW w:w="778" w:type="dxa"/>
            <w:vAlign w:val="center"/>
            <w:vMerge w:val="continue"/>
            <w:textDirection w:val="lrTb"/>
            <w:noWrap w:val="false"/>
          </w:tcPr>
          <w:p>
            <w:pPr>
              <w:pStyle w:val="736"/>
              <w:ind w:firstLine="0"/>
              <w:keepLines w:val="0"/>
              <w:keepNext w:val="0"/>
              <w:pageBreakBefore w:val="0"/>
              <w:spacing w:line="400" w:lineRule="exact"/>
              <w:rPr>
                <w:rFonts w:ascii="Times New Roman Regular" w:hAnsi="Times New Roman Regular" w:eastAsia="方正仿宋_GBK" w:cs="Times New Roman Regular"/>
                <w:b/>
                <w:bCs/>
                <w:sz w:val="24"/>
                <w:szCs w:val="24"/>
                <w:highlight w:val="cyan"/>
              </w:rPr>
            </w:pPr>
            <w:r>
              <w:rPr>
                <w:rFonts w:ascii="Times New Roman Regular" w:hAnsi="Times New Roman Regular" w:eastAsia="方正仿宋_GBK" w:cs="Times New Roman Regular"/>
                <w:b/>
                <w:bCs/>
                <w:sz w:val="24"/>
                <w:szCs w:val="24"/>
                <w:highlight w:val="cyan"/>
              </w:rPr>
            </w:r>
            <w:r/>
          </w:p>
        </w:tc>
        <w:tc>
          <w:tcPr>
            <w:tcW w:w="309" w:type="dxa"/>
            <w:vAlign w:val="center"/>
            <w:textDirection w:val="lrTb"/>
            <w:noWrap w:val="false"/>
          </w:tcPr>
          <w:p>
            <w:pPr>
              <w:pStyle w:val="736"/>
              <w:ind w:firstLine="0"/>
              <w:jc w:val="center"/>
              <w:keepLines w:val="0"/>
              <w:keepNext w:val="0"/>
              <w:pageBreakBefore w:val="0"/>
              <w:spacing w:line="400" w:lineRule="exact"/>
              <w:rPr>
                <w:rFonts w:hint="eastAsia" w:ascii="Times New Roman Regular" w:hAnsi="Times New Roman Regular" w:eastAsia="方正仿宋_GBK" w:cs="Times New Roman Regular"/>
                <w:sz w:val="24"/>
                <w:szCs w:val="24"/>
                <w:highlight w:val="none"/>
                <w:lang w:eastAsia="zh-CN"/>
              </w:rPr>
            </w:pPr>
            <w:r>
              <w:rPr>
                <w:rFonts w:hint="eastAsia" w:ascii="Times New Roman Regular" w:hAnsi="Times New Roman Regular" w:eastAsia="方正仿宋_GBK" w:cs="Times New Roman Regular"/>
                <w:sz w:val="24"/>
                <w:szCs w:val="24"/>
                <w:highlight w:val="none"/>
                <w:lang w:val="en-US" w:eastAsia="zh-CN"/>
              </w:rPr>
              <w:t xml:space="preserve">5</w:t>
            </w:r>
            <w:r>
              <w:rPr>
                <w:rFonts w:hint="eastAsia" w:ascii="Times New Roman Regular" w:hAnsi="Times New Roman Regular" w:eastAsia="方正仿宋_GBK" w:cs="Times New Roman Regular"/>
                <w:sz w:val="24"/>
                <w:szCs w:val="24"/>
                <w:highlight w:val="none"/>
                <w:lang w:eastAsia="zh-CN"/>
              </w:rPr>
            </w:r>
            <w:r/>
          </w:p>
        </w:tc>
        <w:tc>
          <w:tcPr>
            <w:tcW w:w="3547" w:type="dxa"/>
            <w:vAlign w:val="center"/>
            <w:textDirection w:val="lrTb"/>
            <w:noWrap w:val="false"/>
          </w:tcPr>
          <w:p>
            <w:pPr>
              <w:pStyle w:val="736"/>
              <w:ind w:firstLine="0"/>
              <w:keepLines w:val="0"/>
              <w:keepNext w:val="0"/>
              <w:pageBreakBefore w:val="0"/>
              <w:spacing w:line="400" w:lineRule="exact"/>
              <w:rPr>
                <w:rFonts w:ascii="Times New Roman Regular" w:hAnsi="Times New Roman Regular" w:eastAsia="方正仿宋_GBK" w:cs="Times New Roman Regular"/>
                <w:sz w:val="24"/>
                <w:szCs w:val="24"/>
                <w:highlight w:val="none"/>
              </w:rPr>
            </w:pPr>
            <w:r>
              <w:rPr>
                <w:rFonts w:ascii="Times New Roman Regular" w:hAnsi="Times New Roman Regular" w:eastAsia="方正仿宋_GBK" w:cs="Times New Roman Regular"/>
                <w:b/>
                <w:bCs w:val="0"/>
                <w:color w:val="000000"/>
                <w:sz w:val="24"/>
                <w:szCs w:val="24"/>
                <w:highlight w:val="none"/>
              </w:rPr>
              <w:t xml:space="preserve">4.2服务评价</w:t>
            </w:r>
            <w:r>
              <w:rPr>
                <w:rFonts w:ascii="Times New Roman Regular" w:hAnsi="Times New Roman Regular" w:eastAsia="方正仿宋_GBK" w:cs="Times New Roman Regular"/>
                <w:bCs/>
                <w:color w:val="000000"/>
                <w:sz w:val="24"/>
                <w:szCs w:val="24"/>
                <w:highlight w:val="none"/>
              </w:rPr>
              <w:t xml:space="preserve">。投标人提供与前述案例相对应的业主单位出具的对物业服务满意或优秀或同等级的评价证明材料，每提供一个证明材料得1分，最高得5分。（评价证明材料需业主单位盖章，提供出具单位联系人和联系方式）</w:t>
            </w:r>
            <w:r>
              <w:rPr>
                <w:rFonts w:ascii="Times New Roman Regular" w:hAnsi="Times New Roman Regular" w:eastAsia="方正仿宋_GBK" w:cs="Times New Roman Regular"/>
                <w:sz w:val="24"/>
                <w:szCs w:val="24"/>
                <w:highlight w:val="none"/>
              </w:rPr>
            </w:r>
            <w:r/>
          </w:p>
        </w:tc>
      </w:tr>
    </w:tbl>
    <w:p>
      <w:pPr>
        <w:pStyle w:val="736"/>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highlight w:val="cyan"/>
        </w:rPr>
      </w:pPr>
      <w:r>
        <w:rPr>
          <w:rFonts w:hint="eastAsia" w:ascii="方正仿宋_GBK" w:hAnsi="方正仿宋_GBK" w:eastAsia="方正仿宋_GBK" w:cs="方正仿宋_GBK"/>
          <w:b/>
          <w:color w:val="000000"/>
          <w:sz w:val="28"/>
          <w:szCs w:val="28"/>
          <w:highlight w:val="cyan"/>
        </w:rPr>
      </w:r>
      <w:r/>
    </w:p>
    <w:p>
      <w:pPr>
        <w:pStyle w:val="761"/>
        <w:rPr>
          <w:rFonts w:hint="eastAsia"/>
        </w:rPr>
      </w:pPr>
      <w:r>
        <w:rPr>
          <w:rFonts w:hint="eastAsia"/>
        </w:rPr>
      </w:r>
      <w:r/>
    </w:p>
    <w:p>
      <w:pPr>
        <w:pStyle w:val="761"/>
        <w:rPr>
          <w:rFonts w:hint="eastAsia"/>
        </w:rPr>
      </w:pPr>
      <w:r>
        <w:rPr>
          <w:rFonts w:hint="eastAsia"/>
        </w:rPr>
      </w:r>
      <w:r/>
    </w:p>
    <w:p>
      <w:pPr>
        <w:pStyle w:val="736"/>
        <w:rPr>
          <w:rFonts w:hint="eastAsia"/>
        </w:rPr>
      </w:pPr>
      <w:r>
        <w:rPr>
          <w:rFonts w:hint="eastAsia"/>
        </w:rPr>
      </w:r>
      <w:r/>
    </w:p>
    <w:p>
      <w:pPr>
        <w:pStyle w:val="736"/>
        <w:rPr>
          <w:rFonts w:hint="eastAsia"/>
        </w:rPr>
      </w:pPr>
      <w:r>
        <w:rPr>
          <w:rFonts w:hint="eastAsia"/>
        </w:rPr>
      </w:r>
      <w:r/>
    </w:p>
    <w:p>
      <w:pPr>
        <w:pStyle w:val="737"/>
        <w:rPr>
          <w:rFonts w:ascii="黑体" w:eastAsia="黑体"/>
          <w:bCs/>
          <w:sz w:val="44"/>
        </w:rPr>
      </w:pPr>
      <w:r>
        <w:rPr>
          <w:rFonts w:ascii="黑体" w:eastAsia="黑体"/>
          <w:bCs/>
          <w:sz w:val="44"/>
        </w:rPr>
      </w:r>
      <w:r/>
    </w:p>
    <w:p>
      <w:pPr>
        <w:pStyle w:val="736"/>
        <w:rPr>
          <w:rFonts w:ascii="黑体" w:eastAsia="黑体"/>
          <w:bCs/>
          <w:sz w:val="44"/>
        </w:rPr>
      </w:pPr>
      <w:r>
        <w:rPr>
          <w:rFonts w:ascii="黑体" w:eastAsia="黑体"/>
          <w:bCs/>
          <w:sz w:val="44"/>
        </w:rPr>
      </w:r>
      <w:r/>
    </w:p>
    <w:p>
      <w:pPr>
        <w:pStyle w:val="736"/>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0"/>
      <w:r/>
      <w:bookmarkEnd w:id="161"/>
      <w:r/>
      <w:bookmarkEnd w:id="162"/>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736"/>
        <w:jc w:val="center"/>
        <w:rPr>
          <w:rFonts w:hint="eastAsia" w:ascii="宋体" w:hAnsi="宋体"/>
          <w:b/>
          <w:sz w:val="28"/>
          <w:szCs w:val="28"/>
        </w:rPr>
      </w:pPr>
      <w:r/>
      <w:bookmarkStart w:id="164" w:name="_Hlt26955039"/>
      <w:r/>
      <w:bookmarkEnd w:id="164"/>
      <w:r/>
      <w:bookmarkStart w:id="165" w:name="_Hlt26671244"/>
      <w:r/>
      <w:bookmarkEnd w:id="165"/>
      <w:r/>
      <w:bookmarkStart w:id="166" w:name="_Toc120614282"/>
      <w:r/>
      <w:bookmarkStart w:id="167" w:name="_Toc49090576"/>
      <w:r/>
      <w:bookmarkStart w:id="168" w:name="_Toc26554094"/>
      <w:r>
        <w:rPr>
          <w:rFonts w:hint="eastAsia" w:ascii="宋体" w:hAnsi="宋体"/>
          <w:b/>
          <w:sz w:val="28"/>
          <w:szCs w:val="28"/>
        </w:rPr>
      </w:r>
      <w:r/>
    </w:p>
    <w:p>
      <w:pPr>
        <w:pStyle w:val="736"/>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736"/>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736"/>
        <w:jc w:val="center"/>
        <w:rPr>
          <w:rFonts w:hint="eastAsia" w:ascii="宋体" w:hAnsi="宋体"/>
          <w:b/>
          <w:sz w:val="28"/>
          <w:szCs w:val="28"/>
        </w:rPr>
      </w:pPr>
      <w:r>
        <w:rPr>
          <w:rFonts w:hint="eastAsia" w:ascii="宋体" w:hAnsi="宋体"/>
          <w:b/>
          <w:sz w:val="28"/>
          <w:szCs w:val="28"/>
        </w:rPr>
      </w:r>
      <w:r/>
    </w:p>
    <w:p>
      <w:pPr>
        <w:pStyle w:val="736"/>
        <w:jc w:val="center"/>
        <w:rPr>
          <w:rFonts w:hint="eastAsia" w:ascii="宋体" w:hAnsi="宋体"/>
          <w:b/>
          <w:sz w:val="28"/>
          <w:szCs w:val="28"/>
        </w:rPr>
      </w:pPr>
      <w:r>
        <w:rPr>
          <w:rFonts w:hint="eastAsia" w:ascii="宋体" w:hAnsi="宋体"/>
          <w:b/>
          <w:sz w:val="28"/>
          <w:szCs w:val="28"/>
        </w:rPr>
      </w:r>
      <w:r/>
    </w:p>
    <w:p>
      <w:pPr>
        <w:pStyle w:val="736"/>
        <w:jc w:val="center"/>
        <w:rPr>
          <w:rFonts w:hint="eastAsia" w:ascii="宋体" w:hAnsi="宋体"/>
          <w:b/>
          <w:sz w:val="28"/>
          <w:szCs w:val="28"/>
        </w:rPr>
      </w:pPr>
      <w:r>
        <w:rPr>
          <w:rFonts w:hint="eastAsia" w:ascii="宋体" w:hAnsi="宋体"/>
          <w:b/>
          <w:sz w:val="28"/>
          <w:szCs w:val="28"/>
        </w:rPr>
      </w:r>
      <w:r/>
    </w:p>
    <w:p>
      <w:pPr>
        <w:pStyle w:val="736"/>
        <w:jc w:val="center"/>
        <w:rPr>
          <w:rFonts w:hint="eastAsia" w:ascii="宋体" w:hAnsi="宋体"/>
          <w:b/>
          <w:sz w:val="28"/>
          <w:szCs w:val="28"/>
        </w:rPr>
      </w:pPr>
      <w:r>
        <w:rPr>
          <w:rFonts w:hint="eastAsia" w:ascii="宋体" w:hAnsi="宋体"/>
          <w:b/>
          <w:sz w:val="28"/>
          <w:szCs w:val="28"/>
        </w:rPr>
      </w:r>
      <w:r/>
    </w:p>
    <w:p>
      <w:pPr>
        <w:pStyle w:val="736"/>
        <w:jc w:val="center"/>
        <w:rPr>
          <w:rFonts w:hint="eastAsia" w:ascii="宋体" w:hAnsi="宋体"/>
          <w:b/>
          <w:sz w:val="28"/>
          <w:szCs w:val="28"/>
        </w:rPr>
      </w:pPr>
      <w:r>
        <w:rPr>
          <w:rFonts w:hint="eastAsia" w:ascii="宋体" w:hAnsi="宋体"/>
          <w:b/>
          <w:sz w:val="28"/>
          <w:szCs w:val="28"/>
        </w:rPr>
      </w:r>
      <w:r/>
    </w:p>
    <w:p>
      <w:pPr>
        <w:pStyle w:val="736"/>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736"/>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736"/>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736"/>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736"/>
        <w:jc w:val="center"/>
        <w:spacing w:line="440" w:lineRule="exact"/>
        <w:rPr>
          <w:rFonts w:hint="eastAsia" w:ascii="宋体" w:hAnsi="宋体"/>
          <w:b/>
          <w:bCs/>
          <w:sz w:val="32"/>
          <w:szCs w:val="32"/>
        </w:rPr>
      </w:pPr>
      <w:r>
        <w:rPr>
          <w:rFonts w:hint="eastAsia" w:ascii="宋体" w:hAnsi="宋体"/>
          <w:b/>
          <w:bCs/>
          <w:sz w:val="32"/>
          <w:szCs w:val="32"/>
        </w:rPr>
      </w:r>
      <w:r/>
    </w:p>
    <w:p>
      <w:pPr>
        <w:pStyle w:val="736"/>
        <w:spacing w:line="440" w:lineRule="exact"/>
        <w:rPr>
          <w:rFonts w:ascii="宋体" w:hAnsi="宋体"/>
        </w:rPr>
      </w:pPr>
      <w:r>
        <w:rPr>
          <w:rFonts w:ascii="宋体" w:hAnsi="宋体"/>
        </w:rPr>
      </w:r>
      <w:r/>
    </w:p>
    <w:p>
      <w:pPr>
        <w:pStyle w:val="736"/>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36"/>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736"/>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73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w:t>
      </w:r>
      <w:r>
        <w:rPr>
          <w:rFonts w:hint="eastAsia" w:ascii="Times New Roman" w:hAnsi="Times New Roman" w:eastAsia="方正仿宋_GBK" w:cs="Times New Roman"/>
          <w:color w:val="000000"/>
          <w:sz w:val="28"/>
          <w:szCs w:val="28"/>
          <w:u w:val="none"/>
          <w:lang w:val="en-US" w:eastAsia="zh-CN" w:bidi="ar-SA"/>
        </w:rPr>
        <w:t xml:space="preserve">XXXX</w:t>
      </w:r>
      <w:r>
        <w:rPr>
          <w:rFonts w:hint="eastAsia" w:ascii="方正仿宋_GBK" w:hAnsi="方正仿宋_GBK" w:eastAsia="方正仿宋_GBK" w:cs="方正仿宋_GBK"/>
          <w:color w:val="000000"/>
          <w:sz w:val="28"/>
          <w:szCs w:val="28"/>
          <w:lang w:val="en-US" w:eastAsia="zh-CN" w:bidi="ar-SA"/>
        </w:rPr>
        <w:t xml:space="preserve">（格式见附件</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仿宋_GBK" w:hAnsi="方正仿宋_GBK" w:eastAsia="方正仿宋_GBK" w:cs="方正仿宋_GBK"/>
          <w:color w:val="000000"/>
          <w:sz w:val="28"/>
          <w:szCs w:val="28"/>
          <w:lang w:val="en-US" w:eastAsia="zh-CN" w:bidi="ar-SA"/>
        </w:rPr>
        <w:t xml:space="preserve">）</w:t>
      </w:r>
      <w:r>
        <w:rPr>
          <w:rFonts w:hint="eastAsia" w:ascii="方正仿宋_GBK" w:hAnsi="方正仿宋_GBK" w:eastAsia="方正仿宋_GBK" w:cs="方正仿宋_GBK"/>
          <w:color w:val="000000"/>
          <w:sz w:val="28"/>
          <w:szCs w:val="28"/>
          <w:lang w:val="en-US" w:eastAsia="zh-CN" w:bidi="ar-SA"/>
        </w:rPr>
      </w:r>
      <w:r/>
    </w:p>
    <w:p>
      <w:pPr>
        <w:pStyle w:val="73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highlight w:val="yellow"/>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73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736"/>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736"/>
        <w:keepLines w:val="0"/>
        <w:keepNext w:val="0"/>
        <w:pageBreakBefore w:val="0"/>
        <w:spacing w:line="400" w:lineRule="exact"/>
        <w:rPr>
          <w:rFonts w:ascii="宋体" w:hAnsi="宋体"/>
          <w:sz w:val="28"/>
          <w:szCs w:val="28"/>
        </w:rPr>
      </w:pPr>
      <w:r>
        <w:rPr>
          <w:rFonts w:ascii="宋体" w:hAnsi="宋体"/>
          <w:sz w:val="28"/>
          <w:szCs w:val="28"/>
        </w:rPr>
      </w:r>
      <w:r/>
    </w:p>
    <w:p>
      <w:pPr>
        <w:pStyle w:val="73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3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3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3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3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3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3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3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3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3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3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3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3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3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3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3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3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36"/>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736"/>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rPr>
      </w:r>
      <w:r/>
    </w:p>
    <w:p>
      <w:pPr>
        <w:pStyle w:val="736"/>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736"/>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736"/>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6"/>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736"/>
              <w:keepLines w:val="0"/>
              <w:keepNext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lang w:eastAsia="zh-CN"/>
              </w:rPr>
              <w:t xml:space="preserve">（三年）</w:t>
            </w:r>
            <w:r>
              <w:rPr>
                <w:rFonts w:hint="eastAsia" w:ascii="方正仿宋_GBK" w:hAnsi="方正仿宋_GBK" w:eastAsia="方正仿宋_GBK" w:cs="方正仿宋_GBK"/>
                <w:sz w:val="28"/>
                <w:szCs w:val="28"/>
                <w:lang w:eastAsia="zh-CN"/>
              </w:rPr>
            </w:r>
            <w:r/>
          </w:p>
        </w:tc>
      </w:tr>
      <w:tr>
        <w:trPr>
          <w:cantSplit/>
          <w:trHeight w:val="612"/>
        </w:trPr>
        <w:tc>
          <w:tcPr>
            <w:tcW w:w="8934" w:type="dxa"/>
            <w:vAlign w:val="center"/>
            <w:textDirection w:val="lrTb"/>
            <w:noWrap w:val="false"/>
          </w:tcPr>
          <w:p>
            <w:pPr>
              <w:pStyle w:val="824"/>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736"/>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736"/>
        <w:keepLines w:val="0"/>
        <w:keepNext w:val="0"/>
        <w:pageBreakBefore w:val="0"/>
        <w:spacing w:line="400" w:lineRule="exact"/>
        <w:rPr>
          <w:rFonts w:ascii="宋体" w:hAnsi="宋体"/>
          <w:sz w:val="28"/>
          <w:szCs w:val="28"/>
        </w:rPr>
      </w:pPr>
      <w:r>
        <w:rPr>
          <w:rFonts w:ascii="宋体" w:hAnsi="宋体"/>
          <w:sz w:val="28"/>
          <w:szCs w:val="28"/>
        </w:rPr>
      </w:r>
      <w:r/>
    </w:p>
    <w:p>
      <w:pPr>
        <w:pStyle w:val="736"/>
        <w:keepLines w:val="0"/>
        <w:keepNext w:val="0"/>
        <w:pageBreakBefore w:val="0"/>
        <w:spacing w:line="400" w:lineRule="exact"/>
        <w:rPr>
          <w:rFonts w:ascii="宋体" w:hAnsi="宋体"/>
          <w:sz w:val="28"/>
          <w:szCs w:val="28"/>
        </w:rPr>
      </w:pPr>
      <w:r>
        <w:rPr>
          <w:rFonts w:ascii="宋体" w:hAnsi="宋体"/>
          <w:sz w:val="28"/>
          <w:szCs w:val="28"/>
        </w:rPr>
      </w:r>
      <w:r/>
    </w:p>
    <w:p>
      <w:pPr>
        <w:pStyle w:val="736"/>
        <w:keepLines w:val="0"/>
        <w:keepNext w:val="0"/>
        <w:pageBreakBefore w:val="0"/>
        <w:spacing w:line="400" w:lineRule="exact"/>
        <w:rPr>
          <w:rFonts w:ascii="宋体" w:hAnsi="宋体"/>
          <w:sz w:val="28"/>
          <w:szCs w:val="28"/>
        </w:rPr>
      </w:pPr>
      <w:r>
        <w:rPr>
          <w:rFonts w:ascii="宋体" w:hAnsi="宋体"/>
          <w:sz w:val="28"/>
          <w:szCs w:val="28"/>
        </w:rPr>
      </w:r>
      <w:r/>
    </w:p>
    <w:p>
      <w:pPr>
        <w:pStyle w:val="736"/>
        <w:keepLines w:val="0"/>
        <w:keepNext w:val="0"/>
        <w:pageBreakBefore w:val="0"/>
        <w:spacing w:line="400" w:lineRule="exact"/>
        <w:rPr>
          <w:rFonts w:ascii="宋体" w:hAnsi="宋体"/>
          <w:sz w:val="28"/>
          <w:szCs w:val="28"/>
        </w:rPr>
      </w:pPr>
      <w:r>
        <w:rPr>
          <w:rFonts w:ascii="宋体" w:hAnsi="宋体"/>
          <w:sz w:val="28"/>
          <w:szCs w:val="28"/>
        </w:rPr>
      </w:r>
      <w:r/>
    </w:p>
    <w:p>
      <w:pPr>
        <w:pStyle w:val="736"/>
        <w:keepLines w:val="0"/>
        <w:keepNext w:val="0"/>
        <w:pageBreakBefore w:val="0"/>
        <w:spacing w:line="400" w:lineRule="exact"/>
        <w:rPr>
          <w:rFonts w:ascii="宋体" w:hAnsi="宋体"/>
          <w:sz w:val="28"/>
          <w:szCs w:val="28"/>
        </w:rPr>
      </w:pPr>
      <w:r>
        <w:rPr>
          <w:rFonts w:ascii="宋体" w:hAnsi="宋体"/>
          <w:sz w:val="28"/>
          <w:szCs w:val="28"/>
        </w:rPr>
      </w:r>
      <w:r/>
    </w:p>
    <w:p>
      <w:pPr>
        <w:pStyle w:val="736"/>
        <w:keepLines w:val="0"/>
        <w:keepNext w:val="0"/>
        <w:pageBreakBefore w:val="0"/>
        <w:spacing w:line="400" w:lineRule="exact"/>
        <w:rPr>
          <w:rFonts w:ascii="宋体" w:hAnsi="宋体"/>
          <w:sz w:val="28"/>
          <w:szCs w:val="28"/>
        </w:rPr>
      </w:pPr>
      <w:r>
        <w:rPr>
          <w:rFonts w:ascii="宋体" w:hAnsi="宋体"/>
          <w:sz w:val="28"/>
          <w:szCs w:val="28"/>
        </w:rPr>
      </w:r>
      <w:r/>
    </w:p>
    <w:p>
      <w:pPr>
        <w:pStyle w:val="736"/>
        <w:keepLines w:val="0"/>
        <w:keepNext w:val="0"/>
        <w:pageBreakBefore w:val="0"/>
        <w:spacing w:line="400" w:lineRule="exact"/>
        <w:rPr>
          <w:rFonts w:ascii="宋体" w:hAnsi="宋体"/>
          <w:sz w:val="28"/>
          <w:szCs w:val="28"/>
        </w:rPr>
      </w:pPr>
      <w:r>
        <w:rPr>
          <w:rFonts w:ascii="宋体" w:hAnsi="宋体"/>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36"/>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736"/>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799"/>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736"/>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6"/>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rPr>
      </w:r>
      <w:r/>
    </w:p>
    <w:p>
      <w:pPr>
        <w:pStyle w:val="736"/>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736"/>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736"/>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736"/>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.项目经办人可以根据项目实际需要对表格结构进行调整。</w:t>
      </w:r>
      <w:r>
        <w:rPr>
          <w:rFonts w:hint="eastAsia" w:ascii="方正仿宋_GBK" w:hAnsi="方正仿宋_GBK" w:eastAsia="方正仿宋_GBK" w:cs="方正仿宋_GBK"/>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人员工资、社会保险和公积金三项费用报价表（采购包号：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497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3035"/>
      </w:tblGrid>
      <w:tr>
        <w:trPr>
          <w:trHeight w:val="369"/>
        </w:trPr>
        <w:tc>
          <w:tcPr>
            <w:tcW w:w="337"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总价1</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369"/>
        </w:trPr>
        <w:tc>
          <w:tcPr>
            <w:tcW w:w="337"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1</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人员工资</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736"/>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736"/>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736"/>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r>
            <w:r/>
          </w:p>
        </w:tc>
        <w:tc>
          <w:tcPr>
            <w:tcW w:w="529"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15"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r>
            <w:r/>
          </w:p>
        </w:tc>
        <w:tc>
          <w:tcPr>
            <w:tcW w:w="1663" w:type="dxa"/>
            <w:vAlign w:val="center"/>
            <w:textDirection w:val="lrTb"/>
            <w:noWrap w:val="false"/>
          </w:tcPr>
          <w:p>
            <w:pPr>
              <w:pStyle w:val="736"/>
              <w:jc w:val="lef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pStyle w:val="736"/>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分项总价1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b/>
                <w:color w:val="000000"/>
                <w:sz w:val="28"/>
                <w:szCs w:val="28"/>
              </w:rPr>
            </w:r>
            <w:r/>
          </w:p>
        </w:tc>
      </w:tr>
      <w:tr>
        <w:trPr>
          <w:trHeight w:val="369"/>
        </w:trPr>
        <w:tc>
          <w:tcPr>
            <w:tcW w:w="337"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 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总价2</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628"/>
        </w:trPr>
        <w:tc>
          <w:tcPr>
            <w:tcW w:w="337"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2</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社会保险</w:t>
            </w:r>
            <w:r>
              <w:rPr>
                <w:rFonts w:hint="eastAsia" w:ascii="方正仿宋_GBK" w:hAnsi="方正仿宋_GBK" w:eastAsia="方正仿宋_GBK" w:cs="方正仿宋_GBK"/>
                <w:b/>
                <w:bCs/>
                <w:color w:val="000000"/>
                <w:sz w:val="28"/>
                <w:szCs w:val="28"/>
              </w:rPr>
            </w:r>
            <w:r/>
          </w:p>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费用</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736"/>
              <w:jc w:val="left"/>
              <w:keepLines w:val="0"/>
              <w:keepNext w:val="0"/>
              <w:pageBreakBefore w:val="0"/>
              <w:spacing w:line="400" w:lineRule="exact"/>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563"/>
        </w:trPr>
        <w:tc>
          <w:tcPr>
            <w:tcW w:w="337"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该人员正常缴纳社会保</w:t>
            </w:r>
            <w:r>
              <w:rPr>
                <w:rFonts w:hint="eastAsia" w:ascii="方正仿宋_GBK" w:hAnsi="方正仿宋_GBK" w:eastAsia="方正仿宋_GBK" w:cs="方正仿宋_GBK"/>
                <w:color w:val="000000"/>
                <w:sz w:val="28"/>
                <w:szCs w:val="28"/>
              </w:rPr>
            </w:r>
            <w:r/>
          </w:p>
          <w:p>
            <w:pPr>
              <w:pStyle w:val="736"/>
              <w:jc w:val="both"/>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eastAsia="zh-CN"/>
              </w:rPr>
              <w:t xml:space="preserve">险</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i w:val="0"/>
                <w:iCs/>
                <w:color w:val="000000"/>
                <w:sz w:val="28"/>
                <w:szCs w:val="28"/>
                <w:u w:val="none"/>
              </w:rPr>
              <w:t xml:space="preserve">如该人员依法享受社会保险费用缴纳减免政策，请在此框内进行说明</w:t>
            </w:r>
            <w:r>
              <w:rPr>
                <w:rFonts w:hint="eastAsia" w:ascii="方正仿宋_GBK" w:hAnsi="方正仿宋_GBK" w:eastAsia="方正仿宋_GBK" w:cs="方正仿宋_GBK"/>
                <w:color w:val="000000"/>
                <w:sz w:val="28"/>
                <w:szCs w:val="28"/>
              </w:rPr>
            </w:r>
            <w:r/>
          </w:p>
        </w:tc>
      </w:tr>
      <w:tr>
        <w:trPr>
          <w:trHeight w:val="261"/>
        </w:trPr>
        <w:tc>
          <w:tcPr>
            <w:tcW w:w="337"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pStyle w:val="736"/>
              <w:jc w:val="left"/>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261"/>
        </w:trPr>
        <w:tc>
          <w:tcPr>
            <w:tcW w:w="337"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pStyle w:val="736"/>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261"/>
        </w:trPr>
        <w:tc>
          <w:tcPr>
            <w:gridSpan w:val="7"/>
            <w:tcW w:w="9120" w:type="dxa"/>
            <w:vAlign w:val="center"/>
            <w:textDirection w:val="lrTb"/>
            <w:noWrap w:val="false"/>
          </w:tcPr>
          <w:p>
            <w:pPr>
              <w:pStyle w:val="736"/>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分项总价2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b/>
                <w:color w:val="000000"/>
                <w:sz w:val="28"/>
                <w:szCs w:val="28"/>
              </w:rPr>
            </w:r>
            <w:r/>
          </w:p>
        </w:tc>
      </w:tr>
      <w:tr>
        <w:trPr>
          <w:trHeight w:val="261"/>
        </w:trPr>
        <w:tc>
          <w:tcPr>
            <w:tcW w:w="337"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序号</w:t>
            </w:r>
            <w:r>
              <w:rPr>
                <w:rFonts w:hint="eastAsia" w:ascii="方正仿宋_GBK" w:hAnsi="方正仿宋_GBK" w:eastAsia="方正仿宋_GBK" w:cs="方正仿宋_GBK"/>
                <w:b/>
                <w:bCs/>
                <w:color w:val="000000"/>
                <w:sz w:val="28"/>
                <w:szCs w:val="28"/>
              </w:rPr>
            </w:r>
            <w:r/>
          </w:p>
        </w:tc>
        <w:tc>
          <w:tcPr>
            <w:tcW w:w="833"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分项名称</w:t>
            </w:r>
            <w:r>
              <w:rPr>
                <w:rFonts w:hint="eastAsia" w:ascii="方正仿宋_GBK" w:hAnsi="方正仿宋_GBK" w:eastAsia="方正仿宋_GBK" w:cs="方正仿宋_GBK"/>
                <w:b/>
                <w:bCs/>
                <w:color w:val="000000"/>
                <w:sz w:val="28"/>
                <w:szCs w:val="28"/>
              </w:rPr>
            </w:r>
            <w:r/>
          </w:p>
        </w:tc>
        <w:tc>
          <w:tcPr>
            <w:tcW w:w="396"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数量</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单价</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期 限</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分项</w:t>
            </w:r>
            <w:r>
              <w:rPr>
                <w:rFonts w:hint="eastAsia" w:ascii="方正仿宋_GBK" w:hAnsi="方正仿宋_GBK" w:eastAsia="方正仿宋_GBK" w:cs="方正仿宋_GBK"/>
                <w:b/>
                <w:bCs/>
                <w:color w:val="000000"/>
                <w:sz w:val="28"/>
                <w:szCs w:val="28"/>
              </w:rPr>
            </w:r>
            <w:r/>
          </w:p>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总价3</w:t>
            </w:r>
            <w:r>
              <w:rPr>
                <w:rFonts w:hint="eastAsia" w:ascii="方正仿宋_GBK" w:hAnsi="方正仿宋_GBK" w:eastAsia="方正仿宋_GBK" w:cs="方正仿宋_GBK"/>
                <w:b/>
                <w:bCs/>
                <w:color w:val="000000"/>
                <w:sz w:val="28"/>
                <w:szCs w:val="28"/>
              </w:rPr>
            </w:r>
            <w:r/>
          </w:p>
        </w:tc>
        <w:tc>
          <w:tcPr>
            <w:tcW w:w="1663" w:type="dxa"/>
            <w:vAlign w:val="center"/>
            <w:vMerge w:val="restart"/>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要求说明</w:t>
            </w:r>
            <w:r>
              <w:rPr>
                <w:rFonts w:hint="eastAsia" w:ascii="方正仿宋_GBK" w:hAnsi="方正仿宋_GBK" w:eastAsia="方正仿宋_GBK" w:cs="方正仿宋_GBK"/>
                <w:b/>
                <w:bCs/>
                <w:color w:val="000000"/>
                <w:sz w:val="28"/>
                <w:szCs w:val="28"/>
              </w:rPr>
            </w:r>
            <w:r/>
          </w:p>
        </w:tc>
      </w:tr>
      <w:tr>
        <w:trPr>
          <w:trHeight w:val="261"/>
        </w:trPr>
        <w:tc>
          <w:tcPr>
            <w:tcW w:w="337"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3</w:t>
            </w:r>
            <w:r>
              <w:rPr>
                <w:rFonts w:hint="eastAsia" w:ascii="方正仿宋_GBK" w:hAnsi="方正仿宋_GBK" w:eastAsia="方正仿宋_GBK" w:cs="方正仿宋_GBK"/>
                <w:b/>
                <w:color w:val="000000"/>
                <w:sz w:val="28"/>
                <w:szCs w:val="28"/>
              </w:rPr>
            </w:r>
            <w:r/>
          </w:p>
        </w:tc>
        <w:tc>
          <w:tcPr>
            <w:tcW w:w="833"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住房公积金</w:t>
            </w:r>
            <w:r>
              <w:rPr>
                <w:rFonts w:hint="eastAsia" w:ascii="方正仿宋_GBK" w:hAnsi="方正仿宋_GBK" w:eastAsia="方正仿宋_GBK" w:cs="方正仿宋_GBK"/>
                <w:b/>
                <w:color w:val="000000"/>
                <w:sz w:val="28"/>
                <w:szCs w:val="28"/>
              </w:rPr>
            </w:r>
            <w:r/>
          </w:p>
        </w:tc>
        <w:tc>
          <w:tcPr>
            <w:tcW w:w="39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人数</w:t>
            </w:r>
            <w:r>
              <w:rPr>
                <w:rFonts w:hint="eastAsia" w:ascii="方正仿宋_GBK" w:hAnsi="方正仿宋_GBK" w:eastAsia="方正仿宋_GBK" w:cs="方正仿宋_GBK"/>
                <w:b/>
                <w:bCs/>
                <w:color w:val="000000"/>
                <w:sz w:val="28"/>
                <w:szCs w:val="28"/>
              </w:rPr>
            </w:r>
            <w:r/>
          </w:p>
        </w:tc>
        <w:tc>
          <w:tcPr>
            <w:tcW w:w="529"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元/月·人</w:t>
            </w:r>
            <w:r>
              <w:rPr>
                <w:rFonts w:hint="eastAsia" w:ascii="方正仿宋_GBK" w:hAnsi="方正仿宋_GBK" w:eastAsia="方正仿宋_GBK" w:cs="方正仿宋_GBK"/>
                <w:b/>
                <w:bCs/>
                <w:color w:val="000000"/>
                <w:sz w:val="28"/>
                <w:szCs w:val="28"/>
              </w:rPr>
            </w:r>
            <w:r/>
          </w:p>
        </w:tc>
        <w:tc>
          <w:tcPr>
            <w:tcW w:w="615"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月</w:t>
            </w:r>
            <w:r>
              <w:rPr>
                <w:rFonts w:hint="eastAsia" w:ascii="方正仿宋_GBK" w:hAnsi="方正仿宋_GBK" w:eastAsia="方正仿宋_GBK" w:cs="方正仿宋_GBK"/>
                <w:b/>
                <w:bCs/>
                <w:color w:val="000000"/>
                <w:sz w:val="28"/>
                <w:szCs w:val="28"/>
              </w:rPr>
            </w:r>
            <w:r/>
          </w:p>
        </w:tc>
        <w:tc>
          <w:tcPr>
            <w:tcW w:w="622"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元</w:t>
            </w:r>
            <w:r>
              <w:rPr>
                <w:rFonts w:hint="eastAsia" w:ascii="方正仿宋_GBK" w:hAnsi="方正仿宋_GBK" w:eastAsia="方正仿宋_GBK" w:cs="方正仿宋_GBK"/>
                <w:b/>
                <w:bCs/>
                <w:color w:val="000000"/>
                <w:sz w:val="28"/>
                <w:szCs w:val="28"/>
              </w:rPr>
            </w:r>
            <w:r/>
          </w:p>
        </w:tc>
        <w:tc>
          <w:tcPr>
            <w:tcW w:w="1663" w:type="dxa"/>
            <w:vAlign w:val="center"/>
            <w:vMerge w:val="continue"/>
            <w:textDirection w:val="lrTb"/>
            <w:noWrap w:val="false"/>
          </w:tcPr>
          <w:p>
            <w:pPr>
              <w:pStyle w:val="736"/>
              <w:jc w:val="left"/>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i/>
                <w:color w:val="000000"/>
                <w:sz w:val="28"/>
                <w:szCs w:val="28"/>
                <w:u w:val="single"/>
              </w:rPr>
            </w:r>
            <w:r/>
          </w:p>
        </w:tc>
      </w:tr>
      <w:tr>
        <w:trPr>
          <w:trHeight w:val="369"/>
        </w:trPr>
        <w:tc>
          <w:tcPr>
            <w:tcW w:w="337"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岗位1（如：保洁员1）</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restart"/>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该人员正常</w:t>
            </w:r>
            <w:r>
              <w:rPr>
                <w:rFonts w:hint="eastAsia" w:ascii="方正仿宋_GBK" w:hAnsi="方正仿宋_GBK" w:eastAsia="方正仿宋_GBK" w:cs="方正仿宋_GBK"/>
                <w:color w:val="000000"/>
                <w:sz w:val="28"/>
                <w:szCs w:val="28"/>
                <w:lang w:eastAsia="zh-CN"/>
              </w:rPr>
              <w:t xml:space="preserve">缴存</w:t>
            </w:r>
            <w:r>
              <w:rPr>
                <w:rFonts w:hint="eastAsia" w:ascii="方正仿宋_GBK" w:hAnsi="方正仿宋_GBK" w:eastAsia="方正仿宋_GBK" w:cs="方正仿宋_GBK"/>
                <w:color w:val="000000"/>
                <w:sz w:val="28"/>
                <w:szCs w:val="28"/>
              </w:rPr>
              <w:t xml:space="preserve">住房公</w:t>
            </w:r>
            <w:r>
              <w:rPr>
                <w:rFonts w:hint="eastAsia" w:ascii="方正仿宋_GBK" w:hAnsi="方正仿宋_GBK" w:eastAsia="方正仿宋_GBK" w:cs="方正仿宋_GBK"/>
                <w:color w:val="000000"/>
                <w:sz w:val="28"/>
                <w:szCs w:val="28"/>
              </w:rPr>
            </w:r>
            <w:r/>
          </w:p>
          <w:p>
            <w:pPr>
              <w:pStyle w:val="736"/>
              <w:jc w:val="both"/>
              <w:keepLines w:val="0"/>
              <w:keepNext w:val="0"/>
              <w:pageBreakBefore w:val="0"/>
              <w:spacing w:line="400" w:lineRule="exact"/>
              <w:widowControl/>
              <w:rPr>
                <w:rFonts w:hint="eastAsia" w:ascii="方正仿宋_GBK" w:hAnsi="方正仿宋_GBK" w:eastAsia="方正仿宋_GBK" w:cs="方正仿宋_GBK"/>
                <w:i/>
                <w:color w:val="000000"/>
                <w:sz w:val="28"/>
                <w:szCs w:val="28"/>
                <w:u w:val="single"/>
              </w:rPr>
            </w:pPr>
            <w:r>
              <w:rPr>
                <w:rFonts w:hint="eastAsia" w:ascii="方正仿宋_GBK" w:hAnsi="方正仿宋_GBK" w:eastAsia="方正仿宋_GBK" w:cs="方正仿宋_GBK"/>
                <w:color w:val="000000"/>
                <w:sz w:val="28"/>
                <w:szCs w:val="28"/>
              </w:rPr>
              <w:t xml:space="preserve">积金/</w:t>
            </w:r>
            <w:r>
              <w:rPr>
                <w:rFonts w:hint="eastAsia" w:ascii="方正仿宋_GBK" w:hAnsi="方正仿宋_GBK" w:eastAsia="方正仿宋_GBK" w:cs="方正仿宋_GBK"/>
                <w:i w:val="0"/>
                <w:iCs/>
                <w:color w:val="000000"/>
                <w:sz w:val="28"/>
                <w:szCs w:val="28"/>
                <w:u w:val="none"/>
              </w:rPr>
              <w:t xml:space="preserve">如该人员依法享受住房公积金</w:t>
            </w:r>
            <w:r>
              <w:rPr>
                <w:rFonts w:hint="eastAsia" w:ascii="方正仿宋_GBK" w:hAnsi="方正仿宋_GBK" w:eastAsia="方正仿宋_GBK" w:cs="方正仿宋_GBK"/>
                <w:i w:val="0"/>
                <w:iCs/>
                <w:color w:val="000000"/>
                <w:sz w:val="28"/>
                <w:szCs w:val="28"/>
                <w:u w:val="none"/>
                <w:lang w:eastAsia="zh-CN"/>
              </w:rPr>
              <w:t xml:space="preserve">缴存</w:t>
            </w:r>
            <w:r>
              <w:rPr>
                <w:rFonts w:hint="eastAsia" w:ascii="方正仿宋_GBK" w:hAnsi="方正仿宋_GBK" w:eastAsia="方正仿宋_GBK" w:cs="方正仿宋_GBK"/>
                <w:i w:val="0"/>
                <w:iCs/>
                <w:color w:val="000000"/>
                <w:sz w:val="28"/>
                <w:szCs w:val="28"/>
                <w:u w:val="none"/>
              </w:rPr>
              <w:t xml:space="preserve">减免政策，请在此框内进行说明</w:t>
            </w:r>
            <w:r>
              <w:rPr>
                <w:rFonts w:hint="eastAsia" w:ascii="方正仿宋_GBK" w:hAnsi="方正仿宋_GBK" w:eastAsia="方正仿宋_GBK" w:cs="方正仿宋_GBK"/>
                <w:i/>
                <w:color w:val="000000"/>
                <w:sz w:val="28"/>
                <w:szCs w:val="28"/>
                <w:u w:val="single"/>
              </w:rPr>
            </w:r>
            <w:r/>
          </w:p>
        </w:tc>
      </w:tr>
      <w:tr>
        <w:trPr>
          <w:trHeight w:val="369"/>
        </w:trPr>
        <w:tc>
          <w:tcPr>
            <w:tcW w:w="337"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岗位2（如：保洁员2）</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vMerge w:val="continue"/>
            <w:textDirection w:val="lrTb"/>
            <w:noWrap w:val="false"/>
          </w:tcPr>
          <w:p>
            <w:pPr>
              <w:pStyle w:val="736"/>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tcW w:w="337"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33"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96"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529"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15" w:type="dxa"/>
            <w:vAlign w:val="top"/>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622" w:type="dxa"/>
            <w:vAlign w:val="center"/>
            <w:textDirection w:val="lrTb"/>
            <w:noWrap w:val="false"/>
          </w:tcPr>
          <w:p>
            <w:pPr>
              <w:pStyle w:val="736"/>
              <w:jc w:val="center"/>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663" w:type="dxa"/>
            <w:vAlign w:val="center"/>
            <w:textDirection w:val="lrTb"/>
            <w:noWrap w:val="false"/>
          </w:tcPr>
          <w:p>
            <w:pPr>
              <w:pStyle w:val="736"/>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trHeight w:val="369"/>
        </w:trPr>
        <w:tc>
          <w:tcPr>
            <w:gridSpan w:val="7"/>
            <w:tcW w:w="9120" w:type="dxa"/>
            <w:vAlign w:val="center"/>
            <w:textDirection w:val="lrTb"/>
            <w:noWrap w:val="false"/>
          </w:tcPr>
          <w:p>
            <w:pPr>
              <w:pStyle w:val="736"/>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
                <w:color w:val="000000"/>
                <w:sz w:val="28"/>
                <w:szCs w:val="28"/>
              </w:rPr>
              <w:t xml:space="preserve">分项总价3 合计：</w:t>
            </w:r>
            <w:r>
              <w:rPr>
                <w:rFonts w:hint="eastAsia" w:ascii="方正仿宋_GBK" w:hAnsi="方正仿宋_GBK" w:eastAsia="方正仿宋_GBK" w:cs="方正仿宋_GBK"/>
                <w:b/>
                <w:color w:val="000000"/>
                <w:sz w:val="28"/>
                <w:szCs w:val="28"/>
                <w:u w:val="single"/>
              </w:rPr>
              <w:t xml:space="preserve">         </w:t>
            </w:r>
            <w:r>
              <w:rPr>
                <w:rFonts w:hint="eastAsia" w:ascii="方正仿宋_GBK" w:hAnsi="方正仿宋_GBK" w:eastAsia="方正仿宋_GBK" w:cs="方正仿宋_GBK"/>
                <w:b/>
                <w:color w:val="000000"/>
                <w:sz w:val="28"/>
                <w:szCs w:val="28"/>
              </w:rPr>
              <w:t xml:space="preserve">人民币（元）</w:t>
            </w:r>
            <w:r>
              <w:rPr>
                <w:rFonts w:hint="eastAsia" w:ascii="方正仿宋_GBK" w:hAnsi="方正仿宋_GBK" w:eastAsia="方正仿宋_GBK" w:cs="方正仿宋_GBK"/>
                <w:color w:val="000000"/>
                <w:sz w:val="28"/>
                <w:szCs w:val="28"/>
              </w:rPr>
            </w:r>
            <w:r/>
          </w:p>
        </w:tc>
      </w:tr>
    </w:tbl>
    <w:p>
      <w:pPr>
        <w:pStyle w:val="736"/>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36"/>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736"/>
        <w:keepLines w:val="0"/>
        <w:keepNext w:val="0"/>
        <w:pageBreakBefore w:val="0"/>
        <w:spacing w:line="400" w:lineRule="exact"/>
        <w:widowControl w:val="off"/>
        <w:rPr>
          <w:rFonts w:hint="eastAsia" w:ascii="方正仿宋_GBK" w:hAnsi="方正仿宋_GBK" w:eastAsia="方正仿宋_GBK" w:cs="方正仿宋_GBK"/>
          <w:i w:val="0"/>
          <w:iCs/>
          <w:color w:val="000000"/>
          <w:sz w:val="28"/>
          <w:szCs w:val="28"/>
          <w:u w:val="none"/>
        </w:rPr>
      </w:pPr>
      <w:r>
        <w:rPr>
          <w:rFonts w:hint="eastAsia" w:ascii="方正仿宋_GBK" w:hAnsi="方正仿宋_GBK" w:eastAsia="方正仿宋_GBK" w:cs="方正仿宋_GBK"/>
          <w:i w:val="0"/>
          <w:iCs/>
          <w:color w:val="000000"/>
          <w:sz w:val="28"/>
          <w:szCs w:val="28"/>
          <w:u w:val="none"/>
        </w:rPr>
        <w:t xml:space="preserve">1.本表仅适用物业管理服务品目政府采购项目，供应商</w:t>
      </w:r>
      <w:r>
        <w:rPr>
          <w:rFonts w:hint="eastAsia" w:ascii="方正仿宋_GBK" w:hAnsi="方正仿宋_GBK" w:eastAsia="方正仿宋_GBK" w:cs="方正仿宋_GBK"/>
          <w:i w:val="0"/>
          <w:iCs/>
          <w:color w:val="000000"/>
          <w:sz w:val="28"/>
          <w:szCs w:val="28"/>
          <w:u w:val="none"/>
          <w:lang w:eastAsia="zh-CN"/>
        </w:rPr>
        <w:t xml:space="preserve">需</w:t>
      </w:r>
      <w:r>
        <w:rPr>
          <w:rFonts w:hint="eastAsia" w:ascii="方正仿宋_GBK" w:hAnsi="方正仿宋_GBK" w:eastAsia="方正仿宋_GBK" w:cs="方正仿宋_GBK"/>
          <w:i w:val="0"/>
          <w:iCs/>
          <w:color w:val="000000"/>
          <w:sz w:val="28"/>
          <w:szCs w:val="28"/>
          <w:u w:val="none"/>
        </w:rPr>
        <w:t xml:space="preserve">在投标（响应）文件中填报此表。</w:t>
      </w:r>
      <w:r>
        <w:rPr>
          <w:rFonts w:hint="eastAsia" w:ascii="方正仿宋_GBK" w:hAnsi="方正仿宋_GBK" w:eastAsia="方正仿宋_GBK" w:cs="方正仿宋_GBK"/>
          <w:i w:val="0"/>
          <w:iCs/>
          <w:color w:val="000000"/>
          <w:sz w:val="28"/>
          <w:szCs w:val="28"/>
          <w:u w:val="none"/>
        </w:rPr>
      </w:r>
      <w:r/>
    </w:p>
    <w:p>
      <w:pPr>
        <w:pStyle w:val="736"/>
        <w:keepLines w:val="0"/>
        <w:keepNext w:val="0"/>
        <w:pageBreakBefore w:val="0"/>
        <w:spacing w:line="400" w:lineRule="exact"/>
        <w:widowControl w:val="off"/>
        <w:rPr>
          <w:rFonts w:hint="eastAsia" w:ascii="方正仿宋_GBK" w:hAnsi="方正仿宋_GBK" w:eastAsia="方正仿宋_GBK" w:cs="方正仿宋_GBK"/>
          <w:i/>
          <w:iCs w:val="0"/>
          <w:color w:val="000000"/>
          <w:sz w:val="28"/>
          <w:szCs w:val="28"/>
          <w:u w:val="single"/>
        </w:rPr>
      </w:pPr>
      <w:r>
        <w:rPr>
          <w:rFonts w:hint="eastAsia" w:ascii="方正仿宋_GBK" w:hAnsi="方正仿宋_GBK" w:eastAsia="方正仿宋_GBK" w:cs="方正仿宋_GBK"/>
          <w:i/>
          <w:iCs w:val="0"/>
          <w:color w:val="000000"/>
          <w:sz w:val="28"/>
          <w:szCs w:val="28"/>
          <w:u w:val="single"/>
        </w:rPr>
        <w:t xml:space="preserve">2.供应商在投标（响应）文件中响应的拟投入本项目的服务人员不得是全日制在校学生。</w:t>
      </w:r>
      <w:r>
        <w:rPr>
          <w:rFonts w:hint="eastAsia" w:ascii="方正仿宋_GBK" w:hAnsi="方正仿宋_GBK" w:eastAsia="方正仿宋_GBK" w:cs="方正仿宋_GBK"/>
          <w:i/>
          <w:iCs w:val="0"/>
          <w:color w:val="000000"/>
          <w:sz w:val="28"/>
          <w:szCs w:val="28"/>
          <w:u w:val="single"/>
        </w:rPr>
      </w:r>
      <w:r/>
    </w:p>
    <w:p>
      <w:pPr>
        <w:pStyle w:val="736"/>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736"/>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6"/>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736"/>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36"/>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736"/>
        <w:keepLines w:val="0"/>
        <w:keepNext w:val="0"/>
        <w:pageBreakBefore w:val="0"/>
        <w:spacing w:line="400" w:lineRule="exact"/>
        <w:rPr>
          <w:rFonts w:ascii="宋体" w:hAnsi="宋体"/>
          <w:sz w:val="28"/>
          <w:szCs w:val="28"/>
        </w:rPr>
      </w:pPr>
      <w:r>
        <w:rPr>
          <w:rFonts w:ascii="宋体" w:hAnsi="宋体"/>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736"/>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6"/>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6"/>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6"/>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6"/>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6"/>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6"/>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6"/>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36"/>
        <w:jc w:val="both"/>
        <w:keepLines w:val="0"/>
        <w:keepNext w:val="0"/>
        <w:pageBreakBefore w:val="0"/>
        <w:spacing w:line="400" w:lineRule="exact"/>
        <w:widowControl w:val="off"/>
        <w:rPr>
          <w:rFonts w:ascii="黑体" w:hAnsi="黑体" w:eastAsia="黑体"/>
          <w:b/>
          <w:i/>
          <w:color w:val="000000"/>
          <w:sz w:val="28"/>
          <w:szCs w:val="28"/>
          <w:u w:val="single"/>
        </w:rPr>
      </w:pP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736"/>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82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82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2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82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82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82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82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2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824"/>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824"/>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24"/>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24"/>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24"/>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24"/>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824"/>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24"/>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824"/>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824"/>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824"/>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736"/>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824"/>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736"/>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736"/>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736"/>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736"/>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736"/>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736"/>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66"/>
      <w:r/>
      <w:bookmarkEnd w:id="167"/>
      <w:r/>
      <w:bookmarkEnd w:id="168"/>
      <w:r/>
      <w:bookmarkStart w:id="169"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736"/>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6"/>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736"/>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宋体" w:hAnsi="宋体"/>
          <w:color w:val="ff0000"/>
          <w:sz w:val="28"/>
          <w:szCs w:val="28"/>
        </w:rPr>
      </w:pP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736"/>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736"/>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736"/>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736"/>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736"/>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736"/>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736"/>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36"/>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736"/>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736"/>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736"/>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36"/>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736"/>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736"/>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7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736"/>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pStyle w:val="73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3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3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36"/>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736"/>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799"/>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79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81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81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79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79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79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79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799"/>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799"/>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799"/>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79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79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79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79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79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79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11"/>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736"/>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736"/>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736"/>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736"/>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736"/>
        <w:ind w:left="0" w:firstLine="0"/>
        <w:keepLines w:val="0"/>
        <w:keepNext w:val="0"/>
        <w:pageBreakBefore w:val="0"/>
        <w:spacing w:line="560" w:lineRule="atLeast"/>
        <w:widowControl w:val="off"/>
        <w:rPr>
          <w:rFonts w:ascii="方正仿宋_GBK" w:hAnsi="方正仿宋_GBK" w:eastAsia="方正仿宋_GBK" w:cs="方正仿宋_GBK"/>
          <w:i w:val="0"/>
          <w:iCs w:val="0"/>
          <w:caps w:val="0"/>
          <w:color w:val="333333"/>
          <w:spacing w:val="0"/>
          <w:sz w:val="32"/>
          <w:szCs w:val="32"/>
          <w:lang w:val="en-US" w:eastAsia="zh-CN"/>
        </w:rPr>
      </w:pPr>
      <w:r>
        <w:rPr>
          <w:rFonts w:hint="eastAsia" w:ascii="方正仿宋_GBK" w:hAnsi="方正仿宋_GBK" w:eastAsia="方正仿宋_GBK" w:cs="方正仿宋_GBK"/>
          <w:i w:val="0"/>
          <w:iCs w:val="0"/>
          <w:caps w:val="0"/>
          <w:color w:val="333333"/>
          <w:spacing w:val="0"/>
          <w:sz w:val="32"/>
          <w:szCs w:val="32"/>
          <w:lang w:val="en-US" w:eastAsia="zh-CN"/>
        </w:rPr>
        <w:t xml:space="preserve">附件14</w:t>
      </w:r>
      <w:r>
        <w:rPr>
          <w:rFonts w:ascii="方正仿宋_GBK" w:hAnsi="方正仿宋_GBK" w:eastAsia="方正仿宋_GBK" w:cs="方正仿宋_GBK"/>
          <w:i w:val="0"/>
          <w:iCs w:val="0"/>
          <w:caps w:val="0"/>
          <w:color w:val="333333"/>
          <w:spacing w:val="0"/>
          <w:sz w:val="32"/>
          <w:szCs w:val="32"/>
          <w:lang w:val="en-US" w:eastAsia="zh-CN"/>
        </w:rPr>
      </w:r>
      <w:r/>
    </w:p>
    <w:p>
      <w:pPr>
        <w:pStyle w:val="736"/>
        <w:ind w:firstLine="624"/>
        <w:jc w:val="left"/>
        <w:spacing w:after="100" w:line="259" w:lineRule="auto"/>
        <w:widowControl/>
        <w:rPr>
          <w:rFonts w:ascii="Calibri" w:hAnsi="Calibri" w:eastAsia="方正仿宋_GBK" w:cs="Times New Roman"/>
          <w:sz w:val="22"/>
          <w:szCs w:val="22"/>
          <w:lang w:val="en-US" w:eastAsia="zh-CN" w:bidi="ar-SA"/>
        </w:rPr>
      </w:pPr>
      <w:r>
        <w:rPr>
          <w:rFonts w:ascii="Calibri" w:hAnsi="Calibri" w:eastAsia="方正仿宋_GBK" w:cs="Times New Roman"/>
          <w:sz w:val="22"/>
          <w:szCs w:val="22"/>
          <w:lang w:val="en-US" w:eastAsia="zh-CN" w:bidi="ar-SA"/>
        </w:rPr>
      </w:r>
      <w:r/>
    </w:p>
    <w:p>
      <w:pPr>
        <w:pStyle w:val="736"/>
        <w:ind w:left="0" w:firstLine="560"/>
        <w:jc w:val="center"/>
        <w:keepLines w:val="0"/>
        <w:keepNext w:val="0"/>
        <w:pageBreakBefore w:val="0"/>
        <w:spacing w:line="560" w:lineRule="atLeast"/>
        <w:widowControl w:val="off"/>
        <w:rPr>
          <w:rFonts w:hint="eastAsia" w:ascii="方正仿宋_GBK" w:hAnsi="方正仿宋_GBK" w:eastAsia="方正仿宋_GBK" w:cs="方正仿宋_GBK"/>
          <w:b w:val="0"/>
          <w:bCs w:val="0"/>
          <w:sz w:val="28"/>
          <w:szCs w:val="28"/>
          <w:lang w:val="en-US" w:eastAsia="zh-CN"/>
        </w:rPr>
      </w:pPr>
      <w:r>
        <w:rPr>
          <w:rFonts w:hint="eastAsia" w:ascii="方正仿宋_GBK" w:hAnsi="方正仿宋_GBK" w:eastAsia="方正仿宋_GBK" w:cs="方正仿宋_GBK"/>
          <w:b w:val="0"/>
          <w:bCs w:val="0"/>
          <w:sz w:val="28"/>
          <w:szCs w:val="28"/>
          <w:lang w:val="en-US" w:eastAsia="zh-CN"/>
        </w:rPr>
        <w:t xml:space="preserve">提供服务的人员均为</w:t>
      </w:r>
      <w:r>
        <w:rPr>
          <w:rFonts w:hint="eastAsia" w:ascii="方正仿宋_GBK" w:hAnsi="方正仿宋_GBK" w:eastAsia="方正仿宋_GBK" w:cs="方正仿宋_GBK"/>
          <w:i w:val="0"/>
          <w:iCs w:val="0"/>
          <w:caps w:val="0"/>
          <w:color w:val="333333"/>
          <w:spacing w:val="0"/>
          <w:sz w:val="28"/>
          <w:szCs w:val="28"/>
          <w:lang w:val="en-US" w:eastAsia="zh-CN"/>
        </w:rPr>
        <w:t xml:space="preserve">订立劳动合同的从业人员的</w:t>
      </w:r>
      <w:r>
        <w:rPr>
          <w:rFonts w:hint="eastAsia" w:ascii="方正仿宋_GBK" w:hAnsi="方正仿宋_GBK" w:eastAsia="方正仿宋_GBK" w:cs="方正仿宋_GBK"/>
          <w:b w:val="0"/>
          <w:bCs w:val="0"/>
          <w:sz w:val="28"/>
          <w:szCs w:val="28"/>
          <w:lang w:val="en-US" w:eastAsia="zh-CN"/>
        </w:rPr>
        <w:t xml:space="preserve">书面声明</w:t>
      </w:r>
      <w:r>
        <w:rPr>
          <w:rFonts w:hint="eastAsia" w:ascii="方正仿宋_GBK" w:hAnsi="方正仿宋_GBK" w:eastAsia="方正仿宋_GBK" w:cs="方正仿宋_GBK"/>
          <w:b w:val="0"/>
          <w:bCs w:val="0"/>
          <w:sz w:val="28"/>
          <w:szCs w:val="28"/>
          <w:lang w:val="en-US" w:eastAsia="zh-CN"/>
        </w:rPr>
      </w:r>
      <w:r/>
    </w:p>
    <w:p>
      <w:pPr>
        <w:pStyle w:val="736"/>
        <w:ind w:left="0" w:firstLine="560"/>
        <w:jc w:val="center"/>
        <w:keepLines w:val="0"/>
        <w:keepNext w:val="0"/>
        <w:pageBreakBefore w:val="0"/>
        <w:spacing w:line="560" w:lineRule="atLeast"/>
        <w:widowControl w:val="off"/>
        <w:rPr>
          <w:rFonts w:hint="eastAsia" w:ascii="方正仿宋_GBK" w:hAnsi="方正仿宋_GBK" w:eastAsia="方正仿宋_GBK" w:cs="方正仿宋_GBK"/>
          <w:b w:val="0"/>
          <w:bCs w:val="0"/>
          <w:sz w:val="28"/>
          <w:szCs w:val="28"/>
          <w:lang w:val="en-US" w:eastAsia="zh-CN"/>
        </w:rPr>
      </w:pPr>
      <w:r>
        <w:rPr>
          <w:rFonts w:hint="eastAsia" w:ascii="方正仿宋_GBK" w:hAnsi="方正仿宋_GBK" w:eastAsia="方正仿宋_GBK" w:cs="方正仿宋_GBK"/>
          <w:b w:val="0"/>
          <w:bCs w:val="0"/>
          <w:sz w:val="28"/>
          <w:szCs w:val="28"/>
          <w:lang w:val="en-US" w:eastAsia="zh-CN"/>
        </w:rPr>
        <w:t xml:space="preserve">（采购包号：XX）</w:t>
      </w:r>
      <w:r>
        <w:rPr>
          <w:rFonts w:hint="eastAsia" w:ascii="方正仿宋_GBK" w:hAnsi="方正仿宋_GBK" w:eastAsia="方正仿宋_GBK" w:cs="方正仿宋_GBK"/>
          <w:b w:val="0"/>
          <w:bCs w:val="0"/>
          <w:sz w:val="28"/>
          <w:szCs w:val="28"/>
          <w:lang w:val="en-US" w:eastAsia="zh-CN"/>
        </w:rPr>
      </w:r>
      <w:r/>
    </w:p>
    <w:p>
      <w:pPr>
        <w:pStyle w:val="736"/>
        <w:ind w:left="0" w:firstLine="560"/>
        <w:keepLines w:val="0"/>
        <w:keepNext w:val="0"/>
        <w:pageBreakBefore w:val="0"/>
        <w:spacing w:line="560" w:lineRule="atLeast"/>
        <w:widowControl w:val="off"/>
        <w:rPr>
          <w:rFonts w:ascii="Times New Roman" w:hAnsi="Times New Roman" w:eastAsia="方正仿宋_GBK" w:cs="Times New Roman"/>
          <w:sz w:val="28"/>
          <w:szCs w:val="28"/>
          <w:lang w:val="en-US" w:eastAsia="zh-CN"/>
        </w:rPr>
      </w:pPr>
      <w:r>
        <w:rPr>
          <w:rFonts w:hint="eastAsia" w:ascii="Times New Roman" w:hAnsi="Times New Roman" w:eastAsia="方正仿宋_GBK" w:cs="Times New Roman"/>
          <w:sz w:val="28"/>
          <w:szCs w:val="28"/>
          <w:lang w:val="en-US" w:eastAsia="zh-CN"/>
        </w:rPr>
        <w:t xml:space="preserve">本企业（本联合体，如项目采购包接受联合体参加的）</w:t>
      </w:r>
      <w:r>
        <w:rPr>
          <w:rFonts w:ascii="Times New Roman" w:hAnsi="Times New Roman" w:eastAsia="方正仿宋_GBK" w:cs="Times New Roman"/>
          <w:sz w:val="28"/>
          <w:szCs w:val="28"/>
          <w:lang w:val="en-US" w:eastAsia="zh-CN"/>
        </w:rPr>
        <w:t xml:space="preserve">参加江苏省政府采购中心组织的项目编号为JSZC-320000-SCZX-</w:t>
      </w:r>
      <w:r>
        <w:rPr>
          <w:rFonts w:hint="eastAsia" w:ascii="Times New Roman" w:hAnsi="Times New Roman" w:eastAsia="方正仿宋_GBK" w:cs="Times New Roman"/>
          <w:sz w:val="28"/>
          <w:szCs w:val="28"/>
          <w:lang w:val="en-US" w:eastAsia="zh-CN"/>
        </w:rPr>
        <w:t xml:space="preserve">G</w:t>
      </w:r>
      <w:r>
        <w:rPr>
          <w:rFonts w:ascii="Times New Roman" w:hAnsi="Times New Roman" w:eastAsia="方正仿宋_GBK" w:cs="Times New Roman"/>
          <w:sz w:val="28"/>
          <w:szCs w:val="28"/>
          <w:lang w:val="en-US" w:eastAsia="zh-CN"/>
        </w:rPr>
        <w:t xml:space="preserve">20XX-XXXX，XXXX（项目名称）（采购包号：XX）项目采购活动</w:t>
      </w:r>
      <w:r>
        <w:rPr>
          <w:rFonts w:hint="eastAsia" w:ascii="Times New Roman" w:hAnsi="Times New Roman" w:eastAsia="方正仿宋_GBK" w:cs="Times New Roman"/>
          <w:sz w:val="28"/>
          <w:szCs w:val="28"/>
          <w:lang w:val="en-US" w:eastAsia="zh-CN"/>
        </w:rPr>
        <w:t xml:space="preserve">，根据</w:t>
      </w:r>
      <w:r>
        <w:rPr>
          <w:rFonts w:ascii="方正仿宋_GBK" w:hAnsi="方正仿宋_GBK" w:eastAsia="方正仿宋_GBK" w:cs="方正仿宋_GBK"/>
          <w:i w:val="0"/>
          <w:iCs w:val="0"/>
          <w:caps w:val="0"/>
          <w:color w:val="333333"/>
          <w:spacing w:val="0"/>
          <w:sz w:val="28"/>
          <w:szCs w:val="28"/>
          <w:lang w:val="en-US" w:eastAsia="zh-CN"/>
        </w:rPr>
        <w:t xml:space="preserve">《政府采购促进中小企业发展管理办法》</w:t>
      </w:r>
      <w:r>
        <w:rPr>
          <w:rFonts w:hint="eastAsia" w:ascii="方正仿宋_GBK" w:hAnsi="方正仿宋_GBK" w:eastAsia="方正仿宋_GBK" w:cs="方正仿宋_GBK"/>
          <w:i w:val="0"/>
          <w:iCs w:val="0"/>
          <w:caps w:val="0"/>
          <w:color w:val="333333"/>
          <w:spacing w:val="0"/>
          <w:sz w:val="28"/>
          <w:szCs w:val="28"/>
          <w:lang w:val="en-US" w:eastAsia="zh-CN"/>
        </w:rPr>
        <w:t xml:space="preserve">第四条规定</w:t>
      </w:r>
      <w:r>
        <w:rPr>
          <w:rFonts w:ascii="Times New Roman" w:hAnsi="Times New Roman" w:eastAsia="方正仿宋_GBK" w:cs="Times New Roman"/>
          <w:sz w:val="28"/>
          <w:szCs w:val="28"/>
          <w:lang w:val="en-US" w:eastAsia="zh-CN"/>
        </w:rPr>
        <w:t xml:space="preserve">，</w:t>
      </w:r>
      <w:r>
        <w:rPr>
          <w:rFonts w:hint="eastAsia" w:ascii="Times New Roman" w:hAnsi="Times New Roman" w:eastAsia="方正仿宋_GBK" w:cs="Times New Roman"/>
          <w:sz w:val="28"/>
          <w:szCs w:val="28"/>
          <w:lang w:val="en-US" w:eastAsia="zh-CN"/>
        </w:rPr>
        <w:t xml:space="preserve">本企业（本联合体，如项目采购包接受联合体参加的）</w:t>
      </w:r>
      <w:r>
        <w:rPr>
          <w:rFonts w:ascii="Times New Roman" w:hAnsi="Times New Roman" w:eastAsia="方正仿宋_GBK" w:cs="Times New Roman"/>
          <w:sz w:val="28"/>
          <w:szCs w:val="28"/>
          <w:lang w:val="en-US" w:eastAsia="zh-CN"/>
        </w:rPr>
        <w:t xml:space="preserve">郑重声明</w:t>
      </w:r>
      <w:r>
        <w:rPr>
          <w:rFonts w:hint="eastAsia" w:ascii="Times New Roman" w:hAnsi="Times New Roman" w:eastAsia="方正仿宋_GBK" w:cs="Times New Roman"/>
          <w:sz w:val="28"/>
          <w:szCs w:val="28"/>
          <w:lang w:val="en-US" w:eastAsia="zh-CN"/>
        </w:rPr>
        <w:t xml:space="preserve">：如服务由本企业（本联合体，如项目采购包接受联合体参加的）承接，为本项目采购包提供服务的人员均为</w:t>
      </w:r>
      <w:r>
        <w:rPr>
          <w:rFonts w:hint="eastAsia" w:ascii="方正仿宋_GBK" w:hAnsi="方正仿宋_GBK" w:eastAsia="方正仿宋_GBK" w:cs="方正仿宋_GBK"/>
          <w:i w:val="0"/>
          <w:iCs w:val="0"/>
          <w:caps w:val="0"/>
          <w:color w:val="333333"/>
          <w:spacing w:val="0"/>
          <w:sz w:val="28"/>
          <w:szCs w:val="28"/>
          <w:lang w:val="en-US" w:eastAsia="zh-CN"/>
        </w:rPr>
        <w:t xml:space="preserve">依照《中华人民共和国劳动合同法》订立劳动合同的从业人员。</w:t>
      </w:r>
      <w:r>
        <w:rPr>
          <w:rFonts w:ascii="Times New Roman" w:hAnsi="Times New Roman" w:eastAsia="方正仿宋_GBK" w:cs="Times New Roman"/>
          <w:sz w:val="28"/>
          <w:szCs w:val="28"/>
          <w:lang w:val="en-US" w:eastAsia="zh-CN"/>
        </w:rPr>
      </w:r>
      <w:r/>
    </w:p>
    <w:p>
      <w:pPr>
        <w:pStyle w:val="736"/>
        <w:ind w:left="0" w:firstLine="560"/>
        <w:keepLines w:val="0"/>
        <w:keepNext w:val="0"/>
        <w:pageBreakBefore w:val="0"/>
        <w:spacing w:line="560" w:lineRule="atLeast"/>
        <w:widowControl w:val="off"/>
        <w:rPr>
          <w:rFonts w:ascii="Times New Roman" w:hAnsi="Times New Roman" w:eastAsia="方正仿宋_GBK" w:cs="Times New Roman"/>
          <w:sz w:val="28"/>
          <w:szCs w:val="28"/>
          <w:lang w:val="en-US" w:eastAsia="zh-CN"/>
        </w:rPr>
      </w:pPr>
      <w:r>
        <w:rPr>
          <w:rFonts w:ascii="Times New Roman" w:hAnsi="Times New Roman" w:eastAsia="方正仿宋_GBK" w:cs="Times New Roman"/>
          <w:sz w:val="28"/>
          <w:szCs w:val="28"/>
          <w:lang w:val="en-US" w:eastAsia="zh-CN"/>
        </w:rPr>
        <w:t xml:space="preserve">本</w:t>
      </w:r>
      <w:r>
        <w:rPr>
          <w:rFonts w:hint="eastAsia" w:ascii="Times New Roman" w:hAnsi="Times New Roman" w:eastAsia="方正仿宋_GBK" w:cs="Times New Roman"/>
          <w:sz w:val="28"/>
          <w:szCs w:val="28"/>
          <w:lang w:val="en-US" w:eastAsia="zh-CN"/>
        </w:rPr>
        <w:t xml:space="preserve">企业（联合体）</w:t>
      </w:r>
      <w:r>
        <w:rPr>
          <w:rFonts w:ascii="Times New Roman" w:hAnsi="Times New Roman" w:eastAsia="方正仿宋_GBK" w:cs="Times New Roman"/>
          <w:sz w:val="28"/>
          <w:szCs w:val="28"/>
          <w:lang w:val="en-US" w:eastAsia="zh-CN"/>
        </w:rPr>
        <w:t xml:space="preserve">对上述声明的真实性负责。如有虚假，将依法承担相应责任。</w:t>
      </w:r>
      <w:r>
        <w:rPr>
          <w:rFonts w:ascii="Times New Roman" w:hAnsi="Times New Roman" w:eastAsia="方正仿宋_GBK" w:cs="Times New Roman"/>
          <w:sz w:val="28"/>
          <w:szCs w:val="28"/>
          <w:lang w:val="en-US" w:eastAsia="zh-CN"/>
        </w:rPr>
      </w:r>
      <w:r/>
    </w:p>
    <w:p>
      <w:pPr>
        <w:pStyle w:val="736"/>
        <w:ind w:firstLine="624"/>
        <w:jc w:val="left"/>
        <w:spacing w:after="100" w:line="259" w:lineRule="auto"/>
        <w:widowControl/>
        <w:rPr>
          <w:rFonts w:ascii="Calibri" w:hAnsi="Calibri" w:eastAsia="方正仿宋_GBK" w:cs="Times New Roman"/>
          <w:sz w:val="22"/>
          <w:szCs w:val="22"/>
          <w:lang w:val="en-US" w:eastAsia="zh-CN" w:bidi="ar-SA"/>
        </w:rPr>
      </w:pPr>
      <w:r>
        <w:rPr>
          <w:rFonts w:ascii="Calibri" w:hAnsi="Calibri" w:eastAsia="方正仿宋_GBK" w:cs="Times New Roman"/>
          <w:sz w:val="22"/>
          <w:szCs w:val="22"/>
          <w:lang w:val="en-US" w:eastAsia="zh-CN" w:bidi="ar-SA"/>
        </w:rPr>
      </w:r>
      <w:r/>
    </w:p>
    <w:p>
      <w:pPr>
        <w:pStyle w:val="736"/>
        <w:ind w:firstLine="624"/>
        <w:spacing w:line="590" w:lineRule="atLeast"/>
        <w:rPr>
          <w:rFonts w:hint="eastAsia" w:ascii="方正黑体_GBK" w:hAnsi="方正黑体_GBK" w:eastAsia="方正黑体_GBK" w:cs="方正黑体_GBK"/>
          <w:b/>
          <w:bCs/>
          <w:sz w:val="32"/>
          <w:szCs w:val="20"/>
          <w:lang w:val="en-US" w:eastAsia="zh-CN"/>
        </w:rPr>
      </w:pPr>
      <w:r>
        <w:rPr>
          <w:rFonts w:hint="eastAsia" w:ascii="方正黑体_GBK" w:hAnsi="方正黑体_GBK" w:eastAsia="方正黑体_GBK" w:cs="方正黑体_GBK"/>
          <w:b/>
          <w:bCs/>
          <w:i w:val="0"/>
          <w:iCs w:val="0"/>
          <w:caps w:val="0"/>
          <w:color w:val="333333"/>
          <w:spacing w:val="0"/>
          <w:sz w:val="32"/>
          <w:szCs w:val="32"/>
          <w:lang w:val="en-US" w:eastAsia="zh-CN"/>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
          <w:bCs/>
          <w:sz w:val="32"/>
          <w:szCs w:val="20"/>
          <w:lang w:val="en-US" w:eastAsia="zh-CN"/>
        </w:rPr>
      </w:r>
      <w:r/>
    </w:p>
    <w:p>
      <w:pPr>
        <w:pStyle w:val="736"/>
        <w:ind w:left="0" w:firstLine="640"/>
        <w:keepLines w:val="0"/>
        <w:keepNext w:val="0"/>
        <w:pageBreakBefore w:val="0"/>
        <w:spacing w:line="560" w:lineRule="atLeast"/>
        <w:widowControl w:val="off"/>
        <w:rPr>
          <w:rFonts w:ascii="Times New Roman" w:hAnsi="Times New Roman" w:eastAsia="方正仿宋_GBK" w:cs="Times New Roman"/>
          <w:sz w:val="32"/>
          <w:szCs w:val="20"/>
          <w:lang w:val="en-US" w:eastAsia="zh-CN"/>
        </w:rPr>
      </w:pPr>
      <w:r>
        <w:rPr>
          <w:rFonts w:ascii="Times New Roman" w:hAnsi="Times New Roman" w:eastAsia="方正仿宋_GBK" w:cs="Times New Roman"/>
          <w:sz w:val="32"/>
          <w:szCs w:val="20"/>
          <w:lang w:val="en-US" w:eastAsia="zh-CN"/>
        </w:rPr>
      </w:r>
      <w:r/>
    </w:p>
    <w:p>
      <w:pPr>
        <w:pStyle w:val="736"/>
        <w:ind w:left="0" w:firstLine="640"/>
        <w:keepLines w:val="0"/>
        <w:keepNext w:val="0"/>
        <w:pageBreakBefore w:val="0"/>
        <w:spacing w:line="560" w:lineRule="atLeast"/>
        <w:widowControl w:val="off"/>
        <w:rPr>
          <w:rFonts w:hint="eastAsia" w:ascii="Times New Roman" w:hAnsi="Times New Roman" w:eastAsia="方正仿宋_GBK" w:cs="Times New Roman"/>
          <w:sz w:val="32"/>
          <w:szCs w:val="20"/>
          <w:lang w:val="en-US" w:eastAsia="zh-CN"/>
        </w:rPr>
      </w:pPr>
      <w:r>
        <w:rPr>
          <w:rFonts w:hint="eastAsia" w:ascii="Times New Roman" w:hAnsi="Times New Roman" w:eastAsia="方正仿宋_GBK" w:cs="Times New Roman"/>
          <w:sz w:val="32"/>
          <w:szCs w:val="20"/>
          <w:lang w:val="en-US" w:eastAsia="zh-CN"/>
        </w:rPr>
      </w:r>
      <w:r/>
    </w:p>
    <w:p>
      <w:pPr>
        <w:pStyle w:val="736"/>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736"/>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736"/>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736"/>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58"/>
      <w:r/>
      <w:bookmarkEnd w:id="159"/>
      <w:r/>
      <w:bookmarkEnd w:id="169"/>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736"/>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736"/>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736"/>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73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73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73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73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73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736"/>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750"/>
        <w:keepLines w:val="0"/>
        <w:keepNext w:val="0"/>
        <w:pageBreakBefore w:val="0"/>
        <w:spacing w:line="400" w:lineRule="exact"/>
        <w:rPr>
          <w:rFonts w:hint="eastAsia"/>
          <w:sz w:val="28"/>
          <w:szCs w:val="28"/>
        </w:rPr>
      </w:pPr>
      <w:r>
        <w:rPr>
          <w:rFonts w:hint="eastAsia"/>
          <w:sz w:val="28"/>
          <w:szCs w:val="28"/>
        </w:rPr>
      </w:r>
      <w:r/>
    </w:p>
    <w:p>
      <w:pPr>
        <w:pStyle w:val="750"/>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Times New Roman Regular">
    <w:panose1 w:val="020206030504050203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36"/>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tabs>
        <w:tab w:val="center" w:pos="4153" w:leader="none"/>
        <w:tab w:val="right" w:pos="8306" w:leader="none"/>
      </w:tabs>
      <w:rPr>
        <w:rStyle w:val="809"/>
      </w:rPr>
      <w:framePr w:wrap="around" w:vAnchor="text" w:hAnchor="margin" w:xAlign="center" w:y="1"/>
    </w:pPr>
    <w:r>
      <w:fldChar w:fldCharType="begin"/>
    </w:r>
    <w:r>
      <w:rPr>
        <w:rStyle w:val="809"/>
      </w:rPr>
      <w:instrText xml:space="preserve">PAGE  </w:instrText>
    </w:r>
    <w:r>
      <w:fldChar w:fldCharType="separate"/>
    </w:r>
    <w:r>
      <w:rPr>
        <w:rStyle w:val="809"/>
      </w:rPr>
      <w:t xml:space="preserve">1</w:t>
    </w:r>
    <w:r>
      <w:fldChar w:fldCharType="end"/>
    </w:r>
    <w:r>
      <w:rPr>
        <w:rStyle w:val="809"/>
      </w:rPr>
    </w:r>
    <w:r/>
  </w:p>
  <w:p>
    <w:pPr>
      <w:pStyle w:val="78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4"/>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36"/>
                    </w:pPr>
                    <w:r/>
                    <w:r/>
                  </w:p>
                </w:txbxContent>
              </v:textbox>
            </v:shape>
          </w:pict>
        </mc:Fallback>
      </mc:AlternateContent>
    </w:r>
    <w:r/>
  </w:p>
  <w:p>
    <w:pPr>
      <w:pStyle w:val="78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3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16"/>
      <w:isLgl w:val="false"/>
      <w:suff w:val="tab"/>
      <w:lvlText w:val="附录%1."/>
      <w:lvlJc w:val="left"/>
      <w:pPr>
        <w:pStyle w:val="73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33"/>
      <w:isLgl w:val="false"/>
      <w:suff w:val="tab"/>
      <w:lvlText w:val="%1."/>
      <w:lvlJc w:val="left"/>
      <w:pPr>
        <w:pStyle w:val="736"/>
        <w:ind w:left="709" w:hanging="709"/>
        <w:tabs>
          <w:tab w:val="num" w:pos="709" w:leader="none"/>
        </w:tabs>
      </w:pPr>
      <w:rPr>
        <w:rFonts w:hint="eastAsia"/>
      </w:rPr>
    </w:lvl>
    <w:lvl w:ilvl="1">
      <w:start w:val="1"/>
      <w:numFmt w:val="decimal"/>
      <w:isLgl w:val="false"/>
      <w:suff w:val="tab"/>
      <w:lvlText w:val="%1.%2"/>
      <w:lvlJc w:val="left"/>
      <w:pPr>
        <w:pStyle w:val="736"/>
        <w:ind w:left="709" w:hanging="709"/>
        <w:tabs>
          <w:tab w:val="num" w:pos="709" w:leader="none"/>
        </w:tabs>
      </w:pPr>
      <w:rPr>
        <w:rFonts w:hint="eastAsia"/>
      </w:rPr>
    </w:lvl>
    <w:lvl w:ilvl="2">
      <w:start w:val="1"/>
      <w:numFmt w:val="decimal"/>
      <w:isLgl w:val="false"/>
      <w:suff w:val="tab"/>
      <w:lvlText w:val="%1.%2.%3."/>
      <w:lvlJc w:val="left"/>
      <w:pPr>
        <w:pStyle w:val="736"/>
        <w:ind w:left="425" w:hanging="425"/>
        <w:tabs>
          <w:tab w:val="num" w:pos="425" w:leader="none"/>
        </w:tabs>
      </w:pPr>
      <w:rPr>
        <w:rFonts w:hint="eastAsia"/>
      </w:rPr>
    </w:lvl>
    <w:lvl w:ilvl="3">
      <w:start w:val="1"/>
      <w:numFmt w:val="decimal"/>
      <w:isLgl w:val="false"/>
      <w:suff w:val="tab"/>
      <w:lvlText w:val="%1.%2.%3.%4."/>
      <w:lvlJc w:val="left"/>
      <w:pPr>
        <w:pStyle w:val="736"/>
        <w:ind w:left="851" w:hanging="851"/>
        <w:tabs>
          <w:tab w:val="num" w:pos="851" w:leader="none"/>
        </w:tabs>
      </w:pPr>
      <w:rPr>
        <w:rFonts w:hint="eastAsia"/>
      </w:rPr>
    </w:lvl>
    <w:lvl w:ilvl="4">
      <w:start w:val="1"/>
      <w:numFmt w:val="decimal"/>
      <w:isLgl w:val="false"/>
      <w:suff w:val="tab"/>
      <w:lvlText w:val="%1.%2.%3.%4.%5."/>
      <w:lvlJc w:val="left"/>
      <w:pPr>
        <w:pStyle w:val="736"/>
        <w:ind w:left="992" w:hanging="992"/>
        <w:tabs>
          <w:tab w:val="num" w:pos="992" w:leader="none"/>
        </w:tabs>
      </w:pPr>
      <w:rPr>
        <w:rFonts w:hint="eastAsia"/>
      </w:rPr>
    </w:lvl>
    <w:lvl w:ilvl="5">
      <w:start w:val="1"/>
      <w:numFmt w:val="decimal"/>
      <w:isLgl w:val="false"/>
      <w:suff w:val="tab"/>
      <w:lvlText w:val="%1.%2.%3.%4.%5.%6."/>
      <w:lvlJc w:val="left"/>
      <w:pPr>
        <w:pStyle w:val="736"/>
        <w:ind w:left="1134" w:hanging="1134"/>
        <w:tabs>
          <w:tab w:val="num" w:pos="1134" w:leader="none"/>
        </w:tabs>
      </w:pPr>
      <w:rPr>
        <w:rFonts w:hint="eastAsia"/>
      </w:rPr>
    </w:lvl>
    <w:lvl w:ilvl="6">
      <w:start w:val="1"/>
      <w:numFmt w:val="decimal"/>
      <w:isLgl w:val="false"/>
      <w:suff w:val="tab"/>
      <w:lvlText w:val="%1.%2.%3.%4.%5.%6.%7."/>
      <w:lvlJc w:val="left"/>
      <w:pPr>
        <w:pStyle w:val="736"/>
        <w:ind w:left="1276" w:hanging="1276"/>
        <w:tabs>
          <w:tab w:val="num" w:pos="1276" w:leader="none"/>
        </w:tabs>
      </w:pPr>
      <w:rPr>
        <w:rFonts w:hint="eastAsia"/>
      </w:rPr>
    </w:lvl>
    <w:lvl w:ilvl="7">
      <w:start w:val="1"/>
      <w:numFmt w:val="decimal"/>
      <w:isLgl w:val="false"/>
      <w:suff w:val="tab"/>
      <w:lvlText w:val="%1.%2.%3.%4.%5.%6.%7.%8."/>
      <w:lvlJc w:val="left"/>
      <w:pPr>
        <w:pStyle w:val="736"/>
        <w:ind w:left="1418" w:hanging="1418"/>
        <w:tabs>
          <w:tab w:val="num" w:pos="1418" w:leader="none"/>
        </w:tabs>
      </w:pPr>
      <w:rPr>
        <w:rFonts w:hint="eastAsia"/>
      </w:rPr>
    </w:lvl>
    <w:lvl w:ilvl="8">
      <w:start w:val="1"/>
      <w:numFmt w:val="decimal"/>
      <w:isLgl w:val="false"/>
      <w:suff w:val="tab"/>
      <w:lvlText w:val="%1.%2.%3.%4.%5.%6.%7.%8.%9."/>
      <w:lvlJc w:val="left"/>
      <w:pPr>
        <w:pStyle w:val="73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736"/>
        <w:ind w:left="0" w:firstLine="0"/>
      </w:pPr>
      <w:rPr>
        <w:rFonts w:hint="eastAsia"/>
      </w:rPr>
    </w:lvl>
    <w:lvl w:ilvl="1">
      <w:start w:val="1"/>
      <w:numFmt w:val="decimal"/>
      <w:isLgl w:val="false"/>
      <w:suff w:val="nothing"/>
      <w:lvlText w:val="%2、"/>
      <w:lvlJc w:val="left"/>
      <w:pPr>
        <w:pStyle w:val="736"/>
        <w:ind w:left="0" w:firstLine="0"/>
      </w:pPr>
      <w:rPr>
        <w:rFonts w:hint="eastAsia"/>
      </w:rPr>
    </w:lvl>
    <w:lvl w:ilvl="2">
      <w:start w:val="1"/>
      <w:numFmt w:val="decimal"/>
      <w:isLgl w:val="false"/>
      <w:suff w:val="nothing"/>
      <w:lvlText w:val="%2.%3 "/>
      <w:lvlJc w:val="left"/>
      <w:pPr>
        <w:pStyle w:val="736"/>
        <w:ind w:left="0" w:firstLine="0"/>
      </w:pPr>
      <w:rPr>
        <w:rFonts w:hint="eastAsia"/>
      </w:rPr>
    </w:lvl>
    <w:lvl w:ilvl="3">
      <w:start w:val="1"/>
      <w:numFmt w:val="decimal"/>
      <w:isLgl w:val="false"/>
      <w:suff w:val="nothing"/>
      <w:lvlText w:val="%2.%3.%4 "/>
      <w:lvlJc w:val="left"/>
      <w:pPr>
        <w:pStyle w:val="736"/>
        <w:ind w:left="0" w:firstLine="0"/>
      </w:pPr>
      <w:rPr>
        <w:rFonts w:hint="eastAsia"/>
      </w:rPr>
    </w:lvl>
    <w:lvl w:ilvl="4">
      <w:start w:val="1"/>
      <w:numFmt w:val="decimal"/>
      <w:isLgl w:val="false"/>
      <w:suff w:val="nothing"/>
      <w:lvlText w:val="%2.%3.%4.%5 "/>
      <w:lvlJc w:val="left"/>
      <w:pPr>
        <w:pStyle w:val="736"/>
        <w:ind w:left="0" w:firstLine="0"/>
      </w:pPr>
      <w:rPr>
        <w:rFonts w:hint="eastAsia"/>
      </w:rPr>
    </w:lvl>
    <w:lvl w:ilvl="5">
      <w:start w:val="1"/>
      <w:numFmt w:val="decimal"/>
      <w:pStyle w:val="742"/>
      <w:isLgl w:val="false"/>
      <w:suff w:val="nothing"/>
      <w:lvlText w:val=""/>
      <w:lvlJc w:val="left"/>
      <w:pPr>
        <w:pStyle w:val="736"/>
        <w:ind w:left="0" w:firstLine="0"/>
      </w:pPr>
      <w:rPr>
        <w:rFonts w:hint="eastAsia"/>
      </w:rPr>
    </w:lvl>
    <w:lvl w:ilvl="6">
      <w:start w:val="1"/>
      <w:numFmt w:val="decimal"/>
      <w:pStyle w:val="743"/>
      <w:isLgl w:val="false"/>
      <w:suff w:val="nothing"/>
      <w:lvlText w:val=""/>
      <w:lvlJc w:val="left"/>
      <w:pPr>
        <w:pStyle w:val="736"/>
        <w:ind w:left="0" w:firstLine="0"/>
      </w:pPr>
      <w:rPr>
        <w:rFonts w:hint="eastAsia"/>
      </w:rPr>
    </w:lvl>
    <w:lvl w:ilvl="7">
      <w:start w:val="1"/>
      <w:numFmt w:val="decimal"/>
      <w:pStyle w:val="744"/>
      <w:isLgl w:val="false"/>
      <w:suff w:val="nothing"/>
      <w:lvlText w:val=""/>
      <w:lvlJc w:val="left"/>
      <w:pPr>
        <w:pStyle w:val="736"/>
        <w:ind w:left="0" w:firstLine="0"/>
      </w:pPr>
      <w:rPr>
        <w:rFonts w:hint="eastAsia"/>
      </w:rPr>
    </w:lvl>
    <w:lvl w:ilvl="8">
      <w:start w:val="1"/>
      <w:numFmt w:val="decimal"/>
      <w:pStyle w:val="745"/>
      <w:isLgl w:val="false"/>
      <w:suff w:val="nothing"/>
      <w:lvlText w:val=""/>
      <w:lvlJc w:val="left"/>
      <w:pPr>
        <w:pStyle w:val="736"/>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6"/>
    <w:next w:val="73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6"/>
    <w:next w:val="73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6"/>
    <w:next w:val="73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6"/>
    <w:next w:val="7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6"/>
    <w:next w:val="7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6"/>
    <w:next w:val="7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6"/>
    <w:next w:val="7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6"/>
    <w:next w:val="7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6"/>
    <w:next w:val="7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6"/>
    <w:next w:val="73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6"/>
    <w:next w:val="73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6"/>
    <w:next w:val="736"/>
    <w:link w:val="38"/>
    <w:uiPriority w:val="29"/>
    <w:qFormat/>
    <w:pPr>
      <w:ind w:left="720" w:right="720"/>
    </w:pPr>
    <w:rPr>
      <w:i/>
    </w:rPr>
  </w:style>
  <w:style w:type="character" w:styleId="38">
    <w:name w:val="Quote Char"/>
    <w:link w:val="37"/>
    <w:uiPriority w:val="29"/>
    <w:rPr>
      <w:i/>
    </w:rPr>
  </w:style>
  <w:style w:type="paragraph" w:styleId="39">
    <w:name w:val="Intense Quote"/>
    <w:basedOn w:val="736"/>
    <w:next w:val="7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6"/>
    <w:next w:val="73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6"/>
    <w:next w:val="736"/>
    <w:uiPriority w:val="39"/>
    <w:unhideWhenUsed/>
    <w:pPr>
      <w:ind w:left="0" w:right="0" w:firstLine="0"/>
      <w:spacing w:after="57"/>
    </w:pPr>
  </w:style>
  <w:style w:type="paragraph" w:styleId="181">
    <w:name w:val="toc 2"/>
    <w:basedOn w:val="736"/>
    <w:next w:val="736"/>
    <w:uiPriority w:val="39"/>
    <w:unhideWhenUsed/>
    <w:pPr>
      <w:ind w:left="283" w:right="0" w:firstLine="0"/>
      <w:spacing w:after="57"/>
    </w:pPr>
  </w:style>
  <w:style w:type="paragraph" w:styleId="182">
    <w:name w:val="toc 3"/>
    <w:basedOn w:val="736"/>
    <w:next w:val="736"/>
    <w:uiPriority w:val="39"/>
    <w:unhideWhenUsed/>
    <w:pPr>
      <w:ind w:left="567" w:right="0" w:firstLine="0"/>
      <w:spacing w:after="57"/>
    </w:pPr>
  </w:style>
  <w:style w:type="paragraph" w:styleId="183">
    <w:name w:val="toc 4"/>
    <w:basedOn w:val="736"/>
    <w:next w:val="736"/>
    <w:uiPriority w:val="39"/>
    <w:unhideWhenUsed/>
    <w:pPr>
      <w:ind w:left="850" w:right="0" w:firstLine="0"/>
      <w:spacing w:after="57"/>
    </w:pPr>
  </w:style>
  <w:style w:type="paragraph" w:styleId="184">
    <w:name w:val="toc 5"/>
    <w:basedOn w:val="736"/>
    <w:next w:val="736"/>
    <w:uiPriority w:val="39"/>
    <w:unhideWhenUsed/>
    <w:pPr>
      <w:ind w:left="1134" w:right="0" w:firstLine="0"/>
      <w:spacing w:after="57"/>
    </w:pPr>
  </w:style>
  <w:style w:type="paragraph" w:styleId="185">
    <w:name w:val="toc 6"/>
    <w:basedOn w:val="736"/>
    <w:next w:val="736"/>
    <w:uiPriority w:val="39"/>
    <w:unhideWhenUsed/>
    <w:pPr>
      <w:ind w:left="1417" w:right="0" w:firstLine="0"/>
      <w:spacing w:after="57"/>
    </w:pPr>
  </w:style>
  <w:style w:type="paragraph" w:styleId="186">
    <w:name w:val="toc 7"/>
    <w:basedOn w:val="736"/>
    <w:next w:val="736"/>
    <w:uiPriority w:val="39"/>
    <w:unhideWhenUsed/>
    <w:pPr>
      <w:ind w:left="1701" w:right="0" w:firstLine="0"/>
      <w:spacing w:after="57"/>
    </w:pPr>
  </w:style>
  <w:style w:type="paragraph" w:styleId="187">
    <w:name w:val="toc 8"/>
    <w:basedOn w:val="736"/>
    <w:next w:val="736"/>
    <w:uiPriority w:val="39"/>
    <w:unhideWhenUsed/>
    <w:pPr>
      <w:ind w:left="1984" w:right="0" w:firstLine="0"/>
      <w:spacing w:after="57"/>
    </w:pPr>
  </w:style>
  <w:style w:type="paragraph" w:styleId="188">
    <w:name w:val="toc 9"/>
    <w:basedOn w:val="736"/>
    <w:next w:val="7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6"/>
    <w:next w:val="736"/>
    <w:uiPriority w:val="99"/>
    <w:unhideWhenUsed/>
    <w:pPr>
      <w:spacing w:after="0" w:afterAutospacing="0"/>
    </w:pPr>
  </w:style>
  <w:style w:type="paragraph" w:styleId="736" w:default="1">
    <w:name w:val="Normal"/>
    <w:next w:val="736"/>
    <w:link w:val="736"/>
    <w:qFormat/>
    <w:pPr>
      <w:jc w:val="both"/>
      <w:widowControl w:val="off"/>
    </w:pPr>
    <w:rPr>
      <w:rFonts w:ascii="Times New Roman" w:hAnsi="Times New Roman"/>
      <w:sz w:val="21"/>
      <w:szCs w:val="21"/>
      <w:lang w:val="en-US" w:eastAsia="zh-CN" w:bidi="ar-SA"/>
    </w:rPr>
  </w:style>
  <w:style w:type="paragraph" w:styleId="737">
    <w:name w:val="标题 1"/>
    <w:basedOn w:val="736"/>
    <w:next w:val="736"/>
    <w:link w:val="748"/>
    <w:qFormat/>
    <w:pPr>
      <w:jc w:val="center"/>
      <w:keepNext/>
      <w:outlineLvl w:val="0"/>
    </w:pPr>
    <w:rPr>
      <w:rFonts w:ascii="楷体_GB2312" w:eastAsia="楷体_GB2312"/>
      <w:sz w:val="28"/>
      <w:szCs w:val="28"/>
    </w:rPr>
  </w:style>
  <w:style w:type="paragraph" w:styleId="738">
    <w:name w:val="标题 2"/>
    <w:basedOn w:val="736"/>
    <w:next w:val="750"/>
    <w:link w:val="749"/>
    <w:qFormat/>
    <w:pPr>
      <w:jc w:val="center"/>
      <w:keepLines/>
      <w:keepNext/>
      <w:spacing w:before="260" w:after="260" w:line="416" w:lineRule="auto"/>
      <w:outlineLvl w:val="1"/>
    </w:pPr>
    <w:rPr>
      <w:rFonts w:ascii="Arial" w:hAnsi="Arial" w:eastAsia="幼圆" w:cs="Arial"/>
      <w:b/>
      <w:bCs/>
      <w:sz w:val="44"/>
      <w:szCs w:val="44"/>
    </w:rPr>
  </w:style>
  <w:style w:type="paragraph" w:styleId="739">
    <w:name w:val="标题 3"/>
    <w:basedOn w:val="736"/>
    <w:next w:val="750"/>
    <w:link w:val="752"/>
    <w:qFormat/>
    <w:pPr>
      <w:keepLines/>
      <w:keepNext/>
      <w:spacing w:before="260" w:after="260" w:line="416" w:lineRule="auto"/>
      <w:outlineLvl w:val="2"/>
    </w:pPr>
    <w:rPr>
      <w:b/>
      <w:bCs/>
      <w:sz w:val="32"/>
      <w:szCs w:val="32"/>
    </w:rPr>
  </w:style>
  <w:style w:type="paragraph" w:styleId="740">
    <w:name w:val="标题 4"/>
    <w:basedOn w:val="736"/>
    <w:next w:val="750"/>
    <w:link w:val="753"/>
    <w:qFormat/>
    <w:pPr>
      <w:keepLines/>
      <w:keepNext/>
      <w:spacing w:before="280" w:after="290" w:line="376" w:lineRule="auto"/>
      <w:outlineLvl w:val="3"/>
    </w:pPr>
    <w:rPr>
      <w:rFonts w:ascii="Arial" w:hAnsi="Arial" w:eastAsia="黑体" w:cs="Arial"/>
      <w:b/>
      <w:bCs/>
      <w:sz w:val="28"/>
      <w:szCs w:val="28"/>
    </w:rPr>
  </w:style>
  <w:style w:type="paragraph" w:styleId="741">
    <w:name w:val="标题 5"/>
    <w:basedOn w:val="736"/>
    <w:next w:val="750"/>
    <w:link w:val="754"/>
    <w:qFormat/>
    <w:pPr>
      <w:keepNext/>
      <w:outlineLvl w:val="4"/>
    </w:pPr>
    <w:rPr>
      <w:rFonts w:ascii="宋体"/>
      <w:color w:val="000000"/>
      <w:sz w:val="28"/>
      <w:szCs w:val="28"/>
    </w:rPr>
  </w:style>
  <w:style w:type="paragraph" w:styleId="742">
    <w:name w:val="标题 6"/>
    <w:basedOn w:val="736"/>
    <w:next w:val="736"/>
    <w:link w:val="755"/>
    <w:qFormat/>
    <w:pPr>
      <w:numPr>
        <w:ilvl w:val="5"/>
        <w:numId w:val="1"/>
      </w:numPr>
      <w:keepLines/>
      <w:keepNext/>
      <w:spacing w:before="240" w:after="64" w:line="320" w:lineRule="auto"/>
      <w:outlineLvl w:val="5"/>
    </w:pPr>
    <w:rPr>
      <w:rFonts w:ascii="Arial" w:hAnsi="Arial" w:eastAsia="黑体"/>
      <w:b/>
      <w:bCs/>
      <w:sz w:val="24"/>
      <w:szCs w:val="24"/>
    </w:rPr>
  </w:style>
  <w:style w:type="paragraph" w:styleId="743">
    <w:name w:val="标题 7"/>
    <w:basedOn w:val="736"/>
    <w:next w:val="736"/>
    <w:link w:val="756"/>
    <w:qFormat/>
    <w:pPr>
      <w:numPr>
        <w:ilvl w:val="6"/>
        <w:numId w:val="1"/>
      </w:numPr>
      <w:keepLines/>
      <w:keepNext/>
      <w:spacing w:before="240" w:after="64" w:line="320" w:lineRule="auto"/>
      <w:outlineLvl w:val="6"/>
    </w:pPr>
    <w:rPr>
      <w:b/>
      <w:bCs/>
      <w:sz w:val="24"/>
      <w:szCs w:val="24"/>
    </w:rPr>
  </w:style>
  <w:style w:type="paragraph" w:styleId="744">
    <w:name w:val="标题 8"/>
    <w:basedOn w:val="736"/>
    <w:next w:val="736"/>
    <w:link w:val="757"/>
    <w:qFormat/>
    <w:pPr>
      <w:numPr>
        <w:ilvl w:val="7"/>
        <w:numId w:val="1"/>
      </w:numPr>
      <w:keepLines/>
      <w:keepNext/>
      <w:spacing w:before="240" w:after="64" w:line="320" w:lineRule="auto"/>
      <w:outlineLvl w:val="7"/>
    </w:pPr>
    <w:rPr>
      <w:rFonts w:ascii="Arial" w:hAnsi="Arial" w:eastAsia="黑体"/>
      <w:sz w:val="24"/>
      <w:szCs w:val="24"/>
    </w:rPr>
  </w:style>
  <w:style w:type="paragraph" w:styleId="745">
    <w:name w:val="标题 9"/>
    <w:basedOn w:val="736"/>
    <w:next w:val="736"/>
    <w:link w:val="758"/>
    <w:qFormat/>
    <w:pPr>
      <w:numPr>
        <w:ilvl w:val="8"/>
        <w:numId w:val="1"/>
      </w:numPr>
      <w:keepLines/>
      <w:keepNext/>
      <w:spacing w:before="240" w:after="64" w:line="320" w:lineRule="auto"/>
      <w:outlineLvl w:val="8"/>
    </w:pPr>
    <w:rPr>
      <w:rFonts w:ascii="Arial" w:hAnsi="Arial" w:eastAsia="黑体"/>
    </w:rPr>
  </w:style>
  <w:style w:type="character" w:styleId="746">
    <w:name w:val="默认段落字体"/>
    <w:next w:val="746"/>
    <w:link w:val="736"/>
    <w:uiPriority w:val="1"/>
    <w:unhideWhenUsed/>
  </w:style>
  <w:style w:type="table" w:styleId="747">
    <w:name w:val="普通表格"/>
    <w:next w:val="747"/>
    <w:link w:val="736"/>
    <w:uiPriority w:val="99"/>
    <w:unhideWhenUsed/>
    <w:tblPr/>
  </w:style>
  <w:style w:type="character" w:styleId="748">
    <w:name w:val="标题 1 Char"/>
    <w:next w:val="748"/>
    <w:link w:val="737"/>
    <w:rPr>
      <w:rFonts w:ascii="楷体_GB2312" w:hAnsi="Times New Roman" w:eastAsia="楷体_GB2312" w:cs="Times New Roman"/>
      <w:sz w:val="28"/>
      <w:szCs w:val="28"/>
    </w:rPr>
  </w:style>
  <w:style w:type="character" w:styleId="749">
    <w:name w:val="标题 2 Char"/>
    <w:next w:val="749"/>
    <w:link w:val="738"/>
    <w:rPr>
      <w:rFonts w:ascii="Arial" w:hAnsi="Arial" w:eastAsia="幼圆" w:cs="Arial"/>
      <w:b/>
      <w:bCs/>
      <w:sz w:val="44"/>
      <w:szCs w:val="44"/>
    </w:rPr>
  </w:style>
  <w:style w:type="paragraph" w:styleId="750">
    <w:name w:val="正文缩进"/>
    <w:basedOn w:val="736"/>
    <w:next w:val="750"/>
    <w:link w:val="751"/>
    <w:pPr>
      <w:ind w:firstLine="420"/>
    </w:pPr>
  </w:style>
  <w:style w:type="character" w:styleId="751">
    <w:name w:val="正文缩进 Char"/>
    <w:next w:val="751"/>
    <w:link w:val="750"/>
    <w:rPr>
      <w:rFonts w:ascii="Times New Roman" w:hAnsi="Times New Roman" w:eastAsia="宋体" w:cs="Times New Roman"/>
      <w:szCs w:val="21"/>
    </w:rPr>
  </w:style>
  <w:style w:type="character" w:styleId="752">
    <w:name w:val="标题 3 Char"/>
    <w:next w:val="752"/>
    <w:link w:val="739"/>
    <w:rPr>
      <w:rFonts w:ascii="Times New Roman" w:hAnsi="Times New Roman" w:eastAsia="宋体" w:cs="Times New Roman"/>
      <w:b/>
      <w:bCs/>
      <w:sz w:val="32"/>
      <w:szCs w:val="32"/>
    </w:rPr>
  </w:style>
  <w:style w:type="character" w:styleId="753">
    <w:name w:val="标题 4 Char"/>
    <w:next w:val="753"/>
    <w:link w:val="740"/>
    <w:rPr>
      <w:rFonts w:ascii="Arial" w:hAnsi="Arial" w:eastAsia="黑体" w:cs="Arial"/>
      <w:b/>
      <w:bCs/>
      <w:sz w:val="28"/>
      <w:szCs w:val="28"/>
    </w:rPr>
  </w:style>
  <w:style w:type="character" w:styleId="754">
    <w:name w:val="标题 5 Char"/>
    <w:next w:val="754"/>
    <w:link w:val="741"/>
    <w:rPr>
      <w:rFonts w:ascii="宋体" w:hAnsi="Times New Roman" w:eastAsia="宋体" w:cs="Times New Roman"/>
      <w:color w:val="000000"/>
      <w:sz w:val="28"/>
      <w:szCs w:val="28"/>
    </w:rPr>
  </w:style>
  <w:style w:type="character" w:styleId="755">
    <w:name w:val="标题 6 Char"/>
    <w:next w:val="755"/>
    <w:link w:val="742"/>
    <w:rPr>
      <w:rFonts w:ascii="Arial" w:hAnsi="Arial" w:eastAsia="黑体" w:cs="Times New Roman"/>
      <w:b/>
      <w:bCs/>
      <w:sz w:val="24"/>
      <w:szCs w:val="24"/>
    </w:rPr>
  </w:style>
  <w:style w:type="character" w:styleId="756">
    <w:name w:val="标题 7 Char"/>
    <w:next w:val="756"/>
    <w:link w:val="743"/>
    <w:rPr>
      <w:rFonts w:ascii="Times New Roman" w:hAnsi="Times New Roman" w:eastAsia="宋体" w:cs="Times New Roman"/>
      <w:b/>
      <w:bCs/>
      <w:sz w:val="24"/>
      <w:szCs w:val="24"/>
    </w:rPr>
  </w:style>
  <w:style w:type="character" w:styleId="757">
    <w:name w:val="标题 8 Char"/>
    <w:next w:val="757"/>
    <w:link w:val="744"/>
    <w:rPr>
      <w:rFonts w:ascii="Arial" w:hAnsi="Arial" w:eastAsia="黑体" w:cs="Times New Roman"/>
      <w:sz w:val="24"/>
      <w:szCs w:val="24"/>
    </w:rPr>
  </w:style>
  <w:style w:type="character" w:styleId="758">
    <w:name w:val="标题 9 Char"/>
    <w:next w:val="758"/>
    <w:link w:val="745"/>
    <w:rPr>
      <w:rFonts w:ascii="Arial" w:hAnsi="Arial" w:eastAsia="黑体" w:cs="Times New Roman"/>
      <w:szCs w:val="21"/>
    </w:rPr>
  </w:style>
  <w:style w:type="paragraph" w:styleId="759">
    <w:name w:val="列表 3"/>
    <w:basedOn w:val="736"/>
    <w:next w:val="759"/>
    <w:link w:val="736"/>
    <w:pPr>
      <w:ind w:left="100" w:hanging="200"/>
    </w:pPr>
  </w:style>
  <w:style w:type="paragraph" w:styleId="760">
    <w:name w:val="目录 7"/>
    <w:basedOn w:val="736"/>
    <w:next w:val="736"/>
    <w:link w:val="736"/>
    <w:semiHidden/>
    <w:pPr>
      <w:ind w:left="1260"/>
      <w:jc w:val="left"/>
    </w:pPr>
  </w:style>
  <w:style w:type="paragraph" w:styleId="761">
    <w:name w:val="索引 8"/>
    <w:basedOn w:val="736"/>
    <w:next w:val="736"/>
    <w:link w:val="736"/>
    <w:uiPriority w:val="99"/>
    <w:unhideWhenUsed/>
    <w:qFormat/>
    <w:pPr>
      <w:ind w:left="1400"/>
      <w:jc w:val="both"/>
      <w:widowControl w:val="off"/>
    </w:pPr>
    <w:rPr>
      <w:rFonts w:ascii="Times New Roman" w:hAnsi="Times New Roman" w:eastAsia="宋体" w:cs="Times New Roman"/>
      <w:sz w:val="21"/>
      <w:szCs w:val="21"/>
      <w:lang w:val="en-US" w:eastAsia="zh-CN" w:bidi="ar-SA"/>
    </w:rPr>
  </w:style>
  <w:style w:type="paragraph" w:styleId="762">
    <w:name w:val="文档结构图"/>
    <w:basedOn w:val="736"/>
    <w:next w:val="762"/>
    <w:link w:val="763"/>
    <w:semiHidden/>
    <w:pPr>
      <w:shd w:val="clear" w:color="auto" w:fill="000080"/>
    </w:pPr>
  </w:style>
  <w:style w:type="character" w:styleId="763">
    <w:name w:val="文档结构图 Char"/>
    <w:next w:val="763"/>
    <w:link w:val="762"/>
    <w:semiHidden/>
    <w:rPr>
      <w:rFonts w:ascii="Times New Roman" w:hAnsi="Times New Roman" w:eastAsia="宋体" w:cs="Times New Roman"/>
      <w:szCs w:val="21"/>
      <w:shd w:val="clear" w:color="auto" w:fill="000080"/>
    </w:rPr>
  </w:style>
  <w:style w:type="paragraph" w:styleId="764">
    <w:name w:val="批注文字"/>
    <w:basedOn w:val="736"/>
    <w:next w:val="764"/>
    <w:link w:val="765"/>
    <w:semiHidden/>
    <w:pPr>
      <w:jc w:val="left"/>
    </w:pPr>
  </w:style>
  <w:style w:type="character" w:styleId="765">
    <w:name w:val="批注文字 Char"/>
    <w:next w:val="765"/>
    <w:link w:val="764"/>
    <w:semiHidden/>
    <w:rPr>
      <w:rFonts w:ascii="Times New Roman" w:hAnsi="Times New Roman" w:eastAsia="宋体" w:cs="Times New Roman"/>
      <w:szCs w:val="21"/>
    </w:rPr>
  </w:style>
  <w:style w:type="paragraph" w:styleId="766">
    <w:name w:val="正文文本 3"/>
    <w:basedOn w:val="736"/>
    <w:next w:val="766"/>
    <w:link w:val="767"/>
    <w:rPr>
      <w:rFonts w:ascii="仿宋_GB2312" w:hAnsi="Arial" w:eastAsia="仿宋_GB2312"/>
      <w:sz w:val="32"/>
      <w:szCs w:val="32"/>
    </w:rPr>
  </w:style>
  <w:style w:type="character" w:styleId="767">
    <w:name w:val="正文文本 3 Char"/>
    <w:next w:val="767"/>
    <w:link w:val="766"/>
    <w:rPr>
      <w:rFonts w:ascii="仿宋_GB2312" w:hAnsi="Arial" w:eastAsia="仿宋_GB2312" w:cs="Times New Roman"/>
      <w:sz w:val="32"/>
      <w:szCs w:val="32"/>
    </w:rPr>
  </w:style>
  <w:style w:type="paragraph" w:styleId="768">
    <w:name w:val="正文文本"/>
    <w:basedOn w:val="736"/>
    <w:next w:val="768"/>
    <w:link w:val="769"/>
    <w:rPr>
      <w:rFonts w:ascii="楷体_GB2312" w:hAnsi="Arial" w:eastAsia="楷体_GB2312"/>
      <w:sz w:val="28"/>
      <w:szCs w:val="28"/>
    </w:rPr>
  </w:style>
  <w:style w:type="character" w:styleId="769">
    <w:name w:val="正文文本 Char"/>
    <w:next w:val="769"/>
    <w:link w:val="768"/>
    <w:rPr>
      <w:rFonts w:ascii="楷体_GB2312" w:hAnsi="Arial" w:eastAsia="楷体_GB2312" w:cs="Times New Roman"/>
      <w:sz w:val="28"/>
      <w:szCs w:val="28"/>
    </w:rPr>
  </w:style>
  <w:style w:type="paragraph" w:styleId="770">
    <w:name w:val="正文文本缩进"/>
    <w:basedOn w:val="736"/>
    <w:next w:val="770"/>
    <w:link w:val="771"/>
    <w:pPr>
      <w:ind w:firstLine="645"/>
    </w:pPr>
    <w:rPr>
      <w:rFonts w:ascii="楷体_GB2312" w:eastAsia="楷体_GB2312"/>
      <w:sz w:val="32"/>
      <w:szCs w:val="32"/>
    </w:rPr>
  </w:style>
  <w:style w:type="character" w:styleId="771">
    <w:name w:val="正文文本缩进 Char"/>
    <w:next w:val="771"/>
    <w:link w:val="770"/>
    <w:rPr>
      <w:rFonts w:ascii="楷体_GB2312" w:hAnsi="Times New Roman" w:eastAsia="楷体_GB2312" w:cs="Times New Roman"/>
      <w:sz w:val="32"/>
      <w:szCs w:val="32"/>
    </w:rPr>
  </w:style>
  <w:style w:type="paragraph" w:styleId="772">
    <w:name w:val="列表 2"/>
    <w:basedOn w:val="736"/>
    <w:next w:val="772"/>
    <w:link w:val="736"/>
    <w:pPr>
      <w:ind w:left="100" w:hanging="200"/>
    </w:pPr>
  </w:style>
  <w:style w:type="paragraph" w:styleId="773">
    <w:name w:val="目录 5"/>
    <w:basedOn w:val="736"/>
    <w:next w:val="736"/>
    <w:link w:val="736"/>
    <w:semiHidden/>
    <w:pPr>
      <w:ind w:left="840"/>
      <w:jc w:val="left"/>
    </w:pPr>
  </w:style>
  <w:style w:type="paragraph" w:styleId="774">
    <w:name w:val="目录 3"/>
    <w:basedOn w:val="736"/>
    <w:next w:val="736"/>
    <w:link w:val="736"/>
    <w:semiHidden/>
    <w:pPr>
      <w:ind w:left="420"/>
      <w:jc w:val="left"/>
    </w:pPr>
    <w:rPr>
      <w:i/>
      <w:iCs/>
      <w:szCs w:val="24"/>
    </w:rPr>
  </w:style>
  <w:style w:type="paragraph" w:styleId="775">
    <w:name w:val="纯文本"/>
    <w:basedOn w:val="736"/>
    <w:next w:val="775"/>
    <w:link w:val="776"/>
    <w:rPr>
      <w:rFonts w:ascii="宋体" w:hAnsi="Courier New" w:cs="Courier New"/>
    </w:rPr>
  </w:style>
  <w:style w:type="character" w:styleId="776">
    <w:name w:val="纯文本 Char"/>
    <w:next w:val="776"/>
    <w:link w:val="775"/>
    <w:rPr>
      <w:rFonts w:ascii="宋体" w:hAnsi="Courier New" w:eastAsia="宋体" w:cs="Courier New"/>
      <w:szCs w:val="21"/>
    </w:rPr>
  </w:style>
  <w:style w:type="paragraph" w:styleId="777">
    <w:name w:val="目录 8"/>
    <w:basedOn w:val="736"/>
    <w:next w:val="736"/>
    <w:link w:val="736"/>
    <w:semiHidden/>
    <w:pPr>
      <w:ind w:left="1470"/>
      <w:jc w:val="left"/>
    </w:pPr>
  </w:style>
  <w:style w:type="paragraph" w:styleId="778">
    <w:name w:val="日期"/>
    <w:basedOn w:val="736"/>
    <w:next w:val="736"/>
    <w:link w:val="779"/>
    <w:rPr>
      <w:sz w:val="24"/>
      <w:szCs w:val="24"/>
    </w:rPr>
  </w:style>
  <w:style w:type="character" w:styleId="779">
    <w:name w:val="日期 Char"/>
    <w:next w:val="779"/>
    <w:link w:val="778"/>
    <w:rPr>
      <w:rFonts w:ascii="Times New Roman" w:hAnsi="Times New Roman" w:eastAsia="宋体" w:cs="Times New Roman"/>
      <w:sz w:val="24"/>
      <w:szCs w:val="24"/>
    </w:rPr>
  </w:style>
  <w:style w:type="paragraph" w:styleId="780">
    <w:name w:val="正文文本缩进 2"/>
    <w:basedOn w:val="736"/>
    <w:next w:val="780"/>
    <w:link w:val="781"/>
    <w:pPr>
      <w:ind w:left="630" w:firstLine="645"/>
    </w:pPr>
    <w:rPr>
      <w:rFonts w:ascii="Arial" w:hAnsi="Arial" w:eastAsia="仿宋_GB2312" w:cs="Arial"/>
      <w:sz w:val="32"/>
      <w:szCs w:val="32"/>
    </w:rPr>
  </w:style>
  <w:style w:type="character" w:styleId="781">
    <w:name w:val="正文文本缩进 2 Char"/>
    <w:next w:val="781"/>
    <w:link w:val="780"/>
    <w:rPr>
      <w:rFonts w:ascii="Arial" w:hAnsi="Arial" w:eastAsia="仿宋_GB2312" w:cs="Arial"/>
      <w:sz w:val="32"/>
      <w:szCs w:val="32"/>
    </w:rPr>
  </w:style>
  <w:style w:type="paragraph" w:styleId="782">
    <w:name w:val="批注框文本"/>
    <w:basedOn w:val="736"/>
    <w:next w:val="782"/>
    <w:link w:val="783"/>
    <w:semiHidden/>
    <w:rPr>
      <w:sz w:val="18"/>
      <w:szCs w:val="18"/>
    </w:rPr>
  </w:style>
  <w:style w:type="character" w:styleId="783">
    <w:name w:val="批注框文本 Char"/>
    <w:next w:val="783"/>
    <w:link w:val="782"/>
    <w:semiHidden/>
    <w:rPr>
      <w:rFonts w:ascii="Times New Roman" w:hAnsi="Times New Roman" w:eastAsia="宋体" w:cs="Times New Roman"/>
      <w:sz w:val="18"/>
      <w:szCs w:val="18"/>
    </w:rPr>
  </w:style>
  <w:style w:type="paragraph" w:styleId="784">
    <w:name w:val="页脚"/>
    <w:basedOn w:val="736"/>
    <w:next w:val="784"/>
    <w:link w:val="785"/>
    <w:uiPriority w:val="99"/>
    <w:pPr>
      <w:jc w:val="left"/>
      <w:tabs>
        <w:tab w:val="center" w:pos="4153" w:leader="none"/>
        <w:tab w:val="right" w:pos="8306" w:leader="none"/>
      </w:tabs>
    </w:pPr>
    <w:rPr>
      <w:sz w:val="18"/>
      <w:szCs w:val="18"/>
    </w:rPr>
  </w:style>
  <w:style w:type="character" w:styleId="785">
    <w:name w:val="页脚 Char"/>
    <w:next w:val="785"/>
    <w:link w:val="784"/>
    <w:uiPriority w:val="99"/>
    <w:rPr>
      <w:rFonts w:ascii="Times New Roman" w:hAnsi="Times New Roman" w:eastAsia="宋体" w:cs="Times New Roman"/>
      <w:sz w:val="18"/>
      <w:szCs w:val="18"/>
    </w:rPr>
  </w:style>
  <w:style w:type="paragraph" w:styleId="786">
    <w:name w:val="页眉"/>
    <w:basedOn w:val="736"/>
    <w:next w:val="786"/>
    <w:link w:val="787"/>
    <w:pPr>
      <w:jc w:val="center"/>
      <w:tabs>
        <w:tab w:val="center" w:pos="4153" w:leader="none"/>
        <w:tab w:val="right" w:pos="8306" w:leader="none"/>
      </w:tabs>
      <w:pBdr>
        <w:bottom w:val="single" w:color="000000" w:sz="6" w:space="1"/>
      </w:pBdr>
    </w:pPr>
    <w:rPr>
      <w:sz w:val="18"/>
      <w:szCs w:val="18"/>
    </w:rPr>
  </w:style>
  <w:style w:type="character" w:styleId="787">
    <w:name w:val="页眉 Char"/>
    <w:next w:val="787"/>
    <w:link w:val="786"/>
    <w:rPr>
      <w:rFonts w:ascii="Times New Roman" w:hAnsi="Times New Roman" w:eastAsia="宋体" w:cs="Times New Roman"/>
      <w:sz w:val="18"/>
      <w:szCs w:val="18"/>
    </w:rPr>
  </w:style>
  <w:style w:type="paragraph" w:styleId="788">
    <w:name w:val="目录 1"/>
    <w:basedOn w:val="736"/>
    <w:next w:val="736"/>
    <w:link w:val="736"/>
    <w:semiHidden/>
    <w:pPr>
      <w:jc w:val="left"/>
      <w:spacing w:before="120" w:after="120" w:line="400" w:lineRule="exact"/>
      <w:tabs>
        <w:tab w:val="right" w:pos="8720" w:leader="dot"/>
      </w:tabs>
    </w:pPr>
    <w:rPr>
      <w:rFonts w:ascii="宋体" w:hAnsi="宋体"/>
      <w:caps/>
      <w:sz w:val="24"/>
      <w:szCs w:val="24"/>
    </w:rPr>
  </w:style>
  <w:style w:type="paragraph" w:styleId="789">
    <w:name w:val="目录 4"/>
    <w:basedOn w:val="736"/>
    <w:next w:val="736"/>
    <w:link w:val="736"/>
    <w:semiHidden/>
    <w:pPr>
      <w:ind w:left="630"/>
      <w:jc w:val="left"/>
    </w:pPr>
  </w:style>
  <w:style w:type="paragraph" w:styleId="790">
    <w:name w:val="列表"/>
    <w:basedOn w:val="736"/>
    <w:next w:val="790"/>
    <w:link w:val="736"/>
    <w:pPr>
      <w:ind w:left="200" w:hanging="200"/>
    </w:pPr>
  </w:style>
  <w:style w:type="paragraph" w:styleId="791">
    <w:name w:val="目录 6"/>
    <w:basedOn w:val="736"/>
    <w:next w:val="736"/>
    <w:link w:val="736"/>
    <w:semiHidden/>
    <w:pPr>
      <w:ind w:left="1050"/>
      <w:jc w:val="left"/>
    </w:pPr>
  </w:style>
  <w:style w:type="paragraph" w:styleId="792">
    <w:name w:val="正文文本缩进 3"/>
    <w:basedOn w:val="736"/>
    <w:next w:val="792"/>
    <w:link w:val="793"/>
    <w:pPr>
      <w:ind w:left="645" w:firstLine="645"/>
    </w:pPr>
    <w:rPr>
      <w:rFonts w:ascii="Arial" w:hAnsi="Arial" w:eastAsia="仿宋_GB2312" w:cs="Arial"/>
      <w:color w:val="ffff00"/>
      <w:sz w:val="32"/>
      <w:szCs w:val="32"/>
    </w:rPr>
  </w:style>
  <w:style w:type="character" w:styleId="793">
    <w:name w:val="正文文本缩进 3 Char"/>
    <w:next w:val="793"/>
    <w:link w:val="792"/>
    <w:rPr>
      <w:rFonts w:ascii="Arial" w:hAnsi="Arial" w:eastAsia="仿宋_GB2312" w:cs="Arial"/>
      <w:color w:val="ffff00"/>
      <w:sz w:val="32"/>
      <w:szCs w:val="32"/>
    </w:rPr>
  </w:style>
  <w:style w:type="paragraph" w:styleId="794">
    <w:name w:val="图表目录"/>
    <w:basedOn w:val="736"/>
    <w:next w:val="736"/>
    <w:link w:val="736"/>
    <w:semiHidden/>
    <w:pPr>
      <w:ind w:left="840" w:hanging="420"/>
    </w:pPr>
  </w:style>
  <w:style w:type="paragraph" w:styleId="795">
    <w:name w:val="目录 2"/>
    <w:basedOn w:val="736"/>
    <w:next w:val="736"/>
    <w:link w:val="736"/>
    <w:semiHidden/>
    <w:pPr>
      <w:ind w:left="210"/>
      <w:jc w:val="left"/>
    </w:pPr>
    <w:rPr>
      <w:smallCaps/>
      <w:szCs w:val="24"/>
    </w:rPr>
  </w:style>
  <w:style w:type="paragraph" w:styleId="796">
    <w:name w:val="目录 9"/>
    <w:basedOn w:val="736"/>
    <w:next w:val="736"/>
    <w:link w:val="736"/>
    <w:semiHidden/>
    <w:pPr>
      <w:ind w:left="1680"/>
      <w:jc w:val="left"/>
    </w:pPr>
  </w:style>
  <w:style w:type="paragraph" w:styleId="797">
    <w:name w:val="正文文本 2"/>
    <w:basedOn w:val="736"/>
    <w:next w:val="797"/>
    <w:link w:val="798"/>
    <w:pPr>
      <w:jc w:val="center"/>
      <w:widowControl/>
    </w:pPr>
    <w:rPr>
      <w:rFonts w:ascii="楷体_GB2312" w:eastAsia="楷体_GB2312"/>
      <w:sz w:val="28"/>
      <w:szCs w:val="28"/>
    </w:rPr>
  </w:style>
  <w:style w:type="character" w:styleId="798">
    <w:name w:val="正文文本 2 Char"/>
    <w:next w:val="798"/>
    <w:link w:val="797"/>
    <w:rPr>
      <w:rFonts w:ascii="楷体_GB2312" w:hAnsi="Times New Roman" w:eastAsia="楷体_GB2312" w:cs="Times New Roman"/>
      <w:sz w:val="28"/>
      <w:szCs w:val="28"/>
    </w:rPr>
  </w:style>
  <w:style w:type="paragraph" w:styleId="799">
    <w:name w:val="普通(网站)"/>
    <w:basedOn w:val="736"/>
    <w:next w:val="799"/>
    <w:link w:val="736"/>
    <w:uiPriority w:val="99"/>
    <w:pPr>
      <w:jc w:val="left"/>
      <w:spacing w:before="100" w:beforeAutospacing="1" w:after="100" w:afterAutospacing="1"/>
      <w:widowControl/>
    </w:pPr>
    <w:rPr>
      <w:rFonts w:ascii="宋体" w:hAnsi="宋体" w:cs="宋体"/>
      <w:sz w:val="24"/>
      <w:szCs w:val="24"/>
    </w:rPr>
  </w:style>
  <w:style w:type="paragraph" w:styleId="800">
    <w:name w:val="索引 1"/>
    <w:basedOn w:val="736"/>
    <w:next w:val="736"/>
    <w:link w:val="736"/>
    <w:semiHidden/>
    <w:pPr>
      <w:spacing w:line="240" w:lineRule="atLeast"/>
    </w:pPr>
    <w:rPr>
      <w:b/>
      <w:bCs/>
    </w:rPr>
  </w:style>
  <w:style w:type="paragraph" w:styleId="801">
    <w:name w:val="批注主题"/>
    <w:basedOn w:val="764"/>
    <w:next w:val="764"/>
    <w:link w:val="802"/>
    <w:semiHidden/>
    <w:rPr>
      <w:b/>
      <w:bCs/>
    </w:rPr>
  </w:style>
  <w:style w:type="character" w:styleId="802">
    <w:name w:val="批注主题 Char"/>
    <w:next w:val="802"/>
    <w:link w:val="801"/>
    <w:semiHidden/>
    <w:rPr>
      <w:rFonts w:ascii="Times New Roman" w:hAnsi="Times New Roman" w:eastAsia="宋体" w:cs="Times New Roman"/>
      <w:b/>
      <w:bCs/>
      <w:szCs w:val="21"/>
    </w:rPr>
  </w:style>
  <w:style w:type="paragraph" w:styleId="803">
    <w:name w:val="正文首行缩进"/>
    <w:basedOn w:val="736"/>
    <w:next w:val="803"/>
    <w:link w:val="804"/>
    <w:pPr>
      <w:ind w:firstLine="200"/>
      <w:spacing w:line="360" w:lineRule="auto"/>
    </w:pPr>
    <w:rPr>
      <w:rFonts w:ascii="仿宋_GB2312" w:eastAsia="仿宋_GB2312"/>
      <w:sz w:val="30"/>
      <w:szCs w:val="30"/>
    </w:rPr>
  </w:style>
  <w:style w:type="character" w:styleId="804">
    <w:name w:val="正文首行缩进 Char"/>
    <w:next w:val="804"/>
    <w:link w:val="803"/>
    <w:rPr>
      <w:rFonts w:ascii="仿宋_GB2312" w:hAnsi="Times New Roman" w:eastAsia="仿宋_GB2312" w:cs="Times New Roman"/>
      <w:sz w:val="30"/>
      <w:szCs w:val="30"/>
    </w:rPr>
  </w:style>
  <w:style w:type="paragraph" w:styleId="805">
    <w:name w:val="正文首行缩进 2"/>
    <w:basedOn w:val="770"/>
    <w:next w:val="805"/>
    <w:link w:val="806"/>
    <w:pPr>
      <w:ind w:firstLine="420"/>
      <w:spacing w:line="360" w:lineRule="auto"/>
    </w:pPr>
    <w:rPr>
      <w:rFonts w:ascii="宋体" w:hAnsi="宋体" w:eastAsia="宋体"/>
      <w:sz w:val="21"/>
      <w:szCs w:val="20"/>
    </w:rPr>
  </w:style>
  <w:style w:type="character" w:styleId="806">
    <w:name w:val="正文首行缩进 2 Char"/>
    <w:next w:val="806"/>
    <w:link w:val="805"/>
    <w:rPr>
      <w:rFonts w:ascii="宋体" w:hAnsi="宋体" w:eastAsia="宋体" w:cs="Times New Roman"/>
      <w:sz w:val="32"/>
      <w:szCs w:val="20"/>
    </w:rPr>
  </w:style>
  <w:style w:type="table" w:styleId="807">
    <w:name w:val="网格型"/>
    <w:basedOn w:val="747"/>
    <w:next w:val="807"/>
    <w:link w:val="736"/>
    <w:pPr>
      <w:jc w:val="both"/>
      <w:widowControl w:val="off"/>
    </w:pPr>
    <w:rPr>
      <w:rFonts w:ascii="Times New Roman" w:hAnsi="Times New Roman" w:eastAsia="宋体" w:cs="Times New Roman"/>
      <w:sz w:val="20"/>
      <w:szCs w:val="20"/>
    </w:rPr>
    <w:tblPr/>
  </w:style>
  <w:style w:type="character" w:styleId="808">
    <w:name w:val="要点"/>
    <w:next w:val="808"/>
    <w:link w:val="736"/>
    <w:qFormat/>
    <w:rPr>
      <w:b/>
      <w:bCs/>
    </w:rPr>
  </w:style>
  <w:style w:type="character" w:styleId="809">
    <w:name w:val="页码"/>
    <w:next w:val="809"/>
    <w:link w:val="736"/>
  </w:style>
  <w:style w:type="character" w:styleId="810">
    <w:name w:val="已访问的超链接"/>
    <w:next w:val="810"/>
    <w:link w:val="736"/>
    <w:rPr>
      <w:color w:val="800080"/>
      <w:u w:val="single"/>
    </w:rPr>
  </w:style>
  <w:style w:type="character" w:styleId="811">
    <w:name w:val="强调"/>
    <w:basedOn w:val="746"/>
    <w:next w:val="811"/>
    <w:link w:val="736"/>
    <w:qFormat/>
    <w:rPr>
      <w:i/>
    </w:rPr>
  </w:style>
  <w:style w:type="character" w:styleId="812">
    <w:name w:val="超链接"/>
    <w:next w:val="812"/>
    <w:link w:val="736"/>
    <w:rPr>
      <w:color w:val="0000ff"/>
      <w:u w:val="single"/>
    </w:rPr>
  </w:style>
  <w:style w:type="character" w:styleId="813">
    <w:name w:val="批注引用"/>
    <w:next w:val="813"/>
    <w:link w:val="736"/>
    <w:semiHidden/>
    <w:rPr>
      <w:sz w:val="21"/>
      <w:szCs w:val="21"/>
    </w:rPr>
  </w:style>
  <w:style w:type="character" w:styleId="814">
    <w:name w:val="font5 Char"/>
    <w:next w:val="814"/>
    <w:link w:val="736"/>
    <w:rPr>
      <w:rFonts w:ascii="宋体" w:hAnsi="宋体" w:eastAsia="宋体"/>
      <w:sz w:val="28"/>
      <w:szCs w:val="28"/>
      <w:lang w:val="en-US" w:eastAsia="zh-CN" w:bidi="ar-SA"/>
    </w:rPr>
  </w:style>
  <w:style w:type="character" w:styleId="815">
    <w:name w:val="二级目录 Char"/>
    <w:next w:val="815"/>
    <w:link w:val="816"/>
    <w:rPr>
      <w:b/>
      <w:sz w:val="30"/>
      <w:szCs w:val="28"/>
    </w:rPr>
  </w:style>
  <w:style w:type="paragraph" w:styleId="816">
    <w:name w:val="二级目录"/>
    <w:next w:val="736"/>
    <w:link w:val="815"/>
    <w:pPr>
      <w:numPr>
        <w:ilvl w:val="0"/>
        <w:numId w:val="2"/>
      </w:numPr>
      <w:tabs>
        <w:tab w:val="left" w:pos="907" w:leader="none"/>
        <w:tab w:val="left" w:pos="1145" w:leader="none"/>
      </w:tabs>
      <w:outlineLvl w:val="1"/>
    </w:pPr>
    <w:rPr>
      <w:b/>
      <w:sz w:val="30"/>
      <w:szCs w:val="28"/>
      <w:lang w:val="en-US" w:eastAsia="zh-CN" w:bidi="ar-SA"/>
    </w:rPr>
  </w:style>
  <w:style w:type="character" w:styleId="817">
    <w:name w:val="列出段落 Char,Bullet List Char,numbered Char,FooterText Char,List Paragraph1 Char,Paragraphe de liste1 Char"/>
    <w:next w:val="817"/>
    <w:link w:val="818"/>
    <w:rPr>
      <w:rFonts w:ascii="Calibri" w:hAnsi="Calibri"/>
      <w:sz w:val="24"/>
      <w:szCs w:val="24"/>
      <w:lang w:eastAsia="en-US" w:bidi="en-US"/>
    </w:rPr>
  </w:style>
  <w:style w:type="paragraph" w:styleId="818">
    <w:name w:val="列出段落1"/>
    <w:basedOn w:val="736"/>
    <w:next w:val="818"/>
    <w:link w:val="817"/>
    <w:qFormat/>
    <w:pPr>
      <w:contextualSpacing/>
      <w:ind w:left="720"/>
      <w:jc w:val="left"/>
      <w:widowControl/>
    </w:pPr>
    <w:rPr>
      <w:rFonts w:ascii="Calibri" w:hAnsi="Calibri" w:eastAsia="宋体" w:cs="Times New Roman"/>
      <w:sz w:val="24"/>
      <w:szCs w:val="24"/>
      <w:lang w:eastAsia="en-US" w:bidi="en-US"/>
    </w:rPr>
  </w:style>
  <w:style w:type="paragraph" w:styleId="819">
    <w:name w:val="Body Text(ch)"/>
    <w:basedOn w:val="736"/>
    <w:next w:val="768"/>
    <w:link w:val="736"/>
    <w:pPr>
      <w:spacing w:after="120"/>
    </w:pPr>
    <w:rPr>
      <w:rFonts w:ascii="宋体" w:hAnsi="Arial"/>
      <w:bCs/>
      <w:iCs/>
      <w:szCs w:val="24"/>
    </w:rPr>
  </w:style>
  <w:style w:type="paragraph" w:styleId="820">
    <w:name w:val="xl27"/>
    <w:basedOn w:val="736"/>
    <w:next w:val="820"/>
    <w:link w:val="7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1">
    <w:name w:val="xl26"/>
    <w:basedOn w:val="736"/>
    <w:next w:val="821"/>
    <w:link w:val="7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22">
    <w:name w:val="Char"/>
    <w:basedOn w:val="736"/>
    <w:next w:val="822"/>
    <w:link w:val="736"/>
    <w:pPr>
      <w:ind w:firstLine="200"/>
      <w:tabs>
        <w:tab w:val="left" w:pos="360" w:leader="none"/>
      </w:tabs>
    </w:pPr>
    <w:rPr>
      <w:sz w:val="28"/>
      <w:szCs w:val="30"/>
    </w:rPr>
  </w:style>
  <w:style w:type="paragraph" w:styleId="823">
    <w:name w:val=" Char"/>
    <w:basedOn w:val="762"/>
    <w:next w:val="823"/>
    <w:link w:val="736"/>
    <w:rPr>
      <w:rFonts w:ascii="Tahoma" w:hAnsi="Tahoma"/>
      <w:sz w:val="24"/>
      <w:szCs w:val="24"/>
    </w:rPr>
  </w:style>
  <w:style w:type="paragraph" w:styleId="824">
    <w:name w:val="普通正文"/>
    <w:basedOn w:val="736"/>
    <w:next w:val="824"/>
    <w:link w:val="736"/>
    <w:pPr>
      <w:ind w:firstLine="480"/>
      <w:jc w:val="left"/>
      <w:spacing w:before="120" w:after="120" w:line="360" w:lineRule="auto"/>
    </w:pPr>
    <w:rPr>
      <w:rFonts w:ascii="Arial" w:hAnsi="Arial"/>
      <w:sz w:val="24"/>
      <w:szCs w:val="24"/>
    </w:rPr>
  </w:style>
  <w:style w:type="paragraph" w:styleId="825">
    <w:name w:val="table_lines"/>
    <w:basedOn w:val="736"/>
    <w:next w:val="825"/>
    <w:link w:val="736"/>
    <w:pPr>
      <w:jc w:val="left"/>
      <w:widowControl/>
    </w:pPr>
    <w:rPr>
      <w:sz w:val="20"/>
      <w:szCs w:val="20"/>
      <w:lang w:val="de-DE" w:eastAsia="de-DE"/>
    </w:rPr>
  </w:style>
  <w:style w:type="paragraph" w:styleId="826">
    <w:name w:val="附录1"/>
    <w:next w:val="826"/>
    <w:link w:val="73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27">
    <w:name w:val="font7"/>
    <w:basedOn w:val="736"/>
    <w:next w:val="827"/>
    <w:link w:val="736"/>
    <w:pPr>
      <w:jc w:val="left"/>
      <w:spacing w:before="100" w:beforeAutospacing="1" w:after="100" w:afterAutospacing="1"/>
      <w:widowControl/>
    </w:pPr>
    <w:rPr>
      <w:rFonts w:hint="eastAsia" w:ascii="宋体" w:hAnsi="宋体"/>
      <w:sz w:val="18"/>
      <w:szCs w:val="18"/>
    </w:rPr>
  </w:style>
  <w:style w:type="paragraph" w:styleId="828">
    <w:name w:val=" Char Char Char Char"/>
    <w:basedOn w:val="762"/>
    <w:next w:val="828"/>
    <w:link w:val="736"/>
    <w:pPr>
      <w:spacing w:line="360" w:lineRule="auto"/>
    </w:pPr>
    <w:rPr>
      <w:rFonts w:ascii="Tahoma" w:hAnsi="Tahoma"/>
      <w:sz w:val="24"/>
      <w:szCs w:val="24"/>
    </w:rPr>
  </w:style>
  <w:style w:type="paragraph" w:styleId="829">
    <w:name w:val="列出段落"/>
    <w:basedOn w:val="736"/>
    <w:next w:val="829"/>
    <w:link w:val="736"/>
    <w:qFormat/>
    <w:pPr>
      <w:contextualSpacing/>
      <w:ind w:left="720"/>
      <w:jc w:val="left"/>
      <w:widowControl/>
    </w:pPr>
    <w:rPr>
      <w:rFonts w:ascii="Calibri" w:hAnsi="Calibri"/>
      <w:sz w:val="24"/>
      <w:szCs w:val="24"/>
      <w:lang w:eastAsia="en-US" w:bidi="en-US"/>
    </w:rPr>
  </w:style>
  <w:style w:type="paragraph" w:styleId="830">
    <w:name w:val="4"/>
    <w:basedOn w:val="736"/>
    <w:next w:val="792"/>
    <w:link w:val="736"/>
    <w:pPr>
      <w:ind w:firstLine="420"/>
      <w:spacing w:line="360" w:lineRule="auto"/>
    </w:pPr>
    <w:rPr>
      <w:color w:val="ff0000"/>
      <w:sz w:val="24"/>
      <w:szCs w:val="24"/>
    </w:rPr>
  </w:style>
  <w:style w:type="paragraph" w:styleId="831">
    <w:name w:val="普通 (Web)"/>
    <w:basedOn w:val="736"/>
    <w:next w:val="831"/>
    <w:link w:val="736"/>
    <w:pPr>
      <w:jc w:val="left"/>
      <w:spacing w:before="100" w:beforeAutospacing="1" w:after="100" w:afterAutospacing="1"/>
      <w:widowControl/>
    </w:pPr>
    <w:rPr>
      <w:rFonts w:ascii="宋体" w:hAnsi="宋体"/>
      <w:sz w:val="24"/>
      <w:szCs w:val="24"/>
    </w:rPr>
  </w:style>
  <w:style w:type="paragraph" w:styleId="832">
    <w:name w:val=" Char Char Char Char Char Char Char Char Char Char"/>
    <w:basedOn w:val="736"/>
    <w:next w:val="832"/>
    <w:link w:val="736"/>
    <w:pPr>
      <w:spacing w:line="360" w:lineRule="auto"/>
    </w:pPr>
    <w:rPr>
      <w:sz w:val="24"/>
      <w:szCs w:val="20"/>
    </w:rPr>
  </w:style>
  <w:style w:type="paragraph" w:styleId="833">
    <w:name w:val="样式1"/>
    <w:basedOn w:val="736"/>
    <w:next w:val="833"/>
    <w:link w:val="736"/>
    <w:pPr>
      <w:numPr>
        <w:ilvl w:val="0"/>
        <w:numId w:val="3"/>
      </w:numPr>
      <w:tabs>
        <w:tab w:val="left" w:pos="709" w:leader="none"/>
      </w:tabs>
    </w:pPr>
    <w:rPr>
      <w:rFonts w:ascii="宋体" w:hAnsi="宋体"/>
    </w:rPr>
  </w:style>
  <w:style w:type="paragraph" w:styleId="834">
    <w:name w:val="font6"/>
    <w:basedOn w:val="736"/>
    <w:next w:val="834"/>
    <w:link w:val="736"/>
    <w:pPr>
      <w:jc w:val="left"/>
      <w:spacing w:before="100" w:beforeAutospacing="1" w:after="100" w:afterAutospacing="1"/>
      <w:widowControl/>
    </w:pPr>
    <w:rPr>
      <w:rFonts w:hint="eastAsia" w:ascii="宋体" w:hAnsi="宋体"/>
      <w:sz w:val="28"/>
      <w:szCs w:val="28"/>
      <w:u w:val="single"/>
    </w:rPr>
  </w:style>
  <w:style w:type="paragraph" w:styleId="835">
    <w:name w:val="xl25"/>
    <w:basedOn w:val="736"/>
    <w:next w:val="835"/>
    <w:link w:val="73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6">
    <w:name w:val="图标"/>
    <w:basedOn w:val="736"/>
    <w:next w:val="736"/>
    <w:link w:val="73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37">
    <w:name w:val="标题3"/>
    <w:basedOn w:val="736"/>
    <w:next w:val="736"/>
    <w:link w:val="736"/>
    <w:pPr>
      <w:ind w:firstLine="624"/>
      <w:spacing w:line="590" w:lineRule="atLeast"/>
    </w:pPr>
    <w:rPr>
      <w:rFonts w:ascii="方正黑体_GBK" w:eastAsia="方正黑体_GBK"/>
      <w:sz w:val="32"/>
      <w:szCs w:val="32"/>
    </w:rPr>
  </w:style>
  <w:style w:type="paragraph" w:styleId="838">
    <w:name w:val="xl24"/>
    <w:basedOn w:val="736"/>
    <w:next w:val="838"/>
    <w:link w:val="73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9">
    <w:name w:val="xl29"/>
    <w:basedOn w:val="736"/>
    <w:next w:val="839"/>
    <w:link w:val="73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40">
    <w:name w:val="Char Char Char Char Char Char Char Char"/>
    <w:basedOn w:val="736"/>
    <w:next w:val="840"/>
    <w:link w:val="736"/>
    <w:pPr>
      <w:jc w:val="left"/>
      <w:spacing w:after="160" w:line="240" w:lineRule="exact"/>
      <w:widowControl/>
    </w:pPr>
    <w:rPr>
      <w:rFonts w:ascii="Verdana" w:hAnsi="Verdana"/>
      <w:sz w:val="20"/>
      <w:szCs w:val="20"/>
      <w:lang w:eastAsia="en-US"/>
    </w:rPr>
  </w:style>
  <w:style w:type="paragraph" w:styleId="841">
    <w:name w:val="xl28"/>
    <w:basedOn w:val="736"/>
    <w:next w:val="841"/>
    <w:link w:val="73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42">
    <w:name w:val=" Char Char Char Char Char Char Char Char"/>
    <w:basedOn w:val="736"/>
    <w:next w:val="842"/>
    <w:link w:val="736"/>
    <w:pPr>
      <w:jc w:val="left"/>
      <w:spacing w:after="160" w:line="240" w:lineRule="exact"/>
      <w:widowControl/>
    </w:pPr>
    <w:rPr>
      <w:rFonts w:ascii="Verdana" w:hAnsi="Verdana"/>
      <w:sz w:val="20"/>
      <w:szCs w:val="20"/>
      <w:lang w:eastAsia="en-US"/>
    </w:rPr>
  </w:style>
  <w:style w:type="paragraph" w:styleId="843">
    <w:name w:val="xl30"/>
    <w:basedOn w:val="736"/>
    <w:next w:val="843"/>
    <w:link w:val="736"/>
    <w:pPr>
      <w:jc w:val="center"/>
      <w:spacing w:before="100" w:beforeAutospacing="1" w:after="100" w:afterAutospacing="1"/>
      <w:widowControl/>
    </w:pPr>
    <w:rPr>
      <w:rFonts w:ascii="宋体" w:hAnsi="宋体"/>
      <w:b/>
      <w:bCs/>
      <w:sz w:val="36"/>
      <w:szCs w:val="36"/>
    </w:rPr>
  </w:style>
  <w:style w:type="paragraph" w:styleId="844">
    <w:name w:val="Char Char Char Char"/>
    <w:basedOn w:val="762"/>
    <w:next w:val="844"/>
    <w:link w:val="736"/>
    <w:pPr>
      <w:spacing w:line="360" w:lineRule="auto"/>
    </w:pPr>
    <w:rPr>
      <w:rFonts w:ascii="Tahoma" w:hAnsi="Tahoma"/>
      <w:sz w:val="24"/>
      <w:szCs w:val="24"/>
    </w:rPr>
  </w:style>
  <w:style w:type="paragraph" w:styleId="845">
    <w:name w:val="table_1stline"/>
    <w:basedOn w:val="736"/>
    <w:next w:val="845"/>
    <w:link w:val="736"/>
    <w:pPr>
      <w:jc w:val="left"/>
      <w:spacing w:before="120"/>
      <w:widowControl/>
    </w:pPr>
    <w:rPr>
      <w:bCs/>
      <w:sz w:val="20"/>
      <w:szCs w:val="20"/>
      <w:lang w:val="de-DE" w:eastAsia="de-DE"/>
    </w:rPr>
  </w:style>
  <w:style w:type="paragraph" w:styleId="846">
    <w:name w:val="font5"/>
    <w:basedOn w:val="736"/>
    <w:next w:val="846"/>
    <w:link w:val="736"/>
    <w:pPr>
      <w:jc w:val="left"/>
      <w:spacing w:before="100" w:beforeAutospacing="1" w:after="100" w:afterAutospacing="1"/>
      <w:widowControl/>
    </w:pPr>
    <w:rPr>
      <w:rFonts w:hint="eastAsia" w:ascii="宋体" w:hAnsi="宋体"/>
      <w:sz w:val="28"/>
      <w:szCs w:val="28"/>
    </w:rPr>
  </w:style>
  <w:style w:type="paragraph" w:styleId="847">
    <w:name w:val="标题1"/>
    <w:basedOn w:val="736"/>
    <w:next w:val="736"/>
    <w:link w:val="736"/>
    <w:pPr>
      <w:jc w:val="center"/>
      <w:spacing w:line="700" w:lineRule="atLeast"/>
      <w:tabs>
        <w:tab w:val="left" w:pos="9193" w:leader="none"/>
        <w:tab w:val="left" w:pos="9827" w:leader="none"/>
      </w:tabs>
    </w:pPr>
    <w:rPr>
      <w:rFonts w:ascii="方正小标宋_GBK" w:eastAsia="方正小标宋_GBK"/>
      <w:sz w:val="44"/>
      <w:szCs w:val="20"/>
    </w:rPr>
  </w:style>
  <w:style w:type="paragraph" w:styleId="848">
    <w:name w:val="修订"/>
    <w:next w:val="848"/>
    <w:link w:val="736"/>
    <w:uiPriority w:val="99"/>
    <w:semiHidden/>
    <w:rPr>
      <w:rFonts w:ascii="Times New Roman" w:hAnsi="Times New Roman"/>
      <w:sz w:val="21"/>
      <w:szCs w:val="21"/>
      <w:lang w:val="en-US" w:eastAsia="zh-CN" w:bidi="ar-SA"/>
    </w:rPr>
  </w:style>
  <w:style w:type="paragraph" w:styleId="849">
    <w:name w:val="无间隔"/>
    <w:next w:val="849"/>
    <w:link w:val="736"/>
    <w:uiPriority w:val="99"/>
    <w:qFormat/>
    <w:pPr>
      <w:jc w:val="both"/>
      <w:widowControl w:val="off"/>
    </w:pPr>
    <w:rPr>
      <w:rFonts w:ascii="Times New Roman" w:hAnsi="Times New Roman"/>
      <w:sz w:val="21"/>
      <w:szCs w:val="21"/>
      <w:lang w:val="en-US" w:eastAsia="zh-CN" w:bidi="ar-SA"/>
    </w:rPr>
  </w:style>
  <w:style w:type="character" w:styleId="21835" w:default="1">
    <w:name w:val="Default Paragraph Font"/>
    <w:uiPriority w:val="1"/>
    <w:semiHidden/>
    <w:unhideWhenUsed/>
  </w:style>
  <w:style w:type="numbering" w:styleId="21836" w:default="1">
    <w:name w:val="No List"/>
    <w:uiPriority w:val="99"/>
    <w:semiHidden/>
    <w:unhideWhenUsed/>
  </w:style>
  <w:style w:type="table" w:styleId="218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苏俊</cp:lastModifiedBy>
  <cp:revision>7</cp:revision>
  <dcterms:created xsi:type="dcterms:W3CDTF">2023-03-16T18:16:00Z</dcterms:created>
  <dcterms:modified xsi:type="dcterms:W3CDTF">2026-10-29T07:01:43Z</dcterms:modified>
</cp:coreProperties>
</file>