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Theme="minorEastAsia" w:hAnsiTheme="minorEastAsia" w:eastAsiaTheme="minorEastAsia"/>
          <w:b/>
          <w:sz w:val="72"/>
          <w:szCs w:val="72"/>
        </w:rPr>
      </w:pPr>
      <w:r>
        <w:rPr>
          <w:rFonts w:asciiTheme="minorEastAsia" w:hAnsiTheme="minorEastAsia" w:eastAsiaTheme="minorEastAsia"/>
          <w:b/>
          <w:sz w:val="72"/>
          <w:szCs w:val="72"/>
        </w:rPr>
      </w:r>
      <w:r/>
    </w:p>
    <w:p>
      <w:pPr>
        <w:rPr>
          <w:rFonts w:asciiTheme="minorEastAsia" w:hAnsiTheme="minorEastAsia" w:eastAsiaTheme="minorEastAsia"/>
          <w:b/>
          <w:sz w:val="72"/>
          <w:szCs w:val="72"/>
        </w:rPr>
      </w:pPr>
      <w:r>
        <w:rPr>
          <w:rFonts w:asciiTheme="minorEastAsia" w:hAnsiTheme="minorEastAsia" w:eastAsiaTheme="minorEastAsia"/>
          <w:b/>
          <w:sz w:val="72"/>
          <w:szCs w:val="72"/>
        </w:rPr>
      </w:r>
      <w:r/>
    </w:p>
    <w:p>
      <w:pPr>
        <w:jc w:val="center"/>
        <w:spacing w:line="1040" w:lineRule="exact"/>
        <w:rPr>
          <w:rFonts w:asciiTheme="minorEastAsia" w:hAnsiTheme="minorEastAsia" w:eastAsiaTheme="minorEastAsia"/>
          <w:b/>
          <w:sz w:val="72"/>
          <w:szCs w:val="72"/>
        </w:rPr>
      </w:pPr>
      <w:r>
        <w:rPr>
          <w:rFonts w:hint="eastAsia" w:asciiTheme="minorEastAsia" w:hAnsiTheme="minorEastAsia" w:eastAsiaTheme="minorEastAsia"/>
          <w:b/>
          <w:sz w:val="72"/>
          <w:szCs w:val="72"/>
        </w:rPr>
        <w:t xml:space="preserve">政府采购封闭式框架协议采购征集文件</w:t>
      </w:r>
      <w:r/>
    </w:p>
    <w:p>
      <w:pPr>
        <w:jc w:val="left"/>
        <w:tabs>
          <w:tab w:val="center" w:pos="4621" w:leader="none"/>
        </w:tabs>
        <w:rPr>
          <w:rFonts w:asciiTheme="minorEastAsia" w:hAnsiTheme="minorEastAsia" w:eastAsiaTheme="minorEastAsia"/>
          <w:b/>
          <w:sz w:val="72"/>
        </w:rPr>
      </w:pPr>
      <w:r>
        <w:rPr>
          <w:rFonts w:asciiTheme="minorEastAsia" w:hAnsiTheme="minorEastAsia" w:eastAsiaTheme="minorEastAsia"/>
          <w:b/>
          <w:sz w:val="72"/>
        </w:rPr>
      </w:r>
      <w:r/>
    </w:p>
    <w:p>
      <w:pPr>
        <w:rPr>
          <w:rFonts w:asciiTheme="minorEastAsia" w:hAnsiTheme="minorEastAsia" w:eastAsiaTheme="minorEastAsia"/>
          <w:b/>
          <w:sz w:val="32"/>
        </w:rPr>
      </w:pPr>
      <w:r>
        <w:rPr>
          <w:rFonts w:asciiTheme="minorEastAsia" w:hAnsiTheme="minorEastAsia" w:eastAsiaTheme="minorEastAsia"/>
          <w:b/>
          <w:sz w:val="32"/>
        </w:rPr>
      </w:r>
      <w:r/>
    </w:p>
    <w:p>
      <w:pPr>
        <w:spacing w:line="760" w:lineRule="exact"/>
        <w:rPr>
          <w:rFonts w:asciiTheme="minorEastAsia" w:hAnsiTheme="minorEastAsia" w:eastAsiaTheme="minorEastAsia"/>
          <w:b/>
          <w:sz w:val="36"/>
        </w:rPr>
      </w:pPr>
      <w:r>
        <w:rPr>
          <w:rFonts w:hint="eastAsia" w:asciiTheme="minorEastAsia" w:hAnsiTheme="minorEastAsia" w:eastAsiaTheme="minorEastAsia"/>
          <w:b/>
          <w:sz w:val="36"/>
          <w:szCs w:val="36"/>
        </w:rPr>
        <w:t xml:space="preserve">项目名称：</w:t>
      </w:r>
      <w:r>
        <w:rPr>
          <w:rFonts w:hint="eastAsia" w:asciiTheme="minorEastAsia" w:hAnsiTheme="minorEastAsia" w:eastAsiaTheme="minorEastAsia"/>
          <w:b/>
          <w:sz w:val="36"/>
          <w:lang w:eastAsia="zh-CN"/>
        </w:rPr>
        <w:t xml:space="preserve">盱眙县2026年孤独症残疾儿童康复服务定点机构框架协议项目</w:t>
      </w:r>
      <w:r/>
    </w:p>
    <w:p>
      <w:pPr>
        <w:ind w:left="-359" w:firstLine="360"/>
        <w:jc w:val="center"/>
        <w:rPr>
          <w:rFonts w:ascii="宋体" w:hAnsi="宋体" w:cs="宋体"/>
          <w:b/>
          <w:spacing w:val="1"/>
          <w:sz w:val="32"/>
          <w:szCs w:val="22"/>
        </w:rPr>
      </w:pPr>
      <w:r>
        <w:rPr>
          <w:rFonts w:ascii="宋体" w:hAnsi="宋体" w:cs="宋体"/>
          <w:b/>
          <w:spacing w:val="1"/>
          <w:sz w:val="32"/>
          <w:szCs w:val="22"/>
        </w:rPr>
      </w:r>
      <w:r/>
    </w:p>
    <w:p>
      <w:pPr>
        <w:ind w:left="-359" w:firstLine="1199"/>
        <w:jc w:val="both"/>
        <w:rPr>
          <w:rFonts w:hint="eastAsia" w:ascii="宋体" w:hAnsi="宋体" w:eastAsia="宋体" w:cs="宋体"/>
          <w:b/>
          <w:spacing w:val="1"/>
          <w:sz w:val="32"/>
          <w:szCs w:val="22"/>
          <w:lang w:eastAsia="zh-CN"/>
        </w:rPr>
      </w:pPr>
      <w:r>
        <w:rPr>
          <w:rFonts w:ascii="宋体" w:hAnsi="宋体" w:cs="宋体"/>
          <w:b/>
          <w:spacing w:val="1"/>
          <w:sz w:val="32"/>
          <w:szCs w:val="22"/>
        </w:rPr>
        <w:t xml:space="preserve">项目编号：</w:t>
      </w:r>
      <w:r>
        <w:rPr>
          <w:rFonts w:hint="eastAsia" w:ascii="宋体" w:hAnsi="宋体" w:cs="宋体"/>
          <w:b/>
          <w:spacing w:val="1"/>
          <w:sz w:val="32"/>
          <w:szCs w:val="22"/>
        </w:rPr>
        <w:t xml:space="preserve">JSZC-320830-ZKGC-K2026-0003</w:t>
      </w:r>
      <w:r/>
    </w:p>
    <w:p>
      <w:pPr>
        <w:ind w:left="-359" w:firstLine="360"/>
        <w:rPr>
          <w:rFonts w:asciiTheme="minorEastAsia" w:hAnsiTheme="minorEastAsia" w:eastAsiaTheme="minorEastAsia"/>
          <w:b/>
          <w:sz w:val="32"/>
        </w:rPr>
      </w:pPr>
      <w:r>
        <w:rPr>
          <w:rFonts w:asciiTheme="minorEastAsia" w:hAnsiTheme="minorEastAsia" w:eastAsiaTheme="minorEastAsia"/>
          <w:b/>
          <w:sz w:val="32"/>
        </w:rPr>
      </w:r>
      <w:r/>
    </w:p>
    <w:p>
      <w:pPr>
        <w:ind w:left="-359" w:firstLine="360"/>
        <w:rPr>
          <w:rFonts w:asciiTheme="minorEastAsia" w:hAnsiTheme="minorEastAsia" w:eastAsiaTheme="minorEastAsia"/>
          <w:b/>
          <w:sz w:val="32"/>
        </w:rPr>
      </w:pPr>
      <w:r>
        <w:rPr>
          <w:rFonts w:asciiTheme="minorEastAsia" w:hAnsiTheme="minorEastAsia" w:eastAsiaTheme="minorEastAsia"/>
          <w:b/>
          <w:sz w:val="32"/>
        </w:rPr>
      </w:r>
      <w:r/>
    </w:p>
    <w:p>
      <w:pPr>
        <w:ind w:left="-359" w:firstLine="360"/>
        <w:rPr>
          <w:rFonts w:asciiTheme="minorEastAsia" w:hAnsiTheme="minorEastAsia" w:eastAsiaTheme="minorEastAsia"/>
          <w:b/>
          <w:sz w:val="32"/>
        </w:rPr>
      </w:pPr>
      <w:r>
        <w:rPr>
          <w:rFonts w:asciiTheme="minorEastAsia" w:hAnsiTheme="minorEastAsia" w:eastAsiaTheme="minorEastAsia"/>
          <w:b/>
          <w:sz w:val="32"/>
        </w:rPr>
      </w:r>
      <w:r/>
    </w:p>
    <w:p>
      <w:pPr>
        <w:ind w:left="-359" w:firstLine="360"/>
        <w:rPr>
          <w:rFonts w:asciiTheme="minorEastAsia" w:hAnsiTheme="minorEastAsia" w:eastAsiaTheme="minorEastAsia"/>
          <w:b/>
          <w:sz w:val="32"/>
        </w:rPr>
      </w:pPr>
      <w:r>
        <w:rPr>
          <w:rFonts w:asciiTheme="minorEastAsia" w:hAnsiTheme="minorEastAsia" w:eastAsiaTheme="minorEastAsia"/>
          <w:b/>
          <w:sz w:val="32"/>
        </w:rPr>
      </w:r>
      <w:r/>
    </w:p>
    <w:p>
      <w:pPr>
        <w:rPr>
          <w:rFonts w:asciiTheme="minorEastAsia" w:hAnsiTheme="minorEastAsia" w:eastAsiaTheme="minorEastAsia"/>
          <w:b/>
          <w:sz w:val="32"/>
        </w:rPr>
      </w:pPr>
      <w:r>
        <w:rPr>
          <w:rFonts w:asciiTheme="minorEastAsia" w:hAnsiTheme="minorEastAsia" w:eastAsiaTheme="minorEastAsia"/>
          <w:b/>
          <w:sz w:val="32"/>
        </w:rPr>
      </w:r>
      <w:r/>
    </w:p>
    <w:p>
      <w:pPr>
        <w:rPr>
          <w:rFonts w:asciiTheme="minorEastAsia" w:hAnsiTheme="minorEastAsia" w:eastAsiaTheme="minorEastAsia"/>
          <w:b/>
          <w:sz w:val="32"/>
        </w:rPr>
      </w:pPr>
      <w:r>
        <w:rPr>
          <w:rFonts w:asciiTheme="minorEastAsia" w:hAnsiTheme="minorEastAsia" w:eastAsiaTheme="minorEastAsia"/>
          <w:b/>
          <w:sz w:val="32"/>
        </w:rPr>
      </w:r>
      <w:r/>
    </w:p>
    <w:p>
      <w:pPr>
        <w:ind w:firstLine="970"/>
        <w:jc w:val="both"/>
        <w:spacing w:line="360" w:lineRule="auto"/>
        <w:tabs>
          <w:tab w:val="left" w:pos="9134" w:leader="none"/>
        </w:tabs>
        <w:rPr>
          <w:rFonts w:hint="eastAsia" w:hAnsi="Calibri" w:eastAsia="宋体"/>
          <w:b/>
          <w:sz w:val="32"/>
          <w:szCs w:val="22"/>
          <w:lang w:eastAsia="zh-CN"/>
        </w:rPr>
      </w:pPr>
      <w:r>
        <w:rPr>
          <w:rFonts w:hint="eastAsia" w:ascii="宋体" w:hAnsi="宋体" w:cs="宋体"/>
          <w:b/>
          <w:spacing w:val="1"/>
          <w:sz w:val="32"/>
          <w:szCs w:val="22"/>
        </w:rPr>
        <w:t xml:space="preserve">征集人：</w:t>
      </w:r>
      <w:r>
        <w:rPr>
          <w:rFonts w:hint="eastAsia" w:ascii="宋体" w:hAnsi="宋体" w:cs="宋体"/>
          <w:b/>
          <w:spacing w:val="1"/>
          <w:sz w:val="32"/>
          <w:szCs w:val="22"/>
          <w:lang w:eastAsia="zh-CN"/>
        </w:rPr>
        <w:t xml:space="preserve">盱眙县残疾人联合会</w:t>
      </w:r>
      <w:r/>
    </w:p>
    <w:p>
      <w:pPr>
        <w:jc w:val="center"/>
        <w:spacing w:before="295" w:line="360" w:lineRule="auto"/>
        <w:rPr>
          <w:rFonts w:hint="eastAsia" w:hAnsi="Calibri" w:eastAsia="宋体"/>
          <w:b/>
          <w:sz w:val="32"/>
          <w:szCs w:val="22"/>
          <w:lang w:eastAsia="zh-CN"/>
        </w:rPr>
      </w:pPr>
      <w:r>
        <w:rPr>
          <w:rFonts w:hint="eastAsia" w:ascii="宋体" w:hAnsi="宋体" w:cs="宋体"/>
          <w:b/>
          <w:spacing w:val="1"/>
          <w:sz w:val="32"/>
          <w:szCs w:val="22"/>
        </w:rPr>
        <w:t xml:space="preserve">采购代理机构：</w:t>
      </w:r>
      <w:r>
        <w:rPr>
          <w:rFonts w:hint="eastAsia" w:ascii="宋体" w:hAnsi="宋体" w:cs="宋体"/>
          <w:b/>
          <w:spacing w:val="1"/>
          <w:sz w:val="32"/>
          <w:szCs w:val="22"/>
          <w:lang w:eastAsia="zh-CN"/>
        </w:rPr>
        <w:t xml:space="preserve">江苏泽坤工程咨询管理有限公司</w:t>
      </w:r>
      <w:r/>
    </w:p>
    <w:p>
      <w:pPr>
        <w:rPr>
          <w:rFonts w:asciiTheme="minorEastAsia" w:hAnsiTheme="minorEastAsia" w:eastAsiaTheme="minorEastAsia"/>
          <w:b/>
          <w:sz w:val="32"/>
        </w:rPr>
      </w:pPr>
      <w:r>
        <w:rPr>
          <w:rFonts w:asciiTheme="minorEastAsia" w:hAnsiTheme="minorEastAsia" w:eastAsiaTheme="minorEastAsia"/>
          <w:b/>
          <w:sz w:val="32"/>
        </w:rPr>
      </w:r>
      <w:r/>
    </w:p>
    <w:p>
      <w:pPr>
        <w:rPr>
          <w:rFonts w:asciiTheme="minorEastAsia" w:hAnsiTheme="minorEastAsia" w:eastAsiaTheme="minorEastAsia"/>
          <w:b/>
          <w:sz w:val="32"/>
        </w:rPr>
      </w:pPr>
      <w:r>
        <w:rPr>
          <w:rFonts w:asciiTheme="minorEastAsia" w:hAnsiTheme="minorEastAsia" w:eastAsiaTheme="minorEastAsia"/>
          <w:b/>
          <w:sz w:val="32"/>
        </w:rPr>
      </w:r>
      <w:r/>
    </w:p>
    <w:p>
      <w:pPr>
        <w:jc w:val="center"/>
        <w:spacing w:line="600" w:lineRule="exact"/>
        <w:tabs>
          <w:tab w:val="center" w:pos="5215" w:leader="none"/>
        </w:tabs>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2026年</w:t>
      </w:r>
      <w:r>
        <w:rPr>
          <w:rFonts w:hint="eastAsia" w:asciiTheme="minorEastAsia" w:hAnsiTheme="minorEastAsia" w:eastAsiaTheme="minorEastAsia"/>
          <w:b/>
          <w:sz w:val="36"/>
          <w:szCs w:val="36"/>
          <w:lang w:val="en-US" w:eastAsia="zh-CN"/>
        </w:rPr>
        <w:t xml:space="preserve">10</w:t>
      </w:r>
      <w:r>
        <w:rPr>
          <w:rFonts w:hint="eastAsia" w:asciiTheme="minorEastAsia" w:hAnsiTheme="minorEastAsia" w:eastAsiaTheme="minorEastAsia"/>
          <w:b/>
          <w:sz w:val="36"/>
          <w:szCs w:val="36"/>
        </w:rPr>
        <w:t xml:space="preserve">月</w:t>
      </w:r>
      <w:r/>
    </w:p>
    <w:p>
      <w:pPr>
        <w:jc w:val="center"/>
        <w:spacing w:line="360" w:lineRule="auto"/>
        <w:rPr>
          <w:rFonts w:asciiTheme="minorEastAsia" w:hAnsiTheme="minorEastAsia" w:eastAsiaTheme="minorEastAsia"/>
          <w:b/>
          <w:sz w:val="36"/>
          <w:szCs w:val="36"/>
        </w:rPr>
      </w:pPr>
      <w:r>
        <w:rPr>
          <w:rFonts w:hint="eastAsia" w:asciiTheme="minorEastAsia" w:hAnsiTheme="minorEastAsia" w:eastAsiaTheme="minorEastAsia"/>
          <w:b/>
          <w:sz w:val="36"/>
          <w:szCs w:val="36"/>
        </w:rPr>
        <w:br w:type="page" w:clear="all"/>
      </w:r>
      <w:r>
        <w:rPr>
          <w:rFonts w:hint="eastAsia" w:ascii="黑体" w:hAnsi="黑体" w:eastAsia="黑体" w:cs="黑体"/>
          <w:bCs/>
          <w:sz w:val="36"/>
          <w:szCs w:val="36"/>
        </w:rPr>
        <w:t xml:space="preserve">第一章  参加征集活动的邀请</w:t>
      </w:r>
      <w:r/>
    </w:p>
    <w:p>
      <w:pPr>
        <w:ind w:firstLine="482"/>
        <w:spacing w:line="440" w:lineRule="exact"/>
        <w:rPr>
          <w:rFonts w:ascii="宋体" w:hAnsi="宋体" w:cs="宋体"/>
          <w:sz w:val="24"/>
        </w:rPr>
      </w:pPr>
      <w:r>
        <w:rPr>
          <w:rFonts w:hint="eastAsia" w:ascii="宋体" w:hAnsi="宋体" w:cs="宋体"/>
          <w:sz w:val="24"/>
          <w:lang w:eastAsia="zh-CN"/>
        </w:rPr>
        <w:t xml:space="preserve">江苏泽坤工程咨询管理有限公司</w:t>
      </w:r>
      <w:r>
        <w:rPr>
          <w:rFonts w:hint="eastAsia" w:ascii="宋体" w:hAnsi="宋体" w:cs="宋体"/>
          <w:sz w:val="24"/>
        </w:rPr>
        <w:t xml:space="preserve">受</w:t>
      </w:r>
      <w:r>
        <w:rPr>
          <w:rFonts w:hint="eastAsia" w:ascii="宋体" w:hAnsi="宋体" w:cs="宋体"/>
          <w:sz w:val="24"/>
          <w:lang w:eastAsia="zh-CN"/>
        </w:rPr>
        <w:t xml:space="preserve">盱眙县残疾人联合会</w:t>
      </w:r>
      <w:r>
        <w:rPr>
          <w:rFonts w:hint="eastAsia" w:ascii="宋体" w:hAnsi="宋体" w:cs="宋体"/>
          <w:sz w:val="24"/>
        </w:rPr>
        <w:t xml:space="preserve">委托，就</w:t>
      </w:r>
      <w:r>
        <w:rPr>
          <w:rFonts w:hint="eastAsia" w:ascii="宋体" w:hAnsi="宋体" w:cs="宋体"/>
          <w:sz w:val="24"/>
          <w:lang w:eastAsia="zh-CN"/>
        </w:rPr>
        <w:t xml:space="preserve">盱眙县2026年孤独症残疾儿童康复服务定点机构框架协议项目</w:t>
      </w:r>
      <w:r>
        <w:rPr>
          <w:rFonts w:hint="eastAsia" w:ascii="宋体" w:hAnsi="宋体" w:cs="宋体"/>
          <w:sz w:val="24"/>
        </w:rPr>
        <w:t xml:space="preserve">征集供应商，欢迎符合条件的供应商参加本次框架协议采购活动。</w:t>
      </w:r>
      <w:r/>
    </w:p>
    <w:p>
      <w:pPr>
        <w:ind w:firstLine="482"/>
        <w:spacing w:line="440" w:lineRule="exact"/>
        <w:rPr>
          <w:rFonts w:ascii="宋体" w:hAnsi="宋体" w:cs="宋体"/>
          <w:sz w:val="24"/>
        </w:rPr>
      </w:pPr>
      <w:r>
        <w:rPr>
          <w:rFonts w:hint="eastAsia" w:ascii="宋体" w:hAnsi="宋体" w:cs="宋体"/>
          <w:sz w:val="24"/>
        </w:rPr>
        <w:t xml:space="preserve">项目概况：</w:t>
      </w:r>
      <w:r>
        <w:rPr>
          <w:rFonts w:hint="eastAsia" w:ascii="宋体" w:hAnsi="宋体" w:cs="宋体"/>
          <w:sz w:val="24"/>
          <w:lang w:eastAsia="zh-CN"/>
        </w:rPr>
        <w:t xml:space="preserve">盱眙县2026年孤独症残疾儿童康复服务定点机构框架协议项目</w:t>
      </w:r>
      <w:r>
        <w:rPr>
          <w:rFonts w:hint="eastAsia" w:ascii="宋体" w:hAnsi="宋体" w:cs="宋体"/>
          <w:sz w:val="24"/>
        </w:rPr>
        <w:t xml:space="preserve">的潜在供应商应在“江苏政府采购网或淮安市政府采购网”自行免费下载征集文件，并于2026年11</w:t>
      </w:r>
      <w:r>
        <w:rPr>
          <w:rFonts w:hint="eastAsia" w:ascii="宋体" w:hAnsi="宋体" w:cs="宋体"/>
          <w:sz w:val="24"/>
        </w:rPr>
        <w:t xml:space="preserve">月6</w:t>
      </w:r>
      <w:r>
        <w:rPr>
          <w:rFonts w:hint="eastAsia" w:ascii="宋体" w:hAnsi="宋体" w:cs="宋体"/>
          <w:sz w:val="24"/>
        </w:rPr>
        <w:t xml:space="preserve">日上午9点00分（北京时间）前提交响应文件。</w:t>
      </w:r>
      <w:r/>
    </w:p>
    <w:p>
      <w:pPr>
        <w:ind w:firstLine="482"/>
        <w:spacing w:line="440" w:lineRule="exact"/>
        <w:rPr>
          <w:rFonts w:ascii="黑体" w:hAnsi="黑体" w:eastAsia="黑体" w:cs="黑体"/>
          <w:sz w:val="24"/>
        </w:rPr>
      </w:pPr>
      <w:r>
        <w:rPr>
          <w:rFonts w:hint="eastAsia" w:ascii="黑体" w:hAnsi="黑体" w:eastAsia="黑体" w:cs="黑体"/>
          <w:sz w:val="24"/>
        </w:rPr>
        <w:t xml:space="preserve">一、项目基本情况</w:t>
      </w:r>
      <w:r/>
    </w:p>
    <w:p>
      <w:pPr>
        <w:ind w:firstLine="482"/>
        <w:spacing w:line="440" w:lineRule="exact"/>
        <w:rPr>
          <w:rFonts w:hint="eastAsia" w:ascii="宋体" w:hAnsi="宋体" w:eastAsia="宋体" w:cs="宋体"/>
          <w:sz w:val="24"/>
          <w:lang w:eastAsia="zh-CN"/>
        </w:rPr>
      </w:pPr>
      <w:r>
        <w:rPr>
          <w:rFonts w:hint="eastAsia" w:ascii="宋体" w:hAnsi="宋体" w:cs="宋体"/>
          <w:sz w:val="24"/>
        </w:rPr>
        <w:t xml:space="preserve">（一）项目编号：</w:t>
      </w:r>
      <w:r>
        <w:rPr>
          <w:rFonts w:hint="eastAsia" w:ascii="宋体" w:hAnsi="宋体" w:cs="宋体"/>
          <w:sz w:val="24"/>
          <w:lang w:eastAsia="zh-CN"/>
        </w:rPr>
        <w:t xml:space="preserve">JSZC-320830-ZKGC-K2026-0003</w:t>
      </w:r>
      <w:r/>
    </w:p>
    <w:p>
      <w:pPr>
        <w:ind w:firstLine="482"/>
        <w:spacing w:line="440" w:lineRule="exact"/>
        <w:rPr>
          <w:rFonts w:hint="default" w:ascii="宋体" w:hAnsi="宋体" w:cs="宋体"/>
          <w:sz w:val="24"/>
          <w:lang w:val="en-US"/>
        </w:rPr>
      </w:pPr>
      <w:r>
        <w:rPr>
          <w:rFonts w:hint="eastAsia" w:ascii="宋体" w:hAnsi="宋体" w:cs="宋体"/>
          <w:sz w:val="24"/>
        </w:rPr>
        <w:t xml:space="preserve">（二）项目名称：</w:t>
      </w:r>
      <w:r>
        <w:rPr>
          <w:rFonts w:hint="eastAsia" w:ascii="宋体" w:hAnsi="宋体" w:cs="宋体"/>
          <w:sz w:val="24"/>
          <w:lang w:eastAsia="zh-CN"/>
        </w:rPr>
        <w:t xml:space="preserve">盱眙县2026年孤独症残疾儿童康复服务定点机构</w:t>
      </w:r>
      <w:r>
        <w:rPr>
          <w:rFonts w:hint="eastAsia" w:ascii="宋体" w:hAnsi="宋体" w:cs="宋体"/>
          <w:sz w:val="24"/>
          <w:lang w:val="en-US" w:eastAsia="zh-CN"/>
        </w:rPr>
        <w:t xml:space="preserve">框架协议项目</w:t>
      </w:r>
      <w:r/>
    </w:p>
    <w:p>
      <w:pPr>
        <w:pStyle w:val="681"/>
        <w:ind w:firstLine="482"/>
        <w:spacing w:line="440" w:lineRule="exact"/>
        <w:rPr>
          <w:rFonts w:ascii="宋体" w:eastAsia="宋体" w:cs="宋体"/>
          <w:bCs w:val="0"/>
          <w:color w:val="auto"/>
          <w:sz w:val="24"/>
        </w:rPr>
      </w:pPr>
      <w:r>
        <w:rPr>
          <w:rFonts w:hint="eastAsia" w:ascii="宋体" w:eastAsia="宋体" w:cs="宋体"/>
          <w:bCs w:val="0"/>
          <w:color w:val="auto"/>
          <w:sz w:val="24"/>
        </w:rPr>
        <w:t xml:space="preserve">（三）预算金额：</w:t>
      </w:r>
      <w:r>
        <w:rPr>
          <w:rFonts w:hint="eastAsia" w:ascii="宋体" w:eastAsia="宋体" w:cs="宋体"/>
          <w:bCs w:val="0"/>
          <w:color w:val="auto"/>
          <w:sz w:val="24"/>
          <w:lang w:val="en-US" w:eastAsia="zh-CN"/>
        </w:rPr>
        <w:t xml:space="preserve">170</w:t>
      </w:r>
      <w:r>
        <w:rPr>
          <w:rFonts w:hint="eastAsia" w:ascii="宋体" w:eastAsia="宋体" w:cs="宋体"/>
          <w:bCs w:val="0"/>
          <w:color w:val="auto"/>
          <w:sz w:val="24"/>
        </w:rPr>
        <w:t xml:space="preserve">万元。</w:t>
      </w:r>
      <w:r/>
    </w:p>
    <w:p>
      <w:pPr>
        <w:ind w:firstLine="482"/>
        <w:spacing w:line="440" w:lineRule="exact"/>
        <w:rPr>
          <w:rFonts w:ascii="宋体" w:hAnsi="宋体" w:cs="宋体"/>
          <w:sz w:val="24"/>
        </w:rPr>
      </w:pPr>
      <w:r>
        <w:rPr>
          <w:rFonts w:hint="eastAsia" w:ascii="宋体" w:hAnsi="宋体" w:cs="宋体"/>
          <w:sz w:val="24"/>
        </w:rPr>
        <w:t xml:space="preserve">（四）最高限制单价：</w:t>
      </w:r>
      <w:r>
        <w:rPr>
          <w:rFonts w:hint="eastAsia" w:ascii="宋体" w:hAnsi="宋体" w:eastAsia="宋体" w:cs="宋体"/>
          <w:bCs/>
          <w:sz w:val="24"/>
          <w:szCs w:val="24"/>
          <w:highlight w:val="none"/>
          <w:lang w:val="en-US" w:eastAsia="zh-CN"/>
        </w:rPr>
        <w:t xml:space="preserve">详见第五章“项目采购需求”</w:t>
      </w:r>
      <w:r/>
    </w:p>
    <w:p>
      <w:pPr>
        <w:ind w:firstLine="482"/>
        <w:spacing w:line="440" w:lineRule="exact"/>
        <w:rPr>
          <w:rFonts w:ascii="宋体" w:hAnsi="宋体" w:cs="宋体"/>
          <w:sz w:val="24"/>
        </w:rPr>
      </w:pPr>
      <w:r>
        <w:rPr>
          <w:rFonts w:hint="eastAsia" w:ascii="宋体" w:hAnsi="宋体" w:cs="宋体"/>
          <w:sz w:val="24"/>
        </w:rPr>
        <w:t xml:space="preserve">（五）适用本次框架协议的采购人或服务对象范围：</w:t>
      </w:r>
      <w:r>
        <w:rPr>
          <w:rFonts w:hint="eastAsia" w:ascii="宋体" w:hAnsi="宋体" w:eastAsia="宋体" w:cs="宋体"/>
          <w:bCs/>
          <w:sz w:val="24"/>
          <w:szCs w:val="24"/>
          <w:highlight w:val="none"/>
          <w:lang w:val="en-US" w:eastAsia="zh-CN"/>
        </w:rPr>
        <w:t xml:space="preserve">指具有盱眙县户籍，有康复需求和康复意愿，经国内三级医院、县级以上残联指定的残疾评定机构或残疾评定专家组诊断评估有康复训练适应指征的</w:t>
      </w:r>
      <w:r>
        <w:rPr>
          <w:rFonts w:hint="eastAsia" w:ascii="宋体" w:hAnsi="宋体" w:cs="宋体"/>
          <w:bCs/>
          <w:sz w:val="24"/>
          <w:szCs w:val="24"/>
          <w:highlight w:val="none"/>
          <w:lang w:val="en-US" w:eastAsia="zh-CN"/>
        </w:rPr>
        <w:t xml:space="preserve">0-16周岁</w:t>
      </w:r>
      <w:r>
        <w:rPr>
          <w:rFonts w:hint="eastAsia" w:ascii="宋体" w:hAnsi="宋体" w:eastAsia="宋体" w:cs="宋体"/>
          <w:bCs/>
          <w:sz w:val="24"/>
          <w:szCs w:val="24"/>
          <w:highlight w:val="none"/>
          <w:lang w:val="en-US" w:eastAsia="zh-CN"/>
        </w:rPr>
        <w:t xml:space="preserve">孤独症谱系障碍（以下简称“孤独症”）儿童</w:t>
      </w:r>
      <w:r>
        <w:rPr>
          <w:rFonts w:hint="eastAsia" w:ascii="宋体" w:hAnsi="宋体" w:cs="宋体"/>
          <w:sz w:val="24"/>
        </w:rPr>
        <w:t xml:space="preserve">。</w:t>
      </w:r>
      <w:r/>
    </w:p>
    <w:p>
      <w:pPr>
        <w:ind w:firstLine="482"/>
        <w:spacing w:line="440" w:lineRule="exact"/>
        <w:rPr>
          <w:rFonts w:ascii="宋体" w:hAnsi="宋体" w:cs="宋体"/>
          <w:sz w:val="24"/>
        </w:rPr>
      </w:pPr>
      <w:r>
        <w:rPr>
          <w:rFonts w:hint="eastAsia" w:ascii="宋体" w:hAnsi="宋体" w:cs="宋体"/>
          <w:sz w:val="24"/>
        </w:rPr>
        <w:t xml:space="preserve">（六）采购需求：</w:t>
      </w:r>
      <w:r>
        <w:rPr>
          <w:rFonts w:hint="eastAsia" w:ascii="宋体" w:hAnsi="宋体" w:eastAsia="宋体" w:cs="宋体"/>
          <w:sz w:val="24"/>
          <w:szCs w:val="24"/>
          <w:highlight w:val="none"/>
        </w:rPr>
        <w:t xml:space="preserve">详见征集文件第</w:t>
      </w:r>
      <w:r>
        <w:rPr>
          <w:rFonts w:hint="eastAsia" w:ascii="宋体" w:hAnsi="宋体" w:cs="宋体"/>
          <w:sz w:val="24"/>
          <w:szCs w:val="24"/>
          <w:highlight w:val="none"/>
          <w:lang w:val="en-US" w:eastAsia="zh-CN"/>
        </w:rPr>
        <w:t xml:space="preserve">五</w:t>
      </w:r>
      <w:r>
        <w:rPr>
          <w:rFonts w:hint="eastAsia" w:ascii="宋体" w:hAnsi="宋体" w:eastAsia="宋体" w:cs="宋体"/>
          <w:sz w:val="24"/>
          <w:szCs w:val="24"/>
          <w:highlight w:val="none"/>
        </w:rPr>
        <w:t xml:space="preserve">章</w:t>
      </w:r>
      <w:r>
        <w:rPr>
          <w:rFonts w:hint="eastAsia" w:ascii="宋体" w:hAnsi="宋体" w:cs="宋体"/>
          <w:sz w:val="24"/>
        </w:rPr>
        <w:t xml:space="preserve">。</w:t>
      </w:r>
      <w:r/>
    </w:p>
    <w:p>
      <w:pPr>
        <w:ind w:firstLine="482"/>
        <w:spacing w:line="440" w:lineRule="exact"/>
        <w:rPr>
          <w:rFonts w:ascii="宋体" w:hAnsi="宋体" w:cs="宋体"/>
          <w:sz w:val="24"/>
        </w:rPr>
      </w:pPr>
      <w:r>
        <w:rPr>
          <w:rFonts w:hint="eastAsia" w:ascii="宋体" w:hAnsi="宋体" w:cs="宋体"/>
          <w:sz w:val="24"/>
        </w:rPr>
        <w:t xml:space="preserve">（七）协议履行期限：</w:t>
      </w:r>
      <w:r>
        <w:rPr>
          <w:rFonts w:hint="eastAsia" w:ascii="宋体" w:hAnsi="宋体" w:eastAsia="宋体" w:cs="宋体"/>
          <w:sz w:val="24"/>
          <w:szCs w:val="24"/>
          <w:highlight w:val="none"/>
        </w:rPr>
        <w:t xml:space="preserve">从本框架协议合同签订之日起</w:t>
      </w:r>
      <w:r>
        <w:rPr>
          <w:rFonts w:hint="eastAsia" w:ascii="宋体" w:hAnsi="宋体" w:eastAsia="宋体" w:cs="宋体"/>
          <w:sz w:val="24"/>
          <w:szCs w:val="24"/>
          <w:highlight w:val="none"/>
          <w:lang w:val="en-US" w:eastAsia="zh-CN"/>
        </w:rPr>
        <w:t xml:space="preserve">1年</w:t>
      </w:r>
      <w:r>
        <w:rPr>
          <w:rFonts w:hint="eastAsia" w:ascii="宋体" w:hAnsi="宋体" w:cs="宋体"/>
          <w:sz w:val="24"/>
          <w:szCs w:val="24"/>
          <w:highlight w:val="none"/>
          <w:lang w:val="en-US" w:eastAsia="zh-CN"/>
        </w:rPr>
        <w:t xml:space="preserve">，考核合格后续签一年</w:t>
      </w:r>
      <w:r>
        <w:rPr>
          <w:rFonts w:hint="eastAsia" w:ascii="宋体" w:hAnsi="宋体" w:cs="宋体"/>
          <w:sz w:val="24"/>
        </w:rPr>
        <w:t xml:space="preserve">。</w:t>
      </w:r>
      <w:r/>
    </w:p>
    <w:p>
      <w:pPr>
        <w:ind w:firstLine="482"/>
        <w:spacing w:line="440" w:lineRule="exact"/>
        <w:rPr>
          <w:rFonts w:ascii="宋体" w:hAnsi="宋体" w:cs="宋体"/>
          <w:sz w:val="24"/>
        </w:rPr>
      </w:pPr>
      <w:r>
        <w:rPr>
          <w:rFonts w:hint="eastAsia" w:ascii="宋体" w:hAnsi="宋体" w:cs="宋体"/>
          <w:sz w:val="24"/>
        </w:rPr>
        <w:t xml:space="preserve">（八）本项目不接受联合体投标。</w:t>
      </w:r>
      <w:r/>
    </w:p>
    <w:p>
      <w:pPr>
        <w:ind w:firstLine="482"/>
        <w:spacing w:line="440" w:lineRule="exact"/>
        <w:rPr>
          <w:rFonts w:ascii="黑体" w:hAnsi="黑体" w:eastAsia="黑体" w:cs="黑体"/>
          <w:sz w:val="24"/>
          <w:u w:val="single"/>
        </w:rPr>
      </w:pPr>
      <w:r/>
      <w:bookmarkStart w:id="0" w:name="_Toc28359080"/>
      <w:r/>
      <w:bookmarkStart w:id="1" w:name="_Toc35393622"/>
      <w:r/>
      <w:bookmarkStart w:id="2" w:name="_Toc28359003"/>
      <w:r/>
      <w:bookmarkStart w:id="3" w:name="_Toc38985264"/>
      <w:r/>
      <w:bookmarkStart w:id="4" w:name="_Toc35393791"/>
      <w:r>
        <w:rPr>
          <w:rFonts w:hint="eastAsia" w:ascii="黑体" w:hAnsi="黑体" w:eastAsia="黑体" w:cs="黑体"/>
          <w:sz w:val="24"/>
        </w:rPr>
        <w:t xml:space="preserve">二、供应商的资格要求</w:t>
      </w:r>
      <w:bookmarkEnd w:id="0"/>
      <w:r/>
      <w:bookmarkEnd w:id="1"/>
      <w:r/>
      <w:bookmarkEnd w:id="2"/>
      <w:r/>
      <w:bookmarkEnd w:id="3"/>
      <w:r/>
      <w:bookmarkEnd w:id="4"/>
      <w:r/>
      <w:r/>
    </w:p>
    <w:p>
      <w:pPr>
        <w:pStyle w:val="975"/>
        <w:numPr>
          <w:ilvl w:val="0"/>
          <w:numId w:val="0"/>
        </w:numPr>
        <w:ind w:firstLine="480"/>
        <w:keepLines w:val="0"/>
        <w:keepNext w:val="0"/>
        <w:pageBreakBefore w:val="0"/>
        <w:spacing w:line="384" w:lineRule="exact"/>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lang w:val="en-US"/>
        </w:rPr>
        <w:t xml:space="preserve">满足《中华人民共和国政府采购法》第二十二条规定：</w:t>
      </w:r>
      <w:r/>
    </w:p>
    <w:p>
      <w:pPr>
        <w:ind w:firstLine="480"/>
        <w:keepLines w:val="0"/>
        <w:keepNext w:val="0"/>
        <w:pageBreakBefore w:val="0"/>
        <w:spacing w:line="384"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rPr>
        <w:t xml:space="preserve">落实政府采购政策需满足的资格要求：</w:t>
      </w:r>
      <w:r/>
    </w:p>
    <w:p>
      <w:pPr>
        <w:ind w:firstLine="480"/>
        <w:keepLines w:val="0"/>
        <w:keepNext w:val="0"/>
        <w:pageBreakBefore w:val="0"/>
        <w:spacing w:line="384"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本项目按照以下第</w:t>
      </w:r>
      <w:r>
        <w:rPr>
          <w:rFonts w:hint="eastAsia" w:ascii="宋体" w:hAnsi="宋体" w:eastAsia="宋体" w:cs="宋体"/>
          <w:sz w:val="24"/>
          <w:szCs w:val="24"/>
          <w:highlight w:val="none"/>
          <w:u w:val="single"/>
        </w:rPr>
        <w:t xml:space="preserve"> （1） </w:t>
      </w:r>
      <w:r>
        <w:rPr>
          <w:rFonts w:hint="eastAsia" w:ascii="宋体" w:hAnsi="宋体" w:eastAsia="宋体" w:cs="宋体"/>
          <w:sz w:val="24"/>
          <w:szCs w:val="24"/>
          <w:highlight w:val="none"/>
        </w:rPr>
        <w:t xml:space="preserve">种方式落实政府采购促进中小企业发展的要求：</w:t>
      </w:r>
      <w:r/>
    </w:p>
    <w:p>
      <w:pPr>
        <w:ind w:firstLine="480"/>
        <w:keepLines w:val="0"/>
        <w:keepNext w:val="0"/>
        <w:pageBreakBefore w:val="0"/>
        <w:spacing w:line="384"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本项目为专门面向中小企业采购的项目。</w:t>
      </w:r>
      <w:r/>
    </w:p>
    <w:p>
      <w:pPr>
        <w:ind w:firstLine="480"/>
        <w:keepLines w:val="0"/>
        <w:keepNext w:val="0"/>
        <w:pageBreakBefore w:val="0"/>
        <w:spacing w:line="384"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本项目通过以下第（ ）种方式预留部分采购份额采购中小企业服务：</w:t>
      </w:r>
      <w:r/>
    </w:p>
    <w:p>
      <w:pPr>
        <w:ind w:firstLine="720"/>
        <w:keepLines w:val="0"/>
        <w:keepNext w:val="0"/>
        <w:pageBreakBefore w:val="0"/>
        <w:spacing w:line="384"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本项目要求供应商以联合体形式参加，中小企业合同金额应当达到的比例为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%，其中小微企业所占比例应为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%（两项比例均应符合《政府采购促进中小企业发展管理办法》第八条规定）。</w:t>
      </w:r>
      <w:r/>
    </w:p>
    <w:p>
      <w:pPr>
        <w:ind w:firstLine="720"/>
        <w:keepLines w:val="0"/>
        <w:keepNext w:val="0"/>
        <w:pageBreakBefore w:val="0"/>
        <w:spacing w:line="384"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本项目要求供应商进行合同分包，中小企业合同金额应当达到的比例为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%，其中小微企业所占比例应为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%（两项比例均应符合《政府采购促进中小企业发展管理办法》第八条规定）。</w:t>
      </w:r>
      <w:r/>
    </w:p>
    <w:p>
      <w:pPr>
        <w:ind w:firstLine="480"/>
        <w:keepLines w:val="0"/>
        <w:keepNext w:val="0"/>
        <w:pageBreakBefore w:val="0"/>
        <w:spacing w:line="384"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本项目为非预留份额的采购项目，对小微企业报价给予扣除，用扣除后的价格参加评审，具体详见第二章“供应商须知”。</w:t>
      </w:r>
      <w:r/>
    </w:p>
    <w:p>
      <w:pPr>
        <w:ind w:firstLine="960"/>
        <w:keepLines w:val="0"/>
        <w:keepNext w:val="0"/>
        <w:pageBreakBefore w:val="0"/>
        <w:spacing w:line="384"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监狱企业、残疾人福利性单位视同小微企业。</w:t>
      </w:r>
      <w:r/>
    </w:p>
    <w:p>
      <w:pPr>
        <w:ind w:firstLine="480"/>
        <w:keepLines w:val="0"/>
        <w:keepNext w:val="0"/>
        <w:pageBreakBefore w:val="0"/>
        <w:spacing w:line="384"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本项目采购标的对应的中小企业划分标准所属行业为</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lang w:val="en-US" w:eastAsia="zh-CN"/>
        </w:rPr>
        <w:t xml:space="preserve">其他未列明行业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975"/>
        <w:numPr>
          <w:ilvl w:val="0"/>
          <w:numId w:val="0"/>
        </w:numPr>
        <w:ind w:firstLine="480"/>
        <w:keepLines w:val="0"/>
        <w:keepNext w:val="0"/>
        <w:pageBreakBefore w:val="0"/>
        <w:spacing w:line="384"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5、符合中小企业划分标准的个体工商户，在政府采购活动中视同中小企业，享受政府采购支持中小企业发展。</w:t>
      </w:r>
      <w:r/>
    </w:p>
    <w:p>
      <w:pPr>
        <w:pStyle w:val="975"/>
        <w:numPr>
          <w:ilvl w:val="0"/>
          <w:numId w:val="0"/>
        </w:numPr>
        <w:ind w:firstLine="480"/>
        <w:keepLines w:val="0"/>
        <w:keepNext w:val="0"/>
        <w:pageBreakBefore w:val="0"/>
        <w:spacing w:line="384" w:lineRule="exact"/>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lang w:val="en-US"/>
        </w:rPr>
        <w:t xml:space="preserve">本项目的特定资格要求：</w:t>
      </w:r>
      <w:r/>
    </w:p>
    <w:p>
      <w:pPr>
        <w:pStyle w:val="975"/>
        <w:numPr>
          <w:ilvl w:val="0"/>
          <w:numId w:val="0"/>
        </w:numPr>
        <w:ind w:firstLine="480"/>
        <w:keepLines w:val="0"/>
        <w:keepNext w:val="0"/>
        <w:pageBreakBefore w:val="0"/>
        <w:spacing w:line="384"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rPr>
        <w:t xml:space="preserve">（供应商可任选其中1项提供材料，2选1）</w:t>
      </w:r>
      <w:r/>
    </w:p>
    <w:p>
      <w:pPr>
        <w:pStyle w:val="975"/>
        <w:numPr>
          <w:ilvl w:val="0"/>
          <w:numId w:val="0"/>
        </w:numPr>
        <w:ind w:firstLine="480"/>
        <w:keepLines w:val="0"/>
        <w:keepNext w:val="0"/>
        <w:pageBreakBefore w:val="0"/>
        <w:spacing w:line="384"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rPr>
        <w:t xml:space="preserve">法定代表人资格证明（格式按照示范格式一要求）</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rPr>
        <w:t xml:space="preserve">法定代表人身份证</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rPr>
        <w:t xml:space="preserve">扫描件上传至电子标书</w:t>
      </w:r>
      <w:r>
        <w:rPr>
          <w:rFonts w:hint="eastAsia" w:ascii="宋体" w:hAnsi="宋体" w:eastAsia="宋体" w:cs="宋体"/>
          <w:sz w:val="24"/>
          <w:szCs w:val="24"/>
          <w:highlight w:val="none"/>
          <w:lang w:val="en-US" w:eastAsia="zh-CN"/>
        </w:rPr>
        <w:t xml:space="preserve">；</w:t>
      </w:r>
      <w:r/>
    </w:p>
    <w:p>
      <w:pPr>
        <w:pStyle w:val="975"/>
        <w:numPr>
          <w:ilvl w:val="0"/>
          <w:numId w:val="0"/>
        </w:numPr>
        <w:ind w:firstLine="480"/>
        <w:keepLines w:val="0"/>
        <w:keepNext w:val="0"/>
        <w:pageBreakBefore w:val="0"/>
        <w:spacing w:line="384"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en-US"/>
        </w:rPr>
        <w:t xml:space="preserve">授权委托书（格式按照示范格式二要求）</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rPr>
        <w:t xml:space="preserve">受托人身份证</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rPr>
        <w:t xml:space="preserve">扫描件上传至电子标书</w:t>
      </w:r>
      <w:r>
        <w:rPr>
          <w:rFonts w:hint="eastAsia" w:ascii="宋体" w:hAnsi="宋体" w:eastAsia="宋体" w:cs="宋体"/>
          <w:sz w:val="24"/>
          <w:szCs w:val="24"/>
          <w:highlight w:val="none"/>
          <w:lang w:val="en-US" w:eastAsia="zh-CN"/>
        </w:rPr>
        <w:t xml:space="preserve">。</w:t>
      </w:r>
      <w:r/>
    </w:p>
    <w:p>
      <w:pPr>
        <w:pStyle w:val="975"/>
        <w:numPr>
          <w:ilvl w:val="0"/>
          <w:numId w:val="0"/>
        </w:numPr>
        <w:ind w:firstLine="480"/>
        <w:keepLines w:val="0"/>
        <w:keepNext w:val="0"/>
        <w:pageBreakBefore w:val="0"/>
        <w:spacing w:line="384"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en-US"/>
        </w:rPr>
        <w:t xml:space="preserve">有效的营业执照</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rPr>
        <w:t xml:space="preserve">供应商必须在相关业务主管部门注册，具有独立法人资格</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rPr>
        <w:t xml:space="preserve">包括事业单位法人资质的医疗机构、教育机构、残疾人康复机构</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rPr>
        <w:t xml:space="preserve">；企业法人资质的服务机构；民办非企业单位法人资质的社会服务机构；扫描件上传至电子标书</w:t>
      </w:r>
      <w:r>
        <w:rPr>
          <w:rFonts w:hint="eastAsia" w:ascii="宋体" w:hAnsi="宋体" w:eastAsia="宋体" w:cs="宋体"/>
          <w:sz w:val="24"/>
          <w:szCs w:val="24"/>
          <w:highlight w:val="none"/>
          <w:lang w:val="en-US" w:eastAsia="zh-CN"/>
        </w:rPr>
        <w:t xml:space="preserve">。</w:t>
      </w:r>
      <w:r/>
    </w:p>
    <w:p>
      <w:pPr>
        <w:pStyle w:val="975"/>
        <w:numPr>
          <w:ilvl w:val="0"/>
          <w:numId w:val="0"/>
        </w:numPr>
        <w:ind w:firstLine="480"/>
        <w:keepLines w:val="0"/>
        <w:keepNext w:val="0"/>
        <w:pageBreakBefore w:val="0"/>
        <w:spacing w:line="384"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default" w:ascii="宋体" w:hAnsi="宋体" w:eastAsia="宋体" w:cs="宋体"/>
          <w:sz w:val="24"/>
          <w:szCs w:val="24"/>
          <w:highlight w:val="none"/>
          <w:lang w:val="en-US" w:eastAsia="zh-CN"/>
        </w:rPr>
        <w:t xml:space="preserve">①</w:t>
      </w:r>
      <w:r>
        <w:rPr>
          <w:rFonts w:hint="eastAsia" w:ascii="宋体" w:hAnsi="宋体" w:eastAsia="宋体" w:cs="宋体"/>
          <w:sz w:val="24"/>
          <w:szCs w:val="24"/>
          <w:highlight w:val="none"/>
          <w:lang w:val="en-US" w:eastAsia="zh-CN"/>
        </w:rPr>
        <w:t xml:space="preserve">从事教育康复应有所属地教育行政部门颁发的办学许可证或有当地特殊教育指导中心确定的公办学校合作开展康教融合服务的协议；</w:t>
      </w:r>
      <w:r>
        <w:rPr>
          <w:rFonts w:hint="default" w:ascii="宋体" w:hAnsi="宋体" w:eastAsia="宋体" w:cs="宋体"/>
          <w:sz w:val="24"/>
          <w:szCs w:val="24"/>
          <w:highlight w:val="none"/>
          <w:lang w:val="en-US" w:eastAsia="zh-CN"/>
        </w:rPr>
        <w:t xml:space="preserve">②</w:t>
      </w:r>
      <w:r>
        <w:rPr>
          <w:rFonts w:hint="eastAsia" w:ascii="宋体" w:hAnsi="宋体" w:eastAsia="宋体" w:cs="宋体"/>
          <w:sz w:val="24"/>
          <w:szCs w:val="24"/>
          <w:highlight w:val="none"/>
          <w:lang w:val="en-US" w:eastAsia="zh-CN"/>
        </w:rPr>
        <w:t xml:space="preserve">从事医疗康复应取得《医疗机构执业许可证》或《诊所备案证》（满足上述任一条件即可），扫描件上传至电子标书。</w:t>
      </w:r>
      <w:r/>
    </w:p>
    <w:p>
      <w:pPr>
        <w:pStyle w:val="975"/>
        <w:numPr>
          <w:ilvl w:val="0"/>
          <w:numId w:val="0"/>
        </w:numPr>
        <w:ind w:firstLine="480"/>
        <w:keepLines w:val="0"/>
        <w:keepNext w:val="0"/>
        <w:pageBreakBefore w:val="0"/>
        <w:spacing w:line="384"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4、符合国家《建筑防火通用规范》（GB55037-2022）中关于“儿童活动场所”住建部第 51 号令)规定，儿童室内活动场所总建筑面积大于1000平方米以上的机构，建设前应取得建设工程消防设计审查合格意见书，竣工后应取得建设工程消防验收合格意见书；儿童室内活动场所总建筑面积 1000 平方米以下的机构，应在建设工程竣工验收合格之日起五个工作日内，向消防设计审查验收主管部门备案，并取得备案合格凭证。</w:t>
      </w:r>
      <w:r/>
    </w:p>
    <w:p>
      <w:pPr>
        <w:pStyle w:val="975"/>
        <w:numPr>
          <w:ilvl w:val="0"/>
          <w:numId w:val="0"/>
        </w:numPr>
        <w:ind w:firstLine="480"/>
        <w:keepLines w:val="0"/>
        <w:keepNext w:val="0"/>
        <w:pageBreakBefore w:val="0"/>
        <w:spacing w:line="384"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建筑面积大于1000平方米以上的机构须提供建设工程消防验收合格意见书；总建筑面积1000平方米以下的机构须提供消防设计审查验收主管部门备案合格凭证，扫描件上传至电子标书。</w:t>
      </w:r>
      <w:r/>
    </w:p>
    <w:p>
      <w:pPr>
        <w:pStyle w:val="975"/>
        <w:numPr>
          <w:ilvl w:val="0"/>
          <w:numId w:val="0"/>
        </w:numPr>
        <w:ind w:firstLine="480"/>
        <w:keepLines w:val="0"/>
        <w:keepNext w:val="0"/>
        <w:pageBreakBefore w:val="0"/>
        <w:spacing w:line="384"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5、（1）应有与收训规模相适应的独立、安全、相对稳定的房屋，并设置在安全区域内，周围 50 米以内无污染、噪音影响。平房有独立院落，多层建筑宜设置在三层以下。不应与易爆、易燃等危化品生产、储存、装卸场所相邻，应远离高压线、垃圾站及大型机动车停车场。</w:t>
      </w:r>
      <w:r/>
    </w:p>
    <w:p>
      <w:pPr>
        <w:pStyle w:val="975"/>
        <w:numPr>
          <w:ilvl w:val="0"/>
          <w:numId w:val="0"/>
        </w:numPr>
        <w:ind w:firstLine="480"/>
        <w:keepLines w:val="0"/>
        <w:keepNext w:val="0"/>
        <w:pageBreakBefore w:val="0"/>
        <w:spacing w:line="384"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（2）生活用房应设在建筑的底层，设有独立出入口；有独立的室外活动场地。生活用房和室外场地与其他建筑部分采取隔离措施，配备防止物体坠落设施，光照充足，通风良好。</w:t>
      </w:r>
      <w:r/>
    </w:p>
    <w:p>
      <w:pPr>
        <w:pStyle w:val="975"/>
        <w:numPr>
          <w:ilvl w:val="0"/>
          <w:numId w:val="0"/>
        </w:numPr>
        <w:ind w:firstLine="480"/>
        <w:keepLines w:val="0"/>
        <w:keepNext w:val="0"/>
        <w:pageBreakBefore w:val="0"/>
        <w:spacing w:line="384"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针对以上（1）（2）提供承诺书和相关照片，承诺书格式自拟，加盖响应供应商公章，扫描件上传至电子标书。</w:t>
      </w:r>
      <w:r/>
    </w:p>
    <w:p>
      <w:pPr>
        <w:pStyle w:val="975"/>
        <w:numPr>
          <w:ilvl w:val="0"/>
          <w:numId w:val="0"/>
        </w:numPr>
        <w:ind w:firstLine="480"/>
        <w:keepLines w:val="0"/>
        <w:keepNext w:val="0"/>
        <w:pageBreakBefore w:val="0"/>
        <w:spacing w:line="384"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en-US"/>
        </w:rPr>
        <w:t xml:space="preserve">承诺书（格式按照示范格式三要求）</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rPr>
        <w:t xml:space="preserve">扫描件上传至电子标书</w:t>
      </w:r>
      <w:r>
        <w:rPr>
          <w:rFonts w:hint="eastAsia" w:ascii="宋体" w:hAnsi="宋体" w:eastAsia="宋体" w:cs="宋体"/>
          <w:sz w:val="24"/>
          <w:szCs w:val="24"/>
          <w:highlight w:val="none"/>
          <w:lang w:val="en-US" w:eastAsia="zh-CN"/>
        </w:rPr>
        <w:t xml:space="preserve">。</w:t>
      </w:r>
      <w:r/>
    </w:p>
    <w:p>
      <w:pPr>
        <w:pStyle w:val="975"/>
        <w:numPr>
          <w:ilvl w:val="0"/>
          <w:numId w:val="0"/>
        </w:numPr>
        <w:ind w:firstLine="480"/>
        <w:keepLines w:val="0"/>
        <w:keepNext w:val="0"/>
        <w:pageBreakBefore w:val="0"/>
        <w:spacing w:line="384"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val="en-US"/>
        </w:rPr>
        <w:t xml:space="preserve">符合《</w:t>
      </w:r>
      <w:r>
        <w:rPr>
          <w:rFonts w:hint="eastAsia" w:ascii="宋体" w:hAnsi="宋体" w:eastAsia="宋体" w:cs="宋体"/>
          <w:sz w:val="24"/>
          <w:szCs w:val="24"/>
          <w:highlight w:val="none"/>
          <w:lang w:val="en-US" w:eastAsia="zh-CN"/>
        </w:rPr>
        <w:t xml:space="preserve">中华人民共和国政府采购法</w:t>
      </w:r>
      <w:r>
        <w:rPr>
          <w:rFonts w:hint="eastAsia" w:ascii="宋体" w:hAnsi="宋体" w:eastAsia="宋体" w:cs="宋体"/>
          <w:sz w:val="24"/>
          <w:szCs w:val="24"/>
          <w:highlight w:val="none"/>
          <w:lang w:val="en-US"/>
        </w:rPr>
        <w:t xml:space="preserve">》第二十二条规定条件的声明函（具备履行合同所必需的设备和专业技术能力、财务状况、缴纳税收和社会保障资金等证明材料，格式按照示范格式四要求）</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rPr>
        <w:t xml:space="preserve">扫描件上传至电子标书</w:t>
      </w:r>
      <w:r>
        <w:rPr>
          <w:rFonts w:hint="eastAsia" w:ascii="宋体" w:hAnsi="宋体" w:eastAsia="宋体" w:cs="宋体"/>
          <w:sz w:val="24"/>
          <w:szCs w:val="24"/>
          <w:highlight w:val="none"/>
          <w:lang w:val="en-US" w:eastAsia="zh-CN"/>
        </w:rPr>
        <w:t xml:space="preserve">。</w:t>
      </w:r>
      <w:r/>
    </w:p>
    <w:p>
      <w:pPr>
        <w:pStyle w:val="975"/>
        <w:numPr>
          <w:ilvl w:val="0"/>
          <w:numId w:val="0"/>
        </w:numPr>
        <w:ind w:firstLine="480"/>
        <w:keepLines w:val="0"/>
        <w:keepNext w:val="0"/>
        <w:pageBreakBefore w:val="0"/>
        <w:spacing w:line="384"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val="en-US"/>
        </w:rPr>
        <w:t xml:space="preserve">本项目不接受联合体投标</w:t>
      </w:r>
      <w:r>
        <w:rPr>
          <w:rFonts w:hint="eastAsia" w:ascii="宋体" w:hAnsi="宋体" w:eastAsia="宋体" w:cs="宋体"/>
          <w:sz w:val="24"/>
          <w:szCs w:val="24"/>
          <w:highlight w:val="none"/>
          <w:lang w:val="en-US" w:eastAsia="zh-CN"/>
        </w:rPr>
        <w:t xml:space="preserve">。</w:t>
      </w:r>
      <w:r/>
    </w:p>
    <w:p>
      <w:pPr>
        <w:pStyle w:val="975"/>
        <w:numPr>
          <w:ilvl w:val="0"/>
          <w:numId w:val="0"/>
        </w:numPr>
        <w:ind w:firstLine="480"/>
        <w:keepLines w:val="0"/>
        <w:keepNext w:val="0"/>
        <w:pageBreakBefore w:val="0"/>
        <w:spacing w:line="384"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lang w:val="en-US"/>
        </w:rPr>
        <w:t xml:space="preserve">本项目为专门面向中小企业采购的项目</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rPr>
        <w:t xml:space="preserve">扫描件上传至电子标书</w:t>
      </w:r>
      <w:r>
        <w:rPr>
          <w:rFonts w:hint="eastAsia" w:ascii="宋体" w:hAnsi="宋体" w:eastAsia="宋体" w:cs="宋体"/>
          <w:sz w:val="24"/>
          <w:szCs w:val="24"/>
          <w:highlight w:val="none"/>
          <w:lang w:val="en-US" w:eastAsia="zh-CN"/>
        </w:rPr>
        <w:t xml:space="preserve">。</w:t>
      </w:r>
      <w:r/>
    </w:p>
    <w:p>
      <w:pPr>
        <w:ind w:firstLine="480"/>
        <w:keepLines w:val="0"/>
        <w:keepNext w:val="0"/>
        <w:pageBreakBefore w:val="0"/>
        <w:spacing w:line="384" w:lineRule="exact"/>
        <w:rPr>
          <w:rFonts w:hint="eastAsia" w:ascii="宋体" w:hAnsi="宋体" w:eastAsia="宋体" w:cs="宋体"/>
          <w:color w:val="000000"/>
          <w:sz w:val="24"/>
          <w:szCs w:val="24"/>
          <w:highlight w:val="none"/>
        </w:rPr>
      </w:pP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rPr>
        <w:t xml:space="preserve">（1）供应商未被“信用中国”网（www.creditchina.gov.cn）列入失信被执行人、重大税收违法案件当事人名单。（2）供应商未被“中国政府采购网”（www.ccgp.gov.cn）列入政府采购严重违法失信行为记录名单。由采购人（采购代理单位）或评委在资格审查时查询，一旦被查询存在上述失信行为记录名单的，将视为资格审查不通过。</w:t>
      </w:r>
      <w:r/>
    </w:p>
    <w:p>
      <w:pPr>
        <w:ind w:firstLine="482"/>
        <w:spacing w:line="440" w:lineRule="exact"/>
        <w:rPr>
          <w:rFonts w:ascii="黑体" w:hAnsi="黑体" w:eastAsia="黑体" w:cs="黑体"/>
          <w:sz w:val="24"/>
        </w:rPr>
      </w:pPr>
      <w:r>
        <w:rPr>
          <w:rFonts w:hint="eastAsia" w:ascii="黑体" w:hAnsi="黑体" w:eastAsia="黑体" w:cs="黑体"/>
          <w:sz w:val="24"/>
        </w:rPr>
        <w:t xml:space="preserve">三、征集文件的获取</w:t>
      </w:r>
      <w:r/>
    </w:p>
    <w:p>
      <w:pPr>
        <w:ind w:firstLine="482"/>
        <w:spacing w:line="440" w:lineRule="exact"/>
        <w:rPr>
          <w:rFonts w:ascii="宋体" w:hAnsi="宋体" w:cs="宋体"/>
          <w:sz w:val="24"/>
        </w:rPr>
      </w:pPr>
      <w:r>
        <w:rPr>
          <w:rFonts w:hint="eastAsia" w:ascii="宋体" w:hAnsi="宋体" w:cs="宋体"/>
          <w:sz w:val="24"/>
        </w:rPr>
        <w:t xml:space="preserve">1.时间：自征集公告发布之日起五个工作日（不包括发布当天）。</w:t>
      </w:r>
      <w:r/>
    </w:p>
    <w:p>
      <w:pPr>
        <w:ind w:firstLine="482"/>
        <w:spacing w:line="440" w:lineRule="exact"/>
        <w:rPr>
          <w:rFonts w:ascii="宋体" w:hAnsi="宋体" w:cs="宋体"/>
          <w:sz w:val="24"/>
        </w:rPr>
      </w:pPr>
      <w:r>
        <w:rPr>
          <w:rFonts w:hint="eastAsia" w:ascii="宋体" w:hAnsi="宋体" w:cs="宋体"/>
          <w:sz w:val="24"/>
        </w:rPr>
        <w:t xml:space="preserve">2.获取方式：</w:t>
      </w:r>
      <w:r/>
    </w:p>
    <w:p>
      <w:pPr>
        <w:ind w:firstLine="482"/>
        <w:spacing w:line="440" w:lineRule="exact"/>
        <w:rPr>
          <w:rFonts w:ascii="宋体" w:hAnsi="宋体" w:cs="宋体"/>
          <w:sz w:val="24"/>
        </w:rPr>
      </w:pPr>
      <w:r>
        <w:rPr>
          <w:rFonts w:hint="eastAsia" w:ascii="宋体" w:hAnsi="宋体" w:cs="宋体"/>
          <w:sz w:val="24"/>
        </w:rPr>
        <w:t xml:space="preserve">供应商登录江苏省政府采购网或者淮安市政府采购网免费获取征集文件。供应商在网站首页点击“苏采云”→使用CA锁登录系统（新用户需进行“平台用户注册”）→“项目参与”进行登记，在“可参与项目”中选择“我要参与”，参与成功后到“已参与项目”界面中找到该项目并进行</w:t>
      </w:r>
      <w:r>
        <w:rPr>
          <w:rFonts w:hint="eastAsia" w:ascii="宋体" w:hAnsi="宋体" w:cs="宋体"/>
          <w:sz w:val="24"/>
          <w:lang w:eastAsia="zh-CN"/>
        </w:rPr>
        <w:t xml:space="preserve">相应</w:t>
      </w:r>
      <w:r>
        <w:rPr>
          <w:rFonts w:hint="eastAsia" w:ascii="宋体" w:hAnsi="宋体" w:cs="宋体"/>
          <w:sz w:val="24"/>
        </w:rPr>
        <w:t xml:space="preserve">操作。</w:t>
      </w:r>
      <w:r/>
    </w:p>
    <w:p>
      <w:pPr>
        <w:ind w:firstLine="482"/>
        <w:spacing w:line="440" w:lineRule="exact"/>
        <w:rPr>
          <w:rFonts w:ascii="宋体" w:hAnsi="宋体" w:cs="宋体"/>
          <w:sz w:val="24"/>
        </w:rPr>
      </w:pPr>
      <w:r>
        <w:rPr>
          <w:rFonts w:hint="eastAsia" w:ascii="宋体" w:hAnsi="宋体" w:cs="宋体"/>
          <w:sz w:val="24"/>
        </w:rPr>
        <w:t xml:space="preserve">供应商如确定参加本次框架协</w:t>
      </w:r>
      <w:r>
        <w:rPr>
          <w:rFonts w:hint="eastAsia" w:ascii="宋体" w:hAnsi="宋体" w:cs="宋体"/>
          <w:sz w:val="24"/>
        </w:rPr>
        <w:t xml:space="preserve">议采购活动，可在苏采云智能客服平台在线查看《“苏采云”框架协议操作手册》（以下简称《操作手册》）。《“苏采云”供应商政务CA办理指南》（http://www.ccgp-jiangsu.gov.cn/jiangsu/zlxz/ee/ee3a4bc5a3454aa2b0d9312230633ce9.html以下简称《办理指南》），按照《办理指南》规定领取CA和办理电子签章（办理地址和具体联系方式见《办理指南》），已办理过江苏政务CA并在江苏省内参加过“苏采云”政府采购电子化项目的可直接使用，不需要再重复办理）。</w:t>
      </w:r>
      <w:r/>
    </w:p>
    <w:p>
      <w:pPr>
        <w:ind w:firstLine="482"/>
        <w:spacing w:line="440" w:lineRule="exact"/>
        <w:rPr>
          <w:rFonts w:ascii="黑体" w:hAnsi="黑体" w:eastAsia="黑体" w:cs="黑体"/>
          <w:sz w:val="24"/>
        </w:rPr>
      </w:pPr>
      <w:r>
        <w:rPr>
          <w:rFonts w:hint="eastAsia" w:ascii="黑体" w:hAnsi="黑体" w:eastAsia="黑体" w:cs="黑体"/>
          <w:sz w:val="24"/>
        </w:rPr>
        <w:t xml:space="preserve">四、响应文件的提交方式、提交截止时间和地点，开启方式、时间和地点</w:t>
      </w:r>
      <w:r/>
    </w:p>
    <w:p>
      <w:pPr>
        <w:ind w:firstLine="482"/>
        <w:spacing w:line="440" w:lineRule="exact"/>
        <w:rPr>
          <w:rFonts w:ascii="宋体" w:hAnsi="宋体" w:cs="宋体"/>
          <w:sz w:val="24"/>
        </w:rPr>
      </w:pPr>
      <w:r>
        <w:rPr>
          <w:rFonts w:hint="eastAsia" w:ascii="宋体" w:hAnsi="宋体" w:cs="宋体"/>
          <w:sz w:val="24"/>
        </w:rPr>
        <w:t xml:space="preserve">（一）响应文件提交截止时间和开启时间：2026年</w:t>
      </w:r>
      <w:r>
        <w:rPr>
          <w:rFonts w:hint="eastAsia" w:ascii="宋体" w:hAnsi="宋体" w:cs="宋体"/>
          <w:sz w:val="24"/>
          <w:lang w:val="en-US" w:eastAsia="zh-CN"/>
        </w:rPr>
        <w:t xml:space="preserve">11 </w:t>
      </w:r>
      <w:r>
        <w:rPr>
          <w:rFonts w:hint="eastAsia" w:ascii="宋体" w:hAnsi="宋体" w:cs="宋体"/>
          <w:sz w:val="24"/>
        </w:rPr>
        <w:t xml:space="preserve">月</w:t>
      </w:r>
      <w:r>
        <w:rPr>
          <w:rFonts w:hint="eastAsia" w:ascii="宋体" w:hAnsi="宋体" w:cs="宋体"/>
          <w:sz w:val="24"/>
          <w:lang w:val="en-US" w:eastAsia="zh-CN"/>
        </w:rPr>
        <w:t xml:space="preserve">6</w:t>
      </w:r>
      <w:bookmarkStart w:id="17" w:name="_GoBack"/>
      <w:r/>
      <w:bookmarkEnd w:id="17"/>
      <w:r>
        <w:rPr>
          <w:rFonts w:hint="eastAsia" w:ascii="宋体" w:hAnsi="宋体" w:cs="宋体"/>
          <w:sz w:val="24"/>
        </w:rPr>
        <w:t xml:space="preserve">日上午9:00分</w:t>
      </w:r>
      <w:r/>
    </w:p>
    <w:p>
      <w:pPr>
        <w:ind w:firstLine="482"/>
        <w:spacing w:line="440" w:lineRule="exact"/>
        <w:rPr>
          <w:rFonts w:ascii="宋体" w:hAnsi="宋体" w:cs="宋体"/>
          <w:sz w:val="24"/>
        </w:rPr>
      </w:pPr>
      <w:r>
        <w:rPr>
          <w:rFonts w:hint="eastAsia" w:ascii="宋体" w:hAnsi="宋体" w:cs="宋体"/>
          <w:sz w:val="24"/>
        </w:rPr>
        <w:t xml:space="preserve">（二）响应文件提交地址：http://jszfcg.jsczt.cn/jszc/login</w:t>
      </w:r>
      <w:r/>
    </w:p>
    <w:p>
      <w:pPr>
        <w:ind w:firstLine="482"/>
        <w:spacing w:line="440" w:lineRule="exact"/>
        <w:rPr>
          <w:rFonts w:ascii="宋体" w:hAnsi="宋体" w:cs="宋体"/>
          <w:sz w:val="24"/>
        </w:rPr>
      </w:pPr>
      <w:r>
        <w:rPr>
          <w:rFonts w:hint="eastAsia" w:ascii="宋体" w:hAnsi="宋体" w:cs="宋体"/>
          <w:sz w:val="24"/>
        </w:rPr>
        <w:t xml:space="preserve">（三）开启地点：江苏省政府采购一体化不见面开标（采购）大厅。</w:t>
      </w:r>
      <w:r/>
    </w:p>
    <w:p>
      <w:pPr>
        <w:ind w:firstLine="482"/>
        <w:spacing w:line="440" w:lineRule="exact"/>
        <w:rPr>
          <w:rFonts w:ascii="黑体" w:hAnsi="黑体" w:eastAsia="黑体" w:cs="黑体"/>
          <w:sz w:val="24"/>
        </w:rPr>
      </w:pPr>
      <w:r>
        <w:rPr>
          <w:rFonts w:hint="eastAsia" w:ascii="黑体" w:hAnsi="黑体" w:eastAsia="黑体" w:cs="黑体"/>
          <w:sz w:val="24"/>
        </w:rPr>
        <w:t xml:space="preserve">五、公告期限</w:t>
      </w:r>
      <w:r/>
    </w:p>
    <w:p>
      <w:pPr>
        <w:ind w:firstLine="482"/>
        <w:spacing w:line="440" w:lineRule="exact"/>
        <w:rPr>
          <w:rFonts w:ascii="宋体" w:hAnsi="宋体" w:cs="宋体"/>
          <w:sz w:val="24"/>
        </w:rPr>
      </w:pPr>
      <w:r>
        <w:rPr>
          <w:rFonts w:hint="eastAsia" w:ascii="宋体" w:hAnsi="宋体" w:cs="宋体"/>
          <w:sz w:val="24"/>
        </w:rPr>
        <w:t xml:space="preserve">自本公告发布之日起五个工作日（不包括发布当天）。</w:t>
      </w:r>
      <w:r/>
    </w:p>
    <w:p>
      <w:pPr>
        <w:ind w:firstLine="482"/>
        <w:spacing w:line="440" w:lineRule="exact"/>
        <w:rPr>
          <w:rFonts w:ascii="黑体" w:hAnsi="黑体" w:eastAsia="黑体" w:cs="黑体"/>
          <w:sz w:val="24"/>
        </w:rPr>
        <w:pBdr>
          <w:top w:val="none" w:color="000000" w:sz="0" w:space="0"/>
          <w:left w:val="none" w:color="000000" w:sz="0" w:space="0"/>
          <w:bottom w:val="none" w:color="000000" w:sz="0" w:space="0"/>
          <w:right w:val="none" w:color="000000" w:sz="0" w:space="0"/>
        </w:pBdr>
      </w:pPr>
      <w:r>
        <w:rPr>
          <w:rFonts w:hint="eastAsia" w:ascii="黑体" w:hAnsi="黑体" w:eastAsia="黑体" w:cs="黑体"/>
          <w:sz w:val="24"/>
        </w:rPr>
        <w:t xml:space="preserve">六、其他补充事宜</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1.本次不收取投标保证金。</w:t>
      </w:r>
      <w:r/>
    </w:p>
    <w:p>
      <w:pPr>
        <w:ind w:firstLine="480"/>
        <w:spacing w:line="440" w:lineRule="exact"/>
        <w:rPr>
          <w:rFonts w:ascii="宋体" w:hAnsi="宋体" w:cs="宋体"/>
          <w:sz w:val="24"/>
        </w:rPr>
      </w:pPr>
      <w:r>
        <w:rPr>
          <w:rFonts w:hint="eastAsia" w:ascii="宋体" w:hAnsi="宋体" w:cs="宋体"/>
          <w:sz w:val="24"/>
        </w:rPr>
        <w:t xml:space="preserve">2.履约保证金：无。</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3.本项目采用“苏采云全流程不见面交易”模式，通过不见面交易系统及相应的配套硬件设备（摄像头、话筒、麦克风等）完成远程解密、澄清等交互环节。相关要求和说明详见操作手册。</w:t>
      </w:r>
      <w:r/>
    </w:p>
    <w:p>
      <w:pPr>
        <w:ind w:firstLine="482"/>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或办理CA数字证书和电子签章。具体办理指南和操作手册见链接：</w:t>
      </w:r>
      <w:r>
        <w:fldChar w:fldCharType="begin"/>
      </w:r>
      <w:r>
        <w:instrText xml:space="preserve"> HYPERLINK "http://www.ccgp-jiangsu.gov.cn/jiangsu/zlxz/ee/ee3a4bc5a3454aa2b0d9312230633ce9.html" \o "http://www.ccgp-jiangsu.gov.cn/jiangsu/zlxz/ee/ee3a4bc5a3454aa2b0d9312230633ce9.html" </w:instrText>
      </w:r>
      <w:r>
        <w:fldChar w:fldCharType="separate"/>
      </w:r>
      <w:r>
        <w:rPr>
          <w:rFonts w:hint="eastAsia" w:ascii="宋体" w:hAnsi="宋体" w:cs="宋体"/>
          <w:sz w:val="24"/>
        </w:rPr>
        <w:t xml:space="preserve">http://www.ccgp-jiangsu.gov.cn/jiangsu/zlxz/ee/ee3a4bc5a3454aa2b0d9312230633ce9.html</w:t>
      </w:r>
      <w:r>
        <w:rPr>
          <w:rFonts w:hint="eastAsia" w:ascii="宋体" w:hAnsi="宋体" w:cs="宋体"/>
          <w:sz w:val="24"/>
        </w:rPr>
        <w:fldChar w:fldCharType="end"/>
      </w:r>
      <w:r>
        <w:rPr>
          <w:rFonts w:hint="eastAsia" w:ascii="宋体" w:hAnsi="宋体" w:cs="宋体"/>
          <w:sz w:val="24"/>
        </w:rPr>
        <w:t xml:space="preserve">。</w:t>
      </w:r>
      <w:r/>
    </w:p>
    <w:p>
      <w:pPr>
        <w:ind w:firstLine="482"/>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5.有关本次招标的事项若存在变动或修改，敬请及时关注中国政府采购网或江苏政府采购网或淮安市政府采购网发布的更正公告，否则产生的后果由供应商自行承担。</w:t>
      </w:r>
      <w:r/>
    </w:p>
    <w:p>
      <w:pPr>
        <w:ind w:firstLine="482"/>
        <w:spacing w:line="440" w:lineRule="exact"/>
        <w:rPr>
          <w:rFonts w:ascii="黑体" w:hAnsi="黑体" w:eastAsia="黑体" w:cs="黑体"/>
          <w:sz w:val="24"/>
        </w:rPr>
      </w:pPr>
      <w:r>
        <w:rPr>
          <w:rFonts w:hint="eastAsia" w:ascii="黑体" w:hAnsi="黑体" w:eastAsia="黑体" w:cs="黑体"/>
          <w:sz w:val="24"/>
        </w:rPr>
        <w:t xml:space="preserve">七、对本次采购提出询问，请按以下方式联系</w:t>
      </w:r>
      <w:r/>
    </w:p>
    <w:p>
      <w:pPr>
        <w:ind w:firstLine="482"/>
        <w:spacing w:line="440" w:lineRule="exact"/>
        <w:rPr>
          <w:rFonts w:ascii="宋体" w:hAnsi="宋体" w:cs="宋体"/>
          <w:sz w:val="24"/>
        </w:rPr>
      </w:pPr>
      <w:r>
        <w:rPr>
          <w:rFonts w:hint="eastAsia" w:ascii="宋体" w:hAnsi="宋体" w:cs="宋体"/>
          <w:sz w:val="24"/>
        </w:rPr>
        <w:t xml:space="preserve">1.征集人信息</w:t>
      </w:r>
      <w:r/>
    </w:p>
    <w:p>
      <w:pPr>
        <w:pStyle w:val="975"/>
        <w:ind w:firstLine="480"/>
        <w:keepLines w:val="0"/>
        <w:keepNext w:val="0"/>
        <w:pageBreakBefore w:val="0"/>
        <w:spacing w:line="384"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名    称：盱眙县残疾人联合会 </w:t>
      </w:r>
      <w:r/>
    </w:p>
    <w:p>
      <w:pPr>
        <w:pStyle w:val="975"/>
        <w:ind w:firstLine="480"/>
        <w:keepLines w:val="0"/>
        <w:keepNext w:val="0"/>
        <w:pageBreakBefore w:val="0"/>
        <w:spacing w:line="384"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地    址：盱眙县二环路残疾人联合会</w:t>
      </w:r>
      <w:r/>
    </w:p>
    <w:p>
      <w:pPr>
        <w:ind w:firstLine="482"/>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联系方式：</w:t>
      </w:r>
      <w:r>
        <w:rPr>
          <w:rFonts w:hint="eastAsia" w:ascii="宋体" w:hAnsi="宋体" w:cs="宋体"/>
          <w:sz w:val="24"/>
          <w:szCs w:val="24"/>
          <w:lang w:val="en-US" w:eastAsia="zh-CN" w:bidi="ar-SA"/>
        </w:rPr>
        <w:t xml:space="preserve">严先生</w:t>
      </w:r>
      <w:r/>
    </w:p>
    <w:p>
      <w:pPr>
        <w:ind w:firstLine="482"/>
        <w:spacing w:line="440" w:lineRule="exact"/>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电话：</w:t>
      </w:r>
      <w:r>
        <w:rPr>
          <w:rFonts w:hint="eastAsia" w:ascii="宋体" w:hAnsi="宋体" w:cs="宋体"/>
          <w:sz w:val="24"/>
          <w:szCs w:val="24"/>
          <w:lang w:val="en-US" w:eastAsia="zh-CN" w:bidi="ar-SA"/>
        </w:rPr>
        <w:t xml:space="preserve">13915108793</w:t>
      </w:r>
      <w:r/>
    </w:p>
    <w:p>
      <w:pPr>
        <w:ind w:firstLine="482"/>
        <w:keepLines w:val="0"/>
        <w:keepNext w:val="0"/>
        <w:pageBreakBefore w:val="0"/>
        <w:spacing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2.采购代理机构信息</w:t>
      </w:r>
      <w:r/>
    </w:p>
    <w:p>
      <w:pPr>
        <w:ind w:firstLine="482"/>
        <w:keepLines w:val="0"/>
        <w:keepNext w:val="0"/>
        <w:pageBreakBefore w:val="0"/>
        <w:spacing w:line="440" w:lineRule="exact"/>
        <w:widowControl w:val="off"/>
        <w:rPr>
          <w:rFonts w:hint="eastAsia" w:ascii="宋体" w:hAnsi="宋体" w:eastAsia="宋体" w:cs="宋体"/>
          <w:sz w:val="24"/>
          <w:lang w:eastAsia="zh-CN"/>
        </w:rPr>
      </w:pPr>
      <w:r>
        <w:rPr>
          <w:rFonts w:hint="eastAsia" w:ascii="宋体" w:hAnsi="宋体" w:eastAsia="宋体" w:cs="宋体"/>
          <w:sz w:val="24"/>
          <w:szCs w:val="24"/>
          <w:lang w:val="en-US" w:eastAsia="zh-CN" w:bidi="ar-SA"/>
        </w:rPr>
        <w:t xml:space="preserve">名称：江苏泽坤工程咨询管</w:t>
      </w:r>
      <w:r>
        <w:rPr>
          <w:rFonts w:hint="eastAsia" w:ascii="宋体" w:hAnsi="宋体" w:cs="宋体"/>
          <w:sz w:val="24"/>
          <w:lang w:eastAsia="zh-CN"/>
        </w:rPr>
        <w:t xml:space="preserve">理有限公司</w:t>
      </w:r>
      <w:r/>
    </w:p>
    <w:p>
      <w:pPr>
        <w:ind w:firstLine="482"/>
        <w:keepLines w:val="0"/>
        <w:keepNext w:val="0"/>
        <w:pageBreakBefore w:val="0"/>
        <w:spacing w:line="440" w:lineRule="exact"/>
        <w:widowControl w:val="off"/>
        <w:rPr>
          <w:rFonts w:hint="default" w:ascii="宋体" w:hAnsi="宋体" w:cs="宋体"/>
          <w:sz w:val="24"/>
          <w:lang w:val="en-US"/>
        </w:rPr>
      </w:pPr>
      <w:r>
        <w:rPr>
          <w:rFonts w:hint="eastAsia" w:ascii="宋体" w:hAnsi="宋体" w:cs="宋体"/>
          <w:sz w:val="24"/>
        </w:rPr>
        <w:t xml:space="preserve">地址：</w:t>
      </w:r>
      <w:bookmarkStart w:id="5" w:name="OLE_LINK89"/>
      <w:r>
        <w:rPr>
          <w:rFonts w:hint="eastAsia" w:ascii="宋体" w:hAnsi="宋体" w:cs="宋体"/>
          <w:sz w:val="24"/>
          <w:lang w:val="en-US" w:eastAsia="zh-CN"/>
        </w:rPr>
        <w:t xml:space="preserve"> </w:t>
      </w:r>
      <w:bookmarkEnd w:id="5"/>
      <w:r>
        <w:rPr>
          <w:rFonts w:hint="eastAsia" w:ascii="宋体" w:hAnsi="宋体" w:cs="宋体"/>
          <w:sz w:val="24"/>
          <w:lang w:val="en-US" w:eastAsia="zh-CN"/>
        </w:rPr>
        <w:t xml:space="preserve">十里营大街22-44号</w:t>
      </w:r>
      <w:r/>
    </w:p>
    <w:p>
      <w:pPr>
        <w:ind w:firstLine="482"/>
        <w:keepLines w:val="0"/>
        <w:keepNext w:val="0"/>
        <w:pageBreakBefore w:val="0"/>
        <w:spacing w:line="440" w:lineRule="exact"/>
        <w:widowControl w:val="off"/>
        <w:rPr>
          <w:rFonts w:hint="default" w:ascii="宋体" w:hAnsi="宋体" w:eastAsia="宋体" w:cs="宋体"/>
          <w:sz w:val="24"/>
          <w:lang w:val="en-US" w:eastAsia="zh-CN"/>
        </w:rPr>
      </w:pPr>
      <w:r>
        <w:rPr>
          <w:rFonts w:hint="eastAsia" w:ascii="宋体" w:hAnsi="宋体" w:cs="宋体"/>
          <w:sz w:val="24"/>
        </w:rPr>
        <w:t xml:space="preserve">联系人：</w:t>
      </w:r>
      <w:r>
        <w:rPr>
          <w:rFonts w:hint="eastAsia" w:ascii="宋体" w:hAnsi="宋体" w:cs="宋体"/>
          <w:sz w:val="24"/>
          <w:lang w:val="en-US" w:eastAsia="zh-CN"/>
        </w:rPr>
        <w:t xml:space="preserve">薛先生</w:t>
      </w:r>
      <w:r/>
    </w:p>
    <w:p>
      <w:pPr>
        <w:ind w:firstLine="480"/>
        <w:keepLines w:val="0"/>
        <w:keepNext w:val="0"/>
        <w:pageBreakBefore w:val="0"/>
        <w:spacing w:line="440" w:lineRule="exact"/>
        <w:widowControl w:val="off"/>
        <w:rPr>
          <w:rFonts w:hint="default" w:ascii="宋体" w:hAnsi="宋体" w:eastAsia="宋体" w:cs="宋体"/>
          <w:sz w:val="24"/>
          <w:lang w:val="en-US" w:eastAsia="zh-CN"/>
        </w:rPr>
      </w:pPr>
      <w:r>
        <w:rPr>
          <w:rFonts w:hint="eastAsia" w:ascii="宋体" w:hAnsi="宋体" w:cs="宋体"/>
          <w:sz w:val="24"/>
        </w:rPr>
        <w:t xml:space="preserve">联系方式：</w:t>
      </w:r>
      <w:r>
        <w:rPr>
          <w:rFonts w:hint="eastAsia" w:ascii="宋体" w:hAnsi="宋体" w:cs="宋体"/>
          <w:sz w:val="24"/>
          <w:lang w:val="en-US" w:eastAsia="zh-CN"/>
        </w:rPr>
        <w:t xml:space="preserve">13901401858</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jc w:val="center"/>
        <w:spacing w:line="360" w:lineRule="auto"/>
        <w:rPr>
          <w:rFonts w:asciiTheme="minorEastAsia" w:hAnsiTheme="minorEastAsia" w:eastAsiaTheme="minorEastAsia"/>
          <w:b/>
          <w:sz w:val="36"/>
          <w:szCs w:val="36"/>
        </w:rPr>
      </w:pPr>
      <w:r>
        <w:rPr>
          <w:rFonts w:hint="eastAsia" w:asciiTheme="minorEastAsia" w:hAnsiTheme="minorEastAsia" w:eastAsiaTheme="minorEastAsia"/>
          <w:b/>
          <w:sz w:val="36"/>
          <w:szCs w:val="36"/>
        </w:rPr>
        <w:br w:type="page" w:clear="all"/>
      </w:r>
      <w:r>
        <w:rPr>
          <w:rFonts w:hint="eastAsia" w:ascii="黑体" w:hAnsi="黑体" w:eastAsia="黑体" w:cs="黑体"/>
          <w:bCs/>
          <w:sz w:val="36"/>
          <w:szCs w:val="36"/>
        </w:rPr>
        <w:t xml:space="preserve">第二章  供应商须知</w:t>
      </w:r>
      <w:r/>
    </w:p>
    <w:p>
      <w:pPr>
        <w:ind w:firstLine="480"/>
        <w:spacing w:line="360" w:lineRule="auto"/>
        <w:rPr>
          <w:rFonts w:ascii="黑体" w:hAnsi="黑体" w:eastAsia="黑体" w:cs="黑体"/>
          <w:bCs/>
          <w:sz w:val="24"/>
          <w:szCs w:val="32"/>
        </w:rPr>
      </w:pPr>
      <w:r>
        <w:rPr>
          <w:rFonts w:hint="eastAsia" w:ascii="黑体" w:hAnsi="黑体" w:eastAsia="黑体" w:cs="黑体"/>
          <w:bCs/>
          <w:sz w:val="24"/>
          <w:szCs w:val="32"/>
        </w:rPr>
        <w:t xml:space="preserve">一、总则</w:t>
      </w:r>
      <w:r/>
    </w:p>
    <w:p>
      <w:pPr>
        <w:ind w:firstLine="480"/>
        <w:spacing w:line="360" w:lineRule="auto"/>
        <w:rPr>
          <w:rFonts w:ascii="宋体" w:hAnsi="宋体" w:cs="宋体"/>
          <w:sz w:val="24"/>
          <w:szCs w:val="28"/>
        </w:rPr>
      </w:pPr>
      <w:r>
        <w:rPr>
          <w:rFonts w:hint="eastAsia" w:ascii="宋体" w:hAnsi="宋体" w:cs="宋体"/>
          <w:sz w:val="24"/>
          <w:szCs w:val="28"/>
        </w:rPr>
        <w:t xml:space="preserve">1.适用范围</w:t>
      </w:r>
      <w:r/>
    </w:p>
    <w:p>
      <w:pPr>
        <w:ind w:firstLine="480"/>
        <w:spacing w:line="360" w:lineRule="auto"/>
        <w:rPr>
          <w:rFonts w:ascii="宋体" w:hAnsi="宋体" w:cs="宋体"/>
          <w:sz w:val="24"/>
          <w:szCs w:val="28"/>
        </w:rPr>
      </w:pPr>
      <w:r>
        <w:rPr>
          <w:rFonts w:hint="eastAsia" w:ascii="宋体" w:hAnsi="宋体" w:cs="宋体"/>
          <w:sz w:val="24"/>
          <w:szCs w:val="28"/>
        </w:rPr>
        <w:t xml:space="preserve">本征集文件仅适用于征集公告中所述项目的采购。</w:t>
      </w:r>
      <w:r/>
    </w:p>
    <w:p>
      <w:pPr>
        <w:ind w:firstLine="480"/>
        <w:spacing w:line="360" w:lineRule="auto"/>
        <w:rPr>
          <w:rFonts w:ascii="宋体" w:hAnsi="宋体" w:cs="宋体"/>
          <w:sz w:val="24"/>
          <w:szCs w:val="28"/>
        </w:rPr>
      </w:pPr>
      <w:r>
        <w:rPr>
          <w:rFonts w:hint="eastAsia" w:ascii="宋体" w:hAnsi="宋体" w:cs="宋体"/>
          <w:sz w:val="24"/>
          <w:szCs w:val="28"/>
        </w:rPr>
        <w:t xml:space="preserve">2.合格的供应商</w:t>
      </w:r>
      <w:r/>
    </w:p>
    <w:p>
      <w:pPr>
        <w:ind w:firstLine="480"/>
        <w:spacing w:line="360" w:lineRule="auto"/>
        <w:rPr>
          <w:rFonts w:ascii="宋体" w:hAnsi="宋体" w:cs="宋体"/>
          <w:sz w:val="24"/>
          <w:szCs w:val="28"/>
        </w:rPr>
      </w:pPr>
      <w:r>
        <w:rPr>
          <w:rFonts w:hint="eastAsia" w:ascii="宋体" w:hAnsi="宋体" w:cs="宋体"/>
          <w:sz w:val="24"/>
          <w:szCs w:val="28"/>
        </w:rPr>
        <w:t xml:space="preserve">2.1满足第一章参加征集活动的邀请中供应商资格要求的规定。</w:t>
      </w:r>
      <w:r/>
    </w:p>
    <w:p>
      <w:pPr>
        <w:ind w:firstLine="480"/>
        <w:spacing w:line="360" w:lineRule="auto"/>
        <w:rPr>
          <w:rFonts w:ascii="宋体" w:hAnsi="宋体" w:cs="宋体"/>
          <w:sz w:val="24"/>
          <w:szCs w:val="28"/>
        </w:rPr>
      </w:pPr>
      <w:r>
        <w:rPr>
          <w:rFonts w:hint="eastAsia" w:ascii="宋体" w:hAnsi="宋体" w:cs="宋体"/>
          <w:sz w:val="24"/>
          <w:szCs w:val="28"/>
        </w:rPr>
        <w:t xml:space="preserve">2.2满足征集文件中实质性条款的规定。</w:t>
      </w:r>
      <w:r/>
    </w:p>
    <w:p>
      <w:pPr>
        <w:ind w:firstLine="480"/>
        <w:spacing w:line="360" w:lineRule="auto"/>
        <w:rPr>
          <w:rFonts w:ascii="宋体" w:hAnsi="宋体" w:cs="宋体"/>
          <w:sz w:val="24"/>
          <w:szCs w:val="28"/>
        </w:rPr>
      </w:pPr>
      <w:r>
        <w:rPr>
          <w:rFonts w:hint="eastAsia" w:ascii="宋体" w:hAnsi="宋体" w:cs="宋体"/>
          <w:sz w:val="24"/>
          <w:szCs w:val="28"/>
        </w:rPr>
        <w:t xml:space="preserve">3.参加征集活动的费用</w:t>
      </w:r>
      <w:r/>
    </w:p>
    <w:p>
      <w:pPr>
        <w:ind w:firstLine="480"/>
        <w:spacing w:line="360" w:lineRule="auto"/>
        <w:rPr>
          <w:rFonts w:ascii="宋体" w:hAnsi="宋体" w:cs="宋体"/>
          <w:sz w:val="24"/>
          <w:szCs w:val="28"/>
        </w:rPr>
      </w:pPr>
      <w:r>
        <w:rPr>
          <w:rFonts w:hint="eastAsia" w:ascii="宋体" w:hAnsi="宋体" w:cs="宋体"/>
          <w:sz w:val="24"/>
          <w:szCs w:val="28"/>
        </w:rPr>
        <w:t xml:space="preserve">3.1供应商应自行承担所有与参加本次征集活动有关的费用。不论征集活动的结果如何，</w:t>
      </w:r>
      <w:r>
        <w:rPr>
          <w:rFonts w:hint="eastAsia" w:ascii="宋体" w:hAnsi="宋体" w:cs="宋体"/>
          <w:sz w:val="24"/>
          <w:szCs w:val="28"/>
          <w:lang w:eastAsia="zh-CN"/>
        </w:rPr>
        <w:t xml:space="preserve">盱眙县残疾人联合会</w:t>
      </w:r>
      <w:r>
        <w:rPr>
          <w:rFonts w:hint="eastAsia" w:ascii="宋体" w:hAnsi="宋体" w:cs="宋体"/>
          <w:sz w:val="24"/>
          <w:szCs w:val="28"/>
        </w:rPr>
        <w:t xml:space="preserve">（以下简称采购人）在任何情况下均无义务和责任承担这些费用。</w:t>
      </w:r>
      <w:r/>
    </w:p>
    <w:p>
      <w:pPr>
        <w:ind w:firstLine="480"/>
        <w:spacing w:line="360" w:lineRule="auto"/>
        <w:rPr>
          <w:rFonts w:ascii="宋体" w:hAnsi="宋体" w:cs="宋体"/>
          <w:sz w:val="24"/>
          <w:szCs w:val="28"/>
        </w:rPr>
      </w:pPr>
      <w:r>
        <w:rPr>
          <w:rFonts w:hint="eastAsia" w:ascii="宋体" w:hAnsi="宋体" w:cs="宋体"/>
          <w:sz w:val="24"/>
          <w:szCs w:val="28"/>
        </w:rPr>
        <w:t xml:space="preserve">3.2本次采购项目不收取标书工本费和中标管理费。</w:t>
      </w:r>
      <w:r/>
    </w:p>
    <w:p>
      <w:pPr>
        <w:pStyle w:val="681"/>
        <w:ind w:firstLine="480"/>
        <w:spacing w:line="360" w:lineRule="auto"/>
        <w:rPr>
          <w:rFonts w:ascii="宋体" w:eastAsia="宋体" w:cs="宋体"/>
          <w:i/>
          <w:iCs/>
          <w:color w:val="auto"/>
          <w:sz w:val="24"/>
          <w:szCs w:val="28"/>
          <w:highlight w:val="yellow"/>
        </w:rPr>
      </w:pPr>
      <w:r>
        <w:rPr>
          <w:rFonts w:hint="eastAsia" w:ascii="宋体" w:eastAsia="宋体" w:cs="宋体"/>
          <w:color w:val="auto"/>
          <w:sz w:val="24"/>
          <w:szCs w:val="28"/>
        </w:rPr>
        <w:t xml:space="preserve">3.3</w:t>
      </w:r>
      <w:r>
        <w:rPr>
          <w:rFonts w:hint="eastAsia" w:ascii="宋体" w:eastAsia="宋体" w:cs="宋体"/>
          <w:b/>
          <w:bCs w:val="0"/>
          <w:sz w:val="24"/>
          <w:szCs w:val="28"/>
          <w:highlight w:val="none"/>
        </w:rPr>
        <w:t xml:space="preserve">采购代理费</w:t>
      </w:r>
      <w:r>
        <w:rPr>
          <w:rFonts w:hint="eastAsia" w:ascii="宋体" w:hAnsi="Times New Roman" w:eastAsia="宋体" w:cs="宋体"/>
          <w:b/>
          <w:bCs w:val="0"/>
          <w:sz w:val="24"/>
          <w:szCs w:val="28"/>
          <w:highlight w:val="none"/>
          <w:lang w:eastAsia="zh-CN"/>
        </w:rPr>
        <w:t xml:space="preserve">：</w:t>
      </w:r>
      <w:r>
        <w:rPr>
          <w:rFonts w:hint="eastAsia" w:ascii="宋体" w:hAnsi="Times New Roman" w:eastAsia="宋体" w:cs="宋体"/>
          <w:b/>
          <w:bCs w:val="0"/>
          <w:sz w:val="24"/>
          <w:szCs w:val="28"/>
          <w:highlight w:val="none"/>
          <w:lang w:val="en-US" w:eastAsia="zh-CN"/>
        </w:rPr>
        <w:t xml:space="preserve">11600</w:t>
      </w:r>
      <w:r>
        <w:rPr>
          <w:rFonts w:hint="eastAsia" w:ascii="宋体" w:hAnsi="Times New Roman" w:cs="宋体"/>
          <w:b/>
          <w:bCs w:val="0"/>
          <w:sz w:val="24"/>
          <w:szCs w:val="28"/>
          <w:highlight w:val="none"/>
          <w:lang w:val="en-US" w:eastAsia="zh-CN"/>
        </w:rPr>
        <w:t xml:space="preserve">元，</w:t>
      </w:r>
      <w:r>
        <w:rPr>
          <w:rFonts w:hint="eastAsia" w:ascii="宋体" w:hAnsi="Times New Roman" w:eastAsia="宋体" w:cs="宋体"/>
          <w:b/>
          <w:bCs w:val="0"/>
          <w:sz w:val="24"/>
          <w:szCs w:val="28"/>
          <w:highlight w:val="none"/>
        </w:rPr>
        <w:t xml:space="preserve">由</w:t>
      </w:r>
      <w:r>
        <w:rPr>
          <w:rFonts w:hint="eastAsia" w:ascii="宋体" w:eastAsia="宋体" w:cs="宋体"/>
          <w:b/>
          <w:bCs w:val="0"/>
          <w:sz w:val="24"/>
          <w:szCs w:val="28"/>
          <w:highlight w:val="none"/>
        </w:rPr>
        <w:t xml:space="preserve">入围供应商</w:t>
      </w:r>
      <w:r>
        <w:rPr>
          <w:rFonts w:hint="eastAsia" w:ascii="宋体" w:cs="宋体"/>
          <w:b/>
          <w:bCs w:val="0"/>
          <w:sz w:val="24"/>
          <w:szCs w:val="28"/>
          <w:highlight w:val="none"/>
          <w:lang w:val="en-US" w:eastAsia="zh-CN"/>
        </w:rPr>
        <w:t xml:space="preserve">平分并</w:t>
      </w:r>
      <w:r>
        <w:rPr>
          <w:rFonts w:hint="eastAsia" w:ascii="宋体" w:hAnsi="Times New Roman" w:eastAsia="宋体" w:cs="宋体"/>
          <w:b/>
          <w:bCs w:val="0"/>
          <w:sz w:val="24"/>
          <w:szCs w:val="28"/>
          <w:highlight w:val="none"/>
          <w:lang w:val="en-US" w:eastAsia="zh-CN"/>
        </w:rPr>
        <w:t xml:space="preserve">在领取中标通知书时支付给招标代理公司，不单独列项</w:t>
      </w:r>
      <w:r>
        <w:rPr>
          <w:rFonts w:hint="eastAsia" w:ascii="宋体" w:eastAsia="宋体" w:cs="宋体"/>
          <w:color w:val="auto"/>
          <w:sz w:val="24"/>
          <w:szCs w:val="28"/>
        </w:rPr>
        <w:t xml:space="preserve">。</w:t>
      </w:r>
      <w:r/>
    </w:p>
    <w:p>
      <w:pPr>
        <w:ind w:firstLine="480"/>
        <w:spacing w:line="360" w:lineRule="auto"/>
        <w:rPr>
          <w:rFonts w:ascii="黑体" w:hAnsi="黑体" w:eastAsia="黑体" w:cs="黑体"/>
          <w:bCs/>
          <w:sz w:val="24"/>
          <w:szCs w:val="32"/>
        </w:rPr>
      </w:pPr>
      <w:r>
        <w:rPr>
          <w:rFonts w:hint="eastAsia" w:ascii="黑体" w:hAnsi="黑体" w:eastAsia="黑体" w:cs="黑体"/>
          <w:bCs/>
          <w:sz w:val="24"/>
          <w:szCs w:val="32"/>
        </w:rPr>
        <w:t xml:space="preserve">二、征集文件</w:t>
      </w:r>
      <w:r/>
    </w:p>
    <w:p>
      <w:pPr>
        <w:ind w:firstLine="480"/>
        <w:spacing w:line="360" w:lineRule="auto"/>
        <w:rPr>
          <w:rFonts w:ascii="宋体" w:hAnsi="宋体" w:cs="宋体"/>
          <w:sz w:val="24"/>
          <w:szCs w:val="28"/>
        </w:rPr>
      </w:pPr>
      <w:r>
        <w:rPr>
          <w:rFonts w:hint="eastAsia" w:ascii="宋体" w:hAnsi="宋体" w:cs="宋体"/>
          <w:sz w:val="24"/>
          <w:szCs w:val="28"/>
        </w:rPr>
        <w:t xml:space="preserve">4.征集文件由以下部分组成：</w:t>
      </w:r>
      <w:r/>
    </w:p>
    <w:p>
      <w:pPr>
        <w:ind w:firstLine="480"/>
        <w:spacing w:line="360" w:lineRule="auto"/>
        <w:rPr>
          <w:rFonts w:ascii="宋体" w:hAnsi="宋体" w:cs="宋体"/>
          <w:sz w:val="24"/>
          <w:szCs w:val="28"/>
        </w:rPr>
      </w:pPr>
      <w:r>
        <w:rPr>
          <w:rFonts w:hint="eastAsia" w:ascii="宋体" w:hAnsi="宋体" w:cs="宋体"/>
          <w:sz w:val="24"/>
          <w:szCs w:val="28"/>
        </w:rPr>
        <w:t xml:space="preserve">4.1参加征集活动的邀请</w:t>
      </w:r>
      <w:r/>
    </w:p>
    <w:p>
      <w:pPr>
        <w:ind w:firstLine="480"/>
        <w:spacing w:line="360" w:lineRule="auto"/>
        <w:rPr>
          <w:rFonts w:ascii="宋体" w:hAnsi="宋体" w:cs="宋体"/>
          <w:sz w:val="24"/>
          <w:szCs w:val="28"/>
        </w:rPr>
      </w:pPr>
      <w:r>
        <w:rPr>
          <w:rFonts w:hint="eastAsia" w:ascii="宋体" w:hAnsi="宋体" w:cs="宋体"/>
          <w:sz w:val="24"/>
          <w:szCs w:val="28"/>
        </w:rPr>
        <w:t xml:space="preserve">4.2供应商须知</w:t>
      </w:r>
      <w:r/>
    </w:p>
    <w:p>
      <w:pPr>
        <w:ind w:firstLine="480"/>
        <w:spacing w:line="360" w:lineRule="auto"/>
        <w:rPr>
          <w:rFonts w:ascii="宋体" w:hAnsi="宋体" w:cs="宋体"/>
          <w:sz w:val="24"/>
          <w:szCs w:val="28"/>
        </w:rPr>
      </w:pPr>
      <w:r>
        <w:rPr>
          <w:rFonts w:hint="eastAsia" w:ascii="宋体" w:hAnsi="宋体" w:cs="宋体"/>
          <w:sz w:val="24"/>
          <w:szCs w:val="28"/>
        </w:rPr>
        <w:t xml:space="preserve">4.3评审标准</w:t>
      </w:r>
      <w:r/>
    </w:p>
    <w:p>
      <w:pPr>
        <w:ind w:firstLine="480"/>
        <w:spacing w:line="360" w:lineRule="auto"/>
        <w:rPr>
          <w:rFonts w:ascii="宋体" w:hAnsi="宋体" w:cs="宋体"/>
          <w:sz w:val="24"/>
          <w:szCs w:val="28"/>
        </w:rPr>
      </w:pPr>
      <w:r>
        <w:rPr>
          <w:rFonts w:hint="eastAsia" w:ascii="宋体" w:hAnsi="宋体" w:cs="宋体"/>
          <w:sz w:val="24"/>
          <w:szCs w:val="28"/>
        </w:rPr>
        <w:t xml:space="preserve">4.4合同格式及条款</w:t>
      </w:r>
      <w:r/>
    </w:p>
    <w:p>
      <w:pPr>
        <w:ind w:firstLine="480"/>
        <w:spacing w:line="360" w:lineRule="auto"/>
        <w:rPr>
          <w:rFonts w:ascii="宋体" w:hAnsi="宋体" w:cs="宋体"/>
          <w:sz w:val="24"/>
          <w:szCs w:val="28"/>
        </w:rPr>
      </w:pPr>
      <w:r>
        <w:rPr>
          <w:rFonts w:hint="eastAsia" w:ascii="宋体" w:hAnsi="宋体" w:cs="宋体"/>
          <w:sz w:val="24"/>
          <w:szCs w:val="28"/>
        </w:rPr>
        <w:t xml:space="preserve">4.5项目采购需求</w:t>
      </w:r>
      <w:r/>
    </w:p>
    <w:p>
      <w:pPr>
        <w:ind w:firstLine="480"/>
        <w:spacing w:line="360" w:lineRule="auto"/>
        <w:rPr>
          <w:rFonts w:ascii="宋体" w:hAnsi="宋体" w:cs="宋体"/>
          <w:sz w:val="24"/>
          <w:szCs w:val="28"/>
        </w:rPr>
      </w:pPr>
      <w:r>
        <w:rPr>
          <w:rFonts w:hint="eastAsia" w:ascii="宋体" w:hAnsi="宋体" w:cs="宋体"/>
          <w:sz w:val="24"/>
          <w:szCs w:val="28"/>
        </w:rPr>
        <w:t xml:space="preserve">4.6响应文件</w:t>
      </w:r>
      <w:r/>
    </w:p>
    <w:p>
      <w:pPr>
        <w:ind w:firstLine="480"/>
        <w:spacing w:line="360" w:lineRule="auto"/>
        <w:rPr>
          <w:rFonts w:ascii="宋体" w:hAnsi="宋体" w:cs="宋体"/>
          <w:sz w:val="24"/>
          <w:szCs w:val="28"/>
        </w:rPr>
      </w:pPr>
      <w:r>
        <w:rPr>
          <w:rFonts w:hint="eastAsia" w:ascii="宋体" w:hAnsi="宋体" w:cs="宋体"/>
          <w:sz w:val="24"/>
          <w:szCs w:val="28"/>
        </w:rPr>
        <w:t xml:space="preserve">5.征集文件的澄清</w:t>
      </w:r>
      <w:r/>
    </w:p>
    <w:p>
      <w:pPr>
        <w:ind w:firstLine="480"/>
        <w:spacing w:line="360" w:lineRule="auto"/>
        <w:rPr>
          <w:rFonts w:ascii="宋体" w:hAnsi="宋体" w:cs="宋体"/>
          <w:sz w:val="24"/>
          <w:szCs w:val="28"/>
        </w:rPr>
      </w:pPr>
      <w:r>
        <w:rPr>
          <w:rFonts w:hint="eastAsia" w:ascii="宋体" w:hAnsi="宋体" w:cs="宋体"/>
          <w:sz w:val="24"/>
          <w:szCs w:val="28"/>
        </w:rPr>
        <w:t xml:space="preserve">5.1任何要求对征集文件进行澄清的供应商，均应在响应文件提交截止时间十日前按征集公告中的通讯地址，以书面形式通知采购人，采购人对响应文件提交截止时间前十日收到的任何澄清要求予以答复。</w:t>
      </w:r>
      <w:r/>
    </w:p>
    <w:p>
      <w:pPr>
        <w:ind w:firstLine="480"/>
        <w:spacing w:line="360" w:lineRule="auto"/>
        <w:rPr>
          <w:rFonts w:ascii="宋体" w:hAnsi="宋体" w:cs="宋体"/>
          <w:sz w:val="24"/>
          <w:szCs w:val="28"/>
        </w:rPr>
      </w:pPr>
      <w:r>
        <w:rPr>
          <w:rFonts w:hint="eastAsia" w:ascii="宋体" w:hAnsi="宋体" w:cs="宋体"/>
          <w:sz w:val="24"/>
          <w:szCs w:val="28"/>
        </w:rPr>
        <w:t xml:space="preserve">6.征集文件的更正或补充</w:t>
      </w:r>
      <w:r/>
    </w:p>
    <w:p>
      <w:pPr>
        <w:ind w:firstLine="480"/>
        <w:spacing w:line="360" w:lineRule="auto"/>
        <w:rPr>
          <w:rFonts w:ascii="宋体" w:hAnsi="宋体" w:cs="宋体"/>
          <w:sz w:val="24"/>
          <w:szCs w:val="28"/>
        </w:rPr>
      </w:pPr>
      <w:r>
        <w:rPr>
          <w:rFonts w:hint="eastAsia" w:ascii="宋体" w:hAnsi="宋体" w:cs="宋体"/>
          <w:sz w:val="24"/>
          <w:szCs w:val="28"/>
        </w:rPr>
        <w:t xml:space="preserve">6.1在响应文件提交截止时间十五日前，采购人可主动或在解答供应商提出的澄清问题时对征集文件采用更正公告的方式进行修正。</w:t>
      </w:r>
      <w:r/>
    </w:p>
    <w:p>
      <w:pPr>
        <w:ind w:firstLine="480"/>
        <w:spacing w:line="360" w:lineRule="auto"/>
        <w:rPr>
          <w:rFonts w:ascii="宋体" w:hAnsi="宋体" w:cs="宋体"/>
          <w:sz w:val="24"/>
          <w:szCs w:val="28"/>
        </w:rPr>
      </w:pPr>
      <w:r>
        <w:rPr>
          <w:rFonts w:hint="eastAsia" w:ascii="宋体" w:hAnsi="宋体" w:cs="宋体"/>
          <w:sz w:val="24"/>
          <w:szCs w:val="28"/>
        </w:rPr>
        <w:t xml:space="preserve">6.2对征集文件的更正将在江苏省政府采购网、淮安市政府采购网、淮安市公共资源交易网进行公告。更正公告将作为征集文件的组成部分，对所有参加本次征集活动的供应商都具有约束力。</w:t>
      </w:r>
      <w:r/>
    </w:p>
    <w:p>
      <w:pPr>
        <w:ind w:firstLine="480"/>
        <w:spacing w:line="360" w:lineRule="auto"/>
        <w:rPr>
          <w:rFonts w:ascii="宋体" w:hAnsi="宋体" w:cs="宋体"/>
          <w:sz w:val="24"/>
          <w:szCs w:val="28"/>
        </w:rPr>
      </w:pPr>
      <w:r>
        <w:rPr>
          <w:rFonts w:hint="eastAsia" w:ascii="宋体" w:hAnsi="宋体" w:cs="宋体"/>
          <w:sz w:val="24"/>
          <w:szCs w:val="28"/>
        </w:rPr>
        <w:t xml:space="preserve">6.3为使供应商有足够的时间按征集文件的更正要求修正响应文件，采购人有权按照相关法定的要求推迟响应文件的提交截止时间和开启日期。 </w:t>
      </w:r>
      <w:r/>
    </w:p>
    <w:p>
      <w:pPr>
        <w:ind w:firstLine="480"/>
        <w:spacing w:line="360" w:lineRule="auto"/>
        <w:rPr>
          <w:rFonts w:ascii="黑体" w:hAnsi="黑体" w:eastAsia="黑体" w:cs="黑体"/>
          <w:bCs/>
          <w:sz w:val="24"/>
          <w:szCs w:val="32"/>
        </w:rPr>
      </w:pPr>
      <w:r>
        <w:rPr>
          <w:rFonts w:hint="eastAsia" w:ascii="黑体" w:hAnsi="黑体" w:eastAsia="黑体" w:cs="黑体"/>
          <w:bCs/>
          <w:sz w:val="24"/>
          <w:szCs w:val="32"/>
        </w:rPr>
        <w:t xml:space="preserve">三、响应文件的编制</w:t>
      </w:r>
      <w:r/>
    </w:p>
    <w:p>
      <w:pPr>
        <w:ind w:firstLine="480"/>
        <w:spacing w:line="360" w:lineRule="auto"/>
        <w:rPr>
          <w:rFonts w:ascii="宋体" w:hAnsi="宋体" w:cs="宋体"/>
          <w:sz w:val="24"/>
          <w:szCs w:val="28"/>
        </w:rPr>
      </w:pPr>
      <w:r>
        <w:rPr>
          <w:rFonts w:hint="eastAsia" w:ascii="宋体" w:hAnsi="宋体" w:cs="宋体"/>
          <w:sz w:val="24"/>
          <w:szCs w:val="28"/>
        </w:rPr>
        <w:t xml:space="preserve">7.响应文件的编制</w:t>
      </w:r>
      <w:r/>
    </w:p>
    <w:p>
      <w:pPr>
        <w:ind w:firstLine="480"/>
        <w:spacing w:line="360" w:lineRule="auto"/>
        <w:rPr>
          <w:rFonts w:ascii="宋体" w:hAnsi="宋体" w:cs="宋体"/>
          <w:sz w:val="24"/>
          <w:szCs w:val="28"/>
        </w:rPr>
      </w:pPr>
      <w:r>
        <w:rPr>
          <w:rFonts w:hint="eastAsia" w:ascii="宋体" w:hAnsi="宋体" w:cs="宋体"/>
          <w:sz w:val="24"/>
          <w:szCs w:val="28"/>
        </w:rPr>
        <w:t xml:space="preserve">7.1供应商编制的响应文件应按征集文件第六章“响应文件”中的要求编制。</w:t>
      </w:r>
      <w:r/>
    </w:p>
    <w:p>
      <w:pPr>
        <w:ind w:firstLine="480"/>
        <w:spacing w:line="360" w:lineRule="auto"/>
        <w:rPr>
          <w:rFonts w:ascii="宋体" w:hAnsi="宋体" w:cs="宋体"/>
          <w:sz w:val="24"/>
          <w:szCs w:val="28"/>
        </w:rPr>
      </w:pPr>
      <w:r>
        <w:rPr>
          <w:rFonts w:hint="eastAsia" w:ascii="宋体" w:hAnsi="宋体" w:cs="宋体"/>
          <w:sz w:val="24"/>
          <w:szCs w:val="28"/>
        </w:rPr>
        <w:t xml:space="preserve">7.2供应商提交的响应文件以及供应商与采购人就采购活动的所有来往通知、函件和文件均应使用简体中文。</w:t>
      </w:r>
      <w:r/>
    </w:p>
    <w:p>
      <w:pPr>
        <w:ind w:firstLine="480"/>
        <w:spacing w:line="360" w:lineRule="auto"/>
        <w:rPr>
          <w:rFonts w:ascii="宋体" w:hAnsi="宋体" w:cs="宋体"/>
          <w:sz w:val="24"/>
          <w:szCs w:val="28"/>
        </w:rPr>
      </w:pPr>
      <w:r>
        <w:rPr>
          <w:rFonts w:hint="eastAsia" w:ascii="宋体" w:hAnsi="宋体" w:cs="宋体"/>
          <w:sz w:val="24"/>
          <w:szCs w:val="28"/>
        </w:rPr>
        <w:t xml:space="preserve">7.3除技术性能另有规定外，响应文件所使用的度量衡单位，均须采用国家法定计量单位。</w:t>
      </w:r>
      <w:r/>
    </w:p>
    <w:p>
      <w:pPr>
        <w:ind w:firstLine="480"/>
        <w:spacing w:line="360" w:lineRule="auto"/>
        <w:rPr>
          <w:rFonts w:ascii="宋体" w:hAnsi="宋体" w:cs="宋体"/>
          <w:sz w:val="24"/>
          <w:szCs w:val="28"/>
        </w:rPr>
      </w:pPr>
      <w:r>
        <w:rPr>
          <w:rFonts w:hint="eastAsia" w:ascii="宋体" w:hAnsi="宋体" w:cs="宋体"/>
          <w:sz w:val="24"/>
          <w:szCs w:val="28"/>
        </w:rPr>
        <w:t xml:space="preserve">7.4如标书制作工具中格式和内容与“淮安市政府采购网”发布的征集文件不一致，请以“淮安市政府采购网”发布的征集文件为准。</w:t>
      </w:r>
      <w:r/>
    </w:p>
    <w:p>
      <w:pPr>
        <w:ind w:firstLine="480"/>
        <w:spacing w:line="360" w:lineRule="auto"/>
        <w:rPr>
          <w:rFonts w:ascii="宋体" w:hAnsi="宋体" w:cs="宋体"/>
          <w:sz w:val="24"/>
          <w:szCs w:val="28"/>
        </w:rPr>
      </w:pPr>
      <w:r>
        <w:rPr>
          <w:rFonts w:hint="eastAsia" w:ascii="宋体" w:hAnsi="宋体" w:cs="宋体"/>
          <w:sz w:val="24"/>
          <w:szCs w:val="28"/>
        </w:rPr>
        <w:t xml:space="preserve">8.开标一览表</w:t>
      </w:r>
      <w:r/>
    </w:p>
    <w:p>
      <w:pPr>
        <w:ind w:firstLine="480"/>
        <w:spacing w:line="360" w:lineRule="auto"/>
        <w:rPr>
          <w:rFonts w:ascii="宋体" w:hAnsi="宋体" w:cs="宋体"/>
          <w:sz w:val="24"/>
          <w:szCs w:val="28"/>
        </w:rPr>
      </w:pPr>
      <w:r>
        <w:rPr>
          <w:rFonts w:hint="eastAsia" w:ascii="宋体" w:hAnsi="宋体" w:cs="宋体"/>
          <w:sz w:val="24"/>
          <w:szCs w:val="28"/>
        </w:rPr>
        <w:t xml:space="preserve">8.1供应商必须按照征集文件中提供的报价一览表的规定格式完整、清晰、正确填写，不得自行增减内容。</w:t>
      </w:r>
      <w:r/>
    </w:p>
    <w:p>
      <w:pPr>
        <w:ind w:firstLine="480"/>
        <w:spacing w:line="360" w:lineRule="auto"/>
        <w:rPr>
          <w:rFonts w:ascii="宋体" w:hAnsi="宋体" w:cs="宋体"/>
          <w:sz w:val="24"/>
          <w:szCs w:val="28"/>
        </w:rPr>
      </w:pPr>
      <w:r>
        <w:rPr>
          <w:rFonts w:hint="eastAsia" w:ascii="宋体" w:hAnsi="宋体" w:cs="宋体"/>
          <w:sz w:val="24"/>
          <w:szCs w:val="28"/>
        </w:rPr>
        <w:t xml:space="preserve">8.2报价一览表中不得填报有选择性报价方案，表中内容应与响应文件中的内容完全一致。</w:t>
      </w:r>
      <w:r/>
    </w:p>
    <w:p>
      <w:pPr>
        <w:ind w:firstLine="480"/>
        <w:spacing w:line="360" w:lineRule="auto"/>
        <w:rPr>
          <w:rFonts w:ascii="宋体" w:hAnsi="宋体" w:cs="宋体"/>
          <w:sz w:val="24"/>
          <w:szCs w:val="28"/>
        </w:rPr>
      </w:pPr>
      <w:r>
        <w:rPr>
          <w:rFonts w:hint="eastAsia" w:ascii="宋体" w:hAnsi="宋体" w:cs="宋体"/>
          <w:sz w:val="24"/>
          <w:szCs w:val="28"/>
        </w:rPr>
        <w:t xml:space="preserve">9.报价</w:t>
      </w:r>
      <w:r/>
    </w:p>
    <w:p>
      <w:pPr>
        <w:ind w:firstLine="480"/>
        <w:spacing w:line="360" w:lineRule="auto"/>
        <w:rPr>
          <w:rFonts w:ascii="宋体" w:hAnsi="宋体" w:cs="宋体"/>
          <w:sz w:val="24"/>
          <w:szCs w:val="28"/>
        </w:rPr>
      </w:pPr>
      <w:r>
        <w:rPr>
          <w:rFonts w:hint="eastAsia" w:ascii="宋体" w:hAnsi="宋体" w:cs="宋体"/>
          <w:sz w:val="24"/>
          <w:szCs w:val="28"/>
        </w:rPr>
        <w:t xml:space="preserve">9.1供应商的任何错漏、优惠、竞争性报价不得作为减轻责任、减少服务、增加收费、降低质量的理由。</w:t>
      </w:r>
      <w:r/>
    </w:p>
    <w:p>
      <w:pPr>
        <w:ind w:firstLine="480"/>
        <w:spacing w:line="360" w:lineRule="auto"/>
        <w:rPr>
          <w:rFonts w:ascii="宋体" w:hAnsi="宋体" w:cs="宋体"/>
          <w:sz w:val="24"/>
          <w:szCs w:val="28"/>
        </w:rPr>
      </w:pPr>
      <w:r>
        <w:rPr>
          <w:rFonts w:hint="eastAsia" w:ascii="宋体" w:hAnsi="宋体" w:cs="宋体"/>
          <w:sz w:val="24"/>
          <w:szCs w:val="28"/>
        </w:rPr>
        <w:t xml:space="preserve">9.2采购人不接受备选的方案或有选择的报价。</w:t>
      </w:r>
      <w:r/>
    </w:p>
    <w:p>
      <w:pPr>
        <w:ind w:firstLine="480"/>
        <w:spacing w:line="360" w:lineRule="auto"/>
        <w:rPr>
          <w:rFonts w:ascii="宋体" w:hAnsi="宋体" w:cs="宋体"/>
          <w:sz w:val="24"/>
          <w:szCs w:val="28"/>
        </w:rPr>
      </w:pPr>
      <w:r>
        <w:rPr>
          <w:rFonts w:hint="eastAsia" w:ascii="宋体" w:hAnsi="宋体" w:cs="宋体"/>
          <w:sz w:val="24"/>
          <w:szCs w:val="28"/>
        </w:rPr>
        <w:t xml:space="preserve">9.3报价应以人民币为货币单位。</w:t>
      </w:r>
      <w:r/>
    </w:p>
    <w:p>
      <w:pPr>
        <w:ind w:firstLine="480"/>
        <w:spacing w:line="360" w:lineRule="auto"/>
        <w:rPr>
          <w:rFonts w:ascii="宋体" w:hAnsi="宋体" w:cs="宋体"/>
          <w:sz w:val="24"/>
          <w:szCs w:val="28"/>
        </w:rPr>
      </w:pPr>
      <w:r>
        <w:rPr>
          <w:rFonts w:hint="eastAsia" w:ascii="宋体" w:hAnsi="宋体" w:cs="宋体"/>
          <w:sz w:val="24"/>
          <w:szCs w:val="28"/>
        </w:rPr>
        <w:t xml:space="preserve">10.响应偏离</w:t>
      </w:r>
      <w:r/>
    </w:p>
    <w:p>
      <w:pPr>
        <w:ind w:firstLine="480"/>
        <w:spacing w:line="360" w:lineRule="auto"/>
        <w:rPr>
          <w:rFonts w:ascii="宋体" w:hAnsi="宋体" w:cs="宋体"/>
          <w:sz w:val="24"/>
          <w:szCs w:val="28"/>
        </w:rPr>
      </w:pPr>
      <w:r>
        <w:rPr>
          <w:rFonts w:hint="eastAsia" w:ascii="宋体" w:hAnsi="宋体" w:cs="宋体"/>
          <w:sz w:val="24"/>
          <w:szCs w:val="28"/>
        </w:rPr>
        <w:t xml:space="preserve">10.1如有要求供应商应对征集文件中的技术、服务要求逐项作出响应或偏离，否则该响应文件将被拒绝。</w:t>
      </w:r>
      <w:r/>
    </w:p>
    <w:p>
      <w:pPr>
        <w:ind w:firstLine="480"/>
        <w:spacing w:line="360" w:lineRule="auto"/>
        <w:rPr>
          <w:rFonts w:ascii="宋体" w:hAnsi="宋体" w:cs="宋体"/>
          <w:sz w:val="24"/>
          <w:szCs w:val="28"/>
        </w:rPr>
      </w:pPr>
      <w:r>
        <w:rPr>
          <w:rFonts w:hint="eastAsia" w:ascii="宋体" w:hAnsi="宋体" w:cs="宋体"/>
          <w:sz w:val="24"/>
          <w:szCs w:val="28"/>
        </w:rPr>
        <w:t xml:space="preserve">11.服务承诺</w:t>
      </w:r>
      <w:r/>
    </w:p>
    <w:p>
      <w:pPr>
        <w:ind w:firstLine="480"/>
        <w:spacing w:line="360" w:lineRule="auto"/>
        <w:rPr>
          <w:rFonts w:ascii="宋体" w:hAnsi="宋体" w:cs="宋体"/>
          <w:sz w:val="24"/>
          <w:szCs w:val="28"/>
        </w:rPr>
      </w:pPr>
      <w:r>
        <w:rPr>
          <w:rFonts w:hint="eastAsia" w:ascii="宋体" w:hAnsi="宋体" w:cs="宋体"/>
          <w:sz w:val="24"/>
          <w:szCs w:val="28"/>
        </w:rPr>
        <w:t xml:space="preserve">11.1如有要求供应商的服务承诺不能低于征集文件中对于服务的要求。</w:t>
      </w:r>
      <w:r/>
    </w:p>
    <w:p>
      <w:pPr>
        <w:ind w:firstLine="480"/>
        <w:spacing w:line="360" w:lineRule="auto"/>
        <w:rPr>
          <w:rFonts w:ascii="宋体" w:hAnsi="宋体" w:cs="宋体"/>
          <w:bCs/>
          <w:sz w:val="24"/>
          <w:szCs w:val="28"/>
        </w:rPr>
      </w:pPr>
      <w:r>
        <w:rPr>
          <w:rFonts w:hint="eastAsia" w:ascii="宋体" w:hAnsi="宋体" w:cs="宋体"/>
          <w:bCs/>
          <w:sz w:val="24"/>
          <w:szCs w:val="28"/>
        </w:rPr>
        <w:t xml:space="preserve">12.投标保证金</w:t>
      </w:r>
      <w:r/>
    </w:p>
    <w:p>
      <w:pPr>
        <w:ind w:firstLine="480"/>
        <w:spacing w:line="360" w:lineRule="auto"/>
        <w:rPr>
          <w:rFonts w:ascii="宋体" w:hAnsi="宋体" w:cs="宋体"/>
          <w:bCs/>
          <w:sz w:val="24"/>
          <w:szCs w:val="28"/>
        </w:rPr>
      </w:pPr>
      <w:r>
        <w:rPr>
          <w:rFonts w:hint="eastAsia" w:ascii="宋体" w:hAnsi="宋体" w:cs="宋体"/>
          <w:bCs/>
          <w:sz w:val="24"/>
          <w:szCs w:val="28"/>
        </w:rPr>
        <w:t xml:space="preserve">12.1本项目不收取投标保证金。</w:t>
      </w:r>
      <w:r/>
    </w:p>
    <w:p>
      <w:pPr>
        <w:ind w:firstLine="480"/>
        <w:spacing w:line="360" w:lineRule="auto"/>
        <w:rPr>
          <w:rFonts w:ascii="宋体" w:hAnsi="宋体" w:cs="宋体"/>
          <w:sz w:val="24"/>
          <w:szCs w:val="28"/>
        </w:rPr>
      </w:pPr>
      <w:r>
        <w:rPr>
          <w:rFonts w:hint="eastAsia" w:ascii="宋体" w:hAnsi="宋体" w:cs="宋体"/>
          <w:sz w:val="24"/>
          <w:szCs w:val="28"/>
        </w:rPr>
        <w:t xml:space="preserve">13.响应文件有效期</w:t>
      </w:r>
      <w:r>
        <w:rPr>
          <w:rFonts w:hint="eastAsia" w:ascii="宋体" w:hAnsi="宋体" w:cs="宋体"/>
          <w:sz w:val="24"/>
          <w:szCs w:val="28"/>
        </w:rPr>
        <w:tab/>
      </w:r>
      <w:r/>
    </w:p>
    <w:p>
      <w:pPr>
        <w:ind w:firstLine="480"/>
        <w:spacing w:line="360" w:lineRule="auto"/>
        <w:rPr>
          <w:rFonts w:ascii="宋体" w:hAnsi="宋体" w:cs="宋体"/>
          <w:sz w:val="24"/>
          <w:szCs w:val="28"/>
        </w:rPr>
      </w:pPr>
      <w:r>
        <w:rPr>
          <w:rFonts w:hint="eastAsia" w:ascii="宋体" w:hAnsi="宋体" w:cs="宋体"/>
          <w:sz w:val="24"/>
          <w:szCs w:val="28"/>
        </w:rPr>
        <w:t xml:space="preserve">13.1响应文件有效期为响应文件提交截止时间之日起计算的九十天。响应文件有效期比规定短的将被视为非响应征集文件而予以拒绝。</w:t>
      </w:r>
      <w:r/>
    </w:p>
    <w:p>
      <w:pPr>
        <w:ind w:firstLine="480"/>
        <w:spacing w:line="360" w:lineRule="auto"/>
        <w:rPr>
          <w:rFonts w:ascii="宋体" w:hAnsi="宋体" w:cs="宋体"/>
          <w:sz w:val="24"/>
          <w:szCs w:val="28"/>
        </w:rPr>
      </w:pPr>
      <w:r>
        <w:rPr>
          <w:rFonts w:hint="eastAsia" w:ascii="宋体" w:hAnsi="宋体" w:cs="宋体"/>
          <w:sz w:val="24"/>
          <w:szCs w:val="28"/>
        </w:rPr>
        <w:t xml:space="preserve">13.2在特殊情况下，采购人于原响应文件有效期满之前，可向供应商提出延长响应文件有效期的要求，这种要求与答复均应采用书面形式。供应商可以拒绝接受这一要求而放弃参加采购活动。同意延长的供应商既不能要求也不允许修改其响应文件，受响应文件有效期约束的所有权利与义务均延长至新的有效期。</w:t>
      </w:r>
      <w:r/>
    </w:p>
    <w:p>
      <w:pPr>
        <w:ind w:firstLine="480"/>
        <w:spacing w:line="360" w:lineRule="auto"/>
        <w:rPr>
          <w:rFonts w:ascii="宋体" w:hAnsi="宋体" w:cs="宋体"/>
          <w:sz w:val="24"/>
          <w:szCs w:val="28"/>
        </w:rPr>
      </w:pPr>
      <w:r>
        <w:rPr>
          <w:rFonts w:hint="eastAsia" w:ascii="宋体" w:hAnsi="宋体" w:cs="宋体"/>
          <w:sz w:val="24"/>
          <w:szCs w:val="28"/>
        </w:rPr>
        <w:t xml:space="preserve">14.响应文件的签署</w:t>
      </w:r>
      <w:r/>
    </w:p>
    <w:p>
      <w:pPr>
        <w:ind w:firstLine="480"/>
        <w:spacing w:line="360" w:lineRule="auto"/>
        <w:rPr>
          <w:rFonts w:ascii="宋体" w:hAnsi="宋体" w:cs="宋体"/>
          <w:sz w:val="24"/>
          <w:szCs w:val="28"/>
        </w:rPr>
      </w:pPr>
      <w:r>
        <w:rPr>
          <w:rFonts w:hint="eastAsia" w:ascii="宋体" w:hAnsi="宋体" w:cs="宋体"/>
          <w:sz w:val="24"/>
          <w:szCs w:val="28"/>
        </w:rPr>
        <w:t xml:space="preserve">14.1响应文件仅需要在供应商进行签章的位置应进行电子签章。响应文件不得涂改、行间插字或删除，如果出现上述情况应重新编制。</w:t>
      </w:r>
      <w:r/>
    </w:p>
    <w:p>
      <w:pPr>
        <w:ind w:firstLine="480"/>
        <w:spacing w:line="360" w:lineRule="auto"/>
        <w:rPr>
          <w:rFonts w:ascii="黑体" w:hAnsi="黑体" w:eastAsia="黑体" w:cs="黑体"/>
          <w:bCs/>
          <w:sz w:val="24"/>
          <w:szCs w:val="32"/>
        </w:rPr>
      </w:pPr>
      <w:r>
        <w:rPr>
          <w:rFonts w:hint="eastAsia" w:ascii="黑体" w:hAnsi="黑体" w:eastAsia="黑体" w:cs="黑体"/>
          <w:bCs/>
          <w:sz w:val="24"/>
          <w:szCs w:val="32"/>
        </w:rPr>
        <w:t xml:space="preserve">四、电子响应文件上传</w:t>
      </w:r>
      <w:r/>
    </w:p>
    <w:p>
      <w:pPr>
        <w:ind w:firstLine="480"/>
        <w:spacing w:line="360" w:lineRule="auto"/>
        <w:rPr>
          <w:rFonts w:ascii="宋体" w:hAnsi="宋体" w:cs="宋体"/>
          <w:sz w:val="24"/>
          <w:szCs w:val="28"/>
        </w:rPr>
      </w:pPr>
      <w:r/>
      <w:bookmarkStart w:id="6" w:name="_Toc162083530"/>
      <w:r>
        <w:rPr>
          <w:rFonts w:hint="eastAsia" w:ascii="宋体" w:hAnsi="宋体" w:cs="宋体"/>
          <w:sz w:val="24"/>
          <w:szCs w:val="28"/>
        </w:rPr>
        <w:t xml:space="preserve">15.响应文件的上传</w:t>
      </w:r>
      <w:r/>
    </w:p>
    <w:p>
      <w:pPr>
        <w:ind w:firstLine="480"/>
        <w:spacing w:line="360" w:lineRule="auto"/>
        <w:rPr>
          <w:rFonts w:ascii="宋体" w:hAnsi="宋体" w:cs="宋体"/>
          <w:sz w:val="24"/>
          <w:szCs w:val="28"/>
        </w:rPr>
      </w:pPr>
      <w:r>
        <w:rPr>
          <w:rFonts w:hint="eastAsia" w:ascii="宋体" w:hAnsi="宋体" w:cs="宋体"/>
          <w:sz w:val="24"/>
          <w:szCs w:val="28"/>
        </w:rPr>
        <w:t xml:space="preserve">15.1供应商在“苏采云”系统在线编制电子响应文件后即可将响应文件上传至“苏采云”系统中。供应商应在征集邀请规定的响应文件提交截止时间前完成网上电子响应文件的上传。</w:t>
      </w:r>
      <w:r/>
    </w:p>
    <w:p>
      <w:pPr>
        <w:ind w:firstLine="480"/>
        <w:spacing w:line="360" w:lineRule="auto"/>
        <w:rPr>
          <w:rFonts w:ascii="宋体" w:hAnsi="宋体" w:cs="宋体"/>
          <w:bCs/>
          <w:sz w:val="24"/>
          <w:szCs w:val="28"/>
          <w:lang w:val="zh-CN"/>
        </w:rPr>
      </w:pPr>
      <w:r>
        <w:rPr>
          <w:rFonts w:hint="eastAsia" w:ascii="宋体" w:hAnsi="宋体" w:cs="宋体"/>
          <w:bCs/>
          <w:sz w:val="24"/>
          <w:szCs w:val="28"/>
        </w:rPr>
        <w:t xml:space="preserve">15.2供应商上传的电子响应文件内容不清楚或不清晰的（含扫描件），造成无法评审或部分影响评审的，</w:t>
      </w:r>
      <w:r>
        <w:rPr>
          <w:rFonts w:hint="eastAsia" w:ascii="宋体" w:hAnsi="宋体" w:cs="宋体"/>
          <w:bCs/>
          <w:sz w:val="24"/>
          <w:szCs w:val="28"/>
          <w:lang w:val="zh-CN"/>
        </w:rPr>
        <w:t xml:space="preserve">责任由</w:t>
      </w:r>
      <w:r>
        <w:rPr>
          <w:rFonts w:hint="eastAsia" w:ascii="宋体" w:hAnsi="宋体" w:cs="宋体"/>
          <w:bCs/>
          <w:sz w:val="24"/>
          <w:szCs w:val="28"/>
        </w:rPr>
        <w:t xml:space="preserve">供应商</w:t>
      </w:r>
      <w:r>
        <w:rPr>
          <w:rFonts w:hint="eastAsia" w:ascii="宋体" w:hAnsi="宋体" w:cs="宋体"/>
          <w:bCs/>
          <w:sz w:val="24"/>
          <w:szCs w:val="28"/>
          <w:lang w:val="zh-CN"/>
        </w:rPr>
        <w:t xml:space="preserve">自负。</w:t>
      </w:r>
      <w:r/>
    </w:p>
    <w:p>
      <w:pPr>
        <w:ind w:firstLine="480"/>
        <w:spacing w:line="360" w:lineRule="auto"/>
        <w:rPr>
          <w:rFonts w:ascii="宋体" w:hAnsi="宋体" w:cs="宋体"/>
          <w:sz w:val="24"/>
          <w:szCs w:val="28"/>
        </w:rPr>
      </w:pPr>
      <w:r>
        <w:rPr>
          <w:rFonts w:hint="eastAsia" w:ascii="宋体" w:hAnsi="宋体" w:cs="宋体"/>
          <w:sz w:val="24"/>
          <w:szCs w:val="28"/>
        </w:rPr>
        <w:t xml:space="preserve">15.3采购人可以按第6条规定，通过修改征集文件有权酌情延长响应文件接收截止时间。在此情况下，供应商的所有权利和义务以及供应商受制约的截止日期均应以延长后新的截止日期为准。</w:t>
      </w:r>
      <w:r/>
    </w:p>
    <w:p>
      <w:pPr>
        <w:ind w:firstLine="480"/>
        <w:spacing w:line="360" w:lineRule="auto"/>
        <w:rPr>
          <w:rFonts w:ascii="宋体" w:hAnsi="宋体" w:cs="宋体"/>
          <w:sz w:val="24"/>
          <w:szCs w:val="28"/>
        </w:rPr>
      </w:pPr>
      <w:r>
        <w:rPr>
          <w:rFonts w:hint="eastAsia" w:ascii="宋体" w:hAnsi="宋体" w:cs="宋体"/>
          <w:sz w:val="24"/>
          <w:szCs w:val="28"/>
        </w:rPr>
        <w:t xml:space="preserve">16.响应文件被拒绝接收的情形</w:t>
      </w:r>
      <w:r/>
    </w:p>
    <w:p>
      <w:pPr>
        <w:ind w:firstLine="480"/>
        <w:spacing w:line="360" w:lineRule="auto"/>
        <w:rPr>
          <w:rFonts w:ascii="宋体" w:hAnsi="宋体" w:cs="宋体"/>
          <w:sz w:val="24"/>
          <w:szCs w:val="28"/>
        </w:rPr>
      </w:pPr>
      <w:r>
        <w:rPr>
          <w:rFonts w:hint="eastAsia" w:ascii="宋体" w:hAnsi="宋体" w:cs="宋体"/>
          <w:sz w:val="24"/>
          <w:szCs w:val="28"/>
        </w:rPr>
        <w:t xml:space="preserve">16.1在征集文件规定的提交响应文件截止时间后上传的电子响应文件。</w:t>
      </w:r>
      <w:r/>
    </w:p>
    <w:p>
      <w:pPr>
        <w:ind w:firstLine="480"/>
        <w:spacing w:line="360" w:lineRule="auto"/>
        <w:rPr>
          <w:rFonts w:ascii="宋体" w:hAnsi="宋体" w:cs="宋体"/>
          <w:b/>
          <w:sz w:val="24"/>
          <w:szCs w:val="28"/>
        </w:rPr>
      </w:pPr>
      <w:r>
        <w:rPr>
          <w:rFonts w:hint="eastAsia" w:ascii="宋体" w:hAnsi="宋体" w:cs="宋体"/>
          <w:sz w:val="24"/>
          <w:szCs w:val="28"/>
        </w:rPr>
        <w:t xml:space="preserve">17.响应文件的修改和撤回</w:t>
      </w:r>
      <w:r/>
    </w:p>
    <w:p>
      <w:pPr>
        <w:ind w:firstLine="480"/>
        <w:spacing w:line="360" w:lineRule="auto"/>
        <w:rPr>
          <w:rFonts w:ascii="宋体" w:hAnsi="宋体" w:cs="宋体"/>
          <w:sz w:val="24"/>
          <w:szCs w:val="28"/>
        </w:rPr>
      </w:pPr>
      <w:r>
        <w:rPr>
          <w:rFonts w:hint="eastAsia" w:ascii="宋体" w:hAnsi="宋体" w:cs="宋体"/>
          <w:sz w:val="24"/>
          <w:szCs w:val="28"/>
        </w:rPr>
        <w:t xml:space="preserve">17.1供应商在上传电子响应文件后可以对其修改或撤回，但这种修改和撤回，必须在规定的响应文件提交截止时间之前，具体操作方法见《操作手册》。</w:t>
      </w:r>
      <w:r/>
    </w:p>
    <w:p>
      <w:pPr>
        <w:ind w:firstLine="480"/>
        <w:spacing w:line="360" w:lineRule="auto"/>
        <w:rPr>
          <w:rFonts w:ascii="宋体" w:hAnsi="宋体" w:cs="宋体"/>
          <w:sz w:val="24"/>
          <w:szCs w:val="28"/>
        </w:rPr>
      </w:pPr>
      <w:r>
        <w:rPr>
          <w:rFonts w:hint="eastAsia" w:ascii="宋体" w:hAnsi="宋体" w:cs="宋体"/>
          <w:sz w:val="24"/>
          <w:szCs w:val="28"/>
        </w:rPr>
        <w:t xml:space="preserve">17.2对于电子响应文件的修改，供应商可在响应文件截止时间前登录“苏采云”系统撤回电子响应文件，并上传新的电子响应文件。电子响应文件以最终完成上传的为准。</w:t>
      </w:r>
      <w:r/>
    </w:p>
    <w:p>
      <w:pPr>
        <w:ind w:firstLine="480"/>
        <w:spacing w:line="360" w:lineRule="auto"/>
        <w:rPr>
          <w:rFonts w:ascii="宋体" w:hAnsi="宋体" w:cs="宋体"/>
          <w:sz w:val="24"/>
          <w:szCs w:val="28"/>
        </w:rPr>
      </w:pPr>
      <w:r>
        <w:rPr>
          <w:rFonts w:hint="eastAsia" w:ascii="宋体" w:hAnsi="宋体" w:cs="宋体"/>
          <w:sz w:val="24"/>
          <w:szCs w:val="28"/>
        </w:rPr>
        <w:t xml:space="preserve">17.3供应商不得在响应文件提交截止时间以后修改电子响应文件。</w:t>
      </w:r>
      <w:r/>
    </w:p>
    <w:p>
      <w:pPr>
        <w:ind w:firstLine="480"/>
        <w:spacing w:line="360" w:lineRule="auto"/>
        <w:rPr>
          <w:rFonts w:ascii="宋体" w:hAnsi="宋体" w:cs="宋体"/>
          <w:sz w:val="24"/>
          <w:szCs w:val="28"/>
        </w:rPr>
      </w:pPr>
      <w:r>
        <w:rPr>
          <w:rFonts w:hint="eastAsia" w:ascii="宋体" w:hAnsi="宋体" w:cs="宋体"/>
          <w:sz w:val="24"/>
          <w:szCs w:val="28"/>
        </w:rPr>
        <w:t xml:space="preserve">17.4供应商不得在提交电子响应文件截止时间起至响应文件有效期满前撤回电子响应文件。</w:t>
      </w:r>
      <w:r/>
    </w:p>
    <w:p>
      <w:pPr>
        <w:ind w:firstLine="480"/>
        <w:spacing w:line="360" w:lineRule="auto"/>
        <w:rPr>
          <w:rFonts w:ascii="黑体" w:hAnsi="黑体" w:eastAsia="黑体" w:cs="黑体"/>
          <w:bCs/>
          <w:sz w:val="24"/>
          <w:szCs w:val="32"/>
        </w:rPr>
      </w:pPr>
      <w:r>
        <w:rPr>
          <w:rFonts w:hint="eastAsia" w:ascii="黑体" w:hAnsi="黑体" w:eastAsia="黑体" w:cs="黑体"/>
          <w:bCs/>
          <w:sz w:val="24"/>
          <w:szCs w:val="32"/>
        </w:rPr>
        <w:t xml:space="preserve">五、响应文件的开启与评审</w:t>
      </w:r>
      <w:r/>
    </w:p>
    <w:p>
      <w:pPr>
        <w:ind w:firstLine="480"/>
        <w:spacing w:line="360" w:lineRule="auto"/>
        <w:rPr>
          <w:rFonts w:ascii="宋体" w:hAnsi="宋体" w:cs="宋体"/>
          <w:sz w:val="24"/>
          <w:szCs w:val="28"/>
        </w:rPr>
      </w:pPr>
      <w:r>
        <w:rPr>
          <w:rFonts w:hint="eastAsia" w:ascii="宋体" w:hAnsi="宋体" w:cs="宋体"/>
          <w:sz w:val="24"/>
          <w:szCs w:val="28"/>
        </w:rPr>
        <w:t xml:space="preserve">18.“苏采云”系统相关说明</w:t>
      </w:r>
      <w:r/>
    </w:p>
    <w:p>
      <w:pPr>
        <w:ind w:firstLine="480"/>
        <w:spacing w:line="360" w:lineRule="auto"/>
        <w:rPr>
          <w:rFonts w:ascii="宋体" w:hAnsi="宋体" w:cs="宋体"/>
          <w:sz w:val="24"/>
          <w:szCs w:val="28"/>
        </w:rPr>
      </w:pPr>
      <w:r>
        <w:rPr>
          <w:rFonts w:hint="eastAsia" w:ascii="宋体" w:hAnsi="宋体" w:cs="宋体"/>
          <w:sz w:val="24"/>
          <w:szCs w:val="28"/>
        </w:rPr>
        <w:t xml:space="preserve">18.1由于“苏采云”系统自身原因导致项目不能正常进行的，项目作废标处理。</w:t>
      </w:r>
      <w:r/>
    </w:p>
    <w:p>
      <w:pPr>
        <w:ind w:firstLine="480"/>
        <w:spacing w:line="360" w:lineRule="auto"/>
        <w:rPr>
          <w:rFonts w:ascii="宋体" w:hAnsi="宋体" w:cs="宋体"/>
          <w:sz w:val="24"/>
          <w:szCs w:val="28"/>
        </w:rPr>
      </w:pPr>
      <w:r>
        <w:rPr>
          <w:rFonts w:hint="eastAsia" w:ascii="宋体" w:hAnsi="宋体" w:cs="宋体"/>
          <w:sz w:val="24"/>
          <w:szCs w:val="28"/>
        </w:rPr>
        <w:t xml:space="preserve">18.2本项目中的时间均以国家授时中心发布的时间为准。</w:t>
      </w:r>
      <w:r/>
    </w:p>
    <w:p>
      <w:pPr>
        <w:ind w:firstLine="480"/>
        <w:spacing w:line="360" w:lineRule="auto"/>
        <w:rPr>
          <w:rFonts w:ascii="宋体" w:hAnsi="宋体" w:cs="宋体"/>
          <w:sz w:val="24"/>
          <w:szCs w:val="28"/>
        </w:rPr>
      </w:pPr>
      <w:r>
        <w:rPr>
          <w:rFonts w:hint="eastAsia" w:ascii="宋体" w:hAnsi="宋体" w:cs="宋体"/>
          <w:sz w:val="24"/>
          <w:szCs w:val="28"/>
        </w:rPr>
        <w:t xml:space="preserve">18.3本项目的下载征集文件、上传响应文件均通过互联网操作，请供应商充分考虑网络拥堵及平台操作所需时间等因素。因供应商自身原因导致操作失败的，其责任自负。</w:t>
      </w:r>
      <w:r/>
    </w:p>
    <w:p>
      <w:pPr>
        <w:ind w:firstLine="480"/>
        <w:spacing w:line="360" w:lineRule="auto"/>
        <w:rPr>
          <w:rFonts w:ascii="宋体" w:hAnsi="宋体" w:cs="宋体"/>
          <w:sz w:val="24"/>
          <w:szCs w:val="28"/>
        </w:rPr>
      </w:pPr>
      <w:r>
        <w:rPr>
          <w:rFonts w:hint="eastAsia" w:ascii="宋体" w:hAnsi="宋体" w:cs="宋体"/>
          <w:sz w:val="24"/>
          <w:szCs w:val="28"/>
        </w:rPr>
        <w:t xml:space="preserve">18.4本项目响应文件的编制使用“苏采云”政府采购一体化平台，供应商响应文件的编制和上传，应按照征集文件的规定进行。如未按征集文件要求编制、上传电子响应文件，将可能作无效响应文件处理，其后果由供应商自负。供应商如对正确使用“苏采云”政府采购一体化平台有疑问的，请与软件公司技术人员联系，联系电话：0517-83638013。</w:t>
      </w:r>
      <w:r/>
    </w:p>
    <w:p>
      <w:pPr>
        <w:ind w:firstLine="480"/>
        <w:spacing w:line="360" w:lineRule="auto"/>
        <w:rPr>
          <w:rFonts w:ascii="宋体" w:hAnsi="宋体" w:cs="宋体"/>
          <w:color w:val="0000ff"/>
          <w:sz w:val="24"/>
          <w:szCs w:val="28"/>
          <w:highlight w:val="yellow"/>
        </w:rPr>
      </w:pPr>
      <w:r>
        <w:rPr>
          <w:rFonts w:hint="eastAsia" w:ascii="宋体" w:hAnsi="宋体" w:cs="宋体"/>
          <w:sz w:val="24"/>
          <w:szCs w:val="28"/>
        </w:rPr>
        <w:t xml:space="preserve">18.5“全流程电子化交易”活动当日，供应商不必抵达现场，仅需在任意地点登录“苏采云”系统，进入江苏省政府采购一体化不见面开标大厅观看项目的活动组织。为保障供应商权益以及避免围标串标的情况，供应商必须插CA锁登录系统。具体操作详见《操作手册》。</w:t>
      </w:r>
      <w:r/>
    </w:p>
    <w:p>
      <w:pPr>
        <w:ind w:firstLine="480"/>
        <w:spacing w:line="360" w:lineRule="auto"/>
        <w:rPr>
          <w:rFonts w:ascii="宋体" w:hAnsi="宋体" w:cs="宋体"/>
          <w:sz w:val="24"/>
          <w:szCs w:val="28"/>
        </w:rPr>
      </w:pPr>
      <w:r>
        <w:rPr>
          <w:rFonts w:hint="eastAsia" w:ascii="宋体" w:hAnsi="宋体" w:cs="宋体"/>
          <w:sz w:val="24"/>
          <w:szCs w:val="28"/>
        </w:rPr>
        <w:t xml:space="preserve">18.6电子响应文件开启时间前，各供应商的授权委托人或法人代表提前进入江苏省政府采购一体化不见面开标大厅，根据操作手册验证CA与签章是否正常，以免影响响应文件的解密。 </w:t>
      </w:r>
      <w:r/>
    </w:p>
    <w:p>
      <w:pPr>
        <w:ind w:firstLine="480"/>
        <w:spacing w:line="360" w:lineRule="auto"/>
        <w:rPr>
          <w:rFonts w:ascii="宋体" w:hAnsi="宋体" w:cs="宋体"/>
          <w:sz w:val="24"/>
          <w:szCs w:val="28"/>
          <w:highlight w:val="yellow"/>
        </w:rPr>
      </w:pPr>
      <w:r>
        <w:rPr>
          <w:rFonts w:hint="eastAsia" w:ascii="宋体" w:hAnsi="宋体" w:cs="宋体"/>
          <w:sz w:val="24"/>
          <w:szCs w:val="28"/>
        </w:rPr>
        <w:t xml:space="preserve">18.7电子响应文件开启后，采购人将在系统内</w:t>
      </w:r>
      <w:r>
        <w:rPr>
          <w:rFonts w:hint="eastAsia" w:ascii="宋体" w:hAnsi="宋体" w:cs="宋体"/>
          <w:sz w:val="24"/>
          <w:szCs w:val="28"/>
        </w:rPr>
        <w:t xml:space="preserve">公布供应商名单，然后通过大厅操作区发出响应文件解密的指令，供应商在各自地点按规定时间自行实施远程解密，供应商解密限定在主持人发布解密指令后20分钟内完成。因供应商网络与电源不稳定、未按《操作手册》要求解密CA锁发生故障或用错、故意不在要求时限内完成解密等自身原因，导致响应文件在规定时间内未能解密、解密失败或解密超时，作无效响应文件处理。因“苏采云”系统发生故障，导致无法按时完成响应文件解密，可根据实际情况相应延迟解密时间。本项目在限定的解密时间内，只要有任一家投标人解密成功，即视为“苏采云”系统运行无故障。</w:t>
      </w:r>
      <w:r/>
    </w:p>
    <w:p>
      <w:pPr>
        <w:ind w:firstLine="480"/>
        <w:spacing w:line="360" w:lineRule="auto"/>
        <w:rPr>
          <w:rFonts w:ascii="宋体" w:hAnsi="宋体" w:cs="宋体"/>
          <w:sz w:val="24"/>
          <w:szCs w:val="28"/>
        </w:rPr>
      </w:pPr>
      <w:r>
        <w:rPr>
          <w:rFonts w:hint="eastAsia" w:ascii="宋体" w:hAnsi="宋体" w:cs="宋体"/>
          <w:sz w:val="24"/>
          <w:szCs w:val="28"/>
        </w:rPr>
        <w:t xml:space="preserve">18.8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0"/>
        <w:spacing w:line="360" w:lineRule="auto"/>
        <w:rPr>
          <w:rFonts w:ascii="宋体" w:hAnsi="宋体" w:cs="宋体"/>
          <w:sz w:val="24"/>
          <w:szCs w:val="28"/>
        </w:rPr>
      </w:pPr>
      <w:r>
        <w:rPr>
          <w:rFonts w:hint="eastAsia" w:ascii="宋体" w:hAnsi="宋体" w:cs="宋体"/>
          <w:sz w:val="24"/>
          <w:szCs w:val="28"/>
        </w:rPr>
        <w:t xml:space="preserve">18.9为顺利实现本项目交易活动组织的远程交互，建议供应商配置相关软硬件设施，具体包括：</w:t>
      </w:r>
      <w:r/>
    </w:p>
    <w:p>
      <w:pPr>
        <w:ind w:firstLine="480"/>
        <w:spacing w:line="360" w:lineRule="auto"/>
        <w:rPr>
          <w:rFonts w:ascii="宋体" w:hAnsi="宋体" w:cs="宋体"/>
          <w:sz w:val="24"/>
          <w:szCs w:val="28"/>
        </w:rPr>
      </w:pPr>
      <w:r>
        <w:rPr>
          <w:rFonts w:hint="eastAsia" w:ascii="宋体" w:hAnsi="宋体" w:cs="宋体"/>
          <w:sz w:val="24"/>
          <w:szCs w:val="28"/>
        </w:rPr>
        <w:t xml:space="preserve">18.9.1软件设施：谷歌浏览器，同时必须安装“苏采云”政府采购客户端所要求的驱动。 </w:t>
      </w:r>
      <w:r/>
    </w:p>
    <w:p>
      <w:pPr>
        <w:ind w:firstLine="480"/>
        <w:spacing w:line="360" w:lineRule="auto"/>
        <w:rPr>
          <w:rFonts w:ascii="宋体" w:hAnsi="宋体" w:cs="宋体"/>
          <w:sz w:val="24"/>
          <w:szCs w:val="28"/>
        </w:rPr>
      </w:pPr>
      <w:r>
        <w:rPr>
          <w:rFonts w:hint="eastAsia" w:ascii="宋体" w:hAnsi="宋体" w:cs="宋体"/>
          <w:sz w:val="24"/>
          <w:szCs w:val="28"/>
        </w:rPr>
        <w:t xml:space="preserve">18.9.2硬件设施：高配置电脑（内存4G以上，建议屏幕分辨率用1024*768像素或以上，不要使用上网本）、高速稳定的网络、CA锁、音视频设备｛话筒、耳麦、高清摄像头（支持分辨率720P及以上）、音响｝等。</w:t>
      </w:r>
      <w:r/>
    </w:p>
    <w:p>
      <w:pPr>
        <w:ind w:firstLine="480"/>
        <w:spacing w:line="360" w:lineRule="auto"/>
        <w:rPr>
          <w:rFonts w:ascii="宋体" w:hAnsi="宋体" w:cs="宋体"/>
          <w:sz w:val="24"/>
          <w:szCs w:val="28"/>
        </w:rPr>
      </w:pPr>
      <w:r>
        <w:rPr>
          <w:rFonts w:hint="eastAsia" w:ascii="宋体" w:hAnsi="宋体" w:cs="宋体"/>
          <w:sz w:val="24"/>
          <w:szCs w:val="28"/>
        </w:rPr>
        <w:t xml:space="preserve">18.9.3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480"/>
        <w:spacing w:line="360" w:lineRule="auto"/>
        <w:rPr>
          <w:rFonts w:ascii="宋体" w:hAnsi="宋体" w:cs="宋体"/>
          <w:sz w:val="24"/>
          <w:szCs w:val="28"/>
        </w:rPr>
      </w:pPr>
      <w:r>
        <w:rPr>
          <w:rFonts w:hint="eastAsia" w:ascii="宋体" w:hAnsi="宋体" w:cs="宋体"/>
          <w:sz w:val="24"/>
          <w:szCs w:val="28"/>
        </w:rPr>
        <w:t xml:space="preserve">18.10供应商在制作上传电子响应文件、观看活动组织、响应文件解密等技术方面遇到问题时，请与软件公司技术人员咨询，联系电话：0517-83638013、0517-80996047。</w:t>
      </w:r>
      <w:bookmarkEnd w:id="6"/>
      <w:r/>
      <w:r/>
    </w:p>
    <w:p>
      <w:pPr>
        <w:ind w:firstLine="480"/>
        <w:spacing w:line="360" w:lineRule="auto"/>
        <w:rPr>
          <w:rFonts w:ascii="宋体" w:hAnsi="宋体" w:cs="宋体"/>
          <w:sz w:val="24"/>
          <w:szCs w:val="28"/>
        </w:rPr>
      </w:pPr>
      <w:r>
        <w:rPr>
          <w:rFonts w:hint="eastAsia" w:ascii="宋体" w:hAnsi="宋体" w:cs="宋体"/>
          <w:sz w:val="24"/>
          <w:szCs w:val="28"/>
        </w:rPr>
        <w:t xml:space="preserve">19.开启</w:t>
      </w:r>
      <w:r/>
    </w:p>
    <w:p>
      <w:pPr>
        <w:ind w:firstLine="480"/>
        <w:spacing w:line="360" w:lineRule="auto"/>
        <w:rPr>
          <w:rFonts w:ascii="宋体" w:hAnsi="宋体" w:cs="宋体"/>
          <w:sz w:val="24"/>
          <w:highlight w:val="yellow"/>
        </w:rPr>
      </w:pPr>
      <w:r>
        <w:rPr>
          <w:rFonts w:hint="eastAsia" w:ascii="宋体" w:hAnsi="宋体" w:cs="宋体"/>
          <w:sz w:val="24"/>
          <w:szCs w:val="28"/>
        </w:rPr>
        <w:t xml:space="preserve">19.1采购人将在征集公告中规定的时间和地点组织开启响应文件。供应商应当按照《操作手册》规定，参加响应文件开启和在苏采云系统规定的时间内对电子响应文件进行解密。</w:t>
      </w:r>
      <w:r/>
    </w:p>
    <w:p>
      <w:pPr>
        <w:ind w:firstLine="480"/>
        <w:spacing w:line="360" w:lineRule="auto"/>
        <w:rPr>
          <w:rFonts w:ascii="宋体" w:hAnsi="宋体" w:cs="宋体"/>
          <w:sz w:val="24"/>
          <w:szCs w:val="28"/>
        </w:rPr>
      </w:pPr>
      <w:r>
        <w:rPr>
          <w:rFonts w:hint="eastAsia" w:ascii="宋体" w:hAnsi="宋体" w:cs="宋体"/>
          <w:sz w:val="24"/>
          <w:szCs w:val="28"/>
        </w:rPr>
        <w:t xml:space="preserve">19.2响应文件开启仪式由采购人组织，苏采云系统将自动公布各供应商的报价。</w:t>
      </w:r>
      <w:r/>
    </w:p>
    <w:p>
      <w:pPr>
        <w:ind w:firstLine="480"/>
        <w:spacing w:line="360" w:lineRule="auto"/>
        <w:rPr>
          <w:rFonts w:ascii="宋体" w:hAnsi="宋体" w:cs="宋体"/>
          <w:sz w:val="24"/>
          <w:szCs w:val="28"/>
        </w:rPr>
      </w:pPr>
      <w:r>
        <w:rPr>
          <w:rFonts w:hint="eastAsia" w:ascii="宋体" w:hAnsi="宋体" w:cs="宋体"/>
          <w:sz w:val="24"/>
          <w:szCs w:val="28"/>
        </w:rPr>
        <w:t xml:space="preserve">19.3供应商在响应文件开启过程中涉及的响应文件解密、结果确认等工作，应按照《操作手册》规定执行。</w:t>
      </w:r>
      <w:r/>
    </w:p>
    <w:p>
      <w:pPr>
        <w:ind w:firstLine="480"/>
        <w:spacing w:line="360" w:lineRule="auto"/>
        <w:rPr>
          <w:rFonts w:ascii="宋体" w:hAnsi="宋体" w:cs="宋体"/>
          <w:sz w:val="24"/>
          <w:szCs w:val="28"/>
        </w:rPr>
      </w:pPr>
      <w:r>
        <w:rPr>
          <w:rFonts w:hint="eastAsia" w:ascii="宋体" w:hAnsi="宋体" w:cs="宋体"/>
          <w:sz w:val="24"/>
          <w:szCs w:val="28"/>
        </w:rPr>
        <w:t xml:space="preserve">19.4供应商如果对响应文件开启过程和开启记录有疑义，应当根据《操作手册》规定提出，如苏采云系统中《报价记录表》宣布后5分钟内未提出的，视同认可开启结果。</w:t>
      </w:r>
      <w:r/>
    </w:p>
    <w:p>
      <w:pPr>
        <w:ind w:firstLine="480"/>
        <w:spacing w:line="360" w:lineRule="auto"/>
        <w:rPr>
          <w:rFonts w:ascii="宋体" w:hAnsi="宋体" w:cs="宋体"/>
          <w:sz w:val="24"/>
          <w:szCs w:val="28"/>
        </w:rPr>
      </w:pPr>
      <w:r>
        <w:rPr>
          <w:rFonts w:hint="eastAsia" w:ascii="宋体" w:hAnsi="宋体" w:cs="宋体"/>
          <w:sz w:val="24"/>
          <w:szCs w:val="28"/>
        </w:rPr>
        <w:t xml:space="preserve">20.评审</w:t>
      </w:r>
      <w:r/>
    </w:p>
    <w:p>
      <w:pPr>
        <w:ind w:firstLine="480"/>
        <w:spacing w:line="360" w:lineRule="auto"/>
        <w:rPr>
          <w:rFonts w:ascii="宋体" w:hAnsi="宋体" w:cs="宋体"/>
          <w:sz w:val="24"/>
          <w:szCs w:val="28"/>
        </w:rPr>
      </w:pPr>
      <w:r>
        <w:rPr>
          <w:rFonts w:hint="eastAsia" w:ascii="宋体" w:hAnsi="宋体" w:cs="宋体"/>
          <w:sz w:val="24"/>
          <w:szCs w:val="28"/>
        </w:rPr>
        <w:t xml:space="preserve">20.1评审组织</w:t>
      </w:r>
      <w:r/>
    </w:p>
    <w:p>
      <w:pPr>
        <w:ind w:firstLine="480"/>
        <w:spacing w:line="360" w:lineRule="auto"/>
        <w:rPr>
          <w:rFonts w:ascii="宋体" w:hAnsi="宋体" w:cs="宋体"/>
          <w:sz w:val="24"/>
          <w:szCs w:val="28"/>
        </w:rPr>
      </w:pPr>
      <w:r>
        <w:rPr>
          <w:rFonts w:hint="eastAsia" w:ascii="宋体" w:hAnsi="宋体" w:cs="宋体"/>
          <w:sz w:val="24"/>
          <w:szCs w:val="28"/>
          <w:lang w:val="zh-CN"/>
        </w:rPr>
        <w:t xml:space="preserve">2</w:t>
      </w:r>
      <w:r>
        <w:rPr>
          <w:rFonts w:hint="eastAsia" w:ascii="宋体" w:hAnsi="宋体" w:cs="宋体"/>
          <w:sz w:val="24"/>
          <w:szCs w:val="28"/>
        </w:rPr>
        <w:t xml:space="preserve">0</w:t>
      </w:r>
      <w:r>
        <w:rPr>
          <w:rFonts w:hint="eastAsia" w:ascii="宋体" w:hAnsi="宋体" w:cs="宋体"/>
          <w:sz w:val="24"/>
          <w:szCs w:val="28"/>
          <w:lang w:val="zh-CN"/>
        </w:rPr>
        <w:t xml:space="preserve">.1.1评审工作由</w:t>
      </w:r>
      <w:r>
        <w:rPr>
          <w:rFonts w:hint="eastAsia" w:ascii="宋体" w:hAnsi="宋体" w:cs="宋体"/>
          <w:sz w:val="24"/>
          <w:szCs w:val="28"/>
        </w:rPr>
        <w:t xml:space="preserve">采购人</w:t>
      </w:r>
      <w:r>
        <w:rPr>
          <w:rFonts w:hint="eastAsia" w:ascii="宋体" w:hAnsi="宋体" w:cs="宋体"/>
          <w:sz w:val="24"/>
          <w:szCs w:val="28"/>
          <w:lang w:val="zh-CN"/>
        </w:rPr>
        <w:t xml:space="preserve">负责组织，具体评标事务由依法组建的评审小组负责，并独立履行</w:t>
      </w:r>
      <w:r>
        <w:rPr>
          <w:rFonts w:hint="eastAsia" w:ascii="宋体" w:hAnsi="宋体" w:cs="宋体"/>
          <w:sz w:val="24"/>
          <w:szCs w:val="28"/>
        </w:rPr>
        <w:t xml:space="preserve">下列职责：</w:t>
      </w:r>
      <w:r/>
    </w:p>
    <w:p>
      <w:pPr>
        <w:ind w:firstLine="480"/>
        <w:spacing w:line="360" w:lineRule="auto"/>
        <w:rPr>
          <w:rFonts w:ascii="宋体" w:hAnsi="宋体" w:cs="宋体"/>
          <w:sz w:val="24"/>
          <w:szCs w:val="28"/>
        </w:rPr>
      </w:pPr>
      <w:r>
        <w:rPr>
          <w:rFonts w:hint="eastAsia" w:ascii="宋体" w:hAnsi="宋体" w:cs="宋体"/>
          <w:sz w:val="24"/>
          <w:szCs w:val="28"/>
        </w:rPr>
        <w:t xml:space="preserve">（1）审查、评价响应文件是否符合征集文件的商务、技术等实质性要求；</w:t>
      </w:r>
      <w:r/>
    </w:p>
    <w:p>
      <w:pPr>
        <w:ind w:firstLine="480"/>
        <w:spacing w:line="360" w:lineRule="auto"/>
        <w:rPr>
          <w:rFonts w:ascii="宋体" w:hAnsi="宋体" w:cs="宋体"/>
          <w:sz w:val="24"/>
          <w:szCs w:val="28"/>
        </w:rPr>
      </w:pPr>
      <w:r>
        <w:rPr>
          <w:rFonts w:hint="eastAsia" w:ascii="宋体" w:hAnsi="宋体" w:cs="宋体"/>
          <w:sz w:val="24"/>
          <w:szCs w:val="28"/>
        </w:rPr>
        <w:t xml:space="preserve">（2）要求供应商对响应文件有关事项作出澄清或者说明；</w:t>
      </w:r>
      <w:r/>
    </w:p>
    <w:p>
      <w:pPr>
        <w:ind w:firstLine="480"/>
        <w:spacing w:line="360" w:lineRule="auto"/>
        <w:rPr>
          <w:rFonts w:ascii="宋体" w:hAnsi="宋体" w:cs="宋体"/>
          <w:sz w:val="24"/>
          <w:szCs w:val="28"/>
        </w:rPr>
      </w:pPr>
      <w:r>
        <w:rPr>
          <w:rFonts w:hint="eastAsia" w:ascii="宋体" w:hAnsi="宋体" w:cs="宋体"/>
          <w:sz w:val="24"/>
          <w:szCs w:val="28"/>
        </w:rPr>
        <w:t xml:space="preserve">（3）对响应文件进行比较和评价；</w:t>
      </w:r>
      <w:r/>
    </w:p>
    <w:p>
      <w:pPr>
        <w:ind w:firstLine="480"/>
        <w:spacing w:line="360" w:lineRule="auto"/>
        <w:rPr>
          <w:rFonts w:ascii="宋体" w:hAnsi="宋体" w:cs="宋体"/>
          <w:sz w:val="24"/>
          <w:szCs w:val="28"/>
        </w:rPr>
      </w:pPr>
      <w:r>
        <w:rPr>
          <w:rFonts w:hint="eastAsia" w:ascii="宋体" w:hAnsi="宋体" w:cs="宋体"/>
          <w:sz w:val="24"/>
          <w:szCs w:val="28"/>
        </w:rPr>
        <w:t xml:space="preserve">（4）确定入围供应商名单；</w:t>
      </w:r>
      <w:r/>
    </w:p>
    <w:p>
      <w:pPr>
        <w:ind w:firstLine="480"/>
        <w:spacing w:line="360" w:lineRule="auto"/>
        <w:rPr>
          <w:rFonts w:ascii="宋体" w:hAnsi="宋体" w:cs="宋体"/>
          <w:sz w:val="24"/>
          <w:szCs w:val="28"/>
        </w:rPr>
      </w:pPr>
      <w:r>
        <w:rPr>
          <w:rFonts w:hint="eastAsia" w:ascii="宋体" w:hAnsi="宋体" w:cs="宋体"/>
          <w:sz w:val="24"/>
          <w:szCs w:val="28"/>
        </w:rPr>
        <w:t xml:space="preserve">（5）向财政部门报告评标中发现的违法行为。</w:t>
      </w:r>
      <w:r/>
    </w:p>
    <w:p>
      <w:pPr>
        <w:ind w:firstLine="480"/>
        <w:spacing w:line="360" w:lineRule="auto"/>
        <w:rPr>
          <w:rFonts w:ascii="宋体" w:hAnsi="宋体" w:cs="宋体"/>
          <w:sz w:val="24"/>
          <w:szCs w:val="28"/>
          <w:lang w:val="zh-CN"/>
        </w:rPr>
      </w:pPr>
      <w:r>
        <w:rPr>
          <w:rFonts w:hint="eastAsia" w:ascii="宋体" w:hAnsi="宋体" w:cs="宋体"/>
          <w:bCs/>
          <w:sz w:val="24"/>
          <w:szCs w:val="28"/>
          <w:lang w:val="zh-CN"/>
        </w:rPr>
        <w:t xml:space="preserve">2</w:t>
      </w:r>
      <w:r>
        <w:rPr>
          <w:rFonts w:hint="eastAsia" w:ascii="宋体" w:hAnsi="宋体" w:cs="宋体"/>
          <w:bCs/>
          <w:sz w:val="24"/>
          <w:szCs w:val="28"/>
        </w:rPr>
        <w:t xml:space="preserve">0</w:t>
      </w:r>
      <w:r>
        <w:rPr>
          <w:rFonts w:hint="eastAsia" w:ascii="宋体" w:hAnsi="宋体" w:cs="宋体"/>
          <w:bCs/>
          <w:sz w:val="24"/>
          <w:szCs w:val="28"/>
          <w:lang w:val="zh-CN"/>
        </w:rPr>
        <w:t xml:space="preserve">.1.2</w:t>
      </w:r>
      <w:r>
        <w:rPr>
          <w:rFonts w:hint="eastAsia" w:ascii="宋体" w:hAnsi="宋体" w:cs="宋体"/>
          <w:sz w:val="24"/>
          <w:szCs w:val="28"/>
          <w:lang w:val="zh-CN"/>
        </w:rPr>
        <w:t xml:space="preserve">评审小组由有关技术、经济等方面的专家组成，独立开展评审工作。</w:t>
      </w:r>
      <w:r/>
    </w:p>
    <w:p>
      <w:pPr>
        <w:ind w:firstLine="480"/>
        <w:spacing w:line="360" w:lineRule="auto"/>
        <w:rPr>
          <w:rFonts w:ascii="宋体" w:hAnsi="宋体" w:cs="宋体"/>
          <w:sz w:val="24"/>
          <w:szCs w:val="28"/>
        </w:rPr>
      </w:pPr>
      <w:r>
        <w:rPr>
          <w:rFonts w:hint="eastAsia" w:ascii="宋体" w:hAnsi="宋体" w:cs="宋体"/>
          <w:sz w:val="24"/>
          <w:szCs w:val="28"/>
        </w:rPr>
        <w:t xml:space="preserve">20.2评审程序</w:t>
      </w:r>
      <w:r/>
    </w:p>
    <w:p>
      <w:pPr>
        <w:ind w:firstLine="480"/>
        <w:spacing w:line="360" w:lineRule="auto"/>
        <w:rPr>
          <w:rFonts w:ascii="宋体" w:hAnsi="宋体" w:cs="宋体"/>
          <w:sz w:val="24"/>
          <w:szCs w:val="28"/>
        </w:rPr>
      </w:pPr>
      <w:r>
        <w:rPr>
          <w:rFonts w:hint="eastAsia" w:ascii="宋体" w:hAnsi="宋体" w:cs="宋体"/>
          <w:sz w:val="24"/>
          <w:szCs w:val="28"/>
        </w:rPr>
        <w:t xml:space="preserve">20.2.1供应商资格审查</w:t>
      </w:r>
      <w:r/>
    </w:p>
    <w:p>
      <w:pPr>
        <w:ind w:firstLine="480"/>
        <w:spacing w:line="360" w:lineRule="auto"/>
        <w:rPr>
          <w:rFonts w:ascii="宋体" w:hAnsi="宋体" w:cs="宋体"/>
          <w:sz w:val="24"/>
        </w:rPr>
      </w:pPr>
      <w:r>
        <w:rPr>
          <w:rFonts w:hint="eastAsia" w:ascii="宋体" w:hAnsi="宋体" w:cs="宋体"/>
          <w:sz w:val="24"/>
          <w:szCs w:val="28"/>
        </w:rPr>
        <w:t xml:space="preserve">20.2.1.1响应文件开启后，征集人依法根据征集文件的规定对供应商的资格</w:t>
      </w:r>
      <w:r>
        <w:rPr>
          <w:rFonts w:hint="eastAsia" w:ascii="宋体" w:hAnsi="宋体" w:cs="宋体"/>
          <w:sz w:val="24"/>
        </w:rPr>
        <w:t xml:space="preserve">进行审查。</w:t>
      </w:r>
      <w:r/>
    </w:p>
    <w:p>
      <w:pPr>
        <w:ind w:firstLine="480"/>
        <w:spacing w:line="360" w:lineRule="auto"/>
        <w:rPr>
          <w:rFonts w:ascii="宋体" w:hAnsi="宋体" w:cs="宋体"/>
          <w:color w:val="000000"/>
          <w:sz w:val="24"/>
          <w:szCs w:val="28"/>
          <w:lang w:val="zh-CN"/>
        </w:rPr>
      </w:pPr>
      <w:r>
        <w:rPr>
          <w:rFonts w:hint="eastAsia" w:ascii="宋体" w:hAnsi="宋体" w:cs="宋体"/>
          <w:color w:val="000000"/>
          <w:sz w:val="24"/>
          <w:szCs w:val="28"/>
          <w:lang w:val="zh-CN"/>
        </w:rPr>
        <w:t xml:space="preserve">2</w:t>
      </w:r>
      <w:r>
        <w:rPr>
          <w:rFonts w:hint="eastAsia" w:ascii="宋体" w:hAnsi="宋体" w:cs="宋体"/>
          <w:color w:val="000000"/>
          <w:sz w:val="24"/>
          <w:szCs w:val="28"/>
        </w:rPr>
        <w:t xml:space="preserve">0</w:t>
      </w:r>
      <w:r>
        <w:rPr>
          <w:rFonts w:hint="eastAsia" w:ascii="宋体" w:hAnsi="宋体" w:cs="宋体"/>
          <w:color w:val="000000"/>
          <w:sz w:val="24"/>
          <w:szCs w:val="28"/>
          <w:lang w:val="zh-CN"/>
        </w:rPr>
        <w:t xml:space="preserve">.2.1.2资格审查：依据法律法规和征集文件的规定，对响应文件中的资格证明文件进行审查，以确定供应商是否具备征集资格。</w:t>
      </w:r>
      <w:r/>
    </w:p>
    <w:p>
      <w:pPr>
        <w:ind w:firstLine="480"/>
        <w:spacing w:line="360" w:lineRule="auto"/>
        <w:rPr>
          <w:rFonts w:ascii="宋体" w:hAnsi="宋体" w:cs="宋体"/>
          <w:sz w:val="24"/>
          <w:szCs w:val="28"/>
        </w:rPr>
      </w:pPr>
      <w:r>
        <w:rPr>
          <w:rFonts w:hint="eastAsia" w:ascii="宋体" w:hAnsi="宋体" w:cs="宋体"/>
          <w:color w:val="000000"/>
          <w:sz w:val="24"/>
          <w:szCs w:val="28"/>
          <w:lang w:val="zh-CN"/>
        </w:rPr>
        <w:t xml:space="preserve">2</w:t>
      </w:r>
      <w:r>
        <w:rPr>
          <w:rFonts w:hint="eastAsia" w:ascii="宋体" w:hAnsi="宋体" w:cs="宋体"/>
          <w:color w:val="000000"/>
          <w:sz w:val="24"/>
          <w:szCs w:val="28"/>
        </w:rPr>
        <w:t xml:space="preserve">0</w:t>
      </w:r>
      <w:r>
        <w:rPr>
          <w:rFonts w:hint="eastAsia" w:ascii="宋体" w:hAnsi="宋体" w:cs="宋体"/>
          <w:color w:val="000000"/>
          <w:sz w:val="24"/>
          <w:szCs w:val="28"/>
          <w:lang w:val="zh-CN"/>
        </w:rPr>
        <w:t xml:space="preserve">.2.1.3响应文件有下列情况之一的，在资格性审查时按照无效响应处理：</w:t>
      </w:r>
      <w:r/>
    </w:p>
    <w:p>
      <w:pPr>
        <w:ind w:firstLine="480"/>
        <w:spacing w:line="360" w:lineRule="auto"/>
        <w:rPr>
          <w:rFonts w:ascii="宋体" w:hAnsi="宋体" w:cs="宋体"/>
          <w:color w:val="000000"/>
          <w:sz w:val="24"/>
          <w:szCs w:val="28"/>
          <w:lang w:val="zh-CN"/>
        </w:rPr>
      </w:pPr>
      <w:r>
        <w:rPr>
          <w:rFonts w:hint="eastAsia" w:ascii="宋体" w:hAnsi="宋体" w:cs="宋体"/>
          <w:color w:val="000000"/>
          <w:sz w:val="24"/>
          <w:szCs w:val="28"/>
          <w:lang w:val="zh-CN"/>
        </w:rPr>
        <w:t xml:space="preserve">（</w:t>
      </w:r>
      <w:r>
        <w:rPr>
          <w:rFonts w:hint="eastAsia" w:ascii="宋体" w:hAnsi="宋体" w:cs="宋体"/>
          <w:color w:val="000000"/>
          <w:sz w:val="24"/>
          <w:szCs w:val="28"/>
        </w:rPr>
        <w:t xml:space="preserve">1</w:t>
      </w:r>
      <w:r>
        <w:rPr>
          <w:rFonts w:hint="eastAsia" w:ascii="宋体" w:hAnsi="宋体" w:cs="宋体"/>
          <w:color w:val="000000"/>
          <w:sz w:val="24"/>
          <w:szCs w:val="28"/>
          <w:lang w:val="zh-CN"/>
        </w:rPr>
        <w:t xml:space="preserve">）不具备征集文件中规定的资格要求的；</w:t>
      </w:r>
      <w:r/>
    </w:p>
    <w:p>
      <w:pPr>
        <w:ind w:firstLine="480"/>
        <w:spacing w:line="360" w:lineRule="auto"/>
        <w:rPr>
          <w:rFonts w:ascii="宋体" w:hAnsi="宋体" w:cs="宋体"/>
          <w:color w:val="000000"/>
          <w:sz w:val="24"/>
          <w:szCs w:val="28"/>
          <w:lang w:val="zh-CN"/>
        </w:rPr>
      </w:pPr>
      <w:r>
        <w:rPr>
          <w:rFonts w:hint="eastAsia" w:ascii="宋体" w:hAnsi="宋体" w:cs="宋体"/>
          <w:color w:val="000000"/>
          <w:sz w:val="24"/>
          <w:szCs w:val="28"/>
          <w:lang w:val="zh-CN"/>
        </w:rPr>
        <w:t xml:space="preserve">（</w:t>
      </w:r>
      <w:r>
        <w:rPr>
          <w:rFonts w:hint="eastAsia" w:ascii="宋体" w:hAnsi="宋体" w:cs="宋体"/>
          <w:color w:val="000000"/>
          <w:sz w:val="24"/>
          <w:szCs w:val="28"/>
        </w:rPr>
        <w:t xml:space="preserve">2</w:t>
      </w:r>
      <w:r>
        <w:rPr>
          <w:rFonts w:hint="eastAsia" w:ascii="宋体" w:hAnsi="宋体" w:cs="宋体"/>
          <w:color w:val="000000"/>
          <w:sz w:val="24"/>
          <w:szCs w:val="28"/>
          <w:lang w:val="zh-CN"/>
        </w:rPr>
        <w:t xml:space="preserve">）</w:t>
      </w:r>
      <w:r>
        <w:rPr>
          <w:rFonts w:hint="eastAsia" w:ascii="宋体" w:hAnsi="宋体" w:cs="宋体"/>
          <w:color w:val="000000"/>
          <w:sz w:val="24"/>
          <w:szCs w:val="28"/>
        </w:rPr>
        <w:t xml:space="preserve">供应商被“信用中国”网站、“中国政府采购网”列入失信被执行人、重大税收违法案件当事人名单、政府采购严重违法失信行为记录名单。</w:t>
      </w:r>
      <w:r/>
    </w:p>
    <w:p>
      <w:pPr>
        <w:ind w:firstLine="480"/>
        <w:spacing w:line="360" w:lineRule="auto"/>
        <w:rPr>
          <w:rFonts w:ascii="宋体" w:hAnsi="宋体" w:cs="宋体"/>
          <w:sz w:val="24"/>
          <w:szCs w:val="28"/>
        </w:rPr>
      </w:pPr>
      <w:r>
        <w:rPr>
          <w:rFonts w:hint="eastAsia" w:ascii="宋体" w:hAnsi="宋体" w:cs="宋体"/>
          <w:sz w:val="24"/>
          <w:szCs w:val="28"/>
        </w:rPr>
        <w:t xml:space="preserve">20.2.2响应文件符合性审查</w:t>
      </w:r>
      <w:r/>
    </w:p>
    <w:p>
      <w:pPr>
        <w:ind w:firstLine="480"/>
        <w:spacing w:line="360" w:lineRule="auto"/>
        <w:rPr>
          <w:rFonts w:ascii="宋体" w:hAnsi="宋体" w:cs="宋体"/>
          <w:color w:val="000000"/>
          <w:sz w:val="24"/>
          <w:szCs w:val="28"/>
          <w:lang w:val="zh-CN"/>
        </w:rPr>
      </w:pPr>
      <w:r>
        <w:rPr>
          <w:rFonts w:hint="eastAsia" w:ascii="宋体" w:hAnsi="宋体" w:cs="宋体"/>
          <w:color w:val="000000"/>
          <w:sz w:val="24"/>
          <w:szCs w:val="28"/>
          <w:lang w:val="zh-CN"/>
        </w:rPr>
        <w:t xml:space="preserve">2</w:t>
      </w:r>
      <w:r>
        <w:rPr>
          <w:rFonts w:hint="eastAsia" w:ascii="宋体" w:hAnsi="宋体" w:cs="宋体"/>
          <w:color w:val="000000"/>
          <w:sz w:val="24"/>
          <w:szCs w:val="28"/>
        </w:rPr>
        <w:t xml:space="preserve">0</w:t>
      </w:r>
      <w:r>
        <w:rPr>
          <w:rFonts w:hint="eastAsia" w:ascii="宋体" w:hAnsi="宋体" w:cs="宋体"/>
          <w:color w:val="000000"/>
          <w:sz w:val="24"/>
          <w:szCs w:val="28"/>
          <w:lang w:val="zh-CN"/>
        </w:rPr>
        <w:t xml:space="preserve">.2.2.1评委会将依据法律法规和征集文件的规定，对响应文件的有效性、完整性和对征集文件的响应程度进行审查，以确定是否对征集文件的实质性要求作出响应。</w:t>
      </w:r>
      <w:r/>
    </w:p>
    <w:p>
      <w:pPr>
        <w:ind w:firstLine="480"/>
        <w:spacing w:line="360" w:lineRule="auto"/>
        <w:rPr>
          <w:rFonts w:ascii="宋体" w:hAnsi="宋体" w:cs="宋体"/>
          <w:color w:val="000000"/>
          <w:sz w:val="24"/>
          <w:szCs w:val="28"/>
          <w:lang w:val="zh-CN"/>
        </w:rPr>
      </w:pPr>
      <w:r>
        <w:rPr>
          <w:rFonts w:hint="eastAsia" w:ascii="宋体" w:hAnsi="宋体" w:cs="宋体"/>
          <w:color w:val="000000"/>
          <w:sz w:val="24"/>
          <w:szCs w:val="28"/>
          <w:lang w:val="zh-CN"/>
        </w:rPr>
        <w:t xml:space="preserve">20.2.2.2实质性响应是与征集文件要求的全部条款、条件和项目服务要求相符。</w:t>
      </w:r>
      <w:r/>
    </w:p>
    <w:p>
      <w:pPr>
        <w:ind w:firstLine="480"/>
        <w:spacing w:line="360" w:lineRule="auto"/>
        <w:rPr>
          <w:rFonts w:ascii="宋体" w:hAnsi="宋体" w:cs="宋体"/>
          <w:color w:val="000000"/>
          <w:sz w:val="24"/>
          <w:szCs w:val="28"/>
          <w:lang w:val="zh-CN"/>
        </w:rPr>
      </w:pPr>
      <w:r>
        <w:rPr>
          <w:rFonts w:hint="eastAsia" w:ascii="宋体" w:hAnsi="宋体" w:cs="宋体"/>
          <w:color w:val="000000"/>
          <w:sz w:val="24"/>
          <w:szCs w:val="28"/>
          <w:lang w:val="zh-CN"/>
        </w:rPr>
        <w:t xml:space="preserve">2</w:t>
      </w:r>
      <w:r>
        <w:rPr>
          <w:rFonts w:hint="eastAsia" w:ascii="宋体" w:hAnsi="宋体" w:cs="宋体"/>
          <w:color w:val="000000"/>
          <w:sz w:val="24"/>
          <w:szCs w:val="28"/>
        </w:rPr>
        <w:t xml:space="preserve">0</w:t>
      </w:r>
      <w:r>
        <w:rPr>
          <w:rFonts w:hint="eastAsia" w:ascii="宋体" w:hAnsi="宋体" w:cs="宋体"/>
          <w:color w:val="000000"/>
          <w:sz w:val="24"/>
          <w:szCs w:val="28"/>
          <w:lang w:val="zh-CN"/>
        </w:rPr>
        <w:t xml:space="preserve">.2.2.3如果响应文件实质上没有响应征集文件的要求，评审小组将予以拒绝，供应商不得通过修改或撤销不符合要求的偏离或保留而使其响应文件成为实质性响应文件。</w:t>
      </w:r>
      <w:r/>
    </w:p>
    <w:p>
      <w:pPr>
        <w:ind w:firstLine="480"/>
        <w:spacing w:line="360" w:lineRule="auto"/>
        <w:rPr>
          <w:rFonts w:ascii="宋体" w:hAnsi="宋体" w:cs="宋体"/>
          <w:bCs/>
          <w:sz w:val="24"/>
          <w:szCs w:val="28"/>
        </w:rPr>
      </w:pPr>
      <w:r>
        <w:rPr>
          <w:rFonts w:hint="eastAsia" w:ascii="宋体" w:hAnsi="宋体" w:cs="宋体"/>
          <w:sz w:val="24"/>
          <w:szCs w:val="28"/>
        </w:rPr>
        <w:t xml:space="preserve">20.2.2.4</w:t>
      </w:r>
      <w:r>
        <w:rPr>
          <w:rFonts w:hint="eastAsia" w:ascii="宋体" w:hAnsi="宋体" w:cs="宋体"/>
          <w:bCs/>
          <w:sz w:val="24"/>
          <w:szCs w:val="28"/>
        </w:rPr>
        <w:t xml:space="preserve">评审小组将对确定为实质性响应文件进行进一步审核，看其是否有计算上或累加上的算术错误，修正错误的原则如下：</w:t>
      </w:r>
      <w:r/>
    </w:p>
    <w:p>
      <w:pPr>
        <w:ind w:firstLine="480"/>
        <w:spacing w:line="360" w:lineRule="auto"/>
        <w:rPr>
          <w:rFonts w:ascii="宋体" w:hAnsi="宋体" w:cs="宋体"/>
          <w:bCs/>
          <w:sz w:val="24"/>
          <w:szCs w:val="28"/>
        </w:rPr>
      </w:pPr>
      <w:r>
        <w:rPr>
          <w:rFonts w:hint="eastAsia" w:ascii="宋体" w:hAnsi="宋体" w:cs="宋体"/>
          <w:bCs/>
          <w:sz w:val="24"/>
          <w:szCs w:val="28"/>
        </w:rPr>
        <w:t xml:space="preserve">（1）大写金额和小写金额不一致的，以大写金额为准。</w:t>
      </w:r>
      <w:r/>
    </w:p>
    <w:p>
      <w:pPr>
        <w:ind w:firstLine="480"/>
        <w:spacing w:line="360" w:lineRule="auto"/>
        <w:rPr>
          <w:rFonts w:ascii="宋体" w:hAnsi="宋体" w:cs="宋体"/>
          <w:bCs/>
          <w:sz w:val="24"/>
          <w:szCs w:val="28"/>
        </w:rPr>
      </w:pPr>
      <w:r>
        <w:rPr>
          <w:rFonts w:hint="eastAsia" w:ascii="宋体" w:hAnsi="宋体" w:cs="宋体"/>
          <w:bCs/>
          <w:sz w:val="24"/>
          <w:szCs w:val="28"/>
        </w:rPr>
        <w:t xml:space="preserve">（2）单价金额小数点或者百分比有明显错位的，以开标一览表的总价为准，并修改单价。</w:t>
      </w:r>
      <w:r/>
    </w:p>
    <w:p>
      <w:pPr>
        <w:ind w:firstLine="480"/>
        <w:spacing w:line="360" w:lineRule="auto"/>
        <w:rPr>
          <w:rFonts w:ascii="宋体" w:hAnsi="宋体" w:cs="宋体"/>
          <w:bCs/>
          <w:sz w:val="24"/>
          <w:szCs w:val="28"/>
        </w:rPr>
      </w:pPr>
      <w:r>
        <w:rPr>
          <w:rFonts w:hint="eastAsia" w:ascii="宋体" w:hAnsi="宋体" w:cs="宋体"/>
          <w:bCs/>
          <w:sz w:val="24"/>
          <w:szCs w:val="28"/>
        </w:rPr>
        <w:t xml:space="preserve">（3）总价金额与按单价汇总金额不一致的，以单价金额计算结果为准。</w:t>
      </w:r>
      <w:r/>
    </w:p>
    <w:p>
      <w:pPr>
        <w:ind w:firstLine="480"/>
        <w:spacing w:line="360" w:lineRule="auto"/>
        <w:rPr>
          <w:rFonts w:ascii="宋体" w:hAnsi="宋体" w:cs="宋体"/>
          <w:bCs/>
          <w:sz w:val="24"/>
          <w:szCs w:val="28"/>
        </w:rPr>
      </w:pPr>
      <w:r>
        <w:rPr>
          <w:rFonts w:hint="eastAsia" w:ascii="宋体" w:hAnsi="宋体" w:cs="宋体"/>
          <w:bCs/>
          <w:sz w:val="24"/>
          <w:szCs w:val="28"/>
        </w:rPr>
        <w:t xml:space="preserve">同时出现两种以上错误的，按照前款规定的顺序修正。</w:t>
      </w:r>
      <w:r/>
    </w:p>
    <w:p>
      <w:pPr>
        <w:ind w:firstLine="480"/>
        <w:spacing w:line="360" w:lineRule="auto"/>
        <w:rPr>
          <w:rFonts w:ascii="宋体" w:hAnsi="宋体" w:cs="宋体"/>
          <w:bCs/>
          <w:sz w:val="24"/>
          <w:szCs w:val="28"/>
        </w:rPr>
      </w:pPr>
      <w:r>
        <w:rPr>
          <w:rFonts w:hint="eastAsia" w:ascii="宋体" w:hAnsi="宋体" w:cs="宋体"/>
          <w:bCs/>
          <w:sz w:val="24"/>
          <w:szCs w:val="28"/>
        </w:rPr>
        <w:t xml:space="preserve">评委会将按上述修正错误的方法调整征集文件中的报价，调整后的价格应对供应商具有约束力。如果供应商不同意修正的，其响应文件无效。</w:t>
      </w:r>
      <w:r/>
    </w:p>
    <w:p>
      <w:pPr>
        <w:ind w:firstLine="480"/>
        <w:spacing w:line="360" w:lineRule="auto"/>
        <w:rPr>
          <w:rFonts w:ascii="宋体" w:hAnsi="宋体" w:cs="宋体"/>
          <w:sz w:val="24"/>
          <w:szCs w:val="28"/>
        </w:rPr>
      </w:pPr>
      <w:r>
        <w:rPr>
          <w:rFonts w:hint="eastAsia" w:ascii="宋体" w:hAnsi="宋体" w:cs="宋体"/>
          <w:sz w:val="24"/>
          <w:szCs w:val="28"/>
        </w:rPr>
        <w:t xml:space="preserve">20.2.3响应文件的澄清</w:t>
      </w:r>
      <w:r/>
    </w:p>
    <w:p>
      <w:pPr>
        <w:ind w:firstLine="480"/>
        <w:spacing w:line="360" w:lineRule="auto"/>
        <w:rPr>
          <w:rFonts w:ascii="宋体" w:hAnsi="宋体" w:cs="宋体"/>
          <w:sz w:val="24"/>
          <w:szCs w:val="28"/>
        </w:rPr>
      </w:pPr>
      <w:r>
        <w:rPr>
          <w:rFonts w:hint="eastAsia" w:ascii="宋体" w:hAnsi="宋体" w:cs="宋体"/>
          <w:sz w:val="24"/>
          <w:szCs w:val="28"/>
        </w:rPr>
        <w:t xml:space="preserve">20.2.3.1在评审期间，为有助于对响应文件的审查、评价和比较，评审小组有权要求供应商对其响应文件中含义不明确、同类问题表述不一致或者有明显文字和计算错误的内容进行澄清。但并非对每个供应商都作澄清要求。</w:t>
      </w:r>
      <w:r/>
    </w:p>
    <w:p>
      <w:pPr>
        <w:ind w:firstLine="480"/>
        <w:spacing w:line="360" w:lineRule="auto"/>
        <w:rPr>
          <w:rFonts w:ascii="宋体" w:hAnsi="宋体" w:cs="宋体"/>
          <w:sz w:val="24"/>
          <w:szCs w:val="28"/>
        </w:rPr>
      </w:pPr>
      <w:r>
        <w:rPr>
          <w:rFonts w:hint="eastAsia" w:ascii="宋体" w:hAnsi="宋体" w:cs="宋体"/>
          <w:sz w:val="24"/>
          <w:szCs w:val="28"/>
        </w:rPr>
        <w:t xml:space="preserve">20.2.3.2对响应文件中含义不明确、同类问题表述不一致或者明显文字错误的内容，评审小组将通过开标大厅进行视频交流并要求供应商作出必要的澄清、说明或者补正</w:t>
      </w:r>
      <w:r>
        <w:rPr>
          <w:rFonts w:hint="eastAsia" w:ascii="宋体" w:hAnsi="宋体" w:cs="宋体"/>
          <w:b/>
          <w:sz w:val="24"/>
          <w:szCs w:val="28"/>
        </w:rPr>
        <w:t xml:space="preserve">（在视频交流时，评审小组首先会核实授权委托人或法人代表的身份信息，如身份信息不符则视同供应商放弃澄清、说明或者补正的权利）</w:t>
      </w:r>
      <w:r>
        <w:rPr>
          <w:rFonts w:hint="eastAsia" w:ascii="宋体" w:hAnsi="宋体" w:cs="宋体"/>
          <w:sz w:val="24"/>
          <w:szCs w:val="28"/>
        </w:rPr>
        <w:t xml:space="preserve">。供应商的澄清、说明、补正要通过开标大厅向评审小组进行澄清回复，同时必须将澄清、说明、补正的内容形成电子文件加盖电子签章通过开标大厅上传。供应商的澄清、说明、补正不得超出响应文件的范围或者改变响应文件的实质性内容。</w:t>
      </w:r>
      <w:r/>
    </w:p>
    <w:p>
      <w:pPr>
        <w:ind w:firstLine="480"/>
        <w:spacing w:line="360" w:lineRule="auto"/>
        <w:rPr>
          <w:rFonts w:ascii="宋体" w:hAnsi="宋体" w:cs="宋体"/>
          <w:sz w:val="24"/>
          <w:szCs w:val="28"/>
        </w:rPr>
      </w:pPr>
      <w:r>
        <w:rPr>
          <w:rFonts w:hint="eastAsia" w:ascii="宋体" w:hAnsi="宋体" w:cs="宋体"/>
          <w:sz w:val="24"/>
          <w:szCs w:val="28"/>
        </w:rPr>
        <w:t xml:space="preserve">20.2.3.3接到评审小组澄清要求的供应商如未按第20.2.3.2条的规定作出澄清，将视为放弃该权利。</w:t>
      </w:r>
      <w:r/>
    </w:p>
    <w:p>
      <w:pPr>
        <w:ind w:firstLine="480"/>
        <w:spacing w:line="360" w:lineRule="auto"/>
        <w:rPr>
          <w:rFonts w:ascii="宋体" w:hAnsi="宋体" w:cs="宋体"/>
          <w:color w:val="000000"/>
          <w:sz w:val="24"/>
          <w:szCs w:val="28"/>
          <w:lang w:val="zh-CN"/>
        </w:rPr>
      </w:pPr>
      <w:r>
        <w:rPr>
          <w:rFonts w:hint="eastAsia" w:ascii="宋体" w:hAnsi="宋体" w:cs="宋体"/>
          <w:bCs/>
          <w:color w:val="000000"/>
          <w:sz w:val="24"/>
          <w:szCs w:val="28"/>
        </w:rPr>
        <w:t xml:space="preserve">20.2.4</w:t>
      </w:r>
      <w:r>
        <w:rPr>
          <w:rFonts w:hint="eastAsia" w:ascii="宋体" w:hAnsi="宋体" w:cs="宋体"/>
          <w:color w:val="000000"/>
          <w:sz w:val="24"/>
          <w:szCs w:val="28"/>
          <w:lang w:val="zh-CN"/>
        </w:rPr>
        <w:t xml:space="preserve">响应文件有下列情况之一的，在符合性审查时按照无效响应文件处理：</w:t>
      </w:r>
      <w:r/>
    </w:p>
    <w:p>
      <w:pPr>
        <w:ind w:firstLine="480"/>
        <w:jc w:val="left"/>
        <w:spacing w:line="360" w:lineRule="auto"/>
        <w:widowControl/>
        <w:rPr>
          <w:rFonts w:ascii="宋体" w:hAnsi="宋体" w:cs="宋体"/>
          <w:color w:val="000000"/>
          <w:sz w:val="24"/>
          <w:szCs w:val="28"/>
          <w:lang w:val="zh-CN"/>
        </w:rPr>
      </w:pPr>
      <w:r>
        <w:rPr>
          <w:rFonts w:hint="eastAsia" w:ascii="宋体" w:hAnsi="宋体" w:cs="宋体"/>
          <w:color w:val="000000"/>
          <w:sz w:val="24"/>
          <w:szCs w:val="28"/>
          <w:lang w:val="zh-CN"/>
        </w:rPr>
        <w:t xml:space="preserve">（1）</w:t>
      </w:r>
      <w:r>
        <w:rPr>
          <w:rFonts w:hint="eastAsia" w:ascii="宋体" w:hAnsi="宋体" w:cs="宋体"/>
          <w:color w:val="000000"/>
          <w:sz w:val="24"/>
          <w:szCs w:val="28"/>
        </w:rPr>
        <w:t xml:space="preserve">未按照响应文件规定要求</w:t>
      </w:r>
      <w:r>
        <w:rPr>
          <w:rFonts w:hint="eastAsia" w:ascii="宋体" w:hAnsi="宋体" w:cs="宋体"/>
          <w:sz w:val="24"/>
          <w:szCs w:val="20"/>
        </w:rPr>
        <w:t xml:space="preserve">进行电子签章的</w:t>
      </w:r>
      <w:r>
        <w:rPr>
          <w:rFonts w:hint="eastAsia" w:ascii="宋体" w:hAnsi="宋体" w:cs="宋体"/>
          <w:color w:val="000000"/>
          <w:sz w:val="24"/>
          <w:szCs w:val="28"/>
          <w:lang w:val="zh-CN"/>
        </w:rPr>
        <w:t xml:space="preserve">；</w:t>
      </w:r>
      <w:r/>
    </w:p>
    <w:p>
      <w:pPr>
        <w:ind w:firstLine="480"/>
        <w:jc w:val="left"/>
        <w:spacing w:line="360" w:lineRule="auto"/>
        <w:widowControl/>
        <w:rPr>
          <w:rFonts w:ascii="宋体" w:hAnsi="宋体" w:cs="宋体"/>
          <w:sz w:val="24"/>
          <w:szCs w:val="28"/>
        </w:rPr>
      </w:pPr>
      <w:r>
        <w:rPr>
          <w:rFonts w:hint="eastAsia" w:ascii="宋体" w:hAnsi="宋体" w:cs="宋体"/>
          <w:sz w:val="24"/>
          <w:szCs w:val="28"/>
        </w:rPr>
        <w:t xml:space="preserve">（2）已上传电子响应文件但</w:t>
      </w:r>
      <w:r>
        <w:rPr>
          <w:rFonts w:hint="eastAsia" w:ascii="宋体" w:hAnsi="宋体" w:cs="宋体"/>
          <w:sz w:val="24"/>
        </w:rPr>
        <w:t xml:space="preserve">因供应商原因未在规定时间前进行</w:t>
      </w:r>
      <w:r>
        <w:rPr>
          <w:rFonts w:hint="eastAsia" w:ascii="宋体" w:hAnsi="宋体" w:cs="宋体"/>
          <w:sz w:val="24"/>
          <w:szCs w:val="28"/>
        </w:rPr>
        <w:t xml:space="preserve">解密的；</w:t>
      </w:r>
      <w:r/>
    </w:p>
    <w:p>
      <w:pPr>
        <w:ind w:firstLine="480"/>
        <w:jc w:val="left"/>
        <w:spacing w:line="360" w:lineRule="auto"/>
        <w:widowControl/>
        <w:rPr>
          <w:rFonts w:ascii="宋体" w:hAnsi="宋体" w:cs="宋体"/>
          <w:sz w:val="24"/>
          <w:szCs w:val="28"/>
        </w:rPr>
      </w:pPr>
      <w:r>
        <w:rPr>
          <w:rFonts w:hint="eastAsia" w:ascii="宋体" w:hAnsi="宋体" w:cs="宋体"/>
          <w:sz w:val="24"/>
          <w:szCs w:val="28"/>
        </w:rPr>
        <w:t xml:space="preserve">（3）因供应商网络与电源不稳定、未按操作手册要求解密CA锁发生故障或用错、故意不在要求时限内完成解密等自身原因，导致响应文件在规定时间内未能解密、解密失败或解密超时导致未在规定时间内成功解密响应文件的；</w:t>
      </w:r>
      <w:r/>
    </w:p>
    <w:p>
      <w:pPr>
        <w:ind w:firstLine="480"/>
        <w:jc w:val="left"/>
        <w:spacing w:line="360" w:lineRule="auto"/>
        <w:widowControl/>
        <w:rPr>
          <w:rFonts w:ascii="宋体" w:hAnsi="宋体" w:cs="宋体"/>
          <w:color w:val="000000"/>
          <w:sz w:val="24"/>
          <w:szCs w:val="28"/>
          <w:lang w:val="zh-CN"/>
        </w:rPr>
      </w:pPr>
      <w:r>
        <w:rPr>
          <w:rFonts w:hint="eastAsia" w:ascii="宋体" w:hAnsi="宋体" w:cs="宋体"/>
          <w:color w:val="000000"/>
          <w:sz w:val="24"/>
          <w:szCs w:val="28"/>
          <w:lang w:val="zh-CN"/>
        </w:rPr>
        <w:t xml:space="preserve">（</w:t>
      </w:r>
      <w:r>
        <w:rPr>
          <w:rFonts w:hint="eastAsia" w:ascii="宋体" w:hAnsi="宋体" w:cs="宋体"/>
          <w:color w:val="000000"/>
          <w:sz w:val="24"/>
          <w:szCs w:val="28"/>
        </w:rPr>
        <w:t xml:space="preserve">4</w:t>
      </w:r>
      <w:r>
        <w:rPr>
          <w:rFonts w:hint="eastAsia" w:ascii="宋体" w:hAnsi="宋体" w:cs="宋体"/>
          <w:color w:val="000000"/>
          <w:sz w:val="24"/>
          <w:szCs w:val="28"/>
          <w:lang w:val="zh-CN"/>
        </w:rPr>
        <w:t xml:space="preserve">）报价超出征集文件规定的预算金额或者最高限价的；</w:t>
      </w:r>
      <w:r/>
    </w:p>
    <w:p>
      <w:pPr>
        <w:ind w:firstLine="480"/>
        <w:jc w:val="left"/>
        <w:spacing w:line="360" w:lineRule="auto"/>
        <w:widowControl/>
        <w:rPr>
          <w:rFonts w:ascii="宋体" w:hAnsi="宋体" w:cs="宋体"/>
          <w:color w:val="000000"/>
          <w:sz w:val="24"/>
          <w:szCs w:val="28"/>
          <w:lang w:val="zh-CN"/>
        </w:rPr>
      </w:pPr>
      <w:r>
        <w:rPr>
          <w:rFonts w:hint="eastAsia" w:ascii="宋体" w:hAnsi="宋体" w:cs="宋体"/>
          <w:color w:val="000000"/>
          <w:sz w:val="24"/>
          <w:szCs w:val="28"/>
          <w:lang w:val="zh-CN"/>
        </w:rPr>
        <w:t xml:space="preserve">（</w:t>
      </w:r>
      <w:r>
        <w:rPr>
          <w:rFonts w:hint="eastAsia" w:ascii="宋体" w:hAnsi="宋体" w:cs="宋体"/>
          <w:color w:val="000000"/>
          <w:sz w:val="24"/>
          <w:szCs w:val="28"/>
        </w:rPr>
        <w:t xml:space="preserve">5</w:t>
      </w:r>
      <w:r>
        <w:rPr>
          <w:rFonts w:hint="eastAsia" w:ascii="宋体" w:hAnsi="宋体" w:cs="宋体"/>
          <w:color w:val="000000"/>
          <w:sz w:val="24"/>
          <w:szCs w:val="28"/>
          <w:lang w:val="zh-CN"/>
        </w:rPr>
        <w:t xml:space="preserve">）供应商同一分包提交两个（含两个）以上不同的报价的。</w:t>
      </w:r>
      <w:r/>
    </w:p>
    <w:p>
      <w:pPr>
        <w:ind w:firstLine="480"/>
        <w:jc w:val="left"/>
        <w:spacing w:line="360" w:lineRule="auto"/>
        <w:widowControl/>
        <w:rPr>
          <w:rFonts w:ascii="宋体" w:hAnsi="宋体" w:cs="宋体"/>
          <w:color w:val="000000"/>
          <w:sz w:val="24"/>
          <w:szCs w:val="28"/>
          <w:lang w:val="zh-CN"/>
        </w:rPr>
      </w:pPr>
      <w:r>
        <w:rPr>
          <w:rFonts w:hint="eastAsia" w:ascii="宋体" w:hAnsi="宋体" w:cs="宋体"/>
          <w:color w:val="000000"/>
          <w:sz w:val="24"/>
          <w:szCs w:val="28"/>
        </w:rPr>
        <w:t xml:space="preserve">（6）不同供应商的响应文件由同一单位或者个人编制；</w:t>
      </w:r>
      <w:r/>
    </w:p>
    <w:p>
      <w:pPr>
        <w:ind w:firstLine="480"/>
        <w:jc w:val="left"/>
        <w:spacing w:line="360" w:lineRule="auto"/>
        <w:widowControl/>
        <w:rPr>
          <w:rFonts w:ascii="宋体" w:hAnsi="宋体" w:cs="宋体"/>
          <w:color w:val="000000"/>
          <w:sz w:val="24"/>
          <w:szCs w:val="28"/>
          <w:lang w:val="zh-CN"/>
        </w:rPr>
      </w:pPr>
      <w:r>
        <w:rPr>
          <w:rFonts w:hint="eastAsia" w:ascii="宋体" w:hAnsi="宋体" w:cs="宋体"/>
          <w:color w:val="000000"/>
          <w:sz w:val="24"/>
          <w:szCs w:val="28"/>
        </w:rPr>
        <w:t xml:space="preserve">（7）不同供应商委托同一单位或者个人办理参与采购活动事宜；</w:t>
      </w:r>
      <w:r/>
    </w:p>
    <w:p>
      <w:pPr>
        <w:ind w:firstLine="480"/>
        <w:jc w:val="left"/>
        <w:spacing w:line="360" w:lineRule="auto"/>
        <w:widowControl/>
        <w:rPr>
          <w:rFonts w:ascii="宋体" w:hAnsi="宋体" w:cs="宋体"/>
          <w:color w:val="000000"/>
          <w:sz w:val="24"/>
          <w:szCs w:val="28"/>
          <w:lang w:val="zh-CN"/>
        </w:rPr>
      </w:pPr>
      <w:r>
        <w:rPr>
          <w:rFonts w:hint="eastAsia" w:ascii="宋体" w:hAnsi="宋体" w:cs="宋体"/>
          <w:color w:val="000000"/>
          <w:sz w:val="24"/>
          <w:szCs w:val="28"/>
        </w:rPr>
        <w:t xml:space="preserve">（8）不同供应商的响应文件载明的项目管理成员或者联系人员为同一人；</w:t>
      </w:r>
      <w:r/>
    </w:p>
    <w:p>
      <w:pPr>
        <w:ind w:firstLine="480"/>
        <w:jc w:val="left"/>
        <w:spacing w:line="360" w:lineRule="auto"/>
        <w:widowControl/>
        <w:rPr>
          <w:rFonts w:ascii="宋体" w:hAnsi="宋体" w:cs="宋体"/>
          <w:color w:val="000000"/>
          <w:sz w:val="24"/>
          <w:szCs w:val="28"/>
        </w:rPr>
      </w:pPr>
      <w:r>
        <w:rPr>
          <w:rFonts w:hint="eastAsia" w:ascii="宋体" w:hAnsi="宋体" w:cs="宋体"/>
          <w:color w:val="000000"/>
          <w:sz w:val="24"/>
          <w:szCs w:val="28"/>
        </w:rPr>
        <w:t xml:space="preserve">（9）不同供应商的响应文件异常一致或者投标报价呈规律性差异；</w:t>
      </w:r>
      <w:r/>
    </w:p>
    <w:p>
      <w:pPr>
        <w:ind w:firstLine="480"/>
        <w:spacing w:line="360" w:lineRule="auto"/>
        <w:rPr>
          <w:rFonts w:ascii="宋体" w:hAnsi="宋体" w:cs="宋体"/>
          <w:color w:val="000000"/>
          <w:sz w:val="24"/>
          <w:szCs w:val="28"/>
          <w:lang w:val="zh-CN"/>
        </w:rPr>
      </w:pPr>
      <w:r>
        <w:rPr>
          <w:rFonts w:hint="eastAsia" w:ascii="宋体" w:hAnsi="宋体" w:cs="宋体"/>
          <w:color w:val="000000"/>
          <w:sz w:val="24"/>
          <w:szCs w:val="28"/>
          <w:lang w:val="zh-CN"/>
        </w:rPr>
        <w:t xml:space="preserve">（</w:t>
      </w:r>
      <w:r>
        <w:rPr>
          <w:rFonts w:hint="eastAsia" w:ascii="宋体" w:hAnsi="宋体" w:cs="宋体"/>
          <w:color w:val="000000"/>
          <w:sz w:val="24"/>
          <w:szCs w:val="28"/>
        </w:rPr>
        <w:t xml:space="preserve">10</w:t>
      </w:r>
      <w:r>
        <w:rPr>
          <w:rFonts w:hint="eastAsia" w:ascii="宋体" w:hAnsi="宋体" w:cs="宋体"/>
          <w:color w:val="000000"/>
          <w:sz w:val="24"/>
          <w:szCs w:val="28"/>
          <w:lang w:val="zh-CN"/>
        </w:rPr>
        <w:t xml:space="preserve">）响应文件含有采购人不能接受的附加条件的；</w:t>
      </w:r>
      <w:r/>
    </w:p>
    <w:p>
      <w:pPr>
        <w:ind w:firstLine="480"/>
        <w:spacing w:line="360" w:lineRule="auto"/>
        <w:rPr>
          <w:rFonts w:ascii="宋体" w:hAnsi="宋体" w:cs="宋体"/>
          <w:color w:val="000000"/>
          <w:sz w:val="24"/>
          <w:szCs w:val="28"/>
          <w:lang w:val="zh-CN"/>
        </w:rPr>
      </w:pPr>
      <w:r>
        <w:rPr>
          <w:rFonts w:hint="eastAsia" w:ascii="宋体" w:hAnsi="宋体" w:cs="宋体"/>
          <w:color w:val="000000"/>
          <w:sz w:val="24"/>
          <w:szCs w:val="28"/>
          <w:lang w:val="zh-CN"/>
        </w:rPr>
        <w:t xml:space="preserve">（</w:t>
      </w:r>
      <w:r>
        <w:rPr>
          <w:rFonts w:hint="eastAsia" w:ascii="宋体" w:hAnsi="宋体" w:cs="宋体"/>
          <w:color w:val="000000"/>
          <w:sz w:val="24"/>
          <w:szCs w:val="28"/>
        </w:rPr>
        <w:t xml:space="preserve">11</w:t>
      </w:r>
      <w:r>
        <w:rPr>
          <w:rFonts w:hint="eastAsia" w:ascii="宋体" w:hAnsi="宋体" w:cs="宋体"/>
          <w:color w:val="000000"/>
          <w:sz w:val="24"/>
          <w:szCs w:val="28"/>
          <w:lang w:val="zh-CN"/>
        </w:rPr>
        <w:t xml:space="preserve">）评审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评审小组应当将其作为无效响应处理。</w:t>
      </w:r>
      <w:r/>
    </w:p>
    <w:p>
      <w:pPr>
        <w:ind w:firstLine="480"/>
        <w:spacing w:line="360" w:lineRule="auto"/>
        <w:rPr>
          <w:rFonts w:ascii="宋体" w:hAnsi="宋体" w:cs="宋体"/>
          <w:color w:val="000000"/>
          <w:sz w:val="24"/>
          <w:szCs w:val="28"/>
          <w:lang w:val="zh-CN"/>
        </w:rPr>
      </w:pPr>
      <w:r>
        <w:rPr>
          <w:rFonts w:hint="eastAsia" w:ascii="宋体" w:hAnsi="宋体" w:cs="宋体"/>
          <w:color w:val="000000"/>
          <w:sz w:val="24"/>
          <w:szCs w:val="28"/>
          <w:lang w:val="zh-CN"/>
        </w:rPr>
        <w:t xml:space="preserve">（1</w:t>
      </w:r>
      <w:r>
        <w:rPr>
          <w:rFonts w:hint="eastAsia" w:ascii="宋体" w:hAnsi="宋体" w:cs="宋体"/>
          <w:color w:val="000000"/>
          <w:sz w:val="24"/>
          <w:szCs w:val="28"/>
        </w:rPr>
        <w:t xml:space="preserve">2</w:t>
      </w:r>
      <w:r>
        <w:rPr>
          <w:rFonts w:hint="eastAsia" w:ascii="宋体" w:hAnsi="宋体" w:cs="宋体"/>
          <w:color w:val="000000"/>
          <w:sz w:val="24"/>
          <w:szCs w:val="28"/>
          <w:lang w:val="zh-CN"/>
        </w:rPr>
        <w:t xml:space="preserve">）不符合法律、法规和征集文件规定的其他无效情形；</w:t>
      </w:r>
      <w:r/>
    </w:p>
    <w:p>
      <w:pPr>
        <w:ind w:firstLine="480"/>
        <w:spacing w:line="360" w:lineRule="auto"/>
        <w:rPr>
          <w:rFonts w:ascii="宋体" w:hAnsi="宋体" w:cs="宋体"/>
          <w:color w:val="000000"/>
          <w:sz w:val="24"/>
          <w:szCs w:val="28"/>
          <w:lang w:val="zh-CN"/>
        </w:rPr>
      </w:pPr>
      <w:r>
        <w:rPr>
          <w:rFonts w:hint="eastAsia" w:ascii="宋体" w:hAnsi="宋体" w:cs="宋体"/>
          <w:color w:val="000000"/>
          <w:sz w:val="24"/>
          <w:szCs w:val="28"/>
          <w:lang w:val="zh-CN"/>
        </w:rPr>
        <w:t xml:space="preserve">（1</w:t>
      </w:r>
      <w:r>
        <w:rPr>
          <w:rFonts w:hint="eastAsia" w:ascii="宋体" w:hAnsi="宋体" w:cs="宋体"/>
          <w:color w:val="000000"/>
          <w:sz w:val="24"/>
          <w:szCs w:val="28"/>
        </w:rPr>
        <w:t xml:space="preserve">3</w:t>
      </w:r>
      <w:r>
        <w:rPr>
          <w:rFonts w:hint="eastAsia" w:ascii="宋体" w:hAnsi="宋体" w:cs="宋体"/>
          <w:color w:val="000000"/>
          <w:sz w:val="24"/>
          <w:szCs w:val="28"/>
          <w:lang w:val="zh-CN"/>
        </w:rPr>
        <w:t xml:space="preserve">）不符合征集文件中规定的其他实质性要求和条件的【本招标文件中用带星号（“★”）的商务和技术要求】</w:t>
      </w:r>
      <w:r>
        <w:rPr>
          <w:rFonts w:hint="eastAsia" w:ascii="宋体" w:hAnsi="宋体" w:cs="宋体"/>
          <w:sz w:val="24"/>
        </w:rPr>
        <w:t xml:space="preserve">。</w:t>
      </w:r>
      <w:r/>
    </w:p>
    <w:p>
      <w:pPr>
        <w:ind w:firstLine="480"/>
        <w:spacing w:line="360" w:lineRule="auto"/>
        <w:rPr>
          <w:rFonts w:ascii="宋体" w:hAnsi="宋体" w:cs="宋体"/>
          <w:color w:val="000000"/>
          <w:sz w:val="24"/>
          <w:szCs w:val="28"/>
          <w:lang w:val="zh-CN"/>
        </w:rPr>
      </w:pPr>
      <w:r>
        <w:rPr>
          <w:rFonts w:hint="eastAsia" w:ascii="宋体" w:hAnsi="宋体" w:cs="宋体"/>
          <w:color w:val="000000"/>
          <w:sz w:val="24"/>
          <w:szCs w:val="28"/>
          <w:lang w:val="zh-CN"/>
        </w:rPr>
        <w:t xml:space="preserve">2</w:t>
      </w:r>
      <w:r>
        <w:rPr>
          <w:rFonts w:hint="eastAsia" w:ascii="宋体" w:hAnsi="宋体" w:cs="宋体"/>
          <w:color w:val="000000"/>
          <w:sz w:val="24"/>
          <w:szCs w:val="28"/>
        </w:rPr>
        <w:t xml:space="preserve">0</w:t>
      </w:r>
      <w:r>
        <w:rPr>
          <w:rFonts w:hint="eastAsia" w:ascii="宋体" w:hAnsi="宋体" w:cs="宋体"/>
          <w:color w:val="000000"/>
          <w:sz w:val="24"/>
          <w:szCs w:val="28"/>
          <w:lang w:val="zh-CN"/>
        </w:rPr>
        <w:t xml:space="preserve">.2.6有下列情形之一的采购活动予以终止：</w:t>
      </w:r>
      <w:r/>
    </w:p>
    <w:p>
      <w:pPr>
        <w:ind w:firstLine="480"/>
        <w:spacing w:line="360" w:lineRule="auto"/>
        <w:rPr>
          <w:rFonts w:ascii="宋体" w:hAnsi="宋体" w:cs="宋体"/>
          <w:color w:val="000000"/>
          <w:sz w:val="24"/>
          <w:szCs w:val="28"/>
          <w:lang w:val="zh-CN"/>
        </w:rPr>
      </w:pPr>
      <w:r>
        <w:rPr>
          <w:rFonts w:hint="eastAsia" w:ascii="宋体" w:hAnsi="宋体" w:cs="宋体"/>
          <w:color w:val="000000"/>
          <w:sz w:val="24"/>
          <w:szCs w:val="28"/>
          <w:lang w:val="zh-CN"/>
        </w:rPr>
        <w:t xml:space="preserve">（1）符合专业条件的供应商或者对征集文件作实质性响应的供应商不足三家的；</w:t>
      </w:r>
      <w:r/>
    </w:p>
    <w:p>
      <w:pPr>
        <w:ind w:firstLine="480"/>
        <w:spacing w:line="360" w:lineRule="auto"/>
        <w:rPr>
          <w:rFonts w:ascii="宋体" w:hAnsi="宋体" w:cs="宋体"/>
          <w:color w:val="000000"/>
          <w:sz w:val="24"/>
          <w:szCs w:val="28"/>
          <w:lang w:val="zh-CN"/>
        </w:rPr>
      </w:pPr>
      <w:r>
        <w:rPr>
          <w:rFonts w:hint="eastAsia" w:ascii="宋体" w:hAnsi="宋体" w:cs="宋体"/>
          <w:color w:val="000000"/>
          <w:sz w:val="24"/>
          <w:szCs w:val="28"/>
          <w:lang w:val="zh-CN"/>
        </w:rPr>
        <w:t xml:space="preserve">（2）出现影响采购公正的违法、违规行为的；</w:t>
      </w:r>
      <w:r/>
    </w:p>
    <w:p>
      <w:pPr>
        <w:ind w:firstLine="480"/>
        <w:spacing w:line="360" w:lineRule="auto"/>
        <w:rPr>
          <w:rFonts w:ascii="宋体" w:hAnsi="宋体" w:cs="宋体"/>
          <w:color w:val="000000"/>
          <w:sz w:val="24"/>
          <w:szCs w:val="28"/>
          <w:lang w:val="zh-CN"/>
        </w:rPr>
      </w:pPr>
      <w:r>
        <w:rPr>
          <w:rFonts w:hint="eastAsia" w:ascii="宋体" w:hAnsi="宋体" w:cs="宋体"/>
          <w:color w:val="000000"/>
          <w:sz w:val="24"/>
          <w:szCs w:val="28"/>
          <w:lang w:val="zh-CN"/>
        </w:rPr>
        <w:t xml:space="preserve">（3）因苏采云系统故障原因造成响应文件开启不成功的。</w:t>
      </w:r>
      <w:r/>
    </w:p>
    <w:p>
      <w:pPr>
        <w:ind w:firstLine="480"/>
        <w:spacing w:line="360" w:lineRule="auto"/>
        <w:rPr>
          <w:rFonts w:ascii="宋体" w:hAnsi="宋体" w:cs="宋体"/>
          <w:color w:val="000000"/>
          <w:sz w:val="24"/>
          <w:szCs w:val="28"/>
          <w:lang w:val="zh-CN"/>
        </w:rPr>
      </w:pPr>
      <w:r>
        <w:rPr>
          <w:rFonts w:hint="eastAsia" w:ascii="宋体" w:hAnsi="宋体" w:cs="宋体"/>
          <w:color w:val="000000"/>
          <w:sz w:val="24"/>
          <w:szCs w:val="28"/>
          <w:lang w:val="zh-CN"/>
        </w:rPr>
        <w:t xml:space="preserve">（4）因重大变故，采购任务取消的；</w:t>
      </w:r>
      <w:r/>
    </w:p>
    <w:p>
      <w:pPr>
        <w:ind w:firstLine="480"/>
        <w:spacing w:line="360" w:lineRule="auto"/>
        <w:rPr>
          <w:rFonts w:ascii="宋体" w:hAnsi="宋体" w:cs="宋体"/>
          <w:color w:val="000000"/>
          <w:sz w:val="24"/>
          <w:szCs w:val="28"/>
          <w:lang w:val="zh-CN"/>
        </w:rPr>
      </w:pPr>
      <w:r>
        <w:rPr>
          <w:rFonts w:hint="eastAsia" w:ascii="宋体" w:hAnsi="宋体" w:cs="宋体"/>
          <w:color w:val="000000"/>
          <w:sz w:val="24"/>
          <w:szCs w:val="28"/>
          <w:lang w:val="zh-CN"/>
        </w:rPr>
        <w:t xml:space="preserve">（5）征集文件存在歧义、重大缺陷，或者征集文件内容违反国家有关强制性规定的。</w:t>
      </w:r>
      <w:r/>
    </w:p>
    <w:p>
      <w:pPr>
        <w:ind w:firstLine="480"/>
        <w:spacing w:line="360" w:lineRule="auto"/>
        <w:rPr>
          <w:rFonts w:ascii="宋体" w:hAnsi="宋体" w:cs="宋体"/>
          <w:sz w:val="24"/>
          <w:szCs w:val="28"/>
        </w:rPr>
      </w:pPr>
      <w:r>
        <w:rPr>
          <w:rFonts w:hint="eastAsia" w:ascii="宋体" w:hAnsi="宋体" w:cs="宋体"/>
          <w:sz w:val="24"/>
          <w:szCs w:val="28"/>
        </w:rPr>
        <w:t xml:space="preserve">20.3评审小组将对通过资格性审查和符合性审查的响应文件进行评价和比较。</w:t>
      </w:r>
      <w:r/>
    </w:p>
    <w:p>
      <w:pPr>
        <w:ind w:firstLine="480"/>
        <w:spacing w:line="360" w:lineRule="auto"/>
        <w:rPr>
          <w:rFonts w:ascii="宋体" w:hAnsi="宋体" w:cs="宋体"/>
          <w:sz w:val="24"/>
          <w:szCs w:val="28"/>
        </w:rPr>
      </w:pPr>
      <w:r>
        <w:rPr>
          <w:rFonts w:hint="eastAsia" w:ascii="宋体" w:hAnsi="宋体" w:cs="宋体"/>
          <w:sz w:val="24"/>
          <w:szCs w:val="28"/>
        </w:rPr>
        <w:t xml:space="preserve">20.4评审小组按征集文件第三章中公布的评审标准对每份合格响应文件进行评审，确定入围供应商。</w:t>
      </w:r>
      <w:r/>
    </w:p>
    <w:p>
      <w:pPr>
        <w:ind w:firstLine="480"/>
        <w:spacing w:line="360" w:lineRule="auto"/>
        <w:rPr>
          <w:rFonts w:ascii="宋体" w:hAnsi="宋体" w:cs="宋体"/>
          <w:sz w:val="24"/>
          <w:szCs w:val="28"/>
        </w:rPr>
      </w:pPr>
      <w:r>
        <w:rPr>
          <w:rFonts w:hint="eastAsia" w:ascii="宋体" w:hAnsi="宋体" w:cs="宋体"/>
          <w:sz w:val="24"/>
          <w:szCs w:val="28"/>
        </w:rPr>
        <w:t xml:space="preserve">21.评审过程的保密</w:t>
      </w:r>
      <w:r/>
    </w:p>
    <w:p>
      <w:pPr>
        <w:ind w:firstLine="480"/>
        <w:spacing w:line="360" w:lineRule="auto"/>
        <w:rPr>
          <w:rFonts w:ascii="宋体" w:hAnsi="宋体" w:cs="宋体"/>
          <w:sz w:val="24"/>
          <w:szCs w:val="28"/>
        </w:rPr>
      </w:pPr>
      <w:r>
        <w:rPr>
          <w:rFonts w:hint="eastAsia" w:ascii="宋体" w:hAnsi="宋体" w:cs="宋体"/>
          <w:sz w:val="24"/>
          <w:szCs w:val="28"/>
        </w:rPr>
        <w:t xml:space="preserve">21.1凡属于审查、澄清、评价、比较响应文件和入围意向等有关信息，相关当事人均不得泄露给任何供应商或与评审工作无关的人员。</w:t>
      </w:r>
      <w:r/>
    </w:p>
    <w:p>
      <w:pPr>
        <w:ind w:firstLine="480"/>
        <w:spacing w:line="360" w:lineRule="auto"/>
        <w:rPr>
          <w:rFonts w:ascii="宋体" w:hAnsi="宋体" w:cs="宋体"/>
          <w:sz w:val="24"/>
          <w:szCs w:val="28"/>
        </w:rPr>
      </w:pPr>
      <w:r>
        <w:rPr>
          <w:rFonts w:hint="eastAsia" w:ascii="宋体" w:hAnsi="宋体" w:cs="宋体"/>
          <w:sz w:val="24"/>
          <w:szCs w:val="28"/>
        </w:rPr>
        <w:t xml:space="preserve">21.2采购人和评审小组不向未入围的供应商解释未入围原因，也不公布评审过程中的相关细节。</w:t>
      </w:r>
      <w:r/>
    </w:p>
    <w:p>
      <w:pPr>
        <w:ind w:firstLine="482"/>
        <w:spacing w:line="360" w:lineRule="auto"/>
        <w:rPr>
          <w:rFonts w:ascii="宋体" w:hAnsi="宋体" w:cs="宋体"/>
          <w:b/>
          <w:bCs/>
          <w:sz w:val="24"/>
          <w:szCs w:val="28"/>
        </w:rPr>
      </w:pPr>
      <w:r>
        <w:rPr>
          <w:rFonts w:hint="eastAsia" w:ascii="宋体" w:hAnsi="宋体" w:cs="宋体"/>
          <w:b/>
          <w:bCs/>
          <w:sz w:val="24"/>
          <w:szCs w:val="28"/>
        </w:rPr>
        <w:t xml:space="preserve">六、入围、确定成交供应商</w:t>
      </w:r>
      <w:r/>
    </w:p>
    <w:p>
      <w:pPr>
        <w:ind w:firstLine="480"/>
        <w:spacing w:line="360" w:lineRule="auto"/>
        <w:rPr>
          <w:rFonts w:ascii="宋体" w:hAnsi="宋体" w:cs="宋体"/>
          <w:color w:val="000000"/>
          <w:sz w:val="24"/>
          <w:szCs w:val="28"/>
        </w:rPr>
      </w:pPr>
      <w:r>
        <w:rPr>
          <w:rFonts w:hint="eastAsia" w:ascii="宋体" w:hAnsi="宋体" w:cs="宋体"/>
          <w:sz w:val="24"/>
          <w:szCs w:val="28"/>
        </w:rPr>
        <w:t xml:space="preserve">22.确定第</w:t>
      </w:r>
      <w:r>
        <w:rPr>
          <w:rFonts w:hint="eastAsia" w:ascii="宋体" w:hAnsi="宋体" w:cs="宋体"/>
          <w:color w:val="000000"/>
          <w:sz w:val="24"/>
          <w:szCs w:val="28"/>
        </w:rPr>
        <w:t xml:space="preserve">一阶段入围供应商</w:t>
      </w:r>
      <w:r/>
    </w:p>
    <w:p>
      <w:pPr>
        <w:ind w:firstLine="480"/>
        <w:spacing w:line="360" w:lineRule="auto"/>
        <w:rPr>
          <w:rFonts w:ascii="宋体" w:hAnsi="宋体" w:cs="宋体"/>
          <w:b/>
          <w:bCs/>
          <w:color w:val="000000"/>
          <w:sz w:val="24"/>
          <w:szCs w:val="28"/>
        </w:rPr>
      </w:pPr>
      <w:r>
        <w:rPr>
          <w:rFonts w:hint="eastAsia" w:ascii="宋体" w:hAnsi="宋体" w:cs="宋体"/>
          <w:b/>
          <w:bCs/>
          <w:color w:val="000000"/>
          <w:sz w:val="24"/>
          <w:szCs w:val="28"/>
        </w:rPr>
        <w:t xml:space="preserve">22.1入围供应商的选取原则和数量见征集文件第三章规定。</w:t>
      </w:r>
      <w:r/>
    </w:p>
    <w:p>
      <w:pPr>
        <w:ind w:firstLine="480"/>
        <w:spacing w:line="360" w:lineRule="auto"/>
        <w:rPr>
          <w:rFonts w:ascii="宋体" w:hAnsi="宋体" w:cs="宋体"/>
          <w:color w:val="000000"/>
          <w:sz w:val="24"/>
          <w:szCs w:val="28"/>
        </w:rPr>
      </w:pPr>
      <w:r>
        <w:rPr>
          <w:rFonts w:hint="eastAsia" w:ascii="宋体" w:hAnsi="宋体" w:cs="宋体"/>
          <w:color w:val="000000"/>
          <w:sz w:val="24"/>
          <w:szCs w:val="28"/>
        </w:rPr>
        <w:t xml:space="preserve">22.2采购人将在江苏省政府采购网、淮安市政府采购网发布入围结果公告，公告期限为1个工作日。</w:t>
      </w:r>
      <w:r/>
    </w:p>
    <w:p>
      <w:pPr>
        <w:ind w:firstLine="480"/>
        <w:spacing w:line="360" w:lineRule="auto"/>
        <w:rPr>
          <w:rFonts w:ascii="宋体" w:hAnsi="宋体" w:cs="宋体"/>
          <w:color w:val="000000"/>
          <w:sz w:val="24"/>
          <w:szCs w:val="28"/>
        </w:rPr>
      </w:pPr>
      <w:r>
        <w:rPr>
          <w:rFonts w:hint="eastAsia" w:ascii="宋体" w:hAnsi="宋体" w:cs="宋体"/>
          <w:color w:val="000000"/>
          <w:sz w:val="24"/>
          <w:szCs w:val="28"/>
        </w:rPr>
        <w:t xml:space="preserve">22.3入围供应商有下列情形之一，尚未签订框架协议的，取消其入围资格；已经签订框架协议的，解除与其签订的框架协议：</w:t>
      </w:r>
      <w:r/>
    </w:p>
    <w:p>
      <w:pPr>
        <w:ind w:firstLine="480"/>
        <w:spacing w:line="360" w:lineRule="auto"/>
        <w:rPr>
          <w:rFonts w:ascii="宋体" w:hAnsi="宋体" w:cs="宋体"/>
          <w:color w:val="000000"/>
          <w:sz w:val="24"/>
          <w:szCs w:val="28"/>
        </w:rPr>
      </w:pPr>
      <w:r>
        <w:rPr>
          <w:rFonts w:hint="eastAsia" w:ascii="宋体" w:hAnsi="宋体" w:cs="宋体"/>
          <w:color w:val="000000"/>
          <w:sz w:val="24"/>
          <w:szCs w:val="28"/>
        </w:rPr>
        <w:t xml:space="preserve">（1）恶意串通谋取入围或者合同成交的。</w:t>
      </w:r>
      <w:r/>
    </w:p>
    <w:p>
      <w:pPr>
        <w:ind w:firstLine="480"/>
        <w:spacing w:line="360" w:lineRule="auto"/>
        <w:rPr>
          <w:rFonts w:ascii="宋体" w:hAnsi="宋体" w:cs="宋体"/>
          <w:color w:val="000000"/>
          <w:sz w:val="24"/>
          <w:szCs w:val="28"/>
        </w:rPr>
      </w:pPr>
      <w:r>
        <w:rPr>
          <w:rFonts w:hint="eastAsia" w:ascii="宋体" w:hAnsi="宋体" w:cs="宋体"/>
          <w:color w:val="000000"/>
          <w:sz w:val="24"/>
          <w:szCs w:val="28"/>
        </w:rPr>
        <w:t xml:space="preserve">（2）提供虚假材料谋取入围或者合同成交的。 </w:t>
      </w:r>
      <w:r/>
    </w:p>
    <w:p>
      <w:pPr>
        <w:ind w:firstLine="480"/>
        <w:spacing w:line="360" w:lineRule="auto"/>
        <w:rPr>
          <w:rFonts w:ascii="宋体" w:hAnsi="宋体" w:cs="宋体"/>
          <w:color w:val="000000"/>
          <w:sz w:val="24"/>
          <w:szCs w:val="28"/>
        </w:rPr>
      </w:pPr>
      <w:r>
        <w:rPr>
          <w:rFonts w:hint="eastAsia" w:ascii="宋体" w:hAnsi="宋体" w:cs="宋体"/>
          <w:color w:val="000000"/>
          <w:sz w:val="24"/>
          <w:szCs w:val="28"/>
        </w:rPr>
        <w:t xml:space="preserve">（3）无正当理由拒不接受合同授予的。</w:t>
      </w:r>
      <w:r/>
    </w:p>
    <w:p>
      <w:pPr>
        <w:ind w:firstLine="480"/>
        <w:spacing w:line="360" w:lineRule="auto"/>
        <w:rPr>
          <w:rFonts w:ascii="宋体" w:hAnsi="宋体" w:cs="宋体"/>
          <w:color w:val="000000"/>
          <w:sz w:val="24"/>
          <w:szCs w:val="28"/>
        </w:rPr>
      </w:pPr>
      <w:r>
        <w:rPr>
          <w:rFonts w:hint="eastAsia" w:ascii="宋体" w:hAnsi="宋体" w:cs="宋体"/>
          <w:color w:val="000000"/>
          <w:sz w:val="24"/>
          <w:szCs w:val="28"/>
        </w:rPr>
        <w:t xml:space="preserve">（4）不履行合同义务或者履行合同义务不符合约定，经采购人要求履行后仍不履行或者仍未按约定履行的。</w:t>
      </w:r>
      <w:r/>
    </w:p>
    <w:p>
      <w:pPr>
        <w:ind w:firstLine="480"/>
        <w:spacing w:line="360" w:lineRule="auto"/>
        <w:rPr>
          <w:rFonts w:ascii="宋体" w:hAnsi="宋体" w:cs="宋体"/>
          <w:color w:val="000000"/>
          <w:sz w:val="24"/>
          <w:szCs w:val="28"/>
        </w:rPr>
      </w:pPr>
      <w:r>
        <w:rPr>
          <w:rFonts w:hint="eastAsia" w:ascii="宋体" w:hAnsi="宋体" w:cs="宋体"/>
          <w:color w:val="000000"/>
          <w:sz w:val="24"/>
          <w:szCs w:val="28"/>
        </w:rPr>
        <w:t xml:space="preserve">（5）框架协议有效期内，因违法行为被禁止或限制参加政府采购活动的。</w:t>
      </w:r>
      <w:r/>
    </w:p>
    <w:p>
      <w:pPr>
        <w:ind w:firstLine="480"/>
        <w:spacing w:line="360" w:lineRule="auto"/>
        <w:rPr>
          <w:rFonts w:ascii="宋体" w:hAnsi="宋体" w:cs="宋体"/>
          <w:color w:val="000000"/>
          <w:sz w:val="24"/>
          <w:szCs w:val="28"/>
        </w:rPr>
      </w:pPr>
      <w:r>
        <w:rPr>
          <w:rFonts w:hint="eastAsia" w:ascii="宋体" w:hAnsi="宋体" w:cs="宋体"/>
          <w:color w:val="000000"/>
          <w:sz w:val="24"/>
          <w:szCs w:val="28"/>
        </w:rPr>
        <w:t xml:space="preserve">（6）框架协议约定的其他情形。</w:t>
      </w:r>
      <w:r/>
    </w:p>
    <w:p>
      <w:pPr>
        <w:ind w:firstLine="480"/>
        <w:spacing w:line="360" w:lineRule="auto"/>
        <w:rPr>
          <w:rFonts w:ascii="宋体" w:hAnsi="宋体" w:cs="宋体"/>
          <w:color w:val="000000"/>
          <w:sz w:val="24"/>
          <w:szCs w:val="28"/>
        </w:rPr>
      </w:pPr>
      <w:r>
        <w:rPr>
          <w:rFonts w:hint="eastAsia" w:ascii="宋体" w:hAnsi="宋体" w:cs="宋体"/>
          <w:color w:val="000000"/>
          <w:sz w:val="24"/>
          <w:szCs w:val="28"/>
        </w:rPr>
        <w:t xml:space="preserve">（7）被取消入围资格或者被解除框架协议的供应商不得参加同一封闭式框架协议补充征集。</w:t>
      </w:r>
      <w:r/>
    </w:p>
    <w:p>
      <w:pPr>
        <w:ind w:firstLine="480"/>
        <w:spacing w:line="360" w:lineRule="auto"/>
        <w:rPr>
          <w:rFonts w:ascii="宋体" w:hAnsi="宋体" w:cs="宋体"/>
          <w:color w:val="000000"/>
          <w:sz w:val="24"/>
          <w:szCs w:val="28"/>
        </w:rPr>
      </w:pPr>
      <w:r>
        <w:rPr>
          <w:rFonts w:hint="eastAsia" w:ascii="宋体" w:hAnsi="宋体" w:cs="宋体"/>
          <w:color w:val="000000"/>
          <w:sz w:val="24"/>
          <w:szCs w:val="28"/>
        </w:rPr>
        <w:t xml:space="preserve">22.4供应商电子响应文件将作为本次征集活动的电子档案保存，电子档案与纸质档案具有同等效力。</w:t>
      </w:r>
      <w:r/>
    </w:p>
    <w:p>
      <w:pPr>
        <w:ind w:firstLine="480"/>
        <w:spacing w:line="360" w:lineRule="auto"/>
        <w:rPr>
          <w:rFonts w:ascii="宋体" w:hAnsi="宋体" w:cs="宋体"/>
          <w:sz w:val="24"/>
          <w:szCs w:val="28"/>
        </w:rPr>
      </w:pPr>
      <w:r>
        <w:rPr>
          <w:rFonts w:hint="eastAsia" w:ascii="宋体" w:hAnsi="宋体" w:cs="宋体"/>
          <w:sz w:val="24"/>
          <w:szCs w:val="28"/>
        </w:rPr>
        <w:t xml:space="preserve">22.5入围供应商在框架协议约定期限内，应当以不高于其报价的价格向适用框架协议的采购人或服务对象提供便捷、优质服务。</w:t>
      </w:r>
      <w:r/>
    </w:p>
    <w:p>
      <w:pPr>
        <w:ind w:firstLine="480"/>
        <w:spacing w:line="360" w:lineRule="auto"/>
        <w:rPr>
          <w:rFonts w:ascii="宋体" w:hAnsi="宋体" w:cs="宋体"/>
          <w:sz w:val="24"/>
          <w:szCs w:val="28"/>
        </w:rPr>
      </w:pPr>
      <w:r>
        <w:rPr>
          <w:rFonts w:hint="eastAsia" w:ascii="宋体" w:hAnsi="宋体" w:cs="宋体"/>
          <w:sz w:val="24"/>
          <w:szCs w:val="28"/>
        </w:rPr>
        <w:t xml:space="preserve">23.确定第二阶段成交供应商</w:t>
      </w:r>
      <w:r/>
    </w:p>
    <w:p>
      <w:pPr>
        <w:ind w:firstLine="480"/>
        <w:spacing w:line="360" w:lineRule="auto"/>
        <w:rPr>
          <w:rFonts w:ascii="宋体" w:hAnsi="宋体" w:cs="宋体"/>
          <w:sz w:val="24"/>
          <w:szCs w:val="28"/>
        </w:rPr>
      </w:pPr>
      <w:r>
        <w:rPr>
          <w:rFonts w:hint="eastAsia" w:ascii="宋体" w:hAnsi="宋体" w:cs="宋体"/>
          <w:sz w:val="24"/>
          <w:szCs w:val="28"/>
        </w:rPr>
        <w:t xml:space="preserve">23.1确定第二阶段成交供应商的方式</w:t>
      </w:r>
      <w:r>
        <w:rPr>
          <w:rFonts w:ascii="宋体" w:hAnsi="宋体" w:eastAsia="宋体" w:cs="宋体"/>
          <w:sz w:val="24"/>
          <w:szCs w:val="24"/>
          <w:highlight w:val="none"/>
        </w:rPr>
        <w:t xml:space="preserve">由孤独症患者家属在本项目入围供应商范围内自主选择服务供应商，家属选定的入围供应商即为第二阶段成交供应商，服务价格按照第一阶段确定的协议价格执行，不得超过该最高限价</w:t>
      </w:r>
      <w:r>
        <w:rPr>
          <w:rFonts w:hint="eastAsia" w:ascii="宋体" w:hAnsi="宋体" w:cs="宋体"/>
          <w:sz w:val="24"/>
          <w:szCs w:val="28"/>
        </w:rPr>
        <w:t xml:space="preserve">。</w:t>
      </w:r>
      <w:r/>
    </w:p>
    <w:p>
      <w:pPr>
        <w:ind w:firstLine="480"/>
        <w:spacing w:line="360" w:lineRule="auto"/>
        <w:rPr>
          <w:rFonts w:ascii="宋体" w:hAnsi="宋体" w:cs="宋体"/>
          <w:sz w:val="24"/>
          <w:szCs w:val="28"/>
        </w:rPr>
      </w:pPr>
      <w:r>
        <w:rPr>
          <w:rFonts w:hint="eastAsia" w:ascii="宋体" w:hAnsi="宋体" w:cs="宋体"/>
          <w:sz w:val="24"/>
          <w:szCs w:val="28"/>
        </w:rPr>
        <w:t xml:space="preserve">23.2采购人在确定成交供应商后，双方应当按照框架协议中规定的“</w:t>
      </w:r>
      <w:r>
        <w:rPr>
          <w:rFonts w:hint="eastAsia" w:ascii="宋体" w:hAnsi="宋体" w:cs="宋体"/>
          <w:sz w:val="24"/>
          <w:szCs w:val="28"/>
          <w:shd w:val="clear" w:color="auto" w:fill="ffffff"/>
        </w:rPr>
        <w:t xml:space="preserve">框架协议文本附件1</w:t>
      </w:r>
      <w:r>
        <w:rPr>
          <w:rFonts w:hint="eastAsia" w:ascii="宋体" w:hAnsi="宋体" w:cs="宋体"/>
          <w:sz w:val="24"/>
          <w:szCs w:val="28"/>
        </w:rPr>
        <w:t xml:space="preserve">”格式签订采购合同，不得擅自改变框架协议约定的合同实质性条款。</w:t>
      </w:r>
      <w:r/>
    </w:p>
    <w:p>
      <w:pPr>
        <w:ind w:firstLine="480"/>
        <w:spacing w:line="360" w:lineRule="auto"/>
        <w:rPr>
          <w:rFonts w:ascii="宋体" w:hAnsi="宋体" w:cs="宋体"/>
          <w:sz w:val="24"/>
          <w:szCs w:val="28"/>
        </w:rPr>
      </w:pPr>
      <w:r>
        <w:rPr>
          <w:rFonts w:hint="eastAsia" w:ascii="宋体" w:hAnsi="宋体" w:cs="宋体"/>
          <w:sz w:val="24"/>
          <w:szCs w:val="28"/>
        </w:rPr>
        <w:t xml:space="preserve">24.签订框架协议</w:t>
      </w:r>
      <w:r/>
    </w:p>
    <w:p>
      <w:pPr>
        <w:ind w:firstLine="480"/>
        <w:spacing w:line="360" w:lineRule="auto"/>
        <w:rPr>
          <w:rFonts w:ascii="宋体" w:hAnsi="宋体" w:cs="宋体"/>
          <w:sz w:val="24"/>
          <w:szCs w:val="28"/>
        </w:rPr>
      </w:pPr>
      <w:r/>
      <w:bookmarkStart w:id="7" w:name="_Toc16938553"/>
      <w:r/>
      <w:bookmarkStart w:id="8" w:name="_Toc513029237"/>
      <w:r/>
      <w:bookmarkStart w:id="9" w:name="_Toc20823309"/>
      <w:r>
        <w:rPr>
          <w:rFonts w:hint="eastAsia" w:ascii="宋体" w:hAnsi="宋体" w:cs="宋体"/>
          <w:sz w:val="24"/>
          <w:szCs w:val="28"/>
        </w:rPr>
        <w:t xml:space="preserve">24.l采购人在入围通知书发出之</w:t>
      </w:r>
      <w:r>
        <w:rPr>
          <w:rFonts w:hint="eastAsia" w:ascii="宋体" w:hAnsi="宋体" w:cs="宋体"/>
          <w:color w:val="000000"/>
          <w:sz w:val="24"/>
          <w:szCs w:val="28"/>
        </w:rPr>
        <w:t xml:space="preserve">日起</w:t>
      </w:r>
      <w:r>
        <w:rPr>
          <w:rFonts w:hint="eastAsia" w:ascii="宋体" w:hAnsi="宋体" w:cs="宋体"/>
          <w:b/>
          <w:bCs/>
          <w:color w:val="000000"/>
          <w:sz w:val="24"/>
          <w:szCs w:val="28"/>
        </w:rPr>
        <w:t xml:space="preserve">30日内</w:t>
      </w:r>
      <w:r>
        <w:rPr>
          <w:rFonts w:hint="eastAsia" w:ascii="宋体" w:hAnsi="宋体" w:cs="宋体"/>
          <w:color w:val="000000"/>
          <w:sz w:val="24"/>
          <w:szCs w:val="28"/>
        </w:rPr>
        <w:t xml:space="preserve">和入围供应商签订电子框架协议，入围供应商在接到采购人通知后需</w:t>
      </w:r>
      <w:r>
        <w:rPr>
          <w:rFonts w:hint="eastAsia" w:ascii="宋体" w:hAnsi="宋体" w:cs="宋体"/>
          <w:sz w:val="24"/>
          <w:szCs w:val="28"/>
        </w:rPr>
        <w:t xml:space="preserve">及时使用CA锁登录“苏采云”系统完成电子框架协议的签订工作，框架协议不得对征集文件确定的事项以及入围供应商的响应文件作出实质性修改。入围供应商如无正当理由不及时签订框架协议的，应承担《中华人民共和国政府采购法实施条例》第七十二条第一款第（二）项规定的法律责任。</w:t>
      </w:r>
      <w:r/>
    </w:p>
    <w:p>
      <w:pPr>
        <w:ind w:firstLine="480"/>
        <w:spacing w:line="360" w:lineRule="auto"/>
        <w:rPr>
          <w:rFonts w:ascii="宋体" w:hAnsi="宋体" w:cs="宋体"/>
          <w:sz w:val="24"/>
          <w:szCs w:val="28"/>
        </w:rPr>
      </w:pPr>
      <w:r>
        <w:rPr>
          <w:rFonts w:hint="eastAsia" w:ascii="宋体" w:hAnsi="宋体" w:cs="宋体"/>
          <w:sz w:val="24"/>
          <w:szCs w:val="28"/>
        </w:rPr>
        <w:t xml:space="preserve">24.2征集文件、入围供应商的响应文件及评审过程中有关澄清、承诺文件均应作为框架协议的附件。</w:t>
      </w:r>
      <w:r/>
    </w:p>
    <w:p>
      <w:pPr>
        <w:ind w:firstLine="480"/>
        <w:spacing w:line="360" w:lineRule="auto"/>
        <w:rPr>
          <w:rFonts w:ascii="宋体" w:hAnsi="宋体" w:cs="宋体"/>
          <w:sz w:val="24"/>
          <w:szCs w:val="28"/>
        </w:rPr>
      </w:pPr>
      <w:r>
        <w:rPr>
          <w:rFonts w:hint="eastAsia" w:ascii="宋体" w:hAnsi="宋体" w:cs="宋体"/>
          <w:sz w:val="24"/>
          <w:szCs w:val="28"/>
        </w:rPr>
        <w:t xml:space="preserve">24.3签订框架协议后，入围供应商不得将产品及其他相关服务进行转包。未经采购人同意，入围供应商也不得采用分包的形式履行合同，否则采购人有权终止框架协议及采购合同。转包或分包造成采购人损失的，入围供应商及其授权分支机构应承担相应赔偿责任。</w:t>
      </w:r>
      <w:bookmarkEnd w:id="7"/>
      <w:r/>
      <w:bookmarkEnd w:id="8"/>
      <w:r/>
      <w:bookmarkEnd w:id="9"/>
      <w:r/>
      <w:r/>
    </w:p>
    <w:p>
      <w:pPr>
        <w:ind w:firstLine="480"/>
        <w:spacing w:line="360" w:lineRule="auto"/>
        <w:rPr>
          <w:rFonts w:ascii="宋体" w:hAnsi="宋体" w:cs="宋体"/>
          <w:sz w:val="24"/>
          <w:szCs w:val="28"/>
        </w:rPr>
      </w:pPr>
      <w:r>
        <w:rPr>
          <w:rFonts w:hint="eastAsia" w:ascii="宋体" w:hAnsi="宋体" w:cs="宋体"/>
          <w:sz w:val="24"/>
          <w:szCs w:val="28"/>
        </w:rPr>
        <w:t xml:space="preserve">24.4入围供应商非因不可抗力未履行征集文件、响应文件和合同规定的义务，一经查实，征集人将根据具体情况提请相关部门作出相应处理。</w:t>
      </w:r>
      <w:r/>
    </w:p>
    <w:p>
      <w:pPr>
        <w:ind w:firstLine="480"/>
        <w:spacing w:line="360" w:lineRule="auto"/>
        <w:tabs>
          <w:tab w:val="left" w:pos="945" w:leader="none"/>
          <w:tab w:val="left" w:pos="1155" w:leader="none"/>
        </w:tabs>
        <w:rPr>
          <w:rFonts w:ascii="宋体" w:hAnsi="宋体" w:cs="宋体"/>
          <w:sz w:val="24"/>
          <w:szCs w:val="28"/>
        </w:rPr>
        <w:outlineLvl w:val="1"/>
      </w:pPr>
      <w:r/>
      <w:bookmarkStart w:id="10" w:name="_Toc175672273"/>
      <w:r/>
      <w:bookmarkStart w:id="11" w:name="_Toc16535"/>
      <w:r>
        <w:rPr>
          <w:rFonts w:hint="eastAsia" w:ascii="宋体" w:hAnsi="宋体" w:cs="宋体"/>
          <w:sz w:val="24"/>
          <w:szCs w:val="28"/>
        </w:rPr>
        <w:t xml:space="preserve">25.入围供应商的清退和补充规则：</w:t>
      </w:r>
      <w:bookmarkEnd w:id="10"/>
      <w:r/>
      <w:bookmarkEnd w:id="11"/>
      <w:r/>
      <w:r/>
    </w:p>
    <w:p>
      <w:pPr>
        <w:ind w:firstLine="480"/>
        <w:spacing w:line="360" w:lineRule="auto"/>
        <w:tabs>
          <w:tab w:val="left" w:pos="525" w:leader="none"/>
          <w:tab w:val="left" w:pos="945" w:leader="none"/>
          <w:tab w:val="left" w:pos="1260" w:leader="none"/>
          <w:tab w:val="left" w:pos="1540" w:leader="none"/>
        </w:tabs>
        <w:rPr>
          <w:rFonts w:ascii="宋体" w:hAnsi="宋体" w:cs="宋体"/>
          <w:sz w:val="24"/>
          <w:szCs w:val="28"/>
        </w:rPr>
      </w:pPr>
      <w:r>
        <w:rPr>
          <w:rFonts w:hint="eastAsia" w:ascii="宋体" w:hAnsi="宋体" w:cs="宋体"/>
          <w:sz w:val="24"/>
          <w:szCs w:val="28"/>
        </w:rPr>
        <w:t xml:space="preserve">25.1清退规则：入围供应商存在《政府采购框架协议采购方式管理暂行办法》（中华人民共和国财政部令第110号）第十九条规定的情形以及征集文件中规定的其他相应情形的，尚未签订框架协议的，取消其入围资格；已经签订框架协议的，解除与其签订的框架协议。</w:t>
      </w:r>
      <w:r/>
    </w:p>
    <w:p>
      <w:pPr>
        <w:ind w:firstLine="480"/>
        <w:spacing w:line="360" w:lineRule="auto"/>
        <w:rPr>
          <w:rFonts w:ascii="黑体" w:hAnsi="黑体" w:eastAsia="黑体" w:cs="黑体"/>
          <w:bCs/>
          <w:sz w:val="24"/>
          <w:szCs w:val="32"/>
        </w:rPr>
      </w:pPr>
      <w:r>
        <w:rPr>
          <w:rFonts w:hint="eastAsia" w:ascii="黑体" w:hAnsi="黑体" w:eastAsia="黑体" w:cs="黑体"/>
          <w:bCs/>
          <w:sz w:val="24"/>
          <w:szCs w:val="32"/>
        </w:rPr>
        <w:t xml:space="preserve">七、质疑处理</w:t>
      </w:r>
      <w:r/>
    </w:p>
    <w:p>
      <w:pPr>
        <w:ind w:firstLine="480"/>
        <w:spacing w:line="360" w:lineRule="auto"/>
        <w:rPr>
          <w:rFonts w:ascii="宋体" w:hAnsi="宋体" w:cs="宋体"/>
          <w:sz w:val="24"/>
          <w:szCs w:val="28"/>
        </w:rPr>
      </w:pPr>
      <w:r>
        <w:rPr>
          <w:rFonts w:hint="eastAsia" w:ascii="宋体" w:hAnsi="宋体" w:cs="宋体"/>
          <w:sz w:val="24"/>
          <w:szCs w:val="28"/>
        </w:rPr>
        <w:t xml:space="preserve">2</w:t>
      </w:r>
      <w:r>
        <w:rPr>
          <w:rFonts w:hint="eastAsia" w:ascii="宋体" w:hAnsi="宋体" w:cs="宋体"/>
          <w:sz w:val="24"/>
          <w:szCs w:val="28"/>
          <w:lang w:val="en-US" w:eastAsia="zh-CN"/>
        </w:rPr>
        <w:t xml:space="preserve">6</w:t>
      </w:r>
      <w:r>
        <w:rPr>
          <w:rFonts w:hint="eastAsia" w:ascii="宋体" w:hAnsi="宋体" w:cs="宋体"/>
          <w:sz w:val="24"/>
          <w:szCs w:val="28"/>
        </w:rPr>
        <w:t xml:space="preserve">.质疑处理</w:t>
      </w:r>
      <w:r/>
    </w:p>
    <w:p>
      <w:pPr>
        <w:ind w:firstLine="480"/>
        <w:spacing w:line="360" w:lineRule="auto"/>
        <w:rPr>
          <w:rFonts w:ascii="宋体" w:hAnsi="宋体" w:cs="宋体"/>
          <w:sz w:val="24"/>
          <w:szCs w:val="28"/>
        </w:rPr>
      </w:pPr>
      <w:r>
        <w:rPr>
          <w:rFonts w:hint="eastAsia" w:ascii="宋体" w:hAnsi="宋体" w:cs="宋体"/>
          <w:sz w:val="24"/>
          <w:szCs w:val="28"/>
        </w:rPr>
        <w:t xml:space="preserve">2</w:t>
      </w:r>
      <w:r>
        <w:rPr>
          <w:rFonts w:hint="eastAsia" w:ascii="宋体" w:hAnsi="宋体" w:cs="宋体"/>
          <w:sz w:val="24"/>
          <w:szCs w:val="28"/>
          <w:lang w:val="en-US" w:eastAsia="zh-CN"/>
        </w:rPr>
        <w:t xml:space="preserve">6</w:t>
      </w:r>
      <w:r>
        <w:rPr>
          <w:rFonts w:hint="eastAsia" w:ascii="宋体" w:hAnsi="宋体" w:cs="宋体"/>
          <w:sz w:val="24"/>
          <w:szCs w:val="28"/>
        </w:rPr>
        <w:t xml:space="preserve">.1供应商认为征集文件、采购过程和入围结果使自己的权益受到损害的，可以在知道或者应知其权益受到损害之日起七个工作日内，以书面形式向采购人提出质疑。未以书面形式提交的、七个工作日之外以及未按27.5条的要求提供质疑的均不予受理。</w:t>
      </w:r>
      <w:r/>
    </w:p>
    <w:p>
      <w:pPr>
        <w:ind w:firstLine="480"/>
        <w:spacing w:line="360" w:lineRule="auto"/>
        <w:rPr>
          <w:rFonts w:ascii="宋体" w:hAnsi="宋体" w:cs="宋体"/>
          <w:sz w:val="24"/>
          <w:szCs w:val="28"/>
        </w:rPr>
      </w:pPr>
      <w:r>
        <w:rPr>
          <w:rFonts w:hint="eastAsia" w:ascii="宋体" w:hAnsi="宋体" w:cs="宋体"/>
          <w:sz w:val="24"/>
          <w:szCs w:val="28"/>
        </w:rPr>
        <w:t xml:space="preserve">2</w:t>
      </w:r>
      <w:r>
        <w:rPr>
          <w:rFonts w:hint="eastAsia" w:ascii="宋体" w:hAnsi="宋体" w:cs="宋体"/>
          <w:sz w:val="24"/>
          <w:szCs w:val="28"/>
          <w:lang w:val="en-US" w:eastAsia="zh-CN"/>
        </w:rPr>
        <w:t xml:space="preserve">6</w:t>
      </w:r>
      <w:r>
        <w:rPr>
          <w:rFonts w:hint="eastAsia" w:ascii="宋体" w:hAnsi="宋体" w:cs="宋体"/>
          <w:sz w:val="24"/>
          <w:szCs w:val="28"/>
        </w:rPr>
        <w:t xml:space="preserve">.2上述应知其权益受到损害之日是指：</w:t>
      </w:r>
      <w:r/>
    </w:p>
    <w:p>
      <w:pPr>
        <w:ind w:firstLine="480"/>
        <w:spacing w:line="360" w:lineRule="auto"/>
        <w:rPr>
          <w:rFonts w:ascii="宋体" w:hAnsi="宋体" w:cs="宋体"/>
          <w:sz w:val="24"/>
          <w:szCs w:val="28"/>
        </w:rPr>
      </w:pPr>
      <w:r>
        <w:rPr>
          <w:rFonts w:hint="eastAsia" w:ascii="宋体" w:hAnsi="宋体" w:cs="宋体"/>
          <w:sz w:val="24"/>
          <w:szCs w:val="28"/>
        </w:rPr>
        <w:t xml:space="preserve">（1）对征集文件提出质疑的，为征集文件公告期限届满之日起计算；</w:t>
      </w:r>
      <w:r/>
    </w:p>
    <w:p>
      <w:pPr>
        <w:ind w:firstLine="480"/>
        <w:spacing w:line="360" w:lineRule="auto"/>
        <w:rPr>
          <w:rFonts w:ascii="宋体" w:hAnsi="宋体" w:cs="宋体"/>
          <w:sz w:val="24"/>
          <w:szCs w:val="28"/>
        </w:rPr>
      </w:pPr>
      <w:r>
        <w:rPr>
          <w:rFonts w:hint="eastAsia" w:ascii="宋体" w:hAnsi="宋体" w:cs="宋体"/>
          <w:sz w:val="24"/>
          <w:szCs w:val="28"/>
        </w:rPr>
        <w:t xml:space="preserve">（2）对采购过程提出质疑的，为各采购程序环节结束之日起计算；</w:t>
      </w:r>
      <w:r/>
    </w:p>
    <w:p>
      <w:pPr>
        <w:ind w:firstLine="480"/>
        <w:spacing w:line="360" w:lineRule="auto"/>
        <w:rPr>
          <w:rFonts w:ascii="宋体" w:hAnsi="宋体" w:cs="宋体"/>
          <w:sz w:val="24"/>
          <w:szCs w:val="28"/>
        </w:rPr>
      </w:pPr>
      <w:r>
        <w:rPr>
          <w:rFonts w:hint="eastAsia" w:ascii="宋体" w:hAnsi="宋体" w:cs="宋体"/>
          <w:sz w:val="24"/>
          <w:szCs w:val="28"/>
        </w:rPr>
        <w:t xml:space="preserve">（3）对入围结果提出质疑的，为入围结果公告期限届满之日起计算。</w:t>
      </w:r>
      <w:r/>
    </w:p>
    <w:p>
      <w:pPr>
        <w:ind w:firstLine="480"/>
        <w:spacing w:line="360" w:lineRule="auto"/>
        <w:rPr>
          <w:rFonts w:ascii="宋体" w:hAnsi="宋体" w:cs="宋体"/>
          <w:sz w:val="24"/>
          <w:szCs w:val="28"/>
        </w:rPr>
      </w:pPr>
      <w:r>
        <w:rPr>
          <w:rFonts w:hint="eastAsia" w:ascii="宋体" w:hAnsi="宋体" w:cs="宋体"/>
          <w:sz w:val="24"/>
          <w:szCs w:val="28"/>
        </w:rPr>
        <w:t xml:space="preserve">2</w:t>
      </w:r>
      <w:r>
        <w:rPr>
          <w:rFonts w:hint="eastAsia" w:ascii="宋体" w:hAnsi="宋体" w:cs="宋体"/>
          <w:sz w:val="24"/>
          <w:szCs w:val="28"/>
          <w:lang w:val="en-US" w:eastAsia="zh-CN"/>
        </w:rPr>
        <w:t xml:space="preserve">6</w:t>
      </w:r>
      <w:r>
        <w:rPr>
          <w:rFonts w:hint="eastAsia" w:ascii="宋体" w:hAnsi="宋体" w:cs="宋体"/>
          <w:sz w:val="24"/>
          <w:szCs w:val="28"/>
        </w:rPr>
        <w:t xml:space="preserve">.3质疑供应商是指直接参加本次封闭式框架协议采购活动的供应商，未参加本次采购活动的供应商或在本次采购活动中自身权益未受到损害的供应商所提出的质疑不予受理。</w:t>
      </w:r>
      <w:r/>
    </w:p>
    <w:p>
      <w:pPr>
        <w:ind w:firstLine="480"/>
        <w:spacing w:line="360" w:lineRule="auto"/>
        <w:rPr>
          <w:rFonts w:ascii="宋体" w:hAnsi="宋体" w:cs="宋体"/>
          <w:sz w:val="24"/>
          <w:szCs w:val="28"/>
        </w:rPr>
      </w:pPr>
      <w:r>
        <w:rPr>
          <w:rFonts w:hint="eastAsia" w:ascii="宋体" w:hAnsi="宋体" w:cs="宋体"/>
          <w:sz w:val="24"/>
          <w:szCs w:val="28"/>
        </w:rPr>
        <w:t xml:space="preserve">2</w:t>
      </w:r>
      <w:r>
        <w:rPr>
          <w:rFonts w:hint="eastAsia" w:ascii="宋体" w:hAnsi="宋体" w:cs="宋体"/>
          <w:sz w:val="24"/>
          <w:szCs w:val="28"/>
          <w:lang w:val="en-US" w:eastAsia="zh-CN"/>
        </w:rPr>
        <w:t xml:space="preserve">6</w:t>
      </w:r>
      <w:r>
        <w:rPr>
          <w:rFonts w:hint="eastAsia" w:ascii="宋体" w:hAnsi="宋体" w:cs="宋体"/>
          <w:sz w:val="24"/>
          <w:szCs w:val="28"/>
        </w:rPr>
        <w:t xml:space="preserve">.4质疑供应商在法定质疑期内应当一次性提出针对同一采购环节提出质疑。</w:t>
      </w:r>
      <w:r/>
    </w:p>
    <w:p>
      <w:pPr>
        <w:ind w:firstLine="480"/>
        <w:spacing w:line="360" w:lineRule="auto"/>
        <w:rPr>
          <w:rFonts w:ascii="宋体" w:hAnsi="宋体" w:cs="宋体"/>
          <w:sz w:val="24"/>
          <w:szCs w:val="28"/>
        </w:rPr>
      </w:pPr>
      <w:r>
        <w:rPr>
          <w:rFonts w:hint="eastAsia" w:ascii="宋体" w:hAnsi="宋体" w:cs="宋体"/>
          <w:sz w:val="24"/>
          <w:szCs w:val="28"/>
        </w:rPr>
        <w:t xml:space="preserve">2</w:t>
      </w:r>
      <w:r>
        <w:rPr>
          <w:rFonts w:hint="eastAsia" w:ascii="宋体" w:hAnsi="宋体" w:cs="宋体"/>
          <w:sz w:val="24"/>
          <w:szCs w:val="28"/>
          <w:lang w:val="en-US" w:eastAsia="zh-CN"/>
        </w:rPr>
        <w:t xml:space="preserve">6</w:t>
      </w:r>
      <w:r>
        <w:rPr>
          <w:rFonts w:hint="eastAsia" w:ascii="宋体" w:hAnsi="宋体" w:cs="宋体"/>
          <w:sz w:val="24"/>
          <w:szCs w:val="28"/>
        </w:rPr>
        <w:t xml:space="preserve">.5质疑函应当包括以下主要内容</w:t>
      </w:r>
      <w:r>
        <w:rPr>
          <w:rFonts w:hint="eastAsia" w:ascii="宋体" w:hAnsi="宋体" w:cs="宋体"/>
          <w:color w:val="000000"/>
          <w:sz w:val="24"/>
          <w:szCs w:val="28"/>
        </w:rPr>
        <w:t xml:space="preserve">，附上相关证明材料。否则，采购人不予受理。</w:t>
      </w:r>
      <w:r/>
    </w:p>
    <w:p>
      <w:pPr>
        <w:ind w:firstLine="480"/>
        <w:spacing w:line="360" w:lineRule="auto"/>
        <w:rPr>
          <w:rFonts w:ascii="宋体" w:hAnsi="宋体" w:cs="宋体"/>
          <w:sz w:val="24"/>
          <w:szCs w:val="28"/>
        </w:rPr>
      </w:pPr>
      <w:r>
        <w:rPr>
          <w:rFonts w:hint="eastAsia" w:ascii="宋体" w:hAnsi="宋体" w:cs="宋体"/>
          <w:sz w:val="24"/>
          <w:szCs w:val="28"/>
        </w:rPr>
        <w:t xml:space="preserve">（1）质疑供应商的名称、地址、邮编、联系人及联系电话；</w:t>
      </w:r>
      <w:r/>
    </w:p>
    <w:p>
      <w:pPr>
        <w:ind w:firstLine="480"/>
        <w:spacing w:line="360" w:lineRule="auto"/>
        <w:rPr>
          <w:rFonts w:ascii="宋体" w:hAnsi="宋体" w:cs="宋体"/>
          <w:sz w:val="24"/>
          <w:szCs w:val="28"/>
        </w:rPr>
      </w:pPr>
      <w:r>
        <w:rPr>
          <w:rFonts w:hint="eastAsia" w:ascii="宋体" w:hAnsi="宋体" w:cs="宋体"/>
          <w:sz w:val="24"/>
          <w:szCs w:val="28"/>
        </w:rPr>
        <w:t xml:space="preserve">（2）质疑项目的名称、编号；</w:t>
      </w:r>
      <w:r/>
    </w:p>
    <w:p>
      <w:pPr>
        <w:ind w:firstLine="480"/>
        <w:spacing w:line="360" w:lineRule="auto"/>
        <w:rPr>
          <w:rFonts w:ascii="宋体" w:hAnsi="宋体" w:cs="宋体"/>
          <w:sz w:val="24"/>
          <w:szCs w:val="28"/>
        </w:rPr>
        <w:outlineLvl w:val="0"/>
      </w:pPr>
      <w:r>
        <w:rPr>
          <w:rFonts w:hint="eastAsia" w:ascii="宋体" w:hAnsi="宋体" w:cs="宋体"/>
          <w:sz w:val="24"/>
          <w:szCs w:val="28"/>
        </w:rPr>
        <w:t xml:space="preserve">（3）具体、明确的质疑事项和与质疑事实相关的请求；</w:t>
      </w:r>
      <w:r/>
    </w:p>
    <w:p>
      <w:pPr>
        <w:ind w:firstLine="480"/>
        <w:spacing w:line="360" w:lineRule="auto"/>
        <w:rPr>
          <w:rFonts w:ascii="宋体" w:hAnsi="宋体" w:cs="宋体"/>
          <w:sz w:val="24"/>
          <w:szCs w:val="28"/>
        </w:rPr>
        <w:outlineLvl w:val="0"/>
      </w:pPr>
      <w:r>
        <w:rPr>
          <w:rFonts w:hint="eastAsia" w:ascii="宋体" w:hAnsi="宋体" w:cs="宋体"/>
          <w:sz w:val="24"/>
          <w:szCs w:val="28"/>
        </w:rPr>
        <w:t xml:space="preserve">（4）事实依据；</w:t>
      </w:r>
      <w:r/>
    </w:p>
    <w:p>
      <w:pPr>
        <w:ind w:firstLine="480"/>
        <w:spacing w:line="360" w:lineRule="auto"/>
        <w:rPr>
          <w:rFonts w:ascii="宋体" w:hAnsi="宋体" w:cs="宋体"/>
          <w:sz w:val="24"/>
          <w:szCs w:val="28"/>
        </w:rPr>
        <w:outlineLvl w:val="0"/>
      </w:pPr>
      <w:r>
        <w:rPr>
          <w:rFonts w:hint="eastAsia" w:ascii="宋体" w:hAnsi="宋体" w:cs="宋体"/>
          <w:sz w:val="24"/>
          <w:szCs w:val="28"/>
        </w:rPr>
        <w:t xml:space="preserve">（5）必要的法律依据；</w:t>
      </w:r>
      <w:r/>
    </w:p>
    <w:p>
      <w:pPr>
        <w:ind w:firstLine="480"/>
        <w:spacing w:line="300" w:lineRule="exact"/>
        <w:rPr>
          <w:rFonts w:ascii="宋体" w:hAnsi="宋体" w:cs="宋体"/>
          <w:sz w:val="24"/>
          <w:szCs w:val="28"/>
        </w:rPr>
        <w:outlineLvl w:val="0"/>
      </w:pPr>
      <w:r>
        <w:rPr>
          <w:rFonts w:hint="eastAsia" w:ascii="宋体" w:hAnsi="宋体" w:cs="宋体"/>
          <w:sz w:val="24"/>
          <w:szCs w:val="28"/>
        </w:rPr>
        <w:t xml:space="preserve">（6）提起质疑的日期；</w:t>
      </w:r>
      <w:r/>
    </w:p>
    <w:p>
      <w:pPr>
        <w:ind w:firstLine="482"/>
        <w:spacing w:line="420" w:lineRule="exact"/>
        <w:rPr>
          <w:rFonts w:ascii="宋体" w:hAnsi="宋体" w:cs="宋体"/>
          <w:b/>
          <w:bCs/>
          <w:sz w:val="24"/>
          <w:szCs w:val="28"/>
        </w:rPr>
        <w:outlineLvl w:val="0"/>
      </w:pPr>
      <w:r>
        <w:rPr>
          <w:rFonts w:hint="eastAsia" w:ascii="宋体" w:hAnsi="宋体" w:cs="宋体"/>
          <w:b/>
          <w:bCs/>
          <w:color w:val="000000"/>
          <w:sz w:val="24"/>
          <w:szCs w:val="28"/>
        </w:rPr>
        <w:t xml:space="preserve">【质疑函必</w:t>
      </w:r>
      <w:r>
        <w:rPr>
          <w:rFonts w:hint="eastAsia" w:ascii="宋体" w:hAnsi="宋体" w:cs="宋体"/>
          <w:b/>
          <w:bCs/>
          <w:sz w:val="24"/>
          <w:szCs w:val="28"/>
        </w:rPr>
        <w:t xml:space="preserve">须署名，由法定代表人或者其授权代表签字，并加盖单位公章；授权代表签字的，还需提供法定代表人出具的办理质疑事项授权书（授权中必须载明具体权限、期限和事项）】</w:t>
      </w:r>
      <w:r/>
    </w:p>
    <w:p>
      <w:pPr>
        <w:ind w:firstLine="480"/>
        <w:spacing w:line="420" w:lineRule="exact"/>
        <w:rPr>
          <w:rFonts w:ascii="宋体" w:hAnsi="宋体" w:cs="宋体"/>
          <w:sz w:val="24"/>
          <w:szCs w:val="28"/>
        </w:rPr>
      </w:pPr>
      <w:r>
        <w:rPr>
          <w:rFonts w:hint="eastAsia" w:ascii="宋体" w:hAnsi="宋体" w:cs="宋体"/>
          <w:sz w:val="24"/>
          <w:szCs w:val="28"/>
        </w:rPr>
        <w:t xml:space="preserve">2</w:t>
      </w:r>
      <w:r>
        <w:rPr>
          <w:rFonts w:hint="eastAsia" w:ascii="宋体" w:hAnsi="宋体" w:cs="宋体"/>
          <w:sz w:val="24"/>
          <w:szCs w:val="28"/>
          <w:lang w:val="en-US" w:eastAsia="zh-CN"/>
        </w:rPr>
        <w:t xml:space="preserve">6</w:t>
      </w:r>
      <w:r>
        <w:rPr>
          <w:rFonts w:hint="eastAsia" w:ascii="宋体" w:hAnsi="宋体" w:cs="宋体"/>
          <w:sz w:val="24"/>
          <w:szCs w:val="28"/>
        </w:rPr>
        <w:t xml:space="preserve">.6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p>
    <w:p>
      <w:pPr>
        <w:ind w:firstLine="480"/>
        <w:spacing w:line="420" w:lineRule="exact"/>
        <w:rPr>
          <w:rFonts w:ascii="宋体" w:hAnsi="宋体" w:cs="宋体"/>
          <w:sz w:val="24"/>
          <w:szCs w:val="28"/>
        </w:rPr>
      </w:pPr>
      <w:r>
        <w:rPr>
          <w:rFonts w:hint="eastAsia" w:ascii="宋体" w:hAnsi="宋体" w:cs="宋体"/>
          <w:sz w:val="24"/>
          <w:szCs w:val="28"/>
        </w:rPr>
        <w:t xml:space="preserve">2</w:t>
      </w:r>
      <w:r>
        <w:rPr>
          <w:rFonts w:hint="eastAsia" w:ascii="宋体" w:hAnsi="宋体" w:cs="宋体"/>
          <w:sz w:val="24"/>
          <w:szCs w:val="28"/>
          <w:lang w:val="en-US" w:eastAsia="zh-CN"/>
        </w:rPr>
        <w:t xml:space="preserve">6</w:t>
      </w:r>
      <w:r>
        <w:rPr>
          <w:rFonts w:hint="eastAsia" w:ascii="宋体" w:hAnsi="宋体" w:cs="宋体"/>
          <w:sz w:val="24"/>
          <w:szCs w:val="28"/>
        </w:rPr>
        <w:t xml:space="preserve">.7对于内容、格式符合规定的质疑函，采购人将在七个工作日内以书面形式作出答复，但质疑答复的内容不涉及商业秘密。</w:t>
      </w:r>
      <w:r/>
    </w:p>
    <w:p>
      <w:pPr>
        <w:ind w:firstLine="480"/>
        <w:spacing w:line="420" w:lineRule="exact"/>
        <w:rPr>
          <w:rFonts w:ascii="宋体" w:hAnsi="宋体" w:cs="宋体"/>
          <w:sz w:val="24"/>
          <w:szCs w:val="28"/>
        </w:rPr>
      </w:pPr>
      <w:r>
        <w:rPr>
          <w:rFonts w:hint="eastAsia" w:ascii="宋体" w:hAnsi="宋体" w:cs="宋体"/>
          <w:sz w:val="24"/>
          <w:szCs w:val="28"/>
        </w:rPr>
        <w:t xml:space="preserve">2</w:t>
      </w:r>
      <w:r>
        <w:rPr>
          <w:rFonts w:hint="eastAsia" w:ascii="宋体" w:hAnsi="宋体" w:cs="宋体"/>
          <w:sz w:val="24"/>
          <w:szCs w:val="28"/>
          <w:lang w:val="en-US" w:eastAsia="zh-CN"/>
        </w:rPr>
        <w:t xml:space="preserve">6</w:t>
      </w:r>
      <w:r>
        <w:rPr>
          <w:rFonts w:hint="eastAsia" w:ascii="宋体" w:hAnsi="宋体" w:cs="宋体"/>
          <w:sz w:val="24"/>
          <w:szCs w:val="28"/>
        </w:rPr>
        <w:t xml:space="preserve">.8供应商提出的质疑必须有理、有据，不得恶意质疑或提交虚假质疑。否则，一经查实，采购人有权依据政府采购的有关规定，报请政府采购监管部门对该供应商进行相应的行政处罚和记录该供应商的失信信息。 </w:t>
      </w:r>
      <w:r/>
    </w:p>
    <w:p>
      <w:pPr>
        <w:ind w:firstLine="480"/>
        <w:spacing w:line="420" w:lineRule="exact"/>
        <w:rPr>
          <w:rFonts w:ascii="黑体" w:hAnsi="黑体" w:eastAsia="黑体" w:cs="黑体"/>
          <w:sz w:val="24"/>
          <w:szCs w:val="28"/>
        </w:rPr>
      </w:pPr>
      <w:r>
        <w:rPr>
          <w:rFonts w:hint="eastAsia" w:ascii="黑体" w:hAnsi="黑体" w:eastAsia="黑体" w:cs="黑体"/>
          <w:sz w:val="24"/>
          <w:szCs w:val="28"/>
        </w:rPr>
        <w:t xml:space="preserve">八、政府采购政策功能落实</w:t>
      </w:r>
      <w:r/>
    </w:p>
    <w:p>
      <w:pPr>
        <w:ind w:firstLine="480"/>
        <w:spacing w:line="420" w:lineRule="exact"/>
        <w:rPr>
          <w:rFonts w:ascii="宋体" w:hAnsi="宋体" w:cs="宋体"/>
          <w:sz w:val="24"/>
          <w:szCs w:val="28"/>
        </w:rPr>
      </w:pPr>
      <w:r>
        <w:rPr>
          <w:rFonts w:hint="eastAsia" w:ascii="宋体" w:hAnsi="宋体" w:cs="宋体"/>
          <w:sz w:val="24"/>
          <w:szCs w:val="28"/>
        </w:rPr>
        <w:t xml:space="preserve">2</w:t>
      </w:r>
      <w:r>
        <w:rPr>
          <w:rFonts w:hint="eastAsia" w:ascii="宋体" w:hAnsi="宋体" w:cs="宋体"/>
          <w:sz w:val="24"/>
          <w:szCs w:val="28"/>
          <w:lang w:val="en-US" w:eastAsia="zh-CN"/>
        </w:rPr>
        <w:t xml:space="preserve">7</w:t>
      </w:r>
      <w:r>
        <w:rPr>
          <w:rFonts w:hint="eastAsia" w:ascii="宋体" w:hAnsi="宋体" w:cs="宋体"/>
          <w:sz w:val="24"/>
          <w:szCs w:val="28"/>
        </w:rPr>
        <w:t xml:space="preserve">.政策功能落实</w:t>
      </w:r>
      <w:r/>
    </w:p>
    <w:p>
      <w:pPr>
        <w:ind w:firstLine="480"/>
        <w:spacing w:line="420" w:lineRule="exact"/>
        <w:rPr>
          <w:rFonts w:ascii="宋体" w:hAnsi="宋体" w:cs="宋体"/>
          <w:sz w:val="24"/>
          <w:szCs w:val="28"/>
        </w:rPr>
      </w:pPr>
      <w:r>
        <w:rPr>
          <w:rFonts w:hint="eastAsia" w:ascii="宋体" w:hAnsi="宋体" w:cs="宋体"/>
          <w:sz w:val="24"/>
          <w:szCs w:val="28"/>
        </w:rPr>
        <w:t xml:space="preserve">2</w:t>
      </w:r>
      <w:r>
        <w:rPr>
          <w:rFonts w:hint="eastAsia" w:ascii="宋体" w:hAnsi="宋体" w:cs="宋体"/>
          <w:sz w:val="24"/>
          <w:szCs w:val="28"/>
          <w:lang w:val="en-US" w:eastAsia="zh-CN"/>
        </w:rPr>
        <w:t xml:space="preserve">7</w:t>
      </w:r>
      <w:r>
        <w:rPr>
          <w:rFonts w:hint="eastAsia" w:ascii="宋体" w:hAnsi="宋体" w:cs="宋体"/>
          <w:sz w:val="24"/>
          <w:szCs w:val="28"/>
        </w:rPr>
        <w:t xml:space="preserve">.1小微型企业价格扣除</w:t>
      </w:r>
      <w:r/>
    </w:p>
    <w:p>
      <w:pPr>
        <w:ind w:firstLine="480"/>
        <w:spacing w:line="420" w:lineRule="exact"/>
        <w:rPr>
          <w:rFonts w:ascii="宋体" w:hAnsi="宋体" w:cs="宋体"/>
          <w:sz w:val="24"/>
          <w:szCs w:val="28"/>
        </w:rPr>
      </w:pPr>
      <w:r>
        <w:rPr>
          <w:rFonts w:hint="eastAsia" w:ascii="宋体" w:hAnsi="宋体" w:cs="宋体"/>
          <w:sz w:val="24"/>
          <w:szCs w:val="28"/>
          <w:lang w:val="en-US" w:eastAsia="zh-CN"/>
        </w:rPr>
        <w:t xml:space="preserve">本项目专门面对中小企业。</w:t>
      </w:r>
      <w:r/>
    </w:p>
    <w:p>
      <w:pPr>
        <w:ind w:firstLine="480"/>
        <w:spacing w:line="420" w:lineRule="exact"/>
        <w:rPr>
          <w:rFonts w:ascii="宋体" w:hAnsi="宋体" w:cs="宋体"/>
          <w:sz w:val="24"/>
          <w:szCs w:val="28"/>
        </w:rPr>
      </w:pPr>
      <w:r>
        <w:rPr>
          <w:rFonts w:hint="eastAsia" w:ascii="宋体" w:hAnsi="宋体" w:cs="宋体"/>
          <w:sz w:val="24"/>
          <w:szCs w:val="28"/>
        </w:rPr>
        <w:t xml:space="preserve">2</w:t>
      </w:r>
      <w:r>
        <w:rPr>
          <w:rFonts w:hint="eastAsia" w:ascii="宋体" w:hAnsi="宋体" w:cs="宋体"/>
          <w:sz w:val="24"/>
          <w:szCs w:val="28"/>
          <w:lang w:val="en-US" w:eastAsia="zh-CN"/>
        </w:rPr>
        <w:t xml:space="preserve">7</w:t>
      </w:r>
      <w:r>
        <w:rPr>
          <w:rFonts w:hint="eastAsia" w:ascii="宋体" w:hAnsi="宋体" w:cs="宋体"/>
          <w:sz w:val="24"/>
          <w:szCs w:val="28"/>
        </w:rPr>
        <w:t xml:space="preserve">.2小微型企业</w:t>
      </w:r>
      <w:r/>
    </w:p>
    <w:p>
      <w:pPr>
        <w:ind w:firstLine="480"/>
        <w:spacing w:line="420" w:lineRule="exact"/>
        <w:rPr>
          <w:rFonts w:ascii="宋体" w:hAnsi="宋体" w:cs="宋体"/>
          <w:sz w:val="24"/>
          <w:szCs w:val="28"/>
        </w:rPr>
      </w:pPr>
      <w:r>
        <w:rPr>
          <w:rFonts w:hint="eastAsia" w:ascii="宋体" w:hAnsi="宋体" w:cs="宋体"/>
          <w:sz w:val="24"/>
          <w:szCs w:val="28"/>
        </w:rPr>
        <w:t xml:space="preserve">（1）供应商须按照征集文件的要求提供相应的《企业声明函》，详见征集文件第六章示范格式。</w:t>
      </w:r>
      <w:r/>
    </w:p>
    <w:p>
      <w:pPr>
        <w:ind w:firstLine="480"/>
        <w:spacing w:line="420" w:lineRule="exact"/>
        <w:rPr>
          <w:rFonts w:ascii="宋体" w:hAnsi="宋体" w:cs="宋体"/>
          <w:sz w:val="24"/>
          <w:szCs w:val="28"/>
        </w:rPr>
      </w:pPr>
      <w:r>
        <w:rPr>
          <w:rFonts w:hint="eastAsia" w:ascii="宋体" w:hAnsi="宋体" w:cs="宋体"/>
          <w:sz w:val="24"/>
          <w:szCs w:val="28"/>
        </w:rPr>
        <w:t xml:space="preserve">（2）企业标准请参照《政府采购促进中小企业发展管理办法》（财库〔2020〕46号）文件规定自行填写。</w:t>
      </w:r>
      <w:r/>
    </w:p>
    <w:p>
      <w:pPr>
        <w:ind w:firstLine="480"/>
        <w:spacing w:line="420" w:lineRule="exact"/>
        <w:rPr>
          <w:rFonts w:ascii="宋体" w:hAnsi="宋体" w:cs="宋体"/>
          <w:sz w:val="24"/>
          <w:szCs w:val="28"/>
        </w:rPr>
      </w:pPr>
      <w:r>
        <w:rPr>
          <w:rFonts w:hint="eastAsia" w:ascii="宋体" w:hAnsi="宋体" w:cs="宋体"/>
          <w:sz w:val="24"/>
          <w:szCs w:val="28"/>
        </w:rPr>
        <w:t xml:space="preserve">2</w:t>
      </w:r>
      <w:r>
        <w:rPr>
          <w:rFonts w:hint="eastAsia" w:ascii="宋体" w:hAnsi="宋体" w:cs="宋体"/>
          <w:sz w:val="24"/>
          <w:szCs w:val="28"/>
          <w:lang w:val="en-US" w:eastAsia="zh-CN"/>
        </w:rPr>
        <w:t xml:space="preserve">7</w:t>
      </w:r>
      <w:r>
        <w:rPr>
          <w:rFonts w:hint="eastAsia" w:ascii="宋体" w:hAnsi="宋体" w:cs="宋体"/>
          <w:sz w:val="24"/>
          <w:szCs w:val="28"/>
        </w:rPr>
        <w:t xml:space="preserve">.3残疾人福利单位</w:t>
      </w:r>
      <w:r/>
    </w:p>
    <w:p>
      <w:pPr>
        <w:ind w:firstLine="480"/>
        <w:spacing w:line="420" w:lineRule="exact"/>
        <w:rPr>
          <w:rFonts w:ascii="宋体" w:hAnsi="宋体" w:cs="宋体"/>
          <w:sz w:val="24"/>
          <w:szCs w:val="28"/>
        </w:rPr>
      </w:pPr>
      <w:r>
        <w:rPr>
          <w:rFonts w:hint="eastAsia" w:ascii="宋体" w:hAnsi="宋体" w:cs="宋体"/>
          <w:sz w:val="24"/>
          <w:szCs w:val="28"/>
        </w:rPr>
        <w:t xml:space="preserve">（1）残疾人福利单位需按照招标文件的要求提供《残疾人福利性单位声明函》，详见招标文件第六章示范格式。</w:t>
      </w:r>
      <w:r/>
    </w:p>
    <w:p>
      <w:pPr>
        <w:ind w:firstLine="480"/>
        <w:spacing w:line="420" w:lineRule="exact"/>
        <w:rPr>
          <w:rFonts w:ascii="宋体" w:hAnsi="宋体" w:cs="宋体"/>
          <w:sz w:val="24"/>
          <w:szCs w:val="28"/>
        </w:rPr>
      </w:pPr>
      <w:r>
        <w:rPr>
          <w:rFonts w:hint="eastAsia" w:ascii="宋体" w:hAnsi="宋体" w:cs="宋体"/>
          <w:sz w:val="24"/>
          <w:szCs w:val="28"/>
        </w:rPr>
        <w:t xml:space="preserve">（2）残疾人福利单位标准请参照《关于促进残疾人就业政府采购政策的通知》（财库〔2017〕141号）。</w:t>
      </w:r>
      <w:r/>
    </w:p>
    <w:p>
      <w:pPr>
        <w:ind w:firstLine="480"/>
        <w:spacing w:line="420" w:lineRule="exact"/>
        <w:rPr>
          <w:rFonts w:ascii="宋体" w:hAnsi="宋体" w:cs="宋体"/>
          <w:sz w:val="24"/>
          <w:szCs w:val="28"/>
        </w:rPr>
      </w:pPr>
      <w:r>
        <w:rPr>
          <w:rFonts w:hint="eastAsia" w:ascii="宋体" w:hAnsi="宋体" w:cs="宋体"/>
          <w:sz w:val="24"/>
          <w:szCs w:val="28"/>
        </w:rPr>
        <w:t xml:space="preserve">2</w:t>
      </w:r>
      <w:r>
        <w:rPr>
          <w:rFonts w:hint="eastAsia" w:ascii="宋体" w:hAnsi="宋体" w:cs="宋体"/>
          <w:sz w:val="24"/>
          <w:szCs w:val="28"/>
          <w:lang w:val="en-US" w:eastAsia="zh-CN"/>
        </w:rPr>
        <w:t xml:space="preserve">7</w:t>
      </w:r>
      <w:r>
        <w:rPr>
          <w:rFonts w:hint="eastAsia" w:ascii="宋体" w:hAnsi="宋体" w:cs="宋体"/>
          <w:sz w:val="24"/>
          <w:szCs w:val="28"/>
        </w:rPr>
        <w:t xml:space="preserve">.4监狱和戒毒企业</w:t>
      </w:r>
      <w:r/>
    </w:p>
    <w:p>
      <w:pPr>
        <w:ind w:firstLine="480"/>
        <w:spacing w:line="420" w:lineRule="exact"/>
        <w:rPr>
          <w:rFonts w:ascii="宋体" w:hAnsi="宋体" w:cs="宋体"/>
          <w:sz w:val="24"/>
          <w:szCs w:val="28"/>
        </w:rPr>
      </w:pPr>
      <w:r>
        <w:rPr>
          <w:rFonts w:hint="eastAsia" w:ascii="宋体" w:hAnsi="宋体" w:cs="宋体"/>
          <w:sz w:val="24"/>
          <w:szCs w:val="28"/>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480"/>
        <w:spacing w:line="420" w:lineRule="exact"/>
        <w:rPr>
          <w:rFonts w:ascii="宋体" w:hAnsi="宋体" w:cs="宋体"/>
          <w:sz w:val="24"/>
          <w:szCs w:val="28"/>
        </w:rPr>
      </w:pPr>
      <w:r>
        <w:rPr>
          <w:rFonts w:hint="eastAsia" w:ascii="宋体" w:hAnsi="宋体" w:cs="宋体"/>
          <w:sz w:val="24"/>
          <w:szCs w:val="28"/>
        </w:rPr>
        <w:t xml:space="preserve">（2）监狱企业标准请参照《关于政府采购支持监狱企业发展有关问题的通知》（财库〔2014〕68号）。</w:t>
      </w:r>
      <w:r/>
    </w:p>
    <w:p>
      <w:pPr>
        <w:ind w:firstLine="480"/>
        <w:spacing w:line="420" w:lineRule="exact"/>
        <w:rPr>
          <w:rFonts w:ascii="宋体" w:hAnsi="宋体" w:cs="宋体"/>
          <w:sz w:val="24"/>
          <w:szCs w:val="28"/>
        </w:rPr>
      </w:pPr>
      <w:r>
        <w:rPr>
          <w:rFonts w:hint="eastAsia" w:ascii="宋体" w:hAnsi="宋体" w:cs="宋体"/>
          <w:sz w:val="24"/>
          <w:szCs w:val="28"/>
        </w:rPr>
        <w:t xml:space="preserve">2</w:t>
      </w:r>
      <w:r>
        <w:rPr>
          <w:rFonts w:hint="eastAsia" w:ascii="宋体" w:hAnsi="宋体" w:cs="宋体"/>
          <w:sz w:val="24"/>
          <w:szCs w:val="28"/>
          <w:lang w:val="en-US" w:eastAsia="zh-CN"/>
        </w:rPr>
        <w:t xml:space="preserve">7</w:t>
      </w:r>
      <w:r>
        <w:rPr>
          <w:rFonts w:hint="eastAsia" w:ascii="宋体" w:hAnsi="宋体" w:cs="宋体"/>
          <w:sz w:val="24"/>
          <w:szCs w:val="28"/>
        </w:rPr>
        <w:t xml:space="preserve">.5促进绿色发展有关政策</w:t>
      </w:r>
      <w:r/>
    </w:p>
    <w:p>
      <w:pPr>
        <w:ind w:firstLine="480"/>
        <w:spacing w:line="420" w:lineRule="exact"/>
        <w:rPr>
          <w:rFonts w:asciiTheme="minorEastAsia" w:hAnsiTheme="minorEastAsia" w:eastAsiaTheme="minorEastAsia"/>
          <w:sz w:val="28"/>
          <w:szCs w:val="28"/>
        </w:rPr>
      </w:pPr>
      <w:r>
        <w:rPr>
          <w:rFonts w:hint="eastAsia" w:ascii="宋体" w:hAnsi="宋体" w:cs="宋体"/>
          <w:sz w:val="24"/>
          <w:szCs w:val="28"/>
        </w:rPr>
        <w:t xml:space="preserve">供应商向采购人提供商品及相关快递服务的，其包装要参考财政部办公厅、生态环境部办公厅、国家邮政局办公室印发的《商品包装政府采购需求标准（试行）》《快递包装政府采购需求标准（试行）》（财办库〔2020〕123号文件）。提倡供应商优先采购绿色包装产品、绿色物流配送服务以及循环利用产品。充分认识限制一次性消费用品的重要意义，不主动提供一次性消费用品。</w:t>
      </w:r>
      <w:r/>
    </w:p>
    <w:p>
      <w:pPr>
        <w:rPr>
          <w:rFonts w:ascii="黑体" w:hAnsi="黑体" w:eastAsia="黑体" w:cs="黑体"/>
          <w:sz w:val="36"/>
          <w:szCs w:val="36"/>
        </w:rPr>
      </w:pPr>
      <w:r>
        <w:rPr>
          <w:rFonts w:ascii="黑体" w:hAnsi="黑体" w:eastAsia="黑体" w:cs="黑体"/>
          <w:sz w:val="36"/>
          <w:szCs w:val="36"/>
        </w:rPr>
        <w:br w:type="page" w:clear="all"/>
      </w:r>
      <w:r/>
    </w:p>
    <w:p>
      <w:pPr>
        <w:jc w:val="center"/>
        <w:spacing w:line="360" w:lineRule="auto"/>
        <w:rPr>
          <w:rFonts w:ascii="黑体" w:hAnsi="黑体" w:eastAsia="黑体" w:cs="黑体"/>
          <w:sz w:val="36"/>
          <w:szCs w:val="36"/>
        </w:rPr>
        <w:outlineLvl w:val="0"/>
      </w:pPr>
      <w:r>
        <w:rPr>
          <w:rFonts w:hint="eastAsia" w:ascii="黑体" w:hAnsi="黑体" w:eastAsia="黑体" w:cs="黑体"/>
          <w:sz w:val="36"/>
          <w:szCs w:val="36"/>
        </w:rPr>
        <w:t xml:space="preserve">第三章采购需求和有关说明</w:t>
      </w:r>
      <w:r/>
    </w:p>
    <w:p>
      <w:pPr>
        <w:ind w:firstLine="56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一、确定第一阶段入围供应商的评审方法</w:t>
      </w:r>
      <w:r/>
    </w:p>
    <w:p>
      <w:pPr>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本项目采用通过审核合格（通过资格审查和符合性审查）即入围的方法，即满足审核条件和内容的供应商作为入围供应商的评审方法。</w:t>
      </w:r>
      <w:r/>
    </w:p>
    <w:p>
      <w:pPr>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小组审查每份申请文件是否实质性响应了征集公告文件的要求。实质性响应是与征集公告要求的全部条款、条件和项目服务要求相符，审查中如有对需要共同认定的事项存在争议的，评审小组应当按照少数服从多数的原则作出结论。</w:t>
      </w:r>
      <w:r/>
    </w:p>
    <w:p>
      <w:pPr>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如果申请文件没有实质性响应征集公告的要求，评审小组将予以拒绝，供应商不得通过修改或撤销不合要求的偏离或保留而使其申请文件成为实质性申请文件。</w:t>
      </w:r>
      <w:r/>
    </w:p>
    <w:p>
      <w:pPr>
        <w:ind w:firstLine="562"/>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本项目不再签订书面框架协议。发布入围结果公告，视为签订框架协议。</w:t>
      </w:r>
      <w:r/>
    </w:p>
    <w:p>
      <w:pPr>
        <w:ind w:firstLine="56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说明：本项目采用开放式框架协议，首次征集结果公告发布后至框架协议期满前，供应商可以按照征集公告要求，随时向采购人提交加入框架协议的申请。申请资料要求同首次公告要求。征集人在收到供应商申请后7个工作日内完成评审，并将评审结果书面通知申请供应商。）</w:t>
      </w:r>
      <w:r/>
    </w:p>
    <w:p>
      <w:pPr>
        <w:ind w:firstLine="56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二、确定第二阶段成交供应商的方式</w:t>
      </w:r>
      <w:r/>
    </w:p>
    <w:p>
      <w:pPr>
        <w:pStyle w:val="935"/>
        <w:ind w:firstLine="557"/>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ascii="宋体" w:hAnsi="宋体" w:eastAsia="宋体" w:cs="宋体"/>
          <w:sz w:val="24"/>
          <w:szCs w:val="24"/>
          <w:highlight w:val="yellow"/>
        </w:rPr>
        <w:t xml:space="preserve">第一阶段入围供应商对应的协议价格（存在量价关系折扣的，包含该量价关系折扣，以下统称协议价格），作为第二阶段服务的最高限价。第二阶段由孤独症患者家属在本项目入围供应商范围内自主选择服务供应商，家属选定的入围供应商即为第二阶段成交供应商，服务价格按照第一阶段确定的协议价格执行，不得超过该最高限价</w:t>
      </w:r>
      <w:r>
        <w:rPr>
          <w:rFonts w:ascii="宋体" w:hAnsi="宋体" w:eastAsia="宋体" w:cs="宋体"/>
          <w:sz w:val="24"/>
          <w:szCs w:val="24"/>
        </w:rPr>
        <w:t xml:space="preserve">。</w:t>
      </w:r>
      <w:r/>
    </w:p>
    <w:p>
      <w:pPr>
        <w:ind w:firstLine="56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2、采购人在确定成交供应商后，双方应当按照框架协议中规定的“</w:t>
      </w:r>
      <w:r>
        <w:rPr>
          <w:rFonts w:hint="eastAsia" w:ascii="宋体" w:hAnsi="宋体" w:cs="宋体"/>
          <w:sz w:val="24"/>
          <w:szCs w:val="24"/>
          <w:highlight w:val="none"/>
          <w:lang w:val="en-US" w:eastAsia="zh-CN" w:bidi="ar-SA"/>
        </w:rPr>
        <w:t xml:space="preserve">政府</w:t>
      </w:r>
      <w:r>
        <w:rPr>
          <w:rFonts w:hint="eastAsia" w:ascii="宋体" w:hAnsi="宋体" w:eastAsia="宋体" w:cs="宋体"/>
          <w:sz w:val="24"/>
          <w:szCs w:val="24"/>
          <w:highlight w:val="none"/>
          <w:lang w:val="en-US" w:eastAsia="zh-CN" w:bidi="ar-SA"/>
        </w:rPr>
        <w:t xml:space="preserve">采购合同文本”格式签订采购合同，不得擅自改变框架协议约定的合同实质性条款。</w:t>
      </w:r>
      <w:r/>
    </w:p>
    <w:p>
      <w:pPr>
        <w:ind w:firstLine="56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3、如政府采购相关法律法规关于确定成交供应商的方式发生变化的，则应从其规定。</w:t>
      </w:r>
      <w:r/>
    </w:p>
    <w:p>
      <w:pPr>
        <w:pStyle w:val="976"/>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977"/>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976"/>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977"/>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978"/>
        <w:jc w:val="center"/>
        <w:pageBreakBefore w:val="0"/>
        <w:spacing w:line="480" w:lineRule="exact"/>
        <w:widowControl w:val="off"/>
        <w:rPr>
          <w:rFonts w:hint="default" w:ascii="仿宋" w:hAnsi="仿宋" w:eastAsia="宋体" w:cs="仿宋"/>
          <w:b/>
          <w:color w:val="000000"/>
          <w:sz w:val="28"/>
          <w:szCs w:val="28"/>
          <w:lang w:val="en-US" w:eastAsia="zh-CN"/>
        </w:rPr>
      </w:pPr>
      <w:r>
        <w:rPr>
          <w:rFonts w:hint="eastAsia" w:ascii="宋体" w:hAnsi="宋体" w:eastAsia="宋体" w:cs="宋体"/>
          <w:b/>
          <w:sz w:val="36"/>
          <w:szCs w:val="36"/>
          <w:highlight w:val="none"/>
        </w:rPr>
        <w:t xml:space="preserve">第四章  </w:t>
      </w:r>
      <w:bookmarkStart w:id="12" w:name="_Toc16938559"/>
      <w:r/>
      <w:bookmarkStart w:id="13" w:name="_Toc20823315"/>
      <w:r/>
      <w:bookmarkStart w:id="14" w:name="_Toc513029243"/>
      <w:r>
        <w:rPr>
          <w:rFonts w:hint="eastAsia" w:ascii="宋体" w:hAnsi="宋体" w:cs="宋体"/>
          <w:b/>
          <w:sz w:val="36"/>
          <w:szCs w:val="36"/>
          <w:highlight w:val="none"/>
          <w:lang w:val="en-US" w:eastAsia="zh-CN"/>
        </w:rPr>
        <w:t xml:space="preserve">合同格式及条款</w:t>
      </w:r>
      <w:bookmarkEnd w:id="12"/>
      <w:bookmarkEnd w:id="13"/>
      <w:bookmarkEnd w:id="14"/>
      <w:r/>
    </w:p>
    <w:p>
      <w:pPr>
        <w:ind w:left="0" w:firstLine="0"/>
        <w:jc w:val="center"/>
        <w:spacing w:line="520" w:lineRule="exact"/>
        <w:tabs>
          <w:tab w:val="left" w:pos="180" w:leader="none"/>
        </w:tabs>
        <w:rPr>
          <w:rFonts w:hint="default" w:ascii="宋体" w:hAnsi="宋体" w:eastAsia="宋体" w:cs="宋体"/>
          <w:b/>
          <w:sz w:val="36"/>
          <w:szCs w:val="36"/>
          <w:highlight w:val="none"/>
          <w:lang w:val="en-US" w:eastAsia="zh-CN"/>
        </w:rPr>
      </w:pPr>
      <w:r>
        <w:rPr>
          <w:rFonts w:hint="eastAsia" w:ascii="宋体" w:hAnsi="宋体" w:cs="宋体"/>
          <w:b/>
          <w:sz w:val="36"/>
          <w:szCs w:val="36"/>
          <w:highlight w:val="none"/>
          <w:lang w:val="en-US" w:eastAsia="zh-CN"/>
        </w:rPr>
        <w:t xml:space="preserve">政府采购</w:t>
      </w:r>
      <w:r>
        <w:rPr>
          <w:rFonts w:hint="eastAsia" w:ascii="宋体" w:hAnsi="宋体" w:eastAsia="宋体" w:cs="宋体"/>
          <w:b/>
          <w:sz w:val="36"/>
          <w:szCs w:val="36"/>
          <w:highlight w:val="none"/>
          <w:lang w:eastAsia="zh-CN"/>
        </w:rPr>
        <w:t xml:space="preserve">合同</w:t>
      </w:r>
      <w:r>
        <w:rPr>
          <w:rFonts w:hint="eastAsia" w:ascii="宋体" w:hAnsi="宋体" w:cs="宋体"/>
          <w:b/>
          <w:sz w:val="36"/>
          <w:szCs w:val="36"/>
          <w:highlight w:val="none"/>
          <w:lang w:val="en-US" w:eastAsia="zh-CN"/>
        </w:rPr>
        <w:t xml:space="preserve">文本</w:t>
      </w:r>
      <w:r/>
    </w:p>
    <w:p>
      <w:pPr>
        <w:spacing w:line="24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甲方（征集人）：</w:t>
      </w:r>
      <w:r/>
    </w:p>
    <w:p>
      <w:pPr>
        <w:spacing w:line="24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乙方（入围供应商）：</w:t>
      </w:r>
      <w:r/>
    </w:p>
    <w:p>
      <w:pPr>
        <w:spacing w:line="24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项目名称：</w:t>
      </w:r>
      <w:r/>
    </w:p>
    <w:p>
      <w:pPr>
        <w:ind w:right="0"/>
        <w:jc w:val="both"/>
        <w:keepLines w:val="0"/>
        <w:keepNext w:val="0"/>
        <w:pageBreakBefore w:val="0"/>
        <w:spacing w:beforeAutospacing="0" w:afterAutospacing="0" w:line="240" w:lineRule="auto"/>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sz w:val="24"/>
          <w:szCs w:val="24"/>
          <w:shd w:val="clear" w:color="auto" w:fill="ffffff"/>
        </w:rPr>
        <w:t xml:space="preserve">项目编号：</w:t>
      </w:r>
      <w:r/>
    </w:p>
    <w:p>
      <w:pPr>
        <w:ind w:firstLine="480"/>
        <w:spacing w:line="240" w:lineRule="auto"/>
        <w:rPr>
          <w:rFonts w:ascii="宋体" w:hAnsi="宋体" w:cs="宋体"/>
          <w:sz w:val="24"/>
        </w:rPr>
      </w:pPr>
      <w:r>
        <w:rPr>
          <w:rFonts w:hint="eastAsia" w:ascii="宋体" w:hAnsi="宋体" w:cs="宋体"/>
          <w:sz w:val="24"/>
        </w:rPr>
        <w:t xml:space="preserve">甲、乙</w:t>
      </w:r>
      <w:r>
        <w:rPr>
          <w:rFonts w:hint="eastAsia" w:ascii="宋体" w:hAnsi="宋体" w:eastAsia="宋体" w:cs="宋体"/>
          <w:sz w:val="24"/>
        </w:rPr>
        <w:t xml:space="preserve">双方根据</w:t>
      </w:r>
      <w:r>
        <w:rPr>
          <w:rFonts w:hint="eastAsia" w:ascii="宋体" w:hAnsi="宋体" w:cs="宋体"/>
          <w:sz w:val="24"/>
          <w:lang w:eastAsia="zh-CN"/>
        </w:rPr>
        <w:t xml:space="preserve">盱眙县2026年孤独症残疾儿童康复服务定点机构框架协议项目</w:t>
      </w:r>
      <w:r>
        <w:rPr>
          <w:rFonts w:hint="eastAsia" w:ascii="宋体" w:hAnsi="宋体" w:eastAsia="宋体" w:cs="宋体"/>
          <w:sz w:val="24"/>
          <w:lang w:val="en-US" w:eastAsia="zh-CN"/>
        </w:rPr>
        <w:t xml:space="preserve">开放</w:t>
      </w:r>
      <w:r>
        <w:rPr>
          <w:rFonts w:hint="eastAsia" w:ascii="宋体" w:hAnsi="宋体" w:cs="宋体"/>
          <w:sz w:val="24"/>
        </w:rPr>
        <w:t xml:space="preserve">式框架协议采购的结果，签署本协议。</w:t>
      </w:r>
      <w:r/>
    </w:p>
    <w:p>
      <w:pPr>
        <w:numPr>
          <w:ilvl w:val="0"/>
          <w:numId w:val="0"/>
        </w:numPr>
        <w:ind w:left="0" w:right="0" w:firstLine="482"/>
        <w:jc w:val="both"/>
        <w:keepLines w:val="0"/>
        <w:keepNext w:val="0"/>
        <w:pageBreakBefore w:val="0"/>
        <w:spacing w:beforeAutospacing="0" w:afterAutospacing="0" w:line="240" w:lineRule="auto"/>
        <w:widowControl w:val="off"/>
        <w:rPr>
          <w:rFonts w:hint="eastAsia" w:ascii="宋体" w:hAnsi="宋体" w:eastAsia="宋体" w:cs="宋体"/>
          <w:b/>
          <w:bCs w:val="0"/>
          <w:color w:val="000000"/>
          <w:sz w:val="24"/>
          <w:szCs w:val="24"/>
        </w:rPr>
        <w:suppressLineNumbers w:val="0"/>
      </w:pPr>
      <w:r>
        <w:rPr>
          <w:rFonts w:hint="eastAsia" w:ascii="Times New Roman" w:hAnsi="Times New Roman" w:eastAsia="宋体" w:cs="Times New Roman"/>
          <w:b/>
          <w:bCs w:val="0"/>
          <w:color w:val="000000"/>
          <w:sz w:val="24"/>
          <w:szCs w:val="24"/>
          <w:lang w:val="en-US" w:eastAsia="zh-CN" w:bidi="ar-SA"/>
        </w:rPr>
        <w:t xml:space="preserve">第一条</w:t>
      </w:r>
      <w:r>
        <w:rPr>
          <w:rFonts w:hint="eastAsia" w:ascii="宋体" w:hAnsi="宋体" w:eastAsia="宋体" w:cs="宋体"/>
          <w:b/>
          <w:bCs w:val="0"/>
          <w:color w:val="000000"/>
          <w:sz w:val="24"/>
          <w:szCs w:val="24"/>
          <w:lang w:val="en-US" w:eastAsia="zh-CN" w:bidi="ar"/>
        </w:rPr>
        <w:t xml:space="preserve"> 合同文件</w:t>
      </w:r>
      <w:r/>
    </w:p>
    <w:p>
      <w:pPr>
        <w:ind w:left="0" w:right="0" w:firstLine="480"/>
        <w:jc w:val="both"/>
        <w:keepLines w:val="0"/>
        <w:keepNext w:val="0"/>
        <w:pageBreakBefore w:val="0"/>
        <w:spacing w:beforeAutospacing="0" w:afterAutospacing="0" w:line="300"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下列与本次采购活动有关的文件及附件是本合同不可分割的组成部分，与本合同具有同等法律效力，这些文件包括但不限于：</w:t>
      </w:r>
      <w:r/>
    </w:p>
    <w:p>
      <w:pPr>
        <w:ind w:left="0" w:right="0" w:firstLine="480"/>
        <w:jc w:val="both"/>
        <w:keepLines w:val="0"/>
        <w:keepNext w:val="0"/>
        <w:pageBreakBefore w:val="0"/>
        <w:spacing w:beforeAutospacing="0" w:afterAutospacing="0" w:line="300"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1、采购文件；</w:t>
      </w:r>
      <w:r/>
    </w:p>
    <w:p>
      <w:pPr>
        <w:ind w:left="0" w:right="0" w:firstLine="480"/>
        <w:jc w:val="both"/>
        <w:keepLines w:val="0"/>
        <w:keepNext w:val="0"/>
        <w:pageBreakBefore w:val="0"/>
        <w:spacing w:beforeAutospacing="0" w:afterAutospacing="0" w:line="300"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2、投标文件；</w:t>
      </w:r>
      <w:r/>
    </w:p>
    <w:p>
      <w:pPr>
        <w:ind w:left="0" w:right="0" w:firstLine="480"/>
        <w:jc w:val="both"/>
        <w:keepLines w:val="0"/>
        <w:keepNext w:val="0"/>
        <w:pageBreakBefore w:val="0"/>
        <w:spacing w:beforeAutospacing="0" w:afterAutospacing="0" w:line="300"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3、乙方在参加采购活动时的书面承诺；</w:t>
      </w:r>
      <w:r/>
    </w:p>
    <w:p>
      <w:pPr>
        <w:ind w:left="0" w:right="0" w:firstLine="480"/>
        <w:jc w:val="both"/>
        <w:keepLines w:val="0"/>
        <w:keepNext w:val="0"/>
        <w:pageBreakBefore w:val="0"/>
        <w:spacing w:beforeAutospacing="0" w:afterAutospacing="0" w:line="300"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4、中标（中标）通知书；</w:t>
      </w:r>
      <w:r/>
    </w:p>
    <w:p>
      <w:pPr>
        <w:ind w:left="0" w:right="0" w:firstLine="480"/>
        <w:jc w:val="both"/>
        <w:keepLines w:val="0"/>
        <w:keepNext w:val="0"/>
        <w:pageBreakBefore w:val="0"/>
        <w:spacing w:beforeAutospacing="0" w:afterAutospacing="0" w:line="300"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5、合同补充条款或说明；</w:t>
      </w:r>
      <w:r/>
    </w:p>
    <w:p>
      <w:pPr>
        <w:ind w:left="0" w:right="0" w:firstLine="480"/>
        <w:jc w:val="both"/>
        <w:keepLines w:val="0"/>
        <w:keepNext w:val="0"/>
        <w:pageBreakBefore w:val="0"/>
        <w:spacing w:beforeAutospacing="0" w:afterAutospacing="0" w:line="300"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6、保密协议或条款；</w:t>
      </w:r>
      <w:r/>
    </w:p>
    <w:p>
      <w:pPr>
        <w:ind w:left="0" w:right="0" w:firstLine="480"/>
        <w:jc w:val="both"/>
        <w:keepLines w:val="0"/>
        <w:keepNext w:val="0"/>
        <w:pageBreakBefore w:val="0"/>
        <w:spacing w:beforeAutospacing="0" w:afterAutospacing="0" w:line="300"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7、相关附件、图纸及电子版资料。</w:t>
      </w:r>
      <w:r/>
    </w:p>
    <w:p>
      <w:pPr>
        <w:ind w:left="482" w:right="0"/>
        <w:jc w:val="both"/>
        <w:keepLines w:val="0"/>
        <w:keepNext w:val="0"/>
        <w:pageBreakBefore w:val="0"/>
        <w:spacing w:beforeAutospacing="0" w:afterAutospacing="0" w:line="300" w:lineRule="exact"/>
        <w:widowControl w:val="off"/>
        <w:rPr>
          <w:rFonts w:hint="eastAsia" w:ascii="宋体" w:hAnsi="宋体" w:eastAsia="宋体" w:cs="宋体"/>
          <w:b/>
          <w:bCs w:val="0"/>
          <w:color w:val="000000"/>
          <w:sz w:val="24"/>
          <w:szCs w:val="24"/>
          <w:highlight w:val="none"/>
        </w:rPr>
        <w:suppressLineNumbers w:val="0"/>
      </w:pPr>
      <w:r>
        <w:rPr>
          <w:rFonts w:hint="eastAsia" w:ascii="宋体" w:hAnsi="宋体" w:eastAsia="宋体" w:cs="宋体"/>
          <w:b/>
          <w:bCs w:val="0"/>
          <w:color w:val="000000"/>
          <w:sz w:val="24"/>
          <w:szCs w:val="24"/>
          <w:lang w:val="en-US" w:eastAsia="zh-CN" w:bidi="ar"/>
        </w:rPr>
        <w:t xml:space="preserve">第二条  合</w:t>
      </w:r>
      <w:r>
        <w:rPr>
          <w:rFonts w:hint="eastAsia" w:ascii="宋体" w:hAnsi="宋体" w:eastAsia="宋体" w:cs="宋体"/>
          <w:b/>
          <w:bCs w:val="0"/>
          <w:color w:val="000000"/>
          <w:sz w:val="24"/>
          <w:szCs w:val="24"/>
          <w:highlight w:val="none"/>
          <w:lang w:val="en-US" w:eastAsia="zh-CN" w:bidi="ar"/>
        </w:rPr>
        <w:t xml:space="preserve">同内容</w:t>
      </w:r>
      <w:r/>
    </w:p>
    <w:p>
      <w:pPr>
        <w:ind w:left="0" w:right="0" w:firstLine="480"/>
        <w:jc w:val="both"/>
        <w:keepLines w:val="0"/>
        <w:keepNext w:val="0"/>
        <w:pageBreakBefore w:val="0"/>
        <w:spacing w:beforeAutospacing="0" w:afterAutospacing="0" w:line="300" w:lineRule="exact"/>
        <w:widowControl w:val="off"/>
        <w:rPr>
          <w:rFonts w:hint="eastAsia" w:ascii="宋体" w:hAnsi="宋体" w:eastAsia="宋体" w:cs="宋体"/>
          <w:color w:val="000000"/>
          <w:sz w:val="24"/>
          <w:szCs w:val="24"/>
          <w:highlight w:val="none"/>
        </w:rPr>
        <w:suppressLineNumbers w:val="0"/>
      </w:pPr>
      <w:r>
        <w:rPr>
          <w:rFonts w:hint="eastAsia" w:ascii="宋体" w:hAnsi="宋体" w:cs="宋体"/>
          <w:sz w:val="24"/>
          <w:lang w:eastAsia="zh-CN"/>
        </w:rPr>
        <w:t xml:space="preserve">盱眙县2026年</w:t>
      </w:r>
      <w:r>
        <w:rPr>
          <w:rFonts w:hint="eastAsia" w:ascii="宋体" w:hAnsi="宋体" w:cs="宋体"/>
          <w:sz w:val="24"/>
          <w:highlight w:val="none"/>
          <w:lang w:eastAsia="zh-CN"/>
        </w:rPr>
        <w:t xml:space="preserve">孤独症残疾儿童康复服务定点机构</w:t>
      </w:r>
      <w:r>
        <w:rPr>
          <w:rFonts w:hint="eastAsia" w:ascii="宋体" w:hAnsi="宋体" w:eastAsia="宋体" w:cs="宋体"/>
          <w:sz w:val="24"/>
          <w:highlight w:val="none"/>
          <w:lang w:eastAsia="zh-CN"/>
        </w:rPr>
        <w:t xml:space="preserve">采购</w:t>
      </w:r>
      <w:r>
        <w:rPr>
          <w:rFonts w:hint="eastAsia" w:ascii="宋体" w:hAnsi="宋体" w:eastAsia="宋体" w:cs="宋体"/>
          <w:color w:val="000000"/>
          <w:sz w:val="24"/>
          <w:szCs w:val="24"/>
          <w:highlight w:val="none"/>
          <w:lang w:val="en-US" w:eastAsia="zh-CN" w:bidi="ar"/>
        </w:rPr>
        <w:t xml:space="preserve">，具体</w:t>
      </w:r>
      <w:r>
        <w:rPr>
          <w:rFonts w:hint="eastAsia" w:ascii="宋体" w:hAnsi="宋体" w:cs="宋体"/>
          <w:color w:val="000000"/>
          <w:sz w:val="24"/>
          <w:szCs w:val="24"/>
          <w:highlight w:val="none"/>
          <w:lang w:val="en-US" w:eastAsia="zh-CN" w:bidi="ar"/>
        </w:rPr>
        <w:t xml:space="preserve">详见</w:t>
      </w:r>
      <w:r>
        <w:rPr>
          <w:rFonts w:hint="eastAsia" w:ascii="宋体" w:hAnsi="宋体" w:eastAsia="宋体" w:cs="宋体"/>
          <w:color w:val="000000"/>
          <w:sz w:val="24"/>
          <w:szCs w:val="24"/>
          <w:highlight w:val="none"/>
          <w:lang w:val="en-US" w:eastAsia="zh-CN" w:bidi="ar"/>
        </w:rPr>
        <w:t xml:space="preserve">采购文件中要求。  </w:t>
      </w:r>
      <w:r/>
    </w:p>
    <w:p>
      <w:pPr>
        <w:ind w:left="482" w:right="0"/>
        <w:jc w:val="both"/>
        <w:keepLines w:val="0"/>
        <w:keepNext w:val="0"/>
        <w:pageBreakBefore w:val="0"/>
        <w:spacing w:beforeAutospacing="0" w:afterAutospacing="0" w:line="300" w:lineRule="exact"/>
        <w:widowControl w:val="off"/>
        <w:rPr>
          <w:rFonts w:hint="eastAsia" w:ascii="宋体" w:hAnsi="宋体" w:eastAsia="宋体" w:cs="宋体"/>
          <w:b/>
          <w:bCs w:val="0"/>
          <w:color w:val="000000"/>
          <w:sz w:val="24"/>
          <w:szCs w:val="24"/>
          <w:highlight w:val="none"/>
        </w:rPr>
        <w:suppressLineNumbers w:val="0"/>
      </w:pPr>
      <w:r>
        <w:rPr>
          <w:rFonts w:hint="eastAsia" w:ascii="宋体" w:hAnsi="宋体" w:eastAsia="宋体" w:cs="宋体"/>
          <w:b/>
          <w:bCs w:val="0"/>
          <w:color w:val="000000"/>
          <w:sz w:val="24"/>
          <w:szCs w:val="24"/>
          <w:highlight w:val="none"/>
          <w:lang w:val="en-US" w:eastAsia="zh-CN" w:bidi="ar"/>
        </w:rPr>
        <w:t xml:space="preserve">第三条  付费标准</w:t>
      </w:r>
      <w:r/>
    </w:p>
    <w:p>
      <w:pPr>
        <w:pStyle w:val="979"/>
        <w:numPr>
          <w:ilvl w:val="0"/>
          <w:numId w:val="0"/>
        </w:numPr>
        <w:ind w:right="0" w:firstLine="480"/>
        <w:jc w:val="both"/>
        <w:keepLines w:val="0"/>
        <w:keepNext w:val="0"/>
        <w:pageBreakBefore w:val="0"/>
        <w:spacing w:before="0" w:beforeAutospacing="0" w:after="0" w:afterAutospacing="0" w:line="280" w:lineRule="exact"/>
        <w:widowControl/>
        <w:rPr>
          <w:rFonts w:hint="eastAsia" w:ascii="宋体" w:hAnsi="宋体" w:eastAsia="宋体" w:cs="宋体"/>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
        </w:rPr>
        <w:t xml:space="preserve">付费标准：按《</w:t>
      </w:r>
      <w:r>
        <w:rPr>
          <w:rFonts w:hint="eastAsia" w:eastAsia="宋体" w:cs="宋体"/>
          <w:color w:val="000000"/>
          <w:sz w:val="24"/>
          <w:szCs w:val="24"/>
          <w:highlight w:val="none"/>
          <w:lang w:val="en-US" w:eastAsia="zh-CN" w:bidi="ar"/>
        </w:rPr>
        <w:t xml:space="preserve">关于印发</w:t>
      </w:r>
      <w:r>
        <w:rPr>
          <w:rFonts w:hint="eastAsia" w:ascii="宋体" w:hAnsi="宋体" w:eastAsia="宋体" w:cs="宋体"/>
          <w:color w:val="000000"/>
          <w:sz w:val="24"/>
          <w:szCs w:val="24"/>
          <w:highlight w:val="none"/>
          <w:lang w:val="en-US" w:eastAsia="zh-CN" w:bidi="ar"/>
        </w:rPr>
        <w:t xml:space="preserve">〈</w:t>
      </w:r>
      <w:r>
        <w:rPr>
          <w:rFonts w:hint="eastAsia" w:eastAsia="宋体" w:cs="宋体"/>
          <w:color w:val="000000"/>
          <w:sz w:val="24"/>
          <w:szCs w:val="24"/>
          <w:highlight w:val="none"/>
          <w:lang w:val="en-US" w:eastAsia="zh-CN" w:bidi="ar"/>
        </w:rPr>
        <w:t xml:space="preserve">淮安市残疾儿童基本康复服务实施细则</w:t>
      </w:r>
      <w:r>
        <w:rPr>
          <w:rFonts w:hint="eastAsia" w:ascii="宋体" w:hAnsi="宋体" w:eastAsia="宋体" w:cs="宋体"/>
          <w:color w:val="000000"/>
          <w:sz w:val="24"/>
          <w:szCs w:val="24"/>
          <w:highlight w:val="none"/>
          <w:lang w:val="en-US" w:eastAsia="zh-CN" w:bidi="ar"/>
        </w:rPr>
        <w:t xml:space="preserve">〉的通知》（</w:t>
      </w:r>
      <w:r>
        <w:rPr>
          <w:rFonts w:hint="eastAsia" w:eastAsia="宋体" w:cs="宋体"/>
          <w:color w:val="000000"/>
          <w:sz w:val="24"/>
          <w:szCs w:val="24"/>
          <w:highlight w:val="none"/>
          <w:lang w:val="en-US" w:eastAsia="zh-CN" w:bidi="ar"/>
        </w:rPr>
        <w:t xml:space="preserve">淮残</w:t>
      </w:r>
      <w:r>
        <w:rPr>
          <w:rFonts w:hint="eastAsia" w:ascii="宋体" w:hAnsi="宋体" w:eastAsia="宋体" w:cs="宋体"/>
          <w:color w:val="000000"/>
          <w:sz w:val="24"/>
          <w:szCs w:val="24"/>
          <w:highlight w:val="none"/>
          <w:lang w:val="en-US" w:eastAsia="zh-CN" w:bidi="ar"/>
        </w:rPr>
        <w:t xml:space="preserve">发〔</w:t>
      </w:r>
      <w:r>
        <w:rPr>
          <w:rFonts w:hint="eastAsia" w:eastAsia="宋体" w:cs="宋体"/>
          <w:color w:val="000000"/>
          <w:sz w:val="24"/>
          <w:szCs w:val="24"/>
          <w:highlight w:val="none"/>
          <w:lang w:val="en-US" w:eastAsia="zh-CN" w:bidi="ar"/>
        </w:rPr>
        <w:t xml:space="preserve">2025</w:t>
      </w:r>
      <w:r>
        <w:rPr>
          <w:rFonts w:hint="eastAsia" w:ascii="宋体" w:hAnsi="宋体" w:eastAsia="宋体" w:cs="宋体"/>
          <w:color w:val="000000"/>
          <w:sz w:val="24"/>
          <w:szCs w:val="24"/>
          <w:highlight w:val="none"/>
          <w:lang w:val="en-US" w:eastAsia="zh-CN" w:bidi="ar"/>
        </w:rPr>
        <w:t xml:space="preserve">〕</w:t>
      </w:r>
      <w:r>
        <w:rPr>
          <w:rFonts w:hint="eastAsia"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号）执行。</w:t>
      </w:r>
      <w:r/>
    </w:p>
    <w:p>
      <w:pPr>
        <w:ind w:firstLine="482"/>
        <w:jc w:val="left"/>
        <w:keepLines w:val="0"/>
        <w:keepNext w:val="0"/>
        <w:spacing w:line="240" w:lineRule="auto"/>
        <w:widowControl/>
        <w:rPr>
          <w:rFonts w:hint="eastAsia" w:ascii="宋体" w:hAnsi="宋体" w:eastAsia="宋体" w:cs="宋体"/>
          <w:b/>
          <w:bCs w:val="0"/>
          <w:color w:val="000000"/>
          <w:sz w:val="24"/>
          <w:szCs w:val="24"/>
          <w:highlight w:val="none"/>
          <w:lang w:val="en-US" w:eastAsia="zh-CN" w:bidi="ar"/>
        </w:rPr>
        <w:suppressLineNumbers w:val="0"/>
      </w:pPr>
      <w:r>
        <w:rPr>
          <w:rFonts w:hint="eastAsia" w:ascii="宋体" w:hAnsi="宋体" w:cs="宋体"/>
          <w:b/>
          <w:bCs/>
          <w:color w:val="ff0000"/>
          <w:sz w:val="24"/>
          <w:szCs w:val="24"/>
          <w:highlight w:val="none"/>
          <w:lang w:val="en-US" w:eastAsia="zh-CN" w:bidi="ar"/>
        </w:rPr>
        <w:t xml:space="preserve">本项目按月归集服务资料、据实办理结算手续；款项在结算审核完成后，按财政资金拨付时序支付</w:t>
      </w:r>
      <w:r>
        <w:rPr>
          <w:rFonts w:hint="eastAsia" w:eastAsia="宋体" w:cs="宋体"/>
          <w:b/>
          <w:bCs/>
          <w:color w:val="ff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供应商结算时需提供税务或财政部门认可的发票；康复训练经费结算表；儿童康复服务考勤记录；淮安市残疾儿童基本康复服务记录表；评估报告等材料（具体以实际文件要求为准）。</w:t>
      </w:r>
      <w:r/>
    </w:p>
    <w:p>
      <w:pPr>
        <w:ind w:firstLine="482"/>
        <w:keepLines/>
        <w:keepNext/>
        <w:spacing w:line="240" w:lineRule="auto"/>
        <w:rPr>
          <w:rFonts w:hint="eastAsia" w:ascii="宋体" w:hAnsi="宋体" w:eastAsia="宋体" w:cs="宋体"/>
          <w:b/>
          <w:bCs/>
          <w:color w:val="000000"/>
          <w:sz w:val="24"/>
          <w:szCs w:val="24"/>
          <w:highlight w:val="none"/>
        </w:rPr>
        <w:outlineLvl w:val="3"/>
      </w:pPr>
      <w:r>
        <w:rPr>
          <w:rFonts w:hint="eastAsia" w:ascii="宋体" w:hAnsi="宋体" w:eastAsia="宋体" w:cs="宋体"/>
          <w:b/>
          <w:bCs w:val="0"/>
          <w:color w:val="000000"/>
          <w:sz w:val="24"/>
          <w:szCs w:val="24"/>
          <w:highlight w:val="none"/>
          <w:lang w:val="en-US" w:eastAsia="zh-CN" w:bidi="ar"/>
        </w:rPr>
        <w:t xml:space="preserve">第四条</w:t>
      </w:r>
      <w:r>
        <w:rPr>
          <w:rFonts w:hint="eastAsia" w:ascii="宋体" w:hAnsi="宋体" w:cs="宋体"/>
          <w:b/>
          <w:bCs w:val="0"/>
          <w:color w:val="000000"/>
          <w:sz w:val="24"/>
          <w:szCs w:val="24"/>
          <w:highlight w:val="none"/>
          <w:lang w:val="en-US" w:eastAsia="zh-CN" w:bidi="ar"/>
        </w:rPr>
        <w:t xml:space="preserve">  </w:t>
      </w:r>
      <w:r>
        <w:rPr>
          <w:rFonts w:hint="eastAsia" w:ascii="宋体" w:hAnsi="宋体" w:eastAsia="宋体" w:cs="宋体"/>
          <w:b/>
          <w:bCs/>
          <w:color w:val="000000"/>
          <w:sz w:val="24"/>
          <w:szCs w:val="24"/>
          <w:highlight w:val="none"/>
        </w:rPr>
        <w:t xml:space="preserve">履行期限、地点和方式</w:t>
      </w:r>
      <w:r/>
    </w:p>
    <w:p>
      <w:pPr>
        <w:ind w:firstLine="480"/>
        <w:spacing w:line="24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 履行期限：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一年</w:t>
      </w:r>
      <w:r>
        <w:rPr>
          <w:rFonts w:hint="eastAsia" w:ascii="宋体" w:hAnsi="宋体" w:cs="宋体"/>
          <w:color w:val="000000"/>
          <w:sz w:val="24"/>
          <w:szCs w:val="24"/>
          <w:highlight w:val="none"/>
          <w:u w:val="single"/>
          <w:lang w:eastAsia="zh-CN"/>
        </w:rPr>
        <w:t xml:space="preserve">，</w:t>
      </w:r>
      <w:r>
        <w:rPr>
          <w:rFonts w:hint="eastAsia" w:ascii="宋体" w:hAnsi="宋体" w:cs="宋体"/>
          <w:color w:val="000000"/>
          <w:sz w:val="24"/>
          <w:szCs w:val="24"/>
          <w:highlight w:val="none"/>
          <w:u w:val="single"/>
          <w:lang w:val="en-US" w:eastAsia="zh-CN"/>
        </w:rPr>
        <w:t xml:space="preserve">考核合格后续签一年</w:t>
      </w:r>
      <w:r>
        <w:rPr>
          <w:rFonts w:hint="eastAsia" w:ascii="宋体" w:hAnsi="宋体" w:eastAsia="宋体" w:cs="宋体"/>
          <w:color w:val="000000"/>
          <w:sz w:val="24"/>
          <w:szCs w:val="24"/>
          <w:highlight w:val="none"/>
        </w:rPr>
        <w:t xml:space="preserve">；</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 履行地点：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甲方指定地点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numPr>
          <w:ilvl w:val="0"/>
          <w:numId w:val="0"/>
        </w:numPr>
        <w:ind w:right="0" w:firstLine="482"/>
        <w:jc w:val="both"/>
        <w:keepLines w:val="0"/>
        <w:keepNext w:val="0"/>
        <w:pageBreakBefore w:val="0"/>
        <w:spacing w:beforeAutospacing="0" w:afterAutospacing="0" w:line="300" w:lineRule="exact"/>
        <w:widowControl w:val="off"/>
        <w:rPr>
          <w:rFonts w:hint="default" w:ascii="宋体" w:hAnsi="宋体" w:cs="宋体"/>
          <w:b/>
          <w:bCs w:val="0"/>
          <w:color w:val="000000"/>
          <w:sz w:val="24"/>
          <w:szCs w:val="24"/>
          <w:lang w:val="en-US" w:eastAsia="zh-CN" w:bidi="ar-SA"/>
        </w:rPr>
        <w:suppressLineNumbers w:val="0"/>
      </w:pPr>
      <w:r>
        <w:rPr>
          <w:rFonts w:hint="eastAsia" w:ascii="宋体" w:hAnsi="宋体" w:eastAsia="宋体" w:cs="宋体"/>
          <w:b/>
          <w:bCs w:val="0"/>
          <w:color w:val="000000"/>
          <w:sz w:val="24"/>
          <w:szCs w:val="24"/>
          <w:lang w:val="en-US" w:eastAsia="zh-CN" w:bidi="ar-SA"/>
        </w:rPr>
        <w:t xml:space="preserve">第五条</w:t>
      </w:r>
      <w:r>
        <w:rPr>
          <w:rFonts w:hint="eastAsia" w:ascii="宋体" w:hAnsi="宋体" w:cs="宋体"/>
          <w:b/>
          <w:bCs w:val="0"/>
          <w:color w:val="000000"/>
          <w:sz w:val="24"/>
          <w:szCs w:val="24"/>
          <w:lang w:val="en-US" w:eastAsia="zh-CN" w:bidi="ar-SA"/>
        </w:rPr>
        <w:t xml:space="preserve">  服务目标与内容</w:t>
      </w:r>
      <w:r/>
    </w:p>
    <w:p>
      <w:pPr>
        <w:numPr>
          <w:ilvl w:val="0"/>
          <w:numId w:val="0"/>
        </w:numPr>
        <w:ind w:right="0" w:firstLine="480"/>
        <w:jc w:val="both"/>
        <w:keepLines w:val="0"/>
        <w:keepNext w:val="0"/>
        <w:pageBreakBefore w:val="0"/>
        <w:spacing w:beforeAutospacing="0" w:afterAutospacing="0" w:line="300" w:lineRule="exact"/>
        <w:widowControl w:val="off"/>
        <w:rPr>
          <w:rFonts w:hint="eastAsia" w:ascii="宋体" w:hAnsi="宋体" w:cs="宋体"/>
          <w:b/>
          <w:bCs w:val="0"/>
          <w:color w:val="000000"/>
          <w:sz w:val="24"/>
          <w:szCs w:val="24"/>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为规范盱眙县残疾儿童基本康复服务工作流程，提升基本康复服务质量，有效落实残疾儿童康复救助制度，持续推进全县残疾儿童基本康复服务体系建设，根据省残联等四部门关于印发《江苏省残疾儿童基本康复服务实施规范（2023年版）》的通知及《关于印发〈淮安市残疾儿童基本康复服务实施细则〉的通知》（淮残发〔2025〕1号），现拟向社会公开征集孤独症儿童基本康复服务机构。</w:t>
      </w:r>
      <w:r>
        <w:rPr>
          <w:rFonts w:hint="eastAsia" w:ascii="宋体" w:hAnsi="宋体" w:eastAsia="宋体" w:cs="宋体"/>
          <w:color w:val="auto"/>
          <w:sz w:val="24"/>
          <w:szCs w:val="24"/>
          <w:highlight w:val="none"/>
          <w:lang w:val="en-US" w:eastAsia="zh-CN"/>
        </w:rPr>
        <w:t xml:space="preserve">服务时间内如遇上级文件变动，按照新文件执行。</w:t>
      </w:r>
      <w:r/>
    </w:p>
    <w:p>
      <w:pPr>
        <w:ind w:left="0" w:right="0" w:firstLine="560"/>
        <w:jc w:val="both"/>
        <w:keepLines w:val="0"/>
        <w:keepNext w:val="0"/>
        <w:pageBreakBefore w:val="0"/>
        <w:spacing w:beforeAutospacing="0" w:afterAutospacing="0" w:line="240" w:lineRule="auto"/>
        <w:widowControl w:val="off"/>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1.服务对象</w:t>
      </w:r>
      <w:r/>
    </w:p>
    <w:p>
      <w:pPr>
        <w:ind w:right="3" w:firstLine="480"/>
        <w:jc w:val="left"/>
        <w:keepLines w:val="0"/>
        <w:keepNext w:val="0"/>
        <w:pageBreakBefore w:val="0"/>
        <w:spacing w:beforeAutospacing="0" w:after="0" w:afterAutospacing="0" w:line="240" w:lineRule="auto"/>
        <w:widowControl/>
        <w:rPr>
          <w:rFonts w:hint="eastAsia" w:ascii="宋体" w:hAnsi="宋体" w:eastAsia="宋体" w:cs="宋体"/>
          <w:color w:val="000000"/>
          <w:spacing w:val="0"/>
          <w:position w:val="0"/>
          <w:sz w:val="24"/>
          <w:szCs w:val="24"/>
          <w:highlight w:val="none"/>
        </w:rPr>
        <w:suppressLineNumbers w:val="0"/>
      </w:pPr>
      <w:r>
        <w:rPr>
          <w:rFonts w:hint="eastAsia" w:ascii="宋体" w:hAnsi="宋体" w:eastAsia="宋体" w:cs="宋体"/>
          <w:color w:val="000000"/>
          <w:spacing w:val="0"/>
          <w:position w:val="0"/>
          <w:sz w:val="24"/>
          <w:szCs w:val="24"/>
          <w:highlight w:val="none"/>
          <w:lang w:val="en-US" w:eastAsia="zh-CN" w:bidi="ar"/>
        </w:rPr>
        <w:t xml:space="preserve">本规范所称基本康复服务对象，是指</w:t>
      </w:r>
      <w:r>
        <w:rPr>
          <w:rFonts w:hint="eastAsia" w:ascii="宋体" w:hAnsi="宋体" w:eastAsia="宋体" w:cs="宋体"/>
          <w:color w:val="000000"/>
          <w:sz w:val="24"/>
          <w:szCs w:val="24"/>
          <w:highlight w:val="none"/>
          <w:lang w:val="en-US" w:eastAsia="zh-CN" w:bidi="ar"/>
        </w:rPr>
        <w:t xml:space="preserve">具有盱眙县户籍，有康复需求和康复意愿，经国内三级医院、县级以上残联指定的残疾评定机构或残疾评定专家组诊断评估有康复训练适应指征的 </w:t>
      </w:r>
      <w:r>
        <w:rPr>
          <w:rFonts w:hint="eastAsia" w:ascii="宋体" w:hAnsi="宋体" w:cs="宋体"/>
          <w:color w:val="000000"/>
          <w:sz w:val="24"/>
          <w:szCs w:val="24"/>
          <w:highlight w:val="none"/>
          <w:lang w:val="en-US" w:eastAsia="zh-CN" w:bidi="ar"/>
        </w:rPr>
        <w:t xml:space="preserve">0-16周岁</w:t>
      </w:r>
      <w:r>
        <w:rPr>
          <w:rFonts w:hint="eastAsia" w:ascii="宋体" w:hAnsi="宋体" w:eastAsia="宋体" w:cs="宋体"/>
          <w:color w:val="000000"/>
          <w:sz w:val="24"/>
          <w:szCs w:val="24"/>
          <w:highlight w:val="none"/>
          <w:lang w:val="en-US" w:eastAsia="zh-CN" w:bidi="ar"/>
        </w:rPr>
        <w:t xml:space="preserve">孤独症谱系障碍 （以下简称“ 孤独症”）儿童</w:t>
      </w:r>
      <w:r>
        <w:rPr>
          <w:rFonts w:hint="eastAsia" w:ascii="宋体" w:hAnsi="宋体" w:eastAsia="宋体" w:cs="宋体"/>
          <w:color w:val="000000"/>
          <w:spacing w:val="0"/>
          <w:position w:val="0"/>
          <w:sz w:val="24"/>
          <w:szCs w:val="24"/>
          <w:highlight w:val="none"/>
          <w:lang w:val="en-US" w:eastAsia="zh-CN" w:bidi="ar"/>
        </w:rPr>
        <w:t xml:space="preserve">。</w:t>
      </w:r>
      <w:r/>
    </w:p>
    <w:p>
      <w:pPr>
        <w:pStyle w:val="755"/>
        <w:numPr>
          <w:ilvl w:val="0"/>
          <w:numId w:val="0"/>
        </w:numPr>
        <w:ind w:right="0" w:firstLine="476"/>
        <w:jc w:val="both"/>
        <w:keepLines w:val="0"/>
        <w:keepNext w:val="0"/>
        <w:pageBreakBefore w:val="0"/>
        <w:spacing w:after="0" w:line="240" w:lineRule="auto"/>
        <w:widowControl w:val="off"/>
        <w:tabs>
          <w:tab w:val="left" w:pos="950" w:leader="none"/>
        </w:tabs>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经国内三级医院相应科室</w:t>
      </w:r>
      <w:r>
        <w:rPr>
          <w:rFonts w:hint="eastAsia" w:ascii="宋体" w:hAnsi="宋体" w:eastAsia="宋体" w:cs="宋体"/>
          <w:b/>
          <w:bCs/>
          <w:color w:val="auto"/>
          <w:spacing w:val="-1"/>
          <w:sz w:val="24"/>
          <w:szCs w:val="24"/>
          <w:highlight w:val="none"/>
          <w:lang w:val="en-US" w:eastAsia="zh-CN"/>
        </w:rPr>
        <w:t xml:space="preserve">（神经内科（脑病科）、精神科、康复科等及其他相关科室等）</w:t>
      </w:r>
      <w:r>
        <w:rPr>
          <w:rFonts w:hint="eastAsia" w:ascii="宋体" w:hAnsi="宋体" w:eastAsia="宋体" w:cs="宋体"/>
          <w:color w:val="auto"/>
          <w:spacing w:val="-1"/>
          <w:sz w:val="24"/>
          <w:szCs w:val="24"/>
          <w:highlight w:val="none"/>
          <w:lang w:val="en-US" w:eastAsia="zh-CN"/>
        </w:rPr>
        <w:t xml:space="preserve">副主任医师以上职称的医师诊断为孤独症，确需接受康复训练的儿童，由医院出具医学诊断证明书。医学诊断证明书须注明需要康复的类别，加盖医院诊断专用章。首次申请康复救助的医学诊断证明书，孤独症自开具之日起 3 年内有效。医学诊断证明书表述模糊不清、未注明需要康复类别的，县级以上残联应组织复筛复查。</w:t>
      </w:r>
      <w:r/>
    </w:p>
    <w:p>
      <w:pPr>
        <w:pStyle w:val="755"/>
        <w:numPr>
          <w:ilvl w:val="0"/>
          <w:numId w:val="0"/>
        </w:numPr>
        <w:ind w:left="0" w:right="0" w:firstLine="556"/>
        <w:jc w:val="both"/>
        <w:keepLines w:val="0"/>
        <w:keepNext w:val="0"/>
        <w:pageBreakBefore w:val="0"/>
        <w:spacing w:after="0" w:line="240" w:lineRule="auto"/>
        <w:widowControl w:val="off"/>
        <w:tabs>
          <w:tab w:val="left" w:pos="950" w:leader="none"/>
        </w:tabs>
        <w:rPr>
          <w:rFonts w:hint="default" w:ascii="宋体" w:hAnsi="宋体" w:eastAsia="宋体" w:cs="宋体"/>
          <w:color w:val="000000"/>
          <w:spacing w:val="0"/>
          <w:position w:val="0"/>
          <w:sz w:val="24"/>
          <w:szCs w:val="24"/>
          <w:highlight w:val="none"/>
          <w:lang w:val="en-US" w:eastAsia="zh-CN" w:bidi="ar"/>
        </w:rPr>
      </w:pPr>
      <w:r>
        <w:rPr>
          <w:rFonts w:hint="eastAsia" w:ascii="宋体" w:hAnsi="宋体" w:eastAsia="宋体" w:cs="宋体"/>
          <w:color w:val="auto"/>
          <w:spacing w:val="-1"/>
          <w:sz w:val="24"/>
          <w:szCs w:val="24"/>
          <w:highlight w:val="none"/>
          <w:lang w:val="en-US" w:eastAsia="zh-CN"/>
        </w:rPr>
        <w:t xml:space="preserve">疑似孤独症儿童，其监护人可向户籍地县级残联申请残疾评定。符合残疾评定标准的，残疾评定表中应注明残疾类别和分级，由户籍地县级残联盖章确认。评定表自开具之日起3年内有效。</w:t>
      </w:r>
      <w:r/>
    </w:p>
    <w:p>
      <w:pPr>
        <w:ind w:right="0" w:firstLine="482"/>
        <w:jc w:val="left"/>
        <w:keepLines w:val="0"/>
        <w:keepNext w:val="0"/>
        <w:pageBreakBefore w:val="0"/>
        <w:spacing w:beforeAutospacing="0" w:after="0" w:afterAutospacing="0" w:line="240" w:lineRule="auto"/>
        <w:widowControl/>
        <w:rPr>
          <w:rFonts w:hint="eastAsia" w:ascii="宋体" w:hAnsi="宋体" w:eastAsia="宋体" w:cs="宋体"/>
          <w:b/>
          <w:bCs/>
          <w:color w:val="000000"/>
          <w:spacing w:val="0"/>
          <w:position w:val="0"/>
          <w:sz w:val="24"/>
          <w:szCs w:val="24"/>
          <w:highlight w:val="none"/>
        </w:rPr>
        <w:suppressLineNumbers w:val="0"/>
      </w:pPr>
      <w:r>
        <w:rPr>
          <w:rFonts w:hint="eastAsia" w:ascii="宋体" w:hAnsi="宋体" w:eastAsia="宋体" w:cs="宋体"/>
          <w:b/>
          <w:bCs/>
          <w:color w:val="000000"/>
          <w:spacing w:val="0"/>
          <w:position w:val="0"/>
          <w:sz w:val="24"/>
          <w:szCs w:val="24"/>
          <w:highlight w:val="none"/>
          <w:lang w:val="en-US" w:eastAsia="zh-CN" w:bidi="ar"/>
        </w:rPr>
        <w:t xml:space="preserve">2.康复服务时间和形式</w:t>
      </w:r>
      <w:r/>
    </w:p>
    <w:p>
      <w:pPr>
        <w:pStyle w:val="979"/>
        <w:ind w:left="633" w:right="0"/>
        <w:jc w:val="left"/>
        <w:keepLines w:val="0"/>
        <w:keepNext w:val="0"/>
        <w:pageBreakBefore w:val="0"/>
        <w:spacing w:before="0" w:beforeAutospacing="0" w:after="0" w:afterAutospacing="0" w:line="240" w:lineRule="auto"/>
        <w:widowControl/>
        <w:rPr>
          <w:rFonts w:hint="eastAsia" w:ascii="宋体" w:hAnsi="宋体" w:eastAsia="宋体" w:cs="宋体"/>
          <w:color w:val="000000"/>
          <w:spacing w:val="0"/>
          <w:position w:val="0"/>
          <w:sz w:val="24"/>
          <w:szCs w:val="24"/>
          <w:highlight w:val="none"/>
        </w:rPr>
        <w:suppressLineNumbers w:val="0"/>
      </w:pPr>
      <w:r>
        <w:rPr>
          <w:rFonts w:hint="eastAsia" w:ascii="宋体" w:hAnsi="宋体" w:eastAsia="宋体" w:cs="宋体"/>
          <w:color w:val="000000"/>
          <w:spacing w:val="0"/>
          <w:position w:val="0"/>
          <w:sz w:val="24"/>
          <w:szCs w:val="24"/>
          <w:highlight w:val="none"/>
          <w:lang w:val="en-US" w:eastAsia="zh-CN" w:bidi="ar"/>
        </w:rPr>
        <w:t xml:space="preserve">（1）服务时间</w:t>
      </w:r>
      <w:r/>
    </w:p>
    <w:p>
      <w:pPr>
        <w:ind w:left="22" w:right="5" w:firstLine="642"/>
        <w:jc w:val="left"/>
        <w:keepLines w:val="0"/>
        <w:keepNext w:val="0"/>
        <w:pageBreakBefore w:val="0"/>
        <w:spacing w:beforeAutospacing="0" w:after="0" w:afterAutospacing="0" w:line="240" w:lineRule="auto"/>
        <w:widowControl/>
        <w:rPr>
          <w:rFonts w:hint="eastAsia" w:ascii="宋体" w:hAnsi="宋体" w:eastAsia="宋体" w:cs="宋体"/>
          <w:color w:val="000000"/>
          <w:spacing w:val="0"/>
          <w:position w:val="0"/>
          <w:sz w:val="24"/>
          <w:szCs w:val="24"/>
          <w:highlight w:val="none"/>
        </w:rPr>
        <w:suppressLineNumbers w:val="0"/>
      </w:pPr>
      <w:r>
        <w:rPr>
          <w:rFonts w:hint="eastAsia" w:ascii="宋体" w:hAnsi="宋体" w:eastAsia="宋体" w:cs="宋体"/>
          <w:color w:val="000000"/>
          <w:spacing w:val="0"/>
          <w:position w:val="0"/>
          <w:sz w:val="24"/>
          <w:szCs w:val="24"/>
          <w:highlight w:val="none"/>
          <w:lang w:val="en-US" w:eastAsia="zh-CN" w:bidi="ar"/>
        </w:rPr>
        <w:t xml:space="preserve">残疾儿童定点康复机构（以下简称“ 定点机构”）基本康复服务活动应着眼改善和提高各类残疾儿童感知、运动、认知、言语沟通、情绪管理、生活自理、社会交往等能力。按《江苏省残疾人基本康复服务目录》提供与年龄和残疾类别相适应的康复训练、康复医疗、辅助器具适配和支持性服务，并向残疾儿童及其家庭提供康复评估、康复咨询、康复指导和康复宣传服务。为保证康复效果连续有效，残疾儿童基本康复服务应在机构内进行，年度基本康复时间不少于 </w:t>
      </w:r>
      <w:r>
        <w:rPr>
          <w:rFonts w:hint="eastAsia" w:ascii="宋体" w:hAnsi="宋体" w:cs="宋体"/>
          <w:color w:val="000000"/>
          <w:spacing w:val="0"/>
          <w:position w:val="0"/>
          <w:sz w:val="24"/>
          <w:szCs w:val="24"/>
          <w:highlight w:val="none"/>
          <w:lang w:val="en-US" w:eastAsia="zh-CN" w:bidi="ar"/>
        </w:rPr>
        <w:t xml:space="preserve">10 </w:t>
      </w:r>
      <w:r>
        <w:rPr>
          <w:rFonts w:hint="eastAsia" w:ascii="宋体" w:hAnsi="宋体" w:eastAsia="宋体" w:cs="宋体"/>
          <w:color w:val="000000"/>
          <w:spacing w:val="0"/>
          <w:position w:val="0"/>
          <w:sz w:val="24"/>
          <w:szCs w:val="24"/>
          <w:highlight w:val="none"/>
          <w:lang w:val="en-US" w:eastAsia="zh-CN" w:bidi="ar"/>
        </w:rPr>
        <w:t xml:space="preserve">个月。执行与教育部门同步学期规定的公办机构（特教学校）可延至次年1月31日。</w:t>
      </w:r>
      <w:r/>
    </w:p>
    <w:p>
      <w:pPr>
        <w:pStyle w:val="979"/>
        <w:numPr>
          <w:ilvl w:val="0"/>
          <w:numId w:val="0"/>
        </w:numPr>
        <w:ind w:right="0" w:firstLine="723"/>
        <w:jc w:val="left"/>
        <w:keepLines w:val="0"/>
        <w:keepNext w:val="0"/>
        <w:pageBreakBefore w:val="0"/>
        <w:spacing w:before="0" w:beforeAutospacing="0" w:after="0" w:afterAutospacing="0" w:line="240" w:lineRule="auto"/>
        <w:widowControl/>
        <w:rPr>
          <w:rFonts w:hint="eastAsia" w:ascii="宋体" w:hAnsi="宋体" w:eastAsia="宋体" w:cs="宋体"/>
          <w:color w:val="000000"/>
          <w:spacing w:val="0"/>
          <w:position w:val="0"/>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rPr>
        <w:t xml:space="preserve">残疾儿童</w:t>
      </w:r>
      <w:r>
        <w:rPr>
          <w:rFonts w:hint="eastAsia" w:ascii="宋体" w:hAnsi="宋体" w:eastAsia="宋体" w:cs="宋体"/>
          <w:b/>
          <w:bCs/>
          <w:color w:val="auto"/>
          <w:spacing w:val="-1"/>
          <w:sz w:val="24"/>
          <w:szCs w:val="24"/>
          <w:highlight w:val="none"/>
          <w:lang w:val="en-US" w:eastAsia="zh-CN" w:bidi="zh-CN"/>
        </w:rPr>
        <w:t xml:space="preserve">自申请之日</w:t>
      </w:r>
      <w:r>
        <w:rPr>
          <w:rFonts w:hint="eastAsia" w:ascii="宋体" w:hAnsi="宋体" w:eastAsia="宋体" w:cs="宋体"/>
          <w:color w:val="auto"/>
          <w:spacing w:val="-1"/>
          <w:sz w:val="24"/>
          <w:szCs w:val="24"/>
          <w:highlight w:val="none"/>
          <w:lang w:val="en-US" w:eastAsia="zh-CN" w:bidi="zh-CN"/>
        </w:rPr>
        <w:t xml:space="preserve">起一个年度康复服务周期内，只</w:t>
      </w:r>
      <w:r>
        <w:rPr>
          <w:rFonts w:hint="eastAsia" w:ascii="宋体" w:hAnsi="宋体" w:eastAsia="宋体" w:cs="宋体"/>
          <w:bCs w:val="0"/>
          <w:color w:val="auto"/>
          <w:spacing w:val="-1"/>
          <w:sz w:val="24"/>
          <w:szCs w:val="24"/>
          <w:highlight w:val="none"/>
          <w:lang w:val="en-US" w:eastAsia="zh-CN" w:bidi="zh-CN"/>
        </w:rPr>
        <w:t xml:space="preserve">享受一种残疾类别（含多重）的康复经费救助，多类别康复服务费用不叠加计算。</w:t>
      </w:r>
      <w:r/>
    </w:p>
    <w:p>
      <w:pPr>
        <w:pStyle w:val="979"/>
        <w:numPr>
          <w:ilvl w:val="0"/>
          <w:numId w:val="0"/>
        </w:numPr>
        <w:ind w:left="611" w:right="0"/>
        <w:jc w:val="left"/>
        <w:keepLines w:val="0"/>
        <w:keepNext w:val="0"/>
        <w:pageBreakBefore w:val="0"/>
        <w:spacing w:before="0" w:beforeAutospacing="0" w:after="0" w:afterAutospacing="0" w:line="240" w:lineRule="auto"/>
        <w:widowControl/>
        <w:rPr>
          <w:rFonts w:hint="eastAsia" w:ascii="宋体" w:hAnsi="宋体" w:eastAsia="宋体" w:cs="宋体"/>
          <w:color w:val="000000"/>
          <w:spacing w:val="0"/>
          <w:position w:val="0"/>
          <w:sz w:val="24"/>
          <w:szCs w:val="24"/>
          <w:highlight w:val="none"/>
          <w:lang w:val="en-US" w:eastAsia="zh-CN" w:bidi="ar"/>
        </w:rPr>
        <w:suppressLineNumbers w:val="0"/>
      </w:pPr>
      <w:r>
        <w:rPr>
          <w:rFonts w:hint="eastAsia" w:ascii="宋体" w:hAnsi="宋体" w:eastAsia="宋体" w:cs="宋体"/>
          <w:color w:val="000000"/>
          <w:spacing w:val="0"/>
          <w:position w:val="0"/>
          <w:sz w:val="24"/>
          <w:szCs w:val="24"/>
          <w:highlight w:val="none"/>
          <w:lang w:val="en-US" w:eastAsia="zh-CN" w:bidi="ar"/>
        </w:rPr>
        <w:t xml:space="preserve">（2）服务形式</w:t>
      </w:r>
      <w:r/>
    </w:p>
    <w:p>
      <w:pPr>
        <w:pStyle w:val="979"/>
        <w:numPr>
          <w:ilvl w:val="0"/>
          <w:numId w:val="0"/>
        </w:numPr>
        <w:ind w:right="0" w:firstLine="480"/>
        <w:jc w:val="left"/>
        <w:keepLines w:val="0"/>
        <w:keepNext w:val="0"/>
        <w:pageBreakBefore w:val="0"/>
        <w:spacing w:before="0" w:beforeAutospacing="0" w:after="0" w:afterAutospacing="0" w:line="240" w:lineRule="auto"/>
        <w:widowControl/>
        <w:rPr>
          <w:rFonts w:hint="eastAsia" w:ascii="宋体" w:hAnsi="宋体" w:eastAsia="宋体" w:cs="宋体"/>
          <w:color w:val="000000"/>
          <w:spacing w:val="0"/>
          <w:position w:val="0"/>
          <w:sz w:val="24"/>
          <w:szCs w:val="24"/>
          <w:lang w:val="en-US" w:eastAsia="zh-CN" w:bidi="ar"/>
        </w:rPr>
        <w:suppressLineNumbers w:val="0"/>
      </w:pPr>
      <w:r>
        <w:rPr>
          <w:rFonts w:hint="eastAsia" w:ascii="宋体" w:hAnsi="宋体" w:eastAsia="宋体" w:cs="宋体"/>
          <w:color w:val="000000"/>
          <w:spacing w:val="0"/>
          <w:position w:val="0"/>
          <w:sz w:val="24"/>
          <w:szCs w:val="24"/>
          <w:highlight w:val="none"/>
          <w:lang w:val="en-US" w:eastAsia="zh-CN" w:bidi="ar"/>
        </w:rPr>
        <w:t xml:space="preserve">基本康复服务形式分全日制和非全日制两种类型，残疾儿童监护人可自主选择一种服务类型，原则上同一季度内不得随意变更。选择非全日制的残疾儿童，</w:t>
      </w:r>
      <w:r>
        <w:rPr>
          <w:rFonts w:hint="eastAsia" w:ascii="宋体" w:hAnsi="宋体" w:eastAsia="宋体" w:cs="宋体"/>
          <w:color w:val="000000"/>
          <w:spacing w:val="0"/>
          <w:position w:val="0"/>
          <w:sz w:val="24"/>
          <w:szCs w:val="24"/>
          <w:lang w:val="en-US" w:eastAsia="zh-CN" w:bidi="ar"/>
        </w:rPr>
        <w:t xml:space="preserve">原则上需提供在校（园）证明，同时机构在满足每日开展残疾儿童最大康复服务人数和排课合理的情况下，儿童监护人应当服从机构的排课时间安排。鼓励残疾儿童定点康复机构在普校放学间隙或周末时间提供非全日制基本康复服务，满足残疾儿童个性化需求。</w:t>
      </w:r>
      <w:r/>
    </w:p>
    <w:p>
      <w:pPr>
        <w:ind w:left="0" w:right="14" w:firstLine="560"/>
        <w:jc w:val="both"/>
        <w:keepLines w:val="0"/>
        <w:keepNext w:val="0"/>
        <w:pageBreakBefore w:val="0"/>
        <w:spacing w:beforeAutospacing="0" w:after="0" w:afterAutospacing="0" w:line="240" w:lineRule="auto"/>
        <w:widowControl/>
        <w:rPr>
          <w:rFonts w:hint="eastAsia" w:ascii="宋体" w:hAnsi="宋体" w:eastAsia="宋体" w:cs="宋体"/>
          <w:color w:val="000000"/>
          <w:spacing w:val="0"/>
          <w:position w:val="0"/>
          <w:sz w:val="24"/>
          <w:szCs w:val="24"/>
          <w:lang w:val="en-US" w:eastAsia="zh-CN" w:bidi="ar"/>
        </w:rPr>
        <w:suppressLineNumbers w:val="0"/>
      </w:pPr>
      <w:r>
        <w:rPr>
          <w:rFonts w:hint="eastAsia" w:ascii="宋体" w:hAnsi="宋体" w:eastAsia="宋体" w:cs="宋体"/>
          <w:color w:val="000000"/>
          <w:spacing w:val="0"/>
          <w:position w:val="0"/>
          <w:sz w:val="24"/>
          <w:szCs w:val="24"/>
          <w:lang w:val="en-US" w:eastAsia="zh-CN" w:bidi="ar"/>
        </w:rPr>
        <w:t xml:space="preserve">全日制是指残疾儿童在定点机构内同步接受康复服务和学前（学科）教育。在当月法定工作（学习）日，接受每天 4 小时的基本康复服务（半天内不得安排超过 3 个小时），课程设置应符合残疾儿童个性特征，其中个性化服务支持每天不少于 1 节课 40 分钟。</w:t>
      </w:r>
      <w:r/>
    </w:p>
    <w:p>
      <w:pPr>
        <w:ind w:left="0" w:right="14" w:firstLine="560"/>
        <w:jc w:val="both"/>
        <w:keepLines w:val="0"/>
        <w:keepNext w:val="0"/>
        <w:pageBreakBefore w:val="0"/>
        <w:spacing w:beforeAutospacing="0" w:after="0" w:afterAutospacing="0" w:line="240" w:lineRule="auto"/>
        <w:widowControl/>
        <w:rPr>
          <w:rFonts w:hint="eastAsia" w:ascii="宋体" w:hAnsi="宋体" w:eastAsia="宋体" w:cs="宋体"/>
          <w:color w:val="000000"/>
          <w:spacing w:val="0"/>
          <w:position w:val="0"/>
          <w:sz w:val="24"/>
          <w:szCs w:val="24"/>
          <w:lang w:val="en-US" w:eastAsia="zh-CN" w:bidi="ar"/>
        </w:rPr>
        <w:suppressLineNumbers w:val="0"/>
      </w:pPr>
      <w:r>
        <w:rPr>
          <w:rFonts w:hint="eastAsia" w:ascii="宋体" w:hAnsi="宋体" w:eastAsia="宋体" w:cs="宋体"/>
          <w:color w:val="000000"/>
          <w:spacing w:val="0"/>
          <w:position w:val="0"/>
          <w:sz w:val="24"/>
          <w:szCs w:val="24"/>
          <w:lang w:val="en-US" w:eastAsia="zh-CN" w:bidi="ar"/>
        </w:rPr>
        <w:t xml:space="preserve">非全日制是指残疾儿童到定点机构接受以个性化服务支持为主的基本康复服务形式，包含以下三种类型：（1）半日制。残疾儿童在法定工作（学习）日，接受半天 2.5 小时的基本康复服务，其中个性化服务支持每天不少于1 节课 40 分钟。（2）一日一课制。残疾儿童在法定工作（学习）日，每天接受 1 节课 40 分钟的个性化服务。（3）一周三课制。残疾儿童接受每月 12 天（每周 3 天）， 每天 1 次 1.5 小时基本康复服务，其中个性化服务支持不少于 1 小时。</w:t>
      </w:r>
      <w:r/>
    </w:p>
    <w:p>
      <w:pPr>
        <w:ind w:left="664" w:right="0"/>
        <w:jc w:val="left"/>
        <w:keepLines w:val="0"/>
        <w:keepNext w:val="0"/>
        <w:pageBreakBefore w:val="0"/>
        <w:spacing w:beforeAutospacing="0" w:after="0" w:afterAutospacing="0" w:line="240" w:lineRule="auto"/>
        <w:widowControl/>
        <w:rPr>
          <w:rFonts w:hint="eastAsia" w:ascii="宋体" w:hAnsi="宋体" w:eastAsia="宋体" w:cs="宋体"/>
          <w:b/>
          <w:bCs/>
          <w:color w:val="000000"/>
          <w:spacing w:val="0"/>
          <w:position w:val="0"/>
          <w:sz w:val="24"/>
          <w:szCs w:val="24"/>
        </w:rPr>
        <w:suppressLineNumbers w:val="0"/>
      </w:pPr>
      <w:r>
        <w:rPr>
          <w:rFonts w:hint="eastAsia" w:ascii="宋体" w:hAnsi="宋体" w:eastAsia="宋体" w:cs="宋体"/>
          <w:b/>
          <w:bCs/>
          <w:color w:val="000000"/>
          <w:spacing w:val="0"/>
          <w:position w:val="0"/>
          <w:sz w:val="24"/>
          <w:szCs w:val="24"/>
          <w:lang w:val="en-US" w:eastAsia="zh-CN"/>
        </w:rPr>
        <w:t xml:space="preserve">3.</w:t>
      </w:r>
      <w:r>
        <w:rPr>
          <w:rFonts w:hint="eastAsia" w:ascii="宋体" w:hAnsi="宋体" w:eastAsia="宋体" w:cs="宋体"/>
          <w:b/>
          <w:bCs/>
          <w:color w:val="000000"/>
          <w:spacing w:val="0"/>
          <w:position w:val="0"/>
          <w:sz w:val="24"/>
          <w:szCs w:val="24"/>
          <w:lang w:val="en-US" w:eastAsia="zh-CN" w:bidi="ar"/>
        </w:rPr>
        <w:t xml:space="preserve">定点机构服务管理</w:t>
      </w:r>
      <w:r/>
    </w:p>
    <w:p>
      <w:pPr>
        <w:ind w:left="0" w:right="11" w:firstLine="720"/>
        <w:jc w:val="left"/>
        <w:keepLines w:val="0"/>
        <w:keepNext w:val="0"/>
        <w:pageBreakBefore w:val="0"/>
        <w:spacing w:beforeAutospacing="0" w:after="0" w:afterAutospacing="0" w:line="240" w:lineRule="auto"/>
        <w:widowControl/>
        <w:rPr>
          <w:rFonts w:hint="eastAsia" w:ascii="宋体" w:hAnsi="宋体" w:eastAsia="宋体" w:cs="宋体"/>
          <w:color w:val="000000"/>
          <w:spacing w:val="0"/>
          <w:position w:val="0"/>
          <w:sz w:val="24"/>
          <w:szCs w:val="24"/>
        </w:rPr>
        <w:suppressLineNumbers w:val="0"/>
      </w:pPr>
      <w:r>
        <w:rPr>
          <w:rFonts w:hint="eastAsia" w:ascii="宋体" w:hAnsi="宋体" w:eastAsia="宋体" w:cs="宋体"/>
          <w:color w:val="000000"/>
          <w:spacing w:val="0"/>
          <w:position w:val="0"/>
          <w:sz w:val="24"/>
          <w:szCs w:val="24"/>
          <w:lang w:val="en-US" w:eastAsia="zh-CN" w:bidi="ar"/>
        </w:rPr>
        <w:t xml:space="preserve">入围定点康复机构由盱眙县残联按照《江苏省残疾儿童基本康复服务管理暂行办法》和《江苏省残疾儿童康复服务定点机构评 估细则》有关规定，通过政府购买助残服务形式确定。</w:t>
      </w:r>
      <w:r/>
    </w:p>
    <w:p>
      <w:pPr>
        <w:ind w:left="23" w:right="4" w:firstLine="641"/>
        <w:jc w:val="left"/>
        <w:keepLines w:val="0"/>
        <w:keepNext w:val="0"/>
        <w:pageBreakBefore w:val="0"/>
        <w:spacing w:beforeAutospacing="0" w:after="0" w:afterAutospacing="0" w:line="240" w:lineRule="auto"/>
        <w:widowControl/>
        <w:rPr>
          <w:rFonts w:hint="eastAsia" w:ascii="宋体" w:hAnsi="宋体" w:eastAsia="宋体" w:cs="宋体"/>
          <w:color w:val="000000"/>
          <w:spacing w:val="0"/>
          <w:position w:val="0"/>
          <w:sz w:val="24"/>
          <w:szCs w:val="24"/>
        </w:rPr>
        <w:suppressLineNumbers w:val="0"/>
      </w:pPr>
      <w:r>
        <w:rPr>
          <w:rFonts w:hint="eastAsia" w:ascii="宋体" w:hAnsi="宋体" w:eastAsia="宋体" w:cs="宋体"/>
          <w:color w:val="000000"/>
          <w:spacing w:val="0"/>
          <w:position w:val="0"/>
          <w:sz w:val="24"/>
          <w:szCs w:val="24"/>
          <w:lang w:val="en-US" w:eastAsia="zh-CN" w:bidi="ar"/>
        </w:rPr>
        <w:t xml:space="preserve">残联系统从事残疾儿童康复的服务机构、教育系统建有学前融合教育资源中心的学前教育机构和特殊教育学校、民政系统开设有儿童康复专科或特教办学点的儿童福利机构、卫生健康系统县级以上妇幼保健所等公益一类事业单位，可以提出申请，由盱眙县残联依据《江苏省残疾儿童康复服务定点机构评估细则》认定为定点机构。定点机构建设标准、内部管理、设施设备、人力资源和业务功能应符合本规范评估细则要求。</w:t>
      </w:r>
      <w:r/>
    </w:p>
    <w:p>
      <w:pPr>
        <w:ind w:left="29" w:right="5" w:firstLine="634"/>
        <w:jc w:val="both"/>
        <w:keepLines w:val="0"/>
        <w:keepNext w:val="0"/>
        <w:pageBreakBefore w:val="0"/>
        <w:spacing w:beforeAutospacing="0" w:after="0" w:afterAutospacing="0" w:line="240" w:lineRule="auto"/>
        <w:widowControl/>
        <w:rPr>
          <w:rFonts w:hint="eastAsia" w:ascii="宋体" w:hAnsi="宋体" w:eastAsia="宋体" w:cs="宋体"/>
          <w:color w:val="000000"/>
          <w:spacing w:val="0"/>
          <w:position w:val="0"/>
          <w:sz w:val="24"/>
          <w:szCs w:val="24"/>
          <w:lang w:val="en-US" w:eastAsia="zh-CN" w:bidi="ar"/>
        </w:rPr>
        <w:suppressLineNumbers w:val="0"/>
      </w:pPr>
      <w:r>
        <w:rPr>
          <w:rFonts w:hint="eastAsia" w:ascii="宋体" w:hAnsi="宋体" w:eastAsia="宋体" w:cs="宋体"/>
          <w:color w:val="000000"/>
          <w:spacing w:val="0"/>
          <w:position w:val="0"/>
          <w:sz w:val="24"/>
          <w:szCs w:val="24"/>
          <w:lang w:val="en-US" w:eastAsia="zh-CN" w:bidi="ar"/>
        </w:rPr>
        <w:t xml:space="preserve">按照“谁购买（认定），谁管理” 的原则，盱眙县残联应对定点机构内康复服务实施全流程监管，将所有残疾儿童基本康复服务时间、内容、效果纳入对定点机构的年度评估中，不区分本地和异地转入的残疾儿童。</w:t>
      </w:r>
      <w:r/>
    </w:p>
    <w:p>
      <w:pPr>
        <w:ind w:left="0" w:right="0" w:firstLine="480"/>
        <w:jc w:val="left"/>
        <w:keepLines w:val="0"/>
        <w:keepNext w:val="0"/>
        <w:pageBreakBefore w:val="0"/>
        <w:spacing w:beforeAutospacing="0" w:after="0" w:afterAutospacing="0" w:line="240" w:lineRule="auto"/>
        <w:widowControl/>
        <w:rPr>
          <w:rFonts w:hint="eastAsia" w:ascii="宋体" w:hAnsi="宋体" w:eastAsia="宋体" w:cs="宋体"/>
          <w:color w:val="000000"/>
          <w:spacing w:val="0"/>
          <w:position w:val="0"/>
          <w:sz w:val="24"/>
          <w:szCs w:val="24"/>
          <w:lang w:val="en-US" w:eastAsia="zh-CN" w:bidi="ar"/>
        </w:rPr>
        <w:suppressLineNumbers w:val="0"/>
      </w:pPr>
      <w:r>
        <w:rPr>
          <w:rFonts w:hint="eastAsia" w:ascii="宋体" w:hAnsi="宋体" w:eastAsia="宋体" w:cs="宋体"/>
          <w:color w:val="000000"/>
          <w:spacing w:val="0"/>
          <w:position w:val="0"/>
          <w:sz w:val="24"/>
          <w:szCs w:val="24"/>
          <w:lang w:val="en-US" w:eastAsia="zh-CN" w:bidi="ar"/>
        </w:rPr>
        <w:t xml:space="preserve">定点机构性质、法人代表、执业地点、执业范围、业务项目发生变动，应向盱眙县残联报备，并在变动之日起 1 个月内接受重新评估。</w:t>
      </w:r>
      <w:r/>
    </w:p>
    <w:p>
      <w:pPr>
        <w:ind w:left="0" w:right="0" w:firstLine="480"/>
        <w:jc w:val="left"/>
        <w:keepLines w:val="0"/>
        <w:keepNext w:val="0"/>
        <w:pageBreakBefore w:val="0"/>
        <w:spacing w:beforeAutospacing="0" w:after="0" w:afterAutospacing="0" w:line="240" w:lineRule="auto"/>
        <w:widowControl/>
        <w:rPr>
          <w:rFonts w:hint="eastAsia" w:ascii="宋体" w:hAnsi="宋体" w:eastAsia="宋体" w:cs="宋体"/>
          <w:color w:val="000000"/>
          <w:spacing w:val="0"/>
          <w:position w:val="0"/>
          <w:sz w:val="24"/>
          <w:szCs w:val="24"/>
          <w:lang w:val="en-US" w:eastAsia="zh-CN" w:bidi="ar"/>
        </w:rPr>
        <w:suppressLineNumbers w:val="0"/>
      </w:pPr>
      <w:r>
        <w:rPr>
          <w:rFonts w:hint="eastAsia" w:ascii="宋体" w:hAnsi="宋体" w:eastAsia="宋体" w:cs="宋体"/>
          <w:color w:val="000000"/>
          <w:spacing w:val="0"/>
          <w:position w:val="0"/>
          <w:sz w:val="24"/>
          <w:szCs w:val="24"/>
          <w:lang w:val="en-US" w:eastAsia="zh-CN" w:bidi="ar"/>
        </w:rPr>
        <w:t xml:space="preserve">定点机构须落实安全管理职责，定期开展安全隐患排查，确保安全无事故；须在每间训练室安装实时高清监控，所有监控能覆盖到每个康复训练的儿童，监控内容保存时间不得少于 30 天。</w:t>
      </w:r>
      <w:r/>
    </w:p>
    <w:p>
      <w:pPr>
        <w:ind w:left="0" w:right="0" w:firstLine="480"/>
        <w:jc w:val="left"/>
        <w:keepLines w:val="0"/>
        <w:keepNext w:val="0"/>
        <w:pageBreakBefore w:val="0"/>
        <w:spacing w:beforeAutospacing="0" w:after="0" w:afterAutospacing="0" w:line="240" w:lineRule="auto"/>
        <w:widowControl/>
        <w:rPr>
          <w:rFonts w:hint="eastAsia" w:ascii="宋体" w:hAnsi="宋体" w:eastAsia="宋体" w:cs="宋体"/>
          <w:color w:val="000000"/>
          <w:spacing w:val="0"/>
          <w:position w:val="0"/>
          <w:sz w:val="24"/>
          <w:szCs w:val="24"/>
        </w:rPr>
        <w:suppressLineNumbers w:val="0"/>
      </w:pPr>
      <w:r>
        <w:rPr>
          <w:rFonts w:hint="eastAsia" w:ascii="宋体" w:hAnsi="宋体" w:eastAsia="宋体" w:cs="宋体"/>
          <w:color w:val="000000"/>
          <w:spacing w:val="0"/>
          <w:position w:val="0"/>
          <w:sz w:val="24"/>
          <w:szCs w:val="24"/>
          <w:lang w:val="en-US" w:eastAsia="zh-CN" w:bidi="ar"/>
        </w:rPr>
        <w:t xml:space="preserve">定点机构应按照一人一档、一年一档的要求，建立残疾儿童康复服务档案，并按规定做好档案的保管，机构退出定点机构管理的，儿童档案需移交至购买服务的残联。同时应建立残疾儿童基本康复服务档案管理及查阅制度，推动并加强电子文件归档和档案信息化管理。加强江苏省“智慧残联”信息化平台使用管理，及时准确录入相关服务数据。提供残疾儿童康复服务考勤记录、评估报告、监护人签字确认的康复记录和服务费用有效票据，经盱眙县残联审核同意后，由盱眙县残联直接与定点机构结算。转介到省外定点机构康复的残疾儿童救助经费可以报销的形式按年度结算。</w:t>
      </w:r>
      <w:r/>
    </w:p>
    <w:p>
      <w:pPr>
        <w:ind w:left="22" w:right="4" w:firstLine="648"/>
        <w:jc w:val="left"/>
        <w:keepLines w:val="0"/>
        <w:keepNext w:val="0"/>
        <w:pageBreakBefore w:val="0"/>
        <w:spacing w:beforeAutospacing="0" w:after="0" w:afterAutospacing="0" w:line="240" w:lineRule="auto"/>
        <w:widowControl/>
        <w:rPr>
          <w:rFonts w:hint="eastAsia" w:ascii="宋体" w:hAnsi="宋体" w:eastAsia="宋体" w:cs="宋体"/>
          <w:color w:val="000000"/>
          <w:spacing w:val="0"/>
          <w:position w:val="0"/>
          <w:sz w:val="24"/>
          <w:szCs w:val="24"/>
          <w:lang w:val="en-US"/>
        </w:rPr>
        <w:suppressLineNumbers w:val="0"/>
      </w:pPr>
      <w:r>
        <w:rPr>
          <w:rFonts w:hint="eastAsia" w:ascii="宋体" w:hAnsi="宋体" w:eastAsia="宋体" w:cs="宋体"/>
          <w:color w:val="000000"/>
          <w:spacing w:val="0"/>
          <w:position w:val="0"/>
          <w:sz w:val="24"/>
          <w:szCs w:val="24"/>
          <w:lang w:val="en-US" w:eastAsia="zh-CN" w:bidi="ar"/>
        </w:rPr>
        <w:t xml:space="preserve">结算中的有效票据，是指财政系统正规医疗票据原件或税务系统正规发票原件，开具内容符合《江苏省残疾人基本康复服务目录》规定的各类康复训练、康复医疗、支持性服务等项目要求。</w:t>
      </w:r>
      <w:r/>
    </w:p>
    <w:p>
      <w:pPr>
        <w:ind w:left="22" w:right="4" w:firstLine="648"/>
        <w:jc w:val="left"/>
        <w:keepLines w:val="0"/>
        <w:keepNext w:val="0"/>
        <w:pageBreakBefore w:val="0"/>
        <w:spacing w:beforeAutospacing="0" w:after="0" w:afterAutospacing="0" w:line="240" w:lineRule="auto"/>
        <w:widowControl/>
        <w:rPr>
          <w:rFonts w:hint="eastAsia" w:ascii="宋体" w:hAnsi="宋体" w:eastAsia="宋体" w:cs="宋体"/>
          <w:color w:val="000000"/>
          <w:spacing w:val="0"/>
          <w:position w:val="0"/>
          <w:sz w:val="24"/>
          <w:szCs w:val="24"/>
          <w:lang w:val="en-US" w:eastAsia="zh-CN" w:bidi="ar"/>
        </w:rPr>
        <w:suppressLineNumbers w:val="0"/>
      </w:pPr>
      <w:r>
        <w:rPr>
          <w:rFonts w:hint="eastAsia" w:ascii="宋体" w:hAnsi="宋体" w:eastAsia="宋体" w:cs="宋体"/>
          <w:color w:val="000000"/>
          <w:spacing w:val="0"/>
          <w:position w:val="0"/>
          <w:sz w:val="24"/>
          <w:szCs w:val="24"/>
          <w:lang w:val="en-US" w:eastAsia="zh-CN" w:bidi="ar"/>
        </w:rPr>
        <w:t xml:space="preserve">定点机构实行动态调整，有不符合准入条件、年度评估不合格或存在违法行为的，依据《江苏省残疾儿童基本康复服务管理暂行办法》第十七条、第十八条之规定，给予相应处罚。</w:t>
      </w:r>
      <w:r/>
    </w:p>
    <w:p>
      <w:pPr>
        <w:numPr>
          <w:ilvl w:val="0"/>
          <w:numId w:val="0"/>
        </w:numPr>
        <w:ind w:right="0" w:firstLine="482"/>
        <w:jc w:val="both"/>
        <w:keepLines w:val="0"/>
        <w:keepNext w:val="0"/>
        <w:pageBreakBefore w:val="0"/>
        <w:spacing w:beforeAutospacing="0" w:afterAutospacing="0" w:line="300" w:lineRule="exact"/>
        <w:widowControl w:val="off"/>
        <w:rPr>
          <w:rFonts w:hint="eastAsia" w:ascii="宋体" w:hAnsi="宋体" w:eastAsia="宋体" w:cs="宋体"/>
          <w:b/>
          <w:bCs w:val="0"/>
          <w:color w:val="000000"/>
          <w:sz w:val="24"/>
          <w:szCs w:val="24"/>
          <w:highlight w:val="none"/>
        </w:rPr>
        <w:suppressLineNumbers w:val="0"/>
      </w:pPr>
      <w:r>
        <w:rPr>
          <w:rFonts w:hint="eastAsia" w:ascii="宋体" w:hAnsi="宋体" w:cs="宋体"/>
          <w:b/>
          <w:bCs w:val="0"/>
          <w:color w:val="000000"/>
          <w:sz w:val="24"/>
          <w:szCs w:val="24"/>
          <w:highlight w:val="none"/>
          <w:lang w:val="en-US" w:eastAsia="zh-CN" w:bidi="ar"/>
        </w:rPr>
        <w:t xml:space="preserve">第六条  </w:t>
      </w:r>
      <w:r>
        <w:rPr>
          <w:rFonts w:hint="eastAsia" w:ascii="宋体" w:hAnsi="宋体" w:eastAsia="宋体" w:cs="宋体"/>
          <w:b/>
          <w:bCs w:val="0"/>
          <w:color w:val="000000"/>
          <w:sz w:val="24"/>
          <w:szCs w:val="24"/>
          <w:highlight w:val="none"/>
          <w:lang w:val="en-US" w:eastAsia="zh-CN" w:bidi="ar"/>
        </w:rPr>
        <w:t xml:space="preserve">权利义务和质量保证</w:t>
      </w:r>
      <w:r/>
    </w:p>
    <w:p>
      <w:pPr>
        <w:pStyle w:val="979"/>
        <w:ind w:left="0" w:right="0" w:firstLine="480"/>
        <w:jc w:val="left"/>
        <w:keepLines w:val="0"/>
        <w:keepNext w:val="0"/>
        <w:pageBreakBefore w:val="0"/>
        <w:spacing w:before="0" w:beforeAutospacing="0" w:after="0" w:afterAutospacing="0" w:line="300" w:lineRule="exact"/>
        <w:widowControl/>
        <w:rPr>
          <w:rFonts w:hint="default" w:ascii="宋体" w:hAnsi="宋体" w:eastAsia="宋体" w:cs="宋体"/>
          <w:color w:val="000000"/>
          <w:sz w:val="24"/>
          <w:szCs w:val="24"/>
          <w:lang w:val="en-US" w:eastAsia="zh-CN" w:bidi="ar"/>
        </w:rPr>
        <w:suppressLineNumbers w:val="0"/>
      </w:pPr>
      <w:r>
        <w:rPr>
          <w:rFonts w:hint="eastAsia" w:eastAsia="宋体" w:cs="宋体"/>
          <w:color w:val="000000"/>
          <w:sz w:val="24"/>
          <w:szCs w:val="24"/>
          <w:lang w:val="en-US" w:eastAsia="zh-CN" w:bidi="ar"/>
        </w:rPr>
        <w:t xml:space="preserve">（一）</w:t>
      </w:r>
      <w:r>
        <w:rPr>
          <w:rFonts w:hint="eastAsia" w:ascii="宋体" w:hAnsi="宋体" w:eastAsia="宋体" w:cs="宋体"/>
          <w:color w:val="000000"/>
          <w:sz w:val="24"/>
          <w:szCs w:val="24"/>
          <w:lang w:val="en-US" w:eastAsia="zh-CN" w:bidi="ar"/>
        </w:rPr>
        <w:t xml:space="preserve">甲方权利与责任</w:t>
      </w:r>
      <w:r/>
    </w:p>
    <w:p>
      <w:pPr>
        <w:pStyle w:val="979"/>
        <w:ind w:left="0" w:right="0" w:firstLine="480"/>
        <w:jc w:val="left"/>
        <w:keepLines w:val="0"/>
        <w:keepNext w:val="0"/>
        <w:pageBreakBefore w:val="0"/>
        <w:spacing w:before="0" w:beforeAutospacing="0" w:after="0" w:afterAutospacing="0" w:line="300" w:lineRule="exact"/>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1、有权依据合同约定的条款全程参与乙方管理，对乙方管理进行日常监督，视情况可以针对性的采取满意度调查等评价，有权对乙方未完全履行或部分履行合同规定的各种行为扣除一定金额的费用。对处理后仍不能履行的，甲方有权解除合同。</w:t>
      </w:r>
      <w:r/>
    </w:p>
    <w:p>
      <w:pPr>
        <w:pStyle w:val="979"/>
        <w:ind w:left="0" w:right="0" w:firstLine="480"/>
        <w:jc w:val="left"/>
        <w:keepLines w:val="0"/>
        <w:keepNext w:val="0"/>
        <w:pageBreakBefore w:val="0"/>
        <w:spacing w:before="0" w:beforeAutospacing="0" w:after="0" w:afterAutospacing="0" w:line="300" w:lineRule="exact"/>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2、有权要求乙方在 7 天内调换员工（是指在满意</w:t>
      </w:r>
      <w:r>
        <w:rPr>
          <w:rFonts w:hint="eastAsia" w:cs="宋体"/>
          <w:color w:val="000000"/>
          <w:sz w:val="24"/>
          <w:szCs w:val="24"/>
          <w:lang w:val="en-US" w:eastAsia="zh-CN" w:bidi="ar"/>
        </w:rPr>
        <w:t xml:space="preserve">度</w:t>
      </w:r>
      <w:r>
        <w:rPr>
          <w:rFonts w:hint="eastAsia" w:ascii="宋体" w:hAnsi="宋体" w:eastAsia="宋体" w:cs="宋体"/>
          <w:color w:val="000000"/>
          <w:sz w:val="24"/>
          <w:szCs w:val="24"/>
          <w:lang w:val="en-US" w:eastAsia="zh-CN" w:bidi="ar"/>
        </w:rPr>
        <w:t xml:space="preserve">调查中，甲方20%以上员工不满意的管理人员）；乙方辞退员工须提前征求甲方意见。甲方拥有对乙方的考核权（依据考核条例），乙方须根据甲方要求全面配合并以书面形式提交。</w:t>
      </w:r>
      <w:r/>
    </w:p>
    <w:p>
      <w:pPr>
        <w:pStyle w:val="979"/>
        <w:ind w:left="0" w:right="0" w:firstLine="480"/>
        <w:jc w:val="left"/>
        <w:keepLines w:val="0"/>
        <w:keepNext w:val="0"/>
        <w:pageBreakBefore w:val="0"/>
        <w:spacing w:before="0" w:beforeAutospacing="0" w:after="0" w:afterAutospacing="0" w:line="300" w:lineRule="exact"/>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3、甲方负责监督乙方关于本项目服务全过程相关工作，包含康复训练、康复医疗、辅助器具适配和其他支持性服务，以及乙方向残疾儿童及其家庭提供康复评估、康复咨询、康复指导和康复宣传服务。</w:t>
      </w:r>
      <w:r/>
    </w:p>
    <w:p>
      <w:pPr>
        <w:pStyle w:val="979"/>
        <w:ind w:left="0" w:right="0" w:firstLine="480"/>
        <w:jc w:val="left"/>
        <w:keepLines w:val="0"/>
        <w:keepNext w:val="0"/>
        <w:pageBreakBefore w:val="0"/>
        <w:spacing w:before="0" w:beforeAutospacing="0" w:after="0" w:afterAutospacing="0" w:line="300" w:lineRule="exact"/>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4、积极协调支持帮助乙方解决在管理期间遇到的困难和问题，协助乙方维护正常康复程序。</w:t>
      </w:r>
      <w:r/>
    </w:p>
    <w:p>
      <w:pPr>
        <w:pStyle w:val="979"/>
        <w:ind w:left="0" w:right="0" w:firstLine="480"/>
        <w:jc w:val="left"/>
        <w:keepLines w:val="0"/>
        <w:keepNext w:val="0"/>
        <w:pageBreakBefore w:val="0"/>
        <w:spacing w:before="0" w:beforeAutospacing="0" w:after="0" w:afterAutospacing="0" w:line="300" w:lineRule="exact"/>
        <w:widowControl/>
        <w:rPr>
          <w:rFonts w:hint="eastAsia" w:ascii="宋体" w:hAnsi="宋体" w:eastAsia="宋体" w:cs="宋体"/>
          <w:color w:val="000000"/>
          <w:sz w:val="24"/>
          <w:szCs w:val="24"/>
        </w:rPr>
        <w:suppressLineNumbers w:val="0"/>
      </w:pPr>
      <w:r>
        <w:rPr>
          <w:rFonts w:hint="eastAsia" w:eastAsia="宋体" w:cs="宋体"/>
          <w:color w:val="000000"/>
          <w:sz w:val="24"/>
          <w:szCs w:val="24"/>
          <w:lang w:val="en-US" w:eastAsia="zh-CN" w:bidi="ar"/>
        </w:rPr>
        <w:t xml:space="preserve">5、</w:t>
      </w:r>
      <w:r>
        <w:rPr>
          <w:rFonts w:hint="eastAsia" w:ascii="宋体" w:hAnsi="宋体" w:eastAsia="宋体" w:cs="宋体"/>
          <w:color w:val="000000"/>
          <w:sz w:val="24"/>
          <w:szCs w:val="24"/>
          <w:lang w:val="en-US" w:eastAsia="zh-CN" w:bidi="ar"/>
        </w:rPr>
        <w:t xml:space="preserve">甲方保证服务期间，对乙方工作给予支持。没有甲方事先同意，乙方不得将甲方资料提供给履行本合同无关的任何其他人。即使向履行本合同有关的人员提供，也应注意保密并限于履行合同的必需范围内。</w:t>
      </w:r>
      <w:r/>
    </w:p>
    <w:p>
      <w:pPr>
        <w:pStyle w:val="979"/>
        <w:ind w:left="0" w:right="0" w:firstLine="480"/>
        <w:jc w:val="left"/>
        <w:keepLines w:val="0"/>
        <w:keepNext w:val="0"/>
        <w:pageBreakBefore w:val="0"/>
        <w:spacing w:before="0" w:beforeAutospacing="0" w:after="0" w:afterAutospacing="0" w:line="300" w:lineRule="exact"/>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（二）乙方权利与责任</w:t>
      </w:r>
      <w:r/>
    </w:p>
    <w:p>
      <w:pPr>
        <w:pStyle w:val="979"/>
        <w:ind w:left="0" w:right="0" w:firstLine="480"/>
        <w:jc w:val="left"/>
        <w:keepLines w:val="0"/>
        <w:keepNext w:val="0"/>
        <w:pageBreakBefore w:val="0"/>
        <w:spacing w:before="0" w:beforeAutospacing="0" w:after="0" w:afterAutospacing="0" w:line="300" w:lineRule="exact"/>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1、乙方负责本项目服务整体日常运营管理等事务，原则上服从甲方事务安排；严格按照相关规定提供与年龄和残疾类别相适应的康复训练、康复医疗、辅助器具适配和支持性服务，并向残疾儿童及其家庭提供康复评估、康复咨询、康复指导和康复宣传服务。保障残疾儿童在乙方场所接受康复服务期间的安全。</w:t>
      </w:r>
      <w:r/>
    </w:p>
    <w:p>
      <w:pPr>
        <w:pStyle w:val="979"/>
        <w:ind w:left="0" w:right="0" w:firstLine="480"/>
        <w:jc w:val="left"/>
        <w:keepLines w:val="0"/>
        <w:keepNext w:val="0"/>
        <w:pageBreakBefore w:val="0"/>
        <w:spacing w:before="0" w:beforeAutospacing="0" w:after="0" w:afterAutospacing="0" w:line="300" w:lineRule="exact"/>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2、建立服务质量管理体系，完善管理制度，健全操作流程及项目档案管理等事务。在训儿童进出机构必须录入备案；康复训练全程监控，监控录像资料应保留1个月以上。</w:t>
      </w:r>
      <w:r/>
    </w:p>
    <w:p>
      <w:pPr>
        <w:pStyle w:val="979"/>
        <w:ind w:left="0" w:right="0" w:firstLine="480"/>
        <w:jc w:val="left"/>
        <w:keepLines w:val="0"/>
        <w:keepNext w:val="0"/>
        <w:pageBreakBefore w:val="0"/>
        <w:spacing w:before="0" w:beforeAutospacing="0" w:after="0" w:afterAutospacing="0" w:line="300" w:lineRule="exact"/>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3、乙方服务所有人员应取得国家、行业规定的健康许可证明，健康体检费用由乙方支付，乙方负责派出工作人员职业素质、技能的培训，达到本项目定点机构人员配备上岗标准要求。</w:t>
      </w:r>
      <w:r/>
    </w:p>
    <w:p>
      <w:pPr>
        <w:pStyle w:val="979"/>
        <w:ind w:left="0" w:right="0" w:firstLine="480"/>
        <w:jc w:val="left"/>
        <w:keepLines w:val="0"/>
        <w:keepNext w:val="0"/>
        <w:pageBreakBefore w:val="0"/>
        <w:spacing w:before="0" w:beforeAutospacing="0" w:after="0" w:afterAutospacing="0" w:line="300" w:lineRule="exact"/>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4、严格执行安全责任制和康复服务操作程序，如发生安全生产事故，一切责任由乙方承担。如因人为失职、管理不善发生安全事故或信访（含各类上访、集访、群访等）社会稳定事件等，由此产生的经济、法律责任由乙方全面承担。</w:t>
      </w:r>
      <w:r/>
    </w:p>
    <w:p>
      <w:pPr>
        <w:pStyle w:val="979"/>
        <w:ind w:left="0" w:right="0" w:firstLine="480"/>
        <w:jc w:val="left"/>
        <w:keepLines w:val="0"/>
        <w:keepNext w:val="0"/>
        <w:pageBreakBefore w:val="0"/>
        <w:spacing w:before="0" w:beforeAutospacing="0" w:after="0" w:afterAutospacing="0" w:line="300" w:lineRule="exact"/>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5、合同期内，甲方若有项目关联的接待服务需要，乙方须全面响应并全力做好保障服务，确保满足甲方服务需求。</w:t>
      </w:r>
      <w:r/>
    </w:p>
    <w:p>
      <w:pPr>
        <w:pStyle w:val="979"/>
        <w:ind w:left="0" w:right="0" w:firstLine="480"/>
        <w:jc w:val="left"/>
        <w:keepLines w:val="0"/>
        <w:keepNext w:val="0"/>
        <w:pageBreakBefore w:val="0"/>
        <w:spacing w:before="0" w:beforeAutospacing="0" w:after="0" w:afterAutospacing="0" w:line="300" w:lineRule="exact"/>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6、乙方负责拟派管理团队所有人员食宿、工资福利、相关社保（含第三方责任险、意外伤害险等）、服装费、管理费、培训费、税费等与本项目运营团队人员管理（不限于下述1--3 项，全面服从甲方本项目运营管理需求）相关的费用 。</w:t>
      </w:r>
      <w:r/>
    </w:p>
    <w:p>
      <w:pPr>
        <w:pStyle w:val="979"/>
        <w:ind w:left="0" w:right="0" w:firstLine="480"/>
        <w:jc w:val="left"/>
        <w:keepLines w:val="0"/>
        <w:keepNext w:val="0"/>
        <w:pageBreakBefore w:val="0"/>
        <w:spacing w:before="0" w:beforeAutospacing="0" w:after="0" w:afterAutospacing="0" w:line="300" w:lineRule="exact"/>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乙方须承诺按月发放人员工资，工资总额不得低于现行当地执行最低基础保障工资总额；</w:t>
      </w:r>
      <w:r/>
    </w:p>
    <w:p>
      <w:pPr>
        <w:pStyle w:val="979"/>
        <w:ind w:left="0" w:right="0" w:firstLine="480"/>
        <w:jc w:val="left"/>
        <w:keepLines w:val="0"/>
        <w:keepNext w:val="0"/>
        <w:pageBreakBefore w:val="0"/>
        <w:spacing w:before="0" w:beforeAutospacing="0" w:after="0" w:afterAutospacing="0" w:line="300" w:lineRule="exact"/>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乙方须执行国家社保相关规定，且乙方自行全面承担本项目服务期限内可能产生的安全责任和劳动、经济纠纷等风险责任。</w:t>
      </w:r>
      <w:r/>
    </w:p>
    <w:p>
      <w:pPr>
        <w:pStyle w:val="979"/>
        <w:ind w:left="0" w:right="0" w:firstLine="480"/>
        <w:jc w:val="left"/>
        <w:keepLines w:val="0"/>
        <w:keepNext w:val="0"/>
        <w:pageBreakBefore w:val="0"/>
        <w:spacing w:before="0" w:beforeAutospacing="0" w:after="0" w:afterAutospacing="0" w:line="300" w:lineRule="exact"/>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7、在合同期满后，乙方全面配合做好项目衔接移交事务，应做好项目服务对象延续服务关联的信息档案交接衔接作，并妥善处理好未尽事项，保证项目服务管理工作的正常运转和顺利交接。</w:t>
      </w:r>
      <w:r/>
    </w:p>
    <w:p>
      <w:pPr>
        <w:pStyle w:val="979"/>
        <w:ind w:left="0" w:right="0" w:firstLine="480"/>
        <w:jc w:val="left"/>
        <w:keepLines w:val="0"/>
        <w:keepNext w:val="0"/>
        <w:pageBreakBefore w:val="0"/>
        <w:spacing w:before="0" w:beforeAutospacing="0" w:after="0" w:afterAutospacing="0" w:line="30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lang w:val="en-US" w:eastAsia="zh-CN" w:bidi="ar"/>
        </w:rPr>
        <w:t xml:space="preserve">8</w:t>
      </w:r>
      <w:r>
        <w:rPr>
          <w:rFonts w:hint="eastAsia"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乙方保证所</w:t>
      </w:r>
      <w:r>
        <w:rPr>
          <w:rFonts w:hint="eastAsia" w:ascii="宋体" w:hAnsi="宋体" w:eastAsia="宋体" w:cs="宋体"/>
          <w:color w:val="000000"/>
          <w:sz w:val="24"/>
          <w:szCs w:val="24"/>
          <w:highlight w:val="none"/>
          <w:lang w:val="en-US" w:eastAsia="zh-CN" w:bidi="ar"/>
        </w:rPr>
        <w:t xml:space="preserve">提供的服务或其任何一部分均不会侵犯任何第三方的专利权、商标权或著作权。一旦出现侵权，索赔或诉讼，乙方应承担全部责任。乙方保证服务不存在危及人身及财产安全的隐患，不存在违反国家法规、法令、法律以及行业规范所要求的有关安全条款，否则应承担全部法律责任。</w:t>
      </w:r>
      <w:r/>
    </w:p>
    <w:p>
      <w:pPr>
        <w:ind w:left="0" w:right="0" w:firstLine="472"/>
        <w:jc w:val="both"/>
        <w:keepLines w:val="0"/>
        <w:keepNext w:val="0"/>
        <w:pageBreakBefore w:val="0"/>
        <w:spacing w:beforeAutospacing="0" w:afterAutospacing="0" w:line="300" w:lineRule="exact"/>
        <w:widowControl w:val="off"/>
        <w:rPr>
          <w:rFonts w:hint="eastAsia" w:ascii="宋体" w:hAnsi="宋体" w:eastAsia="宋体" w:cs="宋体"/>
          <w:b/>
          <w:bCs w:val="0"/>
          <w:color w:val="000000"/>
          <w:sz w:val="24"/>
          <w:szCs w:val="24"/>
          <w:highlight w:val="none"/>
        </w:rPr>
        <w:suppressLineNumbers w:val="0"/>
      </w:pPr>
      <w:r>
        <w:rPr>
          <w:rFonts w:hint="eastAsia" w:ascii="宋体" w:hAnsi="宋体" w:eastAsia="宋体" w:cs="宋体"/>
          <w:b/>
          <w:bCs w:val="0"/>
          <w:color w:val="000000"/>
          <w:sz w:val="24"/>
          <w:szCs w:val="24"/>
          <w:highlight w:val="none"/>
          <w:lang w:val="en-US" w:eastAsia="zh-CN" w:bidi="ar"/>
        </w:rPr>
        <w:t xml:space="preserve">第</w:t>
      </w:r>
      <w:r>
        <w:rPr>
          <w:rFonts w:hint="eastAsia" w:ascii="宋体" w:hAnsi="宋体" w:cs="宋体"/>
          <w:b/>
          <w:bCs w:val="0"/>
          <w:color w:val="000000"/>
          <w:sz w:val="24"/>
          <w:szCs w:val="24"/>
          <w:highlight w:val="none"/>
          <w:lang w:val="en-US" w:eastAsia="zh-CN" w:bidi="ar"/>
        </w:rPr>
        <w:t xml:space="preserve">七</w:t>
      </w:r>
      <w:r>
        <w:rPr>
          <w:rFonts w:hint="eastAsia" w:ascii="宋体" w:hAnsi="宋体" w:eastAsia="宋体" w:cs="宋体"/>
          <w:b/>
          <w:bCs w:val="0"/>
          <w:color w:val="000000"/>
          <w:sz w:val="24"/>
          <w:szCs w:val="24"/>
          <w:highlight w:val="none"/>
          <w:lang w:val="en-US" w:eastAsia="zh-CN" w:bidi="ar"/>
        </w:rPr>
        <w:t xml:space="preserve">条  考核</w:t>
      </w:r>
      <w:r/>
    </w:p>
    <w:p>
      <w:pPr>
        <w:ind w:left="0" w:right="0" w:firstLine="480"/>
        <w:jc w:val="both"/>
        <w:keepLines w:val="0"/>
        <w:keepNext w:val="0"/>
        <w:pageBreakBefore w:val="0"/>
        <w:spacing w:beforeAutospacing="0" w:afterAutospacing="0" w:line="300" w:lineRule="exact"/>
        <w:widowControl w:val="off"/>
        <w:rPr>
          <w:rFonts w:hint="eastAsia" w:ascii="宋体" w:hAnsi="宋体" w:eastAsia="宋体" w:cs="宋体"/>
          <w:color w:val="000000"/>
          <w:sz w:val="24"/>
          <w:szCs w:val="24"/>
          <w:highlight w:val="none"/>
          <w:u w:val="none"/>
          <w:lang w:val="en-US" w:eastAsia="zh-CN"/>
        </w:rPr>
        <w:suppressLineNumbers w:val="0"/>
      </w:pPr>
      <w:r>
        <w:rPr>
          <w:rFonts w:hint="eastAsia" w:ascii="宋体" w:hAnsi="宋体" w:eastAsia="宋体" w:cs="宋体"/>
          <w:color w:val="000000"/>
          <w:sz w:val="24"/>
          <w:szCs w:val="24"/>
          <w:highlight w:val="none"/>
          <w:u w:val="none"/>
        </w:rPr>
        <w:t xml:space="preserve">服务与质量考核</w:t>
      </w:r>
      <w:r>
        <w:rPr>
          <w:rFonts w:hint="eastAsia" w:ascii="宋体" w:hAnsi="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rPr>
        <w:t xml:space="preserve">定点机构质量考核评价。乙方须全面服从并积极配合考核工作</w:t>
      </w:r>
      <w:r>
        <w:rPr>
          <w:rFonts w:hint="eastAsia" w:ascii="宋体" w:hAnsi="宋体" w:eastAsia="宋体" w:cs="宋体"/>
          <w:color w:val="000000"/>
          <w:sz w:val="24"/>
          <w:szCs w:val="24"/>
          <w:highlight w:val="none"/>
          <w:u w:val="none"/>
          <w:lang w:val="en-US" w:eastAsia="zh-CN"/>
        </w:rPr>
        <w:t xml:space="preserve">。</w:t>
      </w:r>
      <w:r/>
    </w:p>
    <w:p>
      <w:pPr>
        <w:ind w:left="0" w:right="0" w:firstLine="480"/>
        <w:jc w:val="both"/>
        <w:keepLines w:val="0"/>
        <w:keepNext w:val="0"/>
        <w:pageBreakBefore w:val="0"/>
        <w:spacing w:beforeAutospacing="0" w:afterAutospacing="0" w:line="300" w:lineRule="exact"/>
        <w:widowControl w:val="off"/>
        <w:rPr>
          <w:rFonts w:hint="eastAsia" w:ascii="宋体" w:hAnsi="宋体" w:eastAsia="宋体" w:cs="宋体"/>
          <w:b/>
          <w:bCs/>
          <w:color w:val="000000"/>
          <w:sz w:val="24"/>
          <w:szCs w:val="24"/>
          <w:highlight w:val="none"/>
          <w:u w:val="none"/>
        </w:rPr>
        <w:suppressLineNumbers w:val="0"/>
      </w:pPr>
      <w:r>
        <w:rPr>
          <w:rFonts w:hint="eastAsia" w:ascii="宋体" w:hAnsi="宋体" w:eastAsia="宋体" w:cs="宋体"/>
          <w:b/>
          <w:bCs/>
          <w:color w:val="000000"/>
          <w:sz w:val="24"/>
          <w:szCs w:val="24"/>
          <w:highlight w:val="none"/>
          <w:u w:val="none"/>
          <w:lang w:val="en-US" w:eastAsia="zh-CN"/>
        </w:rPr>
        <w:t xml:space="preserve">本项目的定点康复服务机构，须全面服从采购人（即合同签订甲方）的康复服务机构各项管理与考核安排及要求，包含但不限于如下具体内容。</w:t>
      </w:r>
      <w:r/>
    </w:p>
    <w:p>
      <w:pPr>
        <w:ind w:right="0"/>
        <w:jc w:val="center"/>
        <w:keepLines w:val="0"/>
        <w:keepNext w:val="0"/>
        <w:pageBreakBefore w:val="0"/>
        <w:spacing w:beforeAutospacing="0" w:afterAutospacing="0" w:line="300" w:lineRule="exact"/>
        <w:widowControl w:val="off"/>
        <w:rPr>
          <w:rFonts w:hint="eastAsia" w:ascii="宋体" w:hAnsi="宋体" w:eastAsia="宋体" w:cs="宋体"/>
          <w:b/>
          <w:bCs/>
          <w:color w:val="000000"/>
          <w:sz w:val="24"/>
          <w:szCs w:val="24"/>
          <w:highlight w:val="none"/>
          <w:u w:val="none"/>
        </w:rPr>
        <w:suppressLineNumbers w:val="0"/>
      </w:pPr>
      <w:r>
        <w:rPr>
          <w:rFonts w:hint="eastAsia" w:ascii="宋体" w:hAnsi="宋体" w:eastAsia="宋体" w:cs="宋体"/>
          <w:b/>
          <w:bCs/>
          <w:color w:val="000000"/>
          <w:sz w:val="24"/>
          <w:szCs w:val="24"/>
          <w:highlight w:val="none"/>
          <w:u w:val="none"/>
        </w:rPr>
        <w:t xml:space="preserve">江苏省残疾儿童康复服务定点机构评估细则</w:t>
      </w:r>
      <w:r/>
    </w:p>
    <w:p>
      <w:pPr>
        <w:ind w:right="0"/>
        <w:jc w:val="center"/>
        <w:keepLines w:val="0"/>
        <w:keepNext w:val="0"/>
        <w:pageBreakBefore w:val="0"/>
        <w:spacing w:beforeAutospacing="0" w:afterAutospacing="0" w:line="300" w:lineRule="exact"/>
        <w:widowControl w:val="off"/>
        <w:rPr>
          <w:rFonts w:hint="eastAsia" w:ascii="宋体" w:hAnsi="宋体" w:eastAsia="宋体" w:cs="宋体"/>
          <w:b/>
          <w:bCs/>
          <w:color w:val="000000"/>
          <w:sz w:val="24"/>
          <w:szCs w:val="24"/>
          <w:highlight w:val="none"/>
          <w:u w:val="none"/>
        </w:rPr>
        <w:suppressLineNumbers w:val="0"/>
      </w:pPr>
      <w:r>
        <w:rPr>
          <w:rFonts w:hint="eastAsia" w:ascii="宋体" w:hAnsi="宋体" w:eastAsia="宋体" w:cs="宋体"/>
          <w:b/>
          <w:bCs/>
          <w:color w:val="000000"/>
          <w:sz w:val="24"/>
          <w:szCs w:val="24"/>
          <w:highlight w:val="none"/>
          <w:u w:val="none"/>
        </w:rPr>
        <w:t xml:space="preserve">孤独症康复服务机构</w:t>
      </w:r>
      <w:r/>
    </w:p>
    <w:p>
      <w:pPr>
        <w:spacing w:line="121" w:lineRule="exact"/>
      </w:pPr>
      <w:r/>
      <w:r/>
    </w:p>
    <w:tbl>
      <w:tblPr>
        <w:tblStyle w:val="968"/>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97"/>
        <w:gridCol w:w="750"/>
        <w:gridCol w:w="26"/>
        <w:gridCol w:w="5586"/>
        <w:gridCol w:w="483"/>
        <w:gridCol w:w="386"/>
        <w:gridCol w:w="766"/>
      </w:tblGrid>
      <w:tr>
        <w:trPr>
          <w:trHeight w:val="427"/>
        </w:trPr>
        <w:tc>
          <w:tcPr>
            <w:gridSpan w:val="3"/>
            <w:tcW w:w="847" w:type="pct"/>
            <w:vAlign w:val="center"/>
            <w:textDirection w:val="lrTb"/>
            <w:noWrap w:val="false"/>
          </w:tcPr>
          <w:p>
            <w:pPr>
              <w:pStyle w:val="980"/>
              <w:jc w:val="center"/>
              <w:spacing w:before="59" w:line="240" w:lineRule="auto"/>
              <w:rPr>
                <w:rFonts w:hint="eastAsia" w:ascii="宋体" w:hAnsi="宋体" w:eastAsia="宋体" w:cs="宋体"/>
                <w:sz w:val="21"/>
                <w:szCs w:val="21"/>
              </w:rPr>
            </w:pPr>
            <w:r>
              <w:rPr>
                <w:rFonts w:hint="eastAsia" w:ascii="宋体" w:hAnsi="宋体" w:eastAsia="宋体" w:cs="宋体"/>
                <w:sz w:val="21"/>
                <w:szCs w:val="21"/>
              </w:rPr>
              <w:t xml:space="preserve">项目</w:t>
            </w:r>
            <w:r/>
          </w:p>
        </w:tc>
        <w:tc>
          <w:tcPr>
            <w:tcW w:w="3212" w:type="pct"/>
            <w:vAlign w:val="center"/>
            <w:vMerge w:val="restart"/>
            <w:textDirection w:val="lrTb"/>
            <w:noWrap w:val="false"/>
          </w:tcPr>
          <w:p>
            <w:pPr>
              <w:pStyle w:val="980"/>
              <w:jc w:val="center"/>
              <w:spacing w:before="59" w:line="240" w:lineRule="auto"/>
              <w:rPr>
                <w:rFonts w:hint="eastAsia" w:ascii="宋体" w:hAnsi="宋体" w:eastAsia="宋体" w:cs="宋体"/>
                <w:sz w:val="21"/>
                <w:szCs w:val="21"/>
              </w:rPr>
            </w:pPr>
            <w:r>
              <w:rPr>
                <w:rFonts w:hint="eastAsia" w:ascii="宋体" w:hAnsi="宋体" w:eastAsia="宋体" w:cs="宋体"/>
                <w:sz w:val="21"/>
                <w:szCs w:val="21"/>
              </w:rPr>
              <w:t xml:space="preserve">规范内容</w:t>
            </w:r>
            <w:r/>
          </w:p>
        </w:tc>
        <w:tc>
          <w:tcPr>
            <w:tcW w:w="278" w:type="pct"/>
            <w:vAlign w:val="center"/>
            <w:vMerge w:val="restart"/>
            <w:textDirection w:val="lrTb"/>
            <w:noWrap w:val="false"/>
          </w:tcPr>
          <w:p>
            <w:pPr>
              <w:pStyle w:val="980"/>
              <w:jc w:val="center"/>
              <w:spacing w:before="59" w:line="240" w:lineRule="auto"/>
              <w:rPr>
                <w:rFonts w:hint="eastAsia" w:ascii="宋体" w:hAnsi="宋体" w:eastAsia="宋体" w:cs="宋体"/>
                <w:sz w:val="21"/>
                <w:szCs w:val="21"/>
              </w:rPr>
            </w:pPr>
            <w:r>
              <w:rPr>
                <w:rFonts w:hint="eastAsia" w:ascii="宋体" w:hAnsi="宋体" w:eastAsia="宋体" w:cs="宋体"/>
                <w:sz w:val="21"/>
                <w:szCs w:val="21"/>
              </w:rPr>
              <w:t xml:space="preserve">分值</w:t>
            </w:r>
            <w:r/>
          </w:p>
        </w:tc>
        <w:tc>
          <w:tcPr>
            <w:tcW w:w="222" w:type="pct"/>
            <w:vAlign w:val="center"/>
            <w:vMerge w:val="restart"/>
            <w:textDirection w:val="lrTb"/>
            <w:noWrap w:val="false"/>
          </w:tcPr>
          <w:p>
            <w:pPr>
              <w:pStyle w:val="980"/>
              <w:jc w:val="both"/>
              <w:spacing w:before="59"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计分</w:t>
            </w:r>
            <w:r/>
          </w:p>
        </w:tc>
        <w:tc>
          <w:tcPr>
            <w:tcW w:w="439" w:type="pct"/>
            <w:vAlign w:val="center"/>
            <w:vMerge w:val="restart"/>
            <w:textDirection w:val="lrTb"/>
            <w:noWrap w:val="false"/>
          </w:tcPr>
          <w:p>
            <w:pPr>
              <w:pStyle w:val="980"/>
              <w:jc w:val="center"/>
              <w:spacing w:before="59" w:line="240" w:lineRule="auto"/>
              <w:rPr>
                <w:rFonts w:hint="eastAsia" w:ascii="宋体" w:hAnsi="宋体" w:eastAsia="宋体" w:cs="宋体"/>
                <w:sz w:val="21"/>
                <w:szCs w:val="21"/>
              </w:rPr>
            </w:pPr>
            <w:r>
              <w:rPr>
                <w:rFonts w:hint="eastAsia" w:ascii="宋体" w:hAnsi="宋体" w:eastAsia="宋体" w:cs="宋体"/>
                <w:sz w:val="21"/>
                <w:szCs w:val="21"/>
              </w:rPr>
              <w:t xml:space="preserve">备注</w:t>
            </w:r>
            <w:r/>
          </w:p>
        </w:tc>
      </w:tr>
      <w:tr>
        <w:trPr>
          <w:trHeight w:val="494"/>
        </w:trPr>
        <w:tc>
          <w:tcPr>
            <w:tcW w:w="401" w:type="pct"/>
            <w:vAlign w:val="center"/>
            <w:textDirection w:val="lrTb"/>
            <w:noWrap w:val="false"/>
          </w:tcPr>
          <w:p>
            <w:pPr>
              <w:pStyle w:val="980"/>
              <w:jc w:val="center"/>
              <w:spacing w:before="59" w:line="240" w:lineRule="auto"/>
              <w:rPr>
                <w:rFonts w:hint="eastAsia" w:ascii="宋体" w:hAnsi="宋体" w:eastAsia="宋体" w:cs="宋体"/>
                <w:sz w:val="21"/>
                <w:szCs w:val="21"/>
              </w:rPr>
            </w:pPr>
            <w:r>
              <w:rPr>
                <w:rFonts w:hint="eastAsia" w:ascii="宋体" w:hAnsi="宋体" w:eastAsia="宋体" w:cs="宋体"/>
                <w:sz w:val="21"/>
                <w:szCs w:val="21"/>
              </w:rPr>
              <w:t xml:space="preserve">一级指标</w:t>
            </w:r>
            <w:r/>
          </w:p>
        </w:tc>
        <w:tc>
          <w:tcPr>
            <w:gridSpan w:val="2"/>
            <w:tcW w:w="445" w:type="pct"/>
            <w:vAlign w:val="center"/>
            <w:textDirection w:val="lrTb"/>
            <w:noWrap w:val="false"/>
          </w:tcPr>
          <w:p>
            <w:pPr>
              <w:pStyle w:val="980"/>
              <w:jc w:val="both"/>
              <w:spacing w:before="59" w:line="240" w:lineRule="auto"/>
              <w:rPr>
                <w:rFonts w:hint="eastAsia" w:ascii="宋体" w:hAnsi="宋体" w:eastAsia="宋体" w:cs="宋体"/>
                <w:sz w:val="21"/>
                <w:szCs w:val="21"/>
              </w:rPr>
            </w:pPr>
            <w:r>
              <w:rPr>
                <w:rFonts w:hint="eastAsia" w:ascii="宋体" w:hAnsi="宋体" w:eastAsia="宋体" w:cs="宋体"/>
                <w:sz w:val="21"/>
                <w:szCs w:val="21"/>
              </w:rPr>
              <w:t xml:space="preserve">二级指标</w:t>
            </w:r>
            <w:r/>
          </w:p>
        </w:tc>
        <w:tc>
          <w:tcPr>
            <w:tcW w:w="3212" w:type="pct"/>
            <w:vAlign w:val="center"/>
            <w:vMerge w:val="continue"/>
            <w:textDirection w:val="lrTb"/>
            <w:noWrap w:val="false"/>
          </w:tcPr>
          <w:p>
            <w:pPr>
              <w:pStyle w:val="980"/>
              <w:ind w:left="355"/>
              <w:jc w:val="center"/>
              <w:spacing w:before="59" w:line="240" w:lineRule="auto"/>
              <w:rPr>
                <w:rFonts w:hint="eastAsia" w:ascii="宋体" w:hAnsi="宋体" w:eastAsia="宋体" w:cs="宋体"/>
                <w:sz w:val="21"/>
                <w:szCs w:val="21"/>
              </w:rPr>
            </w:pPr>
            <w:r>
              <w:rPr>
                <w:rFonts w:hint="eastAsia" w:ascii="宋体" w:hAnsi="宋体" w:eastAsia="宋体" w:cs="宋体"/>
                <w:sz w:val="21"/>
                <w:szCs w:val="21"/>
              </w:rPr>
            </w:r>
            <w:r/>
          </w:p>
        </w:tc>
        <w:tc>
          <w:tcPr>
            <w:tcW w:w="278" w:type="pct"/>
            <w:vAlign w:val="center"/>
            <w:vMerge w:val="continue"/>
            <w:textDirection w:val="lrTb"/>
            <w:noWrap w:val="false"/>
          </w:tcPr>
          <w:p>
            <w:pPr>
              <w:pStyle w:val="980"/>
              <w:ind w:left="355"/>
              <w:jc w:val="center"/>
              <w:spacing w:before="59" w:line="240" w:lineRule="auto"/>
              <w:rPr>
                <w:rFonts w:hint="eastAsia" w:ascii="宋体" w:hAnsi="宋体" w:eastAsia="宋体" w:cs="宋体"/>
                <w:sz w:val="21"/>
                <w:szCs w:val="21"/>
              </w:rPr>
            </w:pPr>
            <w:r>
              <w:rPr>
                <w:rFonts w:hint="eastAsia" w:ascii="宋体" w:hAnsi="宋体" w:eastAsia="宋体" w:cs="宋体"/>
                <w:sz w:val="21"/>
                <w:szCs w:val="21"/>
              </w:rPr>
            </w:r>
            <w:r/>
          </w:p>
        </w:tc>
        <w:tc>
          <w:tcPr>
            <w:tcW w:w="222" w:type="pct"/>
            <w:vAlign w:val="center"/>
            <w:vMerge w:val="continue"/>
            <w:textDirection w:val="tbRlV"/>
            <w:noWrap w:val="false"/>
          </w:tcPr>
          <w:p>
            <w:pPr>
              <w:pStyle w:val="980"/>
              <w:ind w:left="355"/>
              <w:jc w:val="center"/>
              <w:spacing w:before="59" w:line="240" w:lineRule="auto"/>
              <w:rPr>
                <w:rFonts w:hint="eastAsia" w:ascii="宋体" w:hAnsi="宋体" w:eastAsia="宋体" w:cs="宋体"/>
                <w:sz w:val="21"/>
                <w:szCs w:val="21"/>
              </w:rPr>
            </w:pPr>
            <w:r>
              <w:rPr>
                <w:rFonts w:hint="eastAsia" w:ascii="宋体" w:hAnsi="宋体" w:eastAsia="宋体" w:cs="宋体"/>
                <w:sz w:val="21"/>
                <w:szCs w:val="21"/>
              </w:rPr>
            </w:r>
            <w:r/>
          </w:p>
        </w:tc>
        <w:tc>
          <w:tcPr>
            <w:tcW w:w="439" w:type="pct"/>
            <w:vAlign w:val="center"/>
            <w:vMerge w:val="continue"/>
            <w:textDirection w:val="lrTb"/>
            <w:noWrap w:val="false"/>
          </w:tcPr>
          <w:p>
            <w:pPr>
              <w:pStyle w:val="980"/>
              <w:ind w:left="355"/>
              <w:jc w:val="center"/>
              <w:spacing w:before="59"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90"/>
        </w:trPr>
        <w:tc>
          <w:tcPr>
            <w:tcW w:w="401" w:type="pct"/>
            <w:vAlign w:val="center"/>
            <w:vMerge w:val="restart"/>
            <w:textDirection w:val="lrTb"/>
            <w:noWrap w:val="false"/>
          </w:tcPr>
          <w:p>
            <w:pPr>
              <w:pStyle w:val="980"/>
              <w:ind w:left="355"/>
              <w:jc w:val="both"/>
              <w:spacing w:before="59" w:line="240" w:lineRule="auto"/>
              <w:rPr>
                <w:rFonts w:hint="eastAsia" w:ascii="宋体" w:hAnsi="宋体" w:eastAsia="宋体" w:cs="宋体"/>
                <w:sz w:val="21"/>
                <w:szCs w:val="21"/>
              </w:rPr>
            </w:pPr>
            <w:r>
              <w:rPr>
                <w:rFonts w:hint="eastAsia" w:ascii="宋体" w:hAnsi="宋体" w:eastAsia="宋体" w:cs="宋体"/>
                <w:sz w:val="21"/>
                <w:szCs w:val="21"/>
              </w:rPr>
              <w:t xml:space="preserve">1</w:t>
            </w:r>
            <w:r/>
          </w:p>
          <w:p>
            <w:pPr>
              <w:pStyle w:val="980"/>
              <w:ind w:left="204" w:right="200"/>
              <w:jc w:val="center"/>
              <w:spacing w:before="12" w:line="240" w:lineRule="auto"/>
              <w:rPr>
                <w:rFonts w:hint="eastAsia" w:ascii="宋体" w:hAnsi="宋体" w:eastAsia="宋体" w:cs="宋体"/>
                <w:sz w:val="21"/>
                <w:szCs w:val="21"/>
              </w:rPr>
            </w:pPr>
            <w:r>
              <w:rPr>
                <w:rFonts w:hint="eastAsia" w:ascii="宋体" w:hAnsi="宋体" w:eastAsia="宋体" w:cs="宋体"/>
                <w:spacing w:val="-2"/>
                <w:sz w:val="21"/>
                <w:szCs w:val="21"/>
              </w:rPr>
              <w:t xml:space="preserve">建设</w:t>
            </w:r>
            <w:r>
              <w:rPr>
                <w:rFonts w:hint="eastAsia" w:ascii="宋体" w:hAnsi="宋体" w:eastAsia="宋体" w:cs="宋体"/>
                <w:sz w:val="21"/>
                <w:szCs w:val="21"/>
              </w:rPr>
              <w:t xml:space="preserve"> </w:t>
            </w:r>
            <w:r>
              <w:rPr>
                <w:rFonts w:hint="eastAsia" w:ascii="宋体" w:hAnsi="宋体" w:eastAsia="宋体" w:cs="宋体"/>
                <w:spacing w:val="-2"/>
                <w:sz w:val="21"/>
                <w:szCs w:val="21"/>
              </w:rPr>
              <w:t xml:space="preserve">标准</w:t>
            </w:r>
            <w:r/>
          </w:p>
        </w:tc>
        <w:tc>
          <w:tcPr>
            <w:gridSpan w:val="2"/>
            <w:tcW w:w="445" w:type="pct"/>
            <w:vAlign w:val="center"/>
            <w:textDirection w:val="lrTb"/>
            <w:noWrap w:val="false"/>
          </w:tcPr>
          <w:p>
            <w:pPr>
              <w:pStyle w:val="980"/>
              <w:ind w:left="54" w:firstLine="2"/>
              <w:jc w:val="center"/>
              <w:spacing w:before="58" w:line="240" w:lineRule="auto"/>
              <w:rPr>
                <w:rFonts w:hint="eastAsia" w:ascii="宋体" w:hAnsi="宋体" w:eastAsia="宋体" w:cs="宋体"/>
                <w:spacing w:val="2"/>
                <w:sz w:val="21"/>
                <w:szCs w:val="21"/>
              </w:rPr>
            </w:pPr>
            <w:r>
              <w:rPr>
                <w:rFonts w:hint="eastAsia" w:ascii="宋体" w:hAnsi="宋体" w:eastAsia="宋体" w:cs="宋体"/>
                <w:spacing w:val="2"/>
                <w:sz w:val="21"/>
                <w:szCs w:val="21"/>
              </w:rPr>
              <w:t xml:space="preserve">1.1</w:t>
            </w:r>
            <w:r>
              <w:rPr>
                <w:rFonts w:hint="eastAsia" w:ascii="宋体" w:hAnsi="宋体" w:eastAsia="宋体" w:cs="宋体"/>
                <w:spacing w:val="2"/>
                <w:sz w:val="21"/>
                <w:szCs w:val="21"/>
                <w:lang w:val="en-US" w:eastAsia="zh-CN"/>
              </w:rPr>
              <w:t xml:space="preserve"> </w:t>
            </w:r>
            <w:r>
              <w:rPr>
                <w:rFonts w:hint="eastAsia" w:ascii="宋体" w:hAnsi="宋体" w:eastAsia="宋体" w:cs="宋体"/>
                <w:spacing w:val="2"/>
                <w:sz w:val="21"/>
                <w:szCs w:val="21"/>
              </w:rPr>
              <w:t xml:space="preserve">消防达标</w:t>
            </w:r>
            <w:r/>
          </w:p>
        </w:tc>
        <w:tc>
          <w:tcPr>
            <w:tcW w:w="3212" w:type="pct"/>
            <w:vAlign w:val="center"/>
            <w:textDirection w:val="lrTb"/>
            <w:noWrap w:val="false"/>
          </w:tcPr>
          <w:p>
            <w:pPr>
              <w:pStyle w:val="980"/>
              <w:ind w:left="54" w:firstLine="2"/>
              <w:jc w:val="both"/>
              <w:spacing w:before="58" w:line="240" w:lineRule="auto"/>
              <w:rPr>
                <w:rFonts w:hint="eastAsia" w:ascii="宋体" w:hAnsi="宋体" w:eastAsia="宋体" w:cs="宋体"/>
                <w:b/>
                <w:bCs/>
                <w:spacing w:val="2"/>
                <w:sz w:val="21"/>
                <w:szCs w:val="21"/>
                <w:lang w:val="en-US" w:eastAsia="zh-CN"/>
              </w:rPr>
            </w:pPr>
            <w:r>
              <w:rPr>
                <w:rFonts w:hint="eastAsia" w:ascii="宋体" w:hAnsi="宋体" w:eastAsia="宋体" w:cs="宋体"/>
                <w:spacing w:val="2"/>
                <w:sz w:val="21"/>
                <w:szCs w:val="21"/>
              </w:rPr>
              <w:t xml:space="preserve">符合国家《建筑防火通用规范》（GB55037-2022）中关于“儿童活动场所”住建部第</w:t>
            </w:r>
            <w:r>
              <w:rPr>
                <w:rFonts w:hint="eastAsia" w:ascii="宋体" w:hAnsi="宋体" w:eastAsia="宋体" w:cs="宋体"/>
                <w:spacing w:val="2"/>
                <w:sz w:val="21"/>
                <w:szCs w:val="21"/>
                <w:lang w:val="en-US" w:eastAsia="zh-CN"/>
              </w:rPr>
              <w:t xml:space="preserve"> </w:t>
            </w:r>
            <w:r>
              <w:rPr>
                <w:rFonts w:hint="eastAsia" w:ascii="宋体" w:hAnsi="宋体" w:eastAsia="宋体" w:cs="宋体"/>
                <w:spacing w:val="2"/>
                <w:sz w:val="21"/>
                <w:szCs w:val="21"/>
              </w:rPr>
              <w:t xml:space="preserve">51</w:t>
            </w:r>
            <w:r>
              <w:rPr>
                <w:rFonts w:hint="eastAsia" w:ascii="宋体" w:hAnsi="宋体" w:eastAsia="宋体" w:cs="宋体"/>
                <w:spacing w:val="2"/>
                <w:sz w:val="21"/>
                <w:szCs w:val="21"/>
                <w:lang w:val="en-US" w:eastAsia="zh-CN"/>
              </w:rPr>
              <w:t xml:space="preserve"> </w:t>
            </w:r>
            <w:r>
              <w:rPr>
                <w:rFonts w:hint="eastAsia" w:ascii="宋体" w:hAnsi="宋体" w:eastAsia="宋体" w:cs="宋体"/>
                <w:spacing w:val="2"/>
                <w:sz w:val="21"/>
                <w:szCs w:val="21"/>
              </w:rPr>
              <w:t xml:space="preserve">号令</w:t>
            </w:r>
            <w:r>
              <w:rPr>
                <w:rFonts w:hint="eastAsia" w:cs="宋体"/>
                <w:spacing w:val="2"/>
                <w:sz w:val="21"/>
                <w:szCs w:val="21"/>
                <w:lang w:eastAsia="zh-CN"/>
              </w:rPr>
              <w:t xml:space="preserve">）</w:t>
            </w:r>
            <w:r>
              <w:rPr>
                <w:rFonts w:hint="eastAsia" w:ascii="宋体" w:hAnsi="宋体" w:eastAsia="宋体" w:cs="宋体"/>
                <w:spacing w:val="2"/>
                <w:sz w:val="21"/>
                <w:szCs w:val="21"/>
              </w:rPr>
              <w:t xml:space="preserve">规定，儿童室内活动场所总建筑面积大于</w:t>
            </w:r>
            <w:r>
              <w:rPr>
                <w:rFonts w:hint="eastAsia" w:ascii="宋体" w:hAnsi="宋体" w:eastAsia="宋体" w:cs="宋体"/>
                <w:spacing w:val="2"/>
                <w:sz w:val="21"/>
                <w:szCs w:val="21"/>
                <w:lang w:val="en-US" w:eastAsia="zh-CN"/>
              </w:rPr>
              <w:t xml:space="preserve"> </w:t>
            </w:r>
            <w:r>
              <w:rPr>
                <w:rFonts w:hint="eastAsia" w:ascii="宋体" w:hAnsi="宋体" w:eastAsia="宋体" w:cs="宋体"/>
                <w:spacing w:val="2"/>
                <w:sz w:val="21"/>
                <w:szCs w:val="21"/>
              </w:rPr>
              <w:t xml:space="preserve">1000</w:t>
            </w:r>
            <w:r>
              <w:rPr>
                <w:rFonts w:hint="eastAsia" w:ascii="宋体" w:hAnsi="宋体" w:eastAsia="宋体" w:cs="宋体"/>
                <w:spacing w:val="2"/>
                <w:sz w:val="21"/>
                <w:szCs w:val="21"/>
                <w:lang w:val="en-US" w:eastAsia="zh-CN"/>
              </w:rPr>
              <w:t xml:space="preserve"> </w:t>
            </w:r>
            <w:r>
              <w:rPr>
                <w:rFonts w:hint="eastAsia" w:ascii="宋体" w:hAnsi="宋体" w:eastAsia="宋体" w:cs="宋体"/>
                <w:spacing w:val="2"/>
                <w:sz w:val="21"/>
                <w:szCs w:val="21"/>
              </w:rPr>
              <w:t xml:space="preserve">平方米以上的机构，建设前应取得建设工程消防设计审查合格意见书，竣工后应取得建设工程消防验收合格意见书；儿童室内活动场所总建筑面积</w:t>
            </w:r>
            <w:r>
              <w:rPr>
                <w:rFonts w:hint="eastAsia" w:ascii="宋体" w:hAnsi="宋体" w:eastAsia="宋体" w:cs="宋体"/>
                <w:spacing w:val="2"/>
                <w:sz w:val="21"/>
                <w:szCs w:val="21"/>
                <w:lang w:val="en-US" w:eastAsia="zh-CN"/>
              </w:rPr>
              <w:t xml:space="preserve"> </w:t>
            </w:r>
            <w:r>
              <w:rPr>
                <w:rFonts w:hint="eastAsia" w:ascii="宋体" w:hAnsi="宋体" w:eastAsia="宋体" w:cs="宋体"/>
                <w:spacing w:val="2"/>
                <w:sz w:val="21"/>
                <w:szCs w:val="21"/>
              </w:rPr>
              <w:t xml:space="preserve">1000</w:t>
            </w:r>
            <w:r>
              <w:rPr>
                <w:rFonts w:hint="eastAsia" w:ascii="宋体" w:hAnsi="宋体" w:eastAsia="宋体" w:cs="宋体"/>
                <w:spacing w:val="2"/>
                <w:sz w:val="21"/>
                <w:szCs w:val="21"/>
                <w:lang w:val="en-US" w:eastAsia="zh-CN"/>
              </w:rPr>
              <w:t xml:space="preserve"> </w:t>
            </w:r>
            <w:r>
              <w:rPr>
                <w:rFonts w:hint="eastAsia" w:ascii="宋体" w:hAnsi="宋体" w:eastAsia="宋体" w:cs="宋体"/>
                <w:spacing w:val="2"/>
                <w:sz w:val="21"/>
                <w:szCs w:val="21"/>
              </w:rPr>
              <w:t xml:space="preserve">平方米以下的机构，应在建设工程竣工验收合格之日起五个工作日内，向消防设计审查验收主管部门备案，并取得备案合格凭证。</w:t>
            </w:r>
            <w:r/>
          </w:p>
        </w:tc>
        <w:tc>
          <w:tcPr>
            <w:tcW w:w="278" w:type="pct"/>
            <w:vAlign w:val="center"/>
            <w:textDirection w:val="lrTb"/>
            <w:noWrap w:val="false"/>
          </w:tcPr>
          <w:p>
            <w:pPr>
              <w:pStyle w:val="980"/>
              <w:ind w:left="244"/>
              <w:jc w:val="both"/>
              <w:spacing w:before="59" w:line="24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222" w:type="pct"/>
            <w:vAlign w:val="top"/>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439" w:type="pct"/>
            <w:vAlign w:val="center"/>
            <w:textDirection w:val="lrTb"/>
            <w:noWrap w:val="false"/>
          </w:tcPr>
          <w:p>
            <w:pPr>
              <w:pStyle w:val="980"/>
              <w:ind w:left="368"/>
              <w:jc w:val="both"/>
              <w:spacing w:before="59" w:line="240" w:lineRule="auto"/>
              <w:rPr>
                <w:rFonts w:hint="eastAsia" w:ascii="宋体" w:hAnsi="宋体" w:eastAsia="宋体" w:cs="宋体"/>
                <w:sz w:val="21"/>
                <w:szCs w:val="21"/>
              </w:rPr>
            </w:pPr>
            <w:r>
              <w:rPr>
                <w:rFonts w:hint="eastAsia" w:ascii="宋体" w:hAnsi="宋体" w:eastAsia="宋体" w:cs="宋体"/>
                <w:position w:val="1"/>
                <w:sz w:val="21"/>
                <w:szCs w:val="21"/>
              </w:rPr>
              <w:t xml:space="preserve">★</w:t>
            </w:r>
            <w:r/>
          </w:p>
        </w:tc>
      </w:tr>
      <w:tr>
        <w:trPr>
          <w:trHeight w:val="829"/>
        </w:trPr>
        <w:tc>
          <w:tcPr>
            <w:tcW w:w="401" w:type="pct"/>
            <w:vAlign w:val="top"/>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445" w:type="pct"/>
            <w:vAlign w:val="center"/>
            <w:textDirection w:val="lrTb"/>
            <w:noWrap w:val="false"/>
          </w:tcPr>
          <w:p>
            <w:pPr>
              <w:pStyle w:val="980"/>
              <w:ind w:left="54" w:firstLine="2"/>
              <w:jc w:val="center"/>
              <w:spacing w:before="58" w:line="240" w:lineRule="auto"/>
              <w:rPr>
                <w:rFonts w:hint="eastAsia" w:ascii="宋体" w:hAnsi="宋体" w:eastAsia="宋体" w:cs="宋体"/>
                <w:spacing w:val="2"/>
                <w:sz w:val="21"/>
                <w:szCs w:val="21"/>
                <w:lang w:val="en-US" w:eastAsia="en-US"/>
              </w:rPr>
            </w:pPr>
            <w:r>
              <w:rPr>
                <w:rFonts w:hint="eastAsia" w:ascii="宋体" w:hAnsi="宋体" w:eastAsia="宋体" w:cs="宋体"/>
                <w:spacing w:val="2"/>
                <w:sz w:val="21"/>
                <w:szCs w:val="21"/>
                <w:lang w:val="en-US" w:eastAsia="en-US"/>
              </w:rPr>
              <w:t xml:space="preserve">1.2 建设要求</w:t>
            </w:r>
            <w:r/>
          </w:p>
        </w:tc>
        <w:tc>
          <w:tcPr>
            <w:tcW w:w="3212" w:type="pct"/>
            <w:vAlign w:val="center"/>
            <w:textDirection w:val="lrTb"/>
            <w:noWrap w:val="false"/>
          </w:tcPr>
          <w:p>
            <w:pPr>
              <w:pStyle w:val="980"/>
              <w:ind w:left="54" w:firstLine="2"/>
              <w:jc w:val="both"/>
              <w:spacing w:before="58" w:line="240" w:lineRule="auto"/>
              <w:rPr>
                <w:rFonts w:hint="eastAsia" w:ascii="宋体" w:hAnsi="宋体" w:eastAsia="宋体" w:cs="宋体"/>
                <w:spacing w:val="2"/>
                <w:sz w:val="21"/>
                <w:szCs w:val="21"/>
                <w:lang w:val="en-US" w:eastAsia="en-US"/>
              </w:rPr>
            </w:pPr>
            <w:r>
              <w:rPr>
                <w:rFonts w:hint="eastAsia" w:ascii="宋体" w:hAnsi="宋体" w:eastAsia="宋体" w:cs="宋体"/>
                <w:spacing w:val="2"/>
                <w:sz w:val="21"/>
                <w:szCs w:val="21"/>
                <w:lang w:val="en-US" w:eastAsia="en-US"/>
              </w:rPr>
              <w:t xml:space="preserve">机构规划布局、建设规模和建设面积执行</w:t>
            </w:r>
            <w:r>
              <w:rPr>
                <w:rFonts w:hint="eastAsia" w:cs="宋体"/>
                <w:spacing w:val="2"/>
                <w:sz w:val="21"/>
                <w:szCs w:val="21"/>
                <w:lang w:val="en-US" w:eastAsia="zh-CN"/>
              </w:rPr>
              <w:t xml:space="preserve">《残疾人康</w:t>
            </w:r>
            <w:r>
              <w:rPr>
                <w:rFonts w:hint="eastAsia" w:ascii="宋体" w:hAnsi="宋体" w:eastAsia="宋体" w:cs="宋体"/>
                <w:spacing w:val="2"/>
                <w:sz w:val="21"/>
                <w:szCs w:val="21"/>
                <w:lang w:val="en-US" w:eastAsia="en-US"/>
              </w:rPr>
              <w:t xml:space="preserve">复机构建设标准》（建标165－2013）中关于“选址与规划布局”和“建设规模与建筑面积指标”的相关规定。</w:t>
            </w:r>
            <w:r/>
          </w:p>
        </w:tc>
        <w:tc>
          <w:tcPr>
            <w:tcW w:w="278" w:type="pct"/>
            <w:vAlign w:val="center"/>
            <w:textDirection w:val="lrTb"/>
            <w:noWrap w:val="false"/>
          </w:tcPr>
          <w:p>
            <w:pPr>
              <w:pStyle w:val="980"/>
              <w:ind w:left="244"/>
              <w:jc w:val="both"/>
              <w:spacing w:before="58" w:line="24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222" w:type="pct"/>
            <w:vAlign w:val="top"/>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439" w:type="pct"/>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302"/>
        </w:trPr>
        <w:tc>
          <w:tcPr>
            <w:tcW w:w="401" w:type="pct"/>
            <w:vAlign w:val="top"/>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445" w:type="pct"/>
            <w:vAlign w:val="center"/>
            <w:textDirection w:val="lrTb"/>
            <w:noWrap w:val="false"/>
          </w:tcPr>
          <w:p>
            <w:pPr>
              <w:pStyle w:val="980"/>
              <w:ind w:left="54" w:firstLine="2"/>
              <w:jc w:val="center"/>
              <w:spacing w:before="58" w:line="240" w:lineRule="auto"/>
              <w:rPr>
                <w:rFonts w:hint="eastAsia" w:ascii="宋体" w:hAnsi="宋体" w:eastAsia="宋体" w:cs="宋体"/>
                <w:spacing w:val="2"/>
                <w:sz w:val="21"/>
                <w:szCs w:val="21"/>
              </w:rPr>
            </w:pPr>
            <w:r>
              <w:rPr>
                <w:rFonts w:hint="eastAsia" w:ascii="宋体" w:hAnsi="宋体" w:eastAsia="宋体" w:cs="宋体"/>
                <w:spacing w:val="2"/>
                <w:sz w:val="21"/>
                <w:szCs w:val="21"/>
              </w:rPr>
              <w:t xml:space="preserve">1.3 环境要求</w:t>
            </w:r>
            <w:r/>
          </w:p>
        </w:tc>
        <w:tc>
          <w:tcPr>
            <w:tcW w:w="3212" w:type="pct"/>
            <w:vAlign w:val="center"/>
            <w:textDirection w:val="lrTb"/>
            <w:noWrap w:val="false"/>
          </w:tcPr>
          <w:p>
            <w:pPr>
              <w:pStyle w:val="980"/>
              <w:ind w:left="54" w:firstLine="2"/>
              <w:jc w:val="both"/>
              <w:spacing w:before="58" w:line="240" w:lineRule="auto"/>
              <w:rPr>
                <w:rFonts w:hint="eastAsia" w:ascii="宋体" w:hAnsi="宋体" w:eastAsia="宋体" w:cs="宋体"/>
                <w:spacing w:val="2"/>
                <w:sz w:val="21"/>
                <w:szCs w:val="21"/>
              </w:rPr>
            </w:pPr>
            <w:r>
              <w:rPr>
                <w:rFonts w:hint="eastAsia" w:ascii="宋体" w:hAnsi="宋体" w:eastAsia="宋体" w:cs="宋体"/>
                <w:spacing w:val="2"/>
                <w:sz w:val="21"/>
                <w:szCs w:val="21"/>
              </w:rPr>
              <w:t xml:space="preserve">1.应有与收训规模相适应的独立、安全、相对稳定的房屋，并设置在安全区域内，周围</w:t>
            </w:r>
            <w:r>
              <w:rPr>
                <w:rFonts w:hint="eastAsia" w:ascii="宋体" w:hAnsi="宋体" w:eastAsia="宋体" w:cs="宋体"/>
                <w:spacing w:val="2"/>
                <w:sz w:val="21"/>
                <w:szCs w:val="21"/>
                <w:lang w:val="en-US" w:eastAsia="zh-CN"/>
              </w:rPr>
              <w:t xml:space="preserve"> </w:t>
            </w:r>
            <w:r>
              <w:rPr>
                <w:rFonts w:hint="eastAsia" w:ascii="宋体" w:hAnsi="宋体" w:eastAsia="宋体" w:cs="宋体"/>
                <w:spacing w:val="2"/>
                <w:sz w:val="21"/>
                <w:szCs w:val="21"/>
              </w:rPr>
              <w:t xml:space="preserve">50</w:t>
            </w:r>
            <w:r>
              <w:rPr>
                <w:rFonts w:hint="eastAsia" w:ascii="宋体" w:hAnsi="宋体" w:eastAsia="宋体" w:cs="宋体"/>
                <w:spacing w:val="2"/>
                <w:sz w:val="21"/>
                <w:szCs w:val="21"/>
                <w:lang w:val="en-US" w:eastAsia="zh-CN"/>
              </w:rPr>
              <w:t xml:space="preserve"> </w:t>
            </w:r>
            <w:r>
              <w:rPr>
                <w:rFonts w:hint="eastAsia" w:ascii="宋体" w:hAnsi="宋体" w:eastAsia="宋体" w:cs="宋体"/>
                <w:spacing w:val="2"/>
                <w:sz w:val="21"/>
                <w:szCs w:val="21"/>
              </w:rPr>
              <w:t xml:space="preserve">米以内无污染、噪音影响。平房有独立院落，多层建筑宜设置在三层以下。不应与易爆、易燃等危化品生产、储存、装卸场所相邻，应远离高压线、垃圾站及大型机动车停车场。</w:t>
            </w:r>
            <w:r/>
          </w:p>
          <w:p>
            <w:pPr>
              <w:pStyle w:val="980"/>
              <w:numPr>
                <w:ilvl w:val="0"/>
                <w:numId w:val="0"/>
              </w:numPr>
              <w:ind w:left="54" w:firstLine="2"/>
              <w:jc w:val="both"/>
              <w:spacing w:before="58" w:line="240" w:lineRule="auto"/>
              <w:rPr>
                <w:rFonts w:hint="eastAsia" w:ascii="宋体" w:hAnsi="宋体" w:eastAsia="宋体" w:cs="宋体"/>
                <w:spacing w:val="2"/>
                <w:sz w:val="21"/>
                <w:szCs w:val="21"/>
              </w:rPr>
            </w:pPr>
            <w:r>
              <w:rPr>
                <w:rFonts w:hint="eastAsia" w:ascii="宋体" w:hAnsi="宋体" w:eastAsia="宋体" w:cs="宋体"/>
                <w:spacing w:val="2"/>
                <w:sz w:val="21"/>
                <w:szCs w:val="21"/>
                <w:lang w:val="en-US" w:eastAsia="en-US" w:bidi="ar-SA"/>
              </w:rPr>
              <w:t xml:space="preserve">2.</w:t>
            </w:r>
            <w:r>
              <w:rPr>
                <w:rFonts w:hint="eastAsia" w:ascii="宋体" w:hAnsi="宋体" w:eastAsia="宋体" w:cs="宋体"/>
                <w:spacing w:val="2"/>
                <w:sz w:val="21"/>
                <w:szCs w:val="21"/>
              </w:rPr>
              <w:t xml:space="preserve">生活用房应设在建筑的底层，设有独立出入口；有独立的室外活动场地。生活用房和室外场地与其他建筑部分采取隔离措施，配备防止物体坠落设施，光照充足，通风良好。</w:t>
            </w:r>
            <w:r/>
          </w:p>
        </w:tc>
        <w:tc>
          <w:tcPr>
            <w:tcW w:w="278" w:type="pct"/>
            <w:vAlign w:val="center"/>
            <w:textDirection w:val="lrTb"/>
            <w:noWrap w:val="false"/>
          </w:tcPr>
          <w:p>
            <w:pPr>
              <w:pStyle w:val="980"/>
              <w:ind w:left="244"/>
              <w:jc w:val="both"/>
              <w:spacing w:before="59" w:line="24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222" w:type="pct"/>
            <w:vAlign w:val="top"/>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439" w:type="pct"/>
            <w:vAlign w:val="center"/>
            <w:textDirection w:val="lrTb"/>
            <w:noWrap w:val="false"/>
          </w:tcPr>
          <w:p>
            <w:pPr>
              <w:pStyle w:val="980"/>
              <w:ind w:left="368"/>
              <w:jc w:val="both"/>
              <w:spacing w:before="59" w:line="240" w:lineRule="auto"/>
              <w:rPr>
                <w:rFonts w:hint="eastAsia" w:ascii="宋体" w:hAnsi="宋体" w:eastAsia="宋体" w:cs="宋体"/>
                <w:sz w:val="21"/>
                <w:szCs w:val="21"/>
              </w:rPr>
            </w:pPr>
            <w:r>
              <w:rPr>
                <w:rFonts w:hint="eastAsia" w:ascii="宋体" w:hAnsi="宋体" w:eastAsia="宋体" w:cs="宋体"/>
                <w:position w:val="1"/>
                <w:sz w:val="21"/>
                <w:szCs w:val="21"/>
              </w:rPr>
              <w:t xml:space="preserve">★</w:t>
            </w:r>
            <w:r/>
          </w:p>
        </w:tc>
      </w:tr>
      <w:tr>
        <w:trPr>
          <w:trHeight w:val="90"/>
        </w:trPr>
        <w:tc>
          <w:tcPr>
            <w:tcW w:w="401" w:type="pct"/>
            <w:vAlign w:val="center"/>
            <w:vMerge w:val="restart"/>
            <w:textDirection w:val="lrTb"/>
            <w:noWrap w:val="false"/>
          </w:tcPr>
          <w:p>
            <w:pPr>
              <w:pStyle w:val="980"/>
              <w:ind w:left="340"/>
              <w:jc w:val="both"/>
              <w:spacing w:before="59" w:line="240" w:lineRule="auto"/>
              <w:rPr>
                <w:rFonts w:hint="eastAsia" w:ascii="宋体" w:hAnsi="宋体" w:eastAsia="宋体" w:cs="宋体"/>
                <w:sz w:val="21"/>
                <w:szCs w:val="21"/>
              </w:rPr>
            </w:pPr>
            <w:r>
              <w:rPr>
                <w:rFonts w:hint="eastAsia" w:ascii="宋体" w:hAnsi="宋体" w:eastAsia="宋体" w:cs="宋体"/>
                <w:sz w:val="21"/>
                <w:szCs w:val="21"/>
              </w:rPr>
              <w:t xml:space="preserve">2</w:t>
            </w:r>
            <w:r/>
          </w:p>
          <w:p>
            <w:pPr>
              <w:pStyle w:val="980"/>
              <w:ind w:left="206" w:right="200" w:firstLine="16"/>
              <w:jc w:val="center"/>
              <w:spacing w:before="15" w:line="240" w:lineRule="auto"/>
              <w:rPr>
                <w:rFonts w:hint="eastAsia" w:ascii="宋体" w:hAnsi="宋体" w:eastAsia="宋体" w:cs="宋体"/>
                <w:sz w:val="21"/>
                <w:szCs w:val="21"/>
              </w:rPr>
            </w:pPr>
            <w:r>
              <w:rPr>
                <w:rFonts w:hint="eastAsia" w:ascii="宋体" w:hAnsi="宋体" w:eastAsia="宋体" w:cs="宋体"/>
                <w:spacing w:val="-12"/>
                <w:sz w:val="21"/>
                <w:szCs w:val="21"/>
              </w:rPr>
              <w:t xml:space="preserve">内部</w:t>
            </w:r>
            <w:r>
              <w:rPr>
                <w:rFonts w:hint="eastAsia" w:ascii="宋体" w:hAnsi="宋体" w:eastAsia="宋体" w:cs="宋体"/>
                <w:sz w:val="21"/>
                <w:szCs w:val="21"/>
              </w:rPr>
              <w:t xml:space="preserve"> </w:t>
            </w:r>
            <w:r>
              <w:rPr>
                <w:rFonts w:hint="eastAsia" w:ascii="宋体" w:hAnsi="宋体" w:eastAsia="宋体" w:cs="宋体"/>
                <w:spacing w:val="-3"/>
                <w:sz w:val="21"/>
                <w:szCs w:val="21"/>
              </w:rPr>
              <w:t xml:space="preserve">管理</w:t>
            </w:r>
            <w:r/>
          </w:p>
        </w:tc>
        <w:tc>
          <w:tcPr>
            <w:gridSpan w:val="2"/>
            <w:tcW w:w="445" w:type="pct"/>
            <w:vAlign w:val="center"/>
            <w:textDirection w:val="lrTb"/>
            <w:noWrap w:val="false"/>
          </w:tcPr>
          <w:p>
            <w:pPr>
              <w:pStyle w:val="980"/>
              <w:ind w:left="54" w:firstLine="2"/>
              <w:jc w:val="center"/>
              <w:spacing w:before="58" w:line="240" w:lineRule="auto"/>
              <w:rPr>
                <w:rFonts w:hint="eastAsia" w:ascii="宋体" w:hAnsi="宋体" w:eastAsia="宋体" w:cs="宋体"/>
                <w:spacing w:val="2"/>
                <w:sz w:val="21"/>
                <w:szCs w:val="21"/>
              </w:rPr>
            </w:pPr>
            <w:r>
              <w:rPr>
                <w:rFonts w:hint="eastAsia" w:ascii="宋体" w:hAnsi="宋体" w:eastAsia="宋体" w:cs="宋体"/>
                <w:spacing w:val="2"/>
                <w:sz w:val="21"/>
                <w:szCs w:val="21"/>
              </w:rPr>
              <w:t xml:space="preserve">2.1 资质要求</w:t>
            </w:r>
            <w:r/>
          </w:p>
        </w:tc>
        <w:tc>
          <w:tcPr>
            <w:tcW w:w="3212" w:type="pct"/>
            <w:vAlign w:val="center"/>
            <w:textDirection w:val="lrTb"/>
            <w:noWrap w:val="false"/>
          </w:tcPr>
          <w:p>
            <w:pPr>
              <w:pStyle w:val="980"/>
              <w:ind w:left="54" w:firstLine="2"/>
              <w:jc w:val="both"/>
              <w:spacing w:before="58" w:line="240" w:lineRule="auto"/>
              <w:rPr>
                <w:rFonts w:hint="eastAsia" w:ascii="宋体" w:hAnsi="宋体" w:eastAsia="宋体" w:cs="宋体"/>
                <w:spacing w:val="2"/>
                <w:sz w:val="21"/>
                <w:szCs w:val="21"/>
                <w:highlight w:val="green"/>
              </w:rPr>
            </w:pPr>
            <w:r>
              <w:rPr>
                <w:rFonts w:hint="eastAsia" w:ascii="宋体" w:hAnsi="宋体" w:eastAsia="宋体" w:cs="宋体"/>
                <w:spacing w:val="2"/>
                <w:sz w:val="21"/>
                <w:szCs w:val="21"/>
              </w:rPr>
              <w:t xml:space="preserve">1.在相关业务主管部门注册，具有独立法人资格，包括事业单位法人</w:t>
            </w:r>
            <w:r>
              <w:rPr>
                <w:rFonts w:hint="eastAsia" w:ascii="宋体" w:hAnsi="宋体" w:eastAsia="宋体" w:cs="宋体"/>
                <w:spacing w:val="2"/>
                <w:sz w:val="21"/>
                <w:szCs w:val="21"/>
                <w:highlight w:val="none"/>
              </w:rPr>
              <w:t xml:space="preserve">资质的医疗机构、教育机构、残疾人康复机构；企业法人资质的服务机构；民办非企业单位法</w:t>
            </w:r>
            <w:r>
              <w:rPr>
                <w:rFonts w:hint="eastAsia" w:ascii="宋体" w:hAnsi="宋体" w:eastAsia="宋体" w:cs="宋体"/>
                <w:spacing w:val="2"/>
                <w:sz w:val="21"/>
                <w:szCs w:val="21"/>
              </w:rPr>
              <w:t xml:space="preserve">人资质的社会服务机构。业务范围包括孤独症儿童康复训练服务相关内容。</w:t>
            </w:r>
            <w:r/>
          </w:p>
          <w:p>
            <w:pPr>
              <w:pStyle w:val="980"/>
              <w:numPr>
                <w:ilvl w:val="0"/>
                <w:numId w:val="0"/>
              </w:numPr>
              <w:ind w:left="54" w:firstLine="2"/>
              <w:jc w:val="both"/>
              <w:spacing w:before="58" w:line="240" w:lineRule="auto"/>
              <w:rPr>
                <w:rFonts w:hint="eastAsia" w:ascii="宋体" w:hAnsi="宋体" w:eastAsia="宋体" w:cs="宋体"/>
                <w:spacing w:val="2"/>
                <w:sz w:val="21"/>
                <w:szCs w:val="21"/>
              </w:rPr>
            </w:pPr>
            <w:r>
              <w:rPr>
                <w:rFonts w:hint="eastAsia" w:ascii="宋体" w:hAnsi="宋体" w:eastAsia="宋体" w:cs="宋体"/>
                <w:spacing w:val="2"/>
                <w:sz w:val="21"/>
                <w:szCs w:val="21"/>
                <w:lang w:val="en-US" w:eastAsia="en-US" w:bidi="ar-SA"/>
              </w:rPr>
              <w:t xml:space="preserve">2.</w:t>
            </w:r>
            <w:r>
              <w:rPr>
                <w:rFonts w:hint="eastAsia" w:ascii="宋体" w:hAnsi="宋体" w:eastAsia="宋体" w:cs="宋体"/>
                <w:spacing w:val="2"/>
                <w:sz w:val="21"/>
                <w:szCs w:val="21"/>
              </w:rPr>
              <w:t xml:space="preserve">从事教育康复应有所属地教育行政部门颁发的办学许可证或有当地特殊教育指导中心确定的公办学校合作开展康教融合服务的协议，从事医疗康复应取得《医疗机构执业许可证》或《诊所备案证》。</w:t>
            </w:r>
            <w:r/>
          </w:p>
        </w:tc>
        <w:tc>
          <w:tcPr>
            <w:tcW w:w="278" w:type="pct"/>
            <w:vAlign w:val="center"/>
            <w:textDirection w:val="lrTb"/>
            <w:noWrap w:val="false"/>
          </w:tcPr>
          <w:p>
            <w:pPr>
              <w:pStyle w:val="980"/>
              <w:ind w:left="244"/>
              <w:jc w:val="both"/>
              <w:spacing w:before="58" w:line="24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222" w:type="pct"/>
            <w:vAlign w:val="top"/>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439" w:type="pct"/>
            <w:vAlign w:val="center"/>
            <w:textDirection w:val="lrTb"/>
            <w:noWrap w:val="false"/>
          </w:tcPr>
          <w:p>
            <w:pPr>
              <w:pStyle w:val="980"/>
              <w:ind w:left="368"/>
              <w:jc w:val="both"/>
              <w:spacing w:before="58" w:line="240" w:lineRule="auto"/>
              <w:rPr>
                <w:rFonts w:hint="eastAsia" w:ascii="宋体" w:hAnsi="宋体" w:eastAsia="宋体" w:cs="宋体"/>
                <w:sz w:val="21"/>
                <w:szCs w:val="21"/>
              </w:rPr>
            </w:pPr>
            <w:r>
              <w:rPr>
                <w:rFonts w:hint="eastAsia" w:ascii="宋体" w:hAnsi="宋体" w:eastAsia="宋体" w:cs="宋体"/>
                <w:position w:val="1"/>
                <w:sz w:val="21"/>
                <w:szCs w:val="21"/>
              </w:rPr>
              <w:t xml:space="preserve">★</w:t>
            </w:r>
            <w:r/>
          </w:p>
        </w:tc>
      </w:tr>
      <w:tr>
        <w:trPr>
          <w:trHeight w:val="558"/>
        </w:trPr>
        <w:tc>
          <w:tcPr>
            <w:tcW w:w="401" w:type="pct"/>
            <w:vAlign w:val="top"/>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445" w:type="pct"/>
            <w:vAlign w:val="center"/>
            <w:textDirection w:val="lrTb"/>
            <w:noWrap w:val="false"/>
          </w:tcPr>
          <w:p>
            <w:pPr>
              <w:pStyle w:val="980"/>
              <w:ind w:left="54" w:firstLine="2"/>
              <w:jc w:val="center"/>
              <w:spacing w:before="58" w:line="240" w:lineRule="auto"/>
              <w:rPr>
                <w:rFonts w:hint="eastAsia" w:ascii="宋体" w:hAnsi="宋体" w:eastAsia="宋体" w:cs="宋体"/>
                <w:spacing w:val="2"/>
                <w:sz w:val="21"/>
                <w:szCs w:val="21"/>
              </w:rPr>
            </w:pPr>
            <w:r>
              <w:rPr>
                <w:rFonts w:hint="eastAsia" w:ascii="宋体" w:hAnsi="宋体" w:eastAsia="宋体" w:cs="宋体"/>
                <w:spacing w:val="2"/>
                <w:sz w:val="21"/>
                <w:szCs w:val="21"/>
              </w:rPr>
              <w:t xml:space="preserve">2.2 制度管理</w:t>
            </w:r>
            <w:r/>
          </w:p>
        </w:tc>
        <w:tc>
          <w:tcPr>
            <w:tcW w:w="3212" w:type="pct"/>
            <w:vAlign w:val="center"/>
            <w:textDirection w:val="lrTb"/>
            <w:noWrap w:val="false"/>
          </w:tcPr>
          <w:p>
            <w:pPr>
              <w:pStyle w:val="980"/>
              <w:ind w:left="54" w:firstLine="2"/>
              <w:jc w:val="both"/>
              <w:spacing w:before="58" w:line="240" w:lineRule="auto"/>
              <w:rPr>
                <w:rFonts w:hint="eastAsia" w:ascii="宋体" w:hAnsi="宋体" w:eastAsia="宋体" w:cs="宋体"/>
                <w:spacing w:val="2"/>
                <w:sz w:val="21"/>
                <w:szCs w:val="21"/>
              </w:rPr>
            </w:pPr>
            <w:r>
              <w:rPr>
                <w:rFonts w:hint="eastAsia" w:ascii="宋体" w:hAnsi="宋体" w:eastAsia="宋体" w:cs="宋体"/>
                <w:spacing w:val="2"/>
                <w:sz w:val="21"/>
                <w:szCs w:val="21"/>
              </w:rPr>
              <w:t xml:space="preserve">具备岗位职责、业务管理、人力资源管理、财务管理、突发事件应急预案、信息管理、服务项目及收费标准等信息公示，有年度自查的总结报告。</w:t>
            </w:r>
            <w:r/>
          </w:p>
        </w:tc>
        <w:tc>
          <w:tcPr>
            <w:tcW w:w="278" w:type="pct"/>
            <w:vAlign w:val="center"/>
            <w:textDirection w:val="lrTb"/>
            <w:noWrap w:val="false"/>
          </w:tcPr>
          <w:p>
            <w:pPr>
              <w:pStyle w:val="980"/>
              <w:ind w:left="244"/>
              <w:jc w:val="both"/>
              <w:spacing w:before="58" w:line="24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222" w:type="pct"/>
            <w:vAlign w:val="top"/>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439" w:type="pct"/>
            <w:vAlign w:val="top"/>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606"/>
        </w:trPr>
        <w:tc>
          <w:tcPr>
            <w:tcW w:w="401" w:type="pct"/>
            <w:vAlign w:val="top"/>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445" w:type="pct"/>
            <w:vAlign w:val="center"/>
            <w:textDirection w:val="lrTb"/>
            <w:noWrap w:val="false"/>
          </w:tcPr>
          <w:p>
            <w:pPr>
              <w:pStyle w:val="980"/>
              <w:ind w:left="54" w:firstLine="2"/>
              <w:jc w:val="center"/>
              <w:spacing w:before="58" w:line="240" w:lineRule="auto"/>
              <w:rPr>
                <w:rFonts w:hint="eastAsia" w:ascii="宋体" w:hAnsi="宋体" w:eastAsia="宋体" w:cs="宋体"/>
                <w:spacing w:val="2"/>
                <w:sz w:val="21"/>
                <w:szCs w:val="21"/>
                <w:highlight w:val="none"/>
              </w:rPr>
            </w:pPr>
            <w:r>
              <w:rPr>
                <w:rFonts w:hint="eastAsia" w:ascii="宋体" w:hAnsi="宋体" w:eastAsia="宋体" w:cs="宋体"/>
                <w:spacing w:val="2"/>
                <w:sz w:val="21"/>
                <w:szCs w:val="21"/>
                <w:highlight w:val="none"/>
              </w:rPr>
              <w:t xml:space="preserve">2.3 绩效审计</w:t>
            </w:r>
            <w:r/>
          </w:p>
        </w:tc>
        <w:tc>
          <w:tcPr>
            <w:tcW w:w="3212" w:type="pct"/>
            <w:vAlign w:val="center"/>
            <w:textDirection w:val="lrTb"/>
            <w:noWrap w:val="false"/>
          </w:tcPr>
          <w:p>
            <w:pPr>
              <w:pStyle w:val="980"/>
              <w:ind w:left="54" w:firstLine="2"/>
              <w:jc w:val="both"/>
              <w:spacing w:before="58" w:line="240" w:lineRule="auto"/>
              <w:rPr>
                <w:rFonts w:hint="eastAsia" w:ascii="宋体" w:hAnsi="宋体" w:eastAsia="宋体" w:cs="宋体"/>
                <w:spacing w:val="2"/>
                <w:sz w:val="21"/>
                <w:szCs w:val="21"/>
                <w:highlight w:val="none"/>
              </w:rPr>
            </w:pPr>
            <w:r>
              <w:rPr>
                <w:rFonts w:hint="eastAsia" w:ascii="宋体" w:hAnsi="宋体" w:eastAsia="宋体" w:cs="宋体"/>
                <w:spacing w:val="2"/>
                <w:sz w:val="21"/>
                <w:szCs w:val="21"/>
                <w:highlight w:val="none"/>
              </w:rPr>
              <w:t xml:space="preserve">接受业务主管部门财务检查和年度审计</w:t>
            </w:r>
            <w:r>
              <w:rPr>
                <w:rFonts w:hint="eastAsia" w:cs="宋体"/>
                <w:spacing w:val="2"/>
                <w:sz w:val="21"/>
                <w:szCs w:val="21"/>
                <w:highlight w:val="none"/>
                <w:lang w:eastAsia="zh-CN"/>
              </w:rPr>
              <w:t xml:space="preserve">；</w:t>
            </w:r>
            <w:r>
              <w:rPr>
                <w:rFonts w:hint="eastAsia" w:ascii="宋体" w:hAnsi="宋体" w:eastAsia="宋体" w:cs="宋体"/>
                <w:spacing w:val="2"/>
                <w:sz w:val="21"/>
                <w:szCs w:val="21"/>
                <w:highlight w:val="none"/>
              </w:rPr>
              <w:t xml:space="preserve">经县级以上残联会同财政部门年度康复服务项目绩效考核合格以上。</w:t>
            </w:r>
            <w:r/>
          </w:p>
        </w:tc>
        <w:tc>
          <w:tcPr>
            <w:tcW w:w="278" w:type="pct"/>
            <w:vAlign w:val="center"/>
            <w:textDirection w:val="lrTb"/>
            <w:noWrap w:val="false"/>
          </w:tcPr>
          <w:p>
            <w:pPr>
              <w:pStyle w:val="980"/>
              <w:ind w:left="244"/>
              <w:jc w:val="both"/>
              <w:spacing w:before="58" w:line="24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222" w:type="pct"/>
            <w:vAlign w:val="top"/>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439" w:type="pct"/>
            <w:vAlign w:val="top"/>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90"/>
        </w:trPr>
        <w:tc>
          <w:tcPr>
            <w:tcW w:w="401" w:type="pct"/>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3</w:t>
            </w:r>
            <w:r/>
          </w:p>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设施设备</w:t>
            </w:r>
            <w:r/>
          </w:p>
        </w:tc>
        <w:tc>
          <w:tcPr>
            <w:gridSpan w:val="2"/>
            <w:tcW w:w="445" w:type="pct"/>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3.1 训练 场地</w:t>
            </w:r>
            <w:r/>
          </w:p>
        </w:tc>
        <w:tc>
          <w:tcPr>
            <w:tcW w:w="3212" w:type="pct"/>
            <w:vAlign w:val="center"/>
            <w:textDirection w:val="lrTb"/>
            <w:noWrap w:val="false"/>
          </w:tcPr>
          <w:p>
            <w:pPr>
              <w:pStyle w:val="980"/>
              <w:ind w:left="54" w:firstLine="2"/>
              <w:jc w:val="both"/>
              <w:spacing w:before="58" w:line="240" w:lineRule="auto"/>
              <w:rPr>
                <w:rFonts w:hint="eastAsia" w:ascii="宋体" w:hAnsi="宋体" w:eastAsia="宋体" w:cs="宋体"/>
                <w:spacing w:val="2"/>
                <w:sz w:val="21"/>
                <w:szCs w:val="21"/>
              </w:rPr>
            </w:pPr>
            <w:r>
              <w:rPr>
                <w:rFonts w:hint="eastAsia" w:ascii="宋体" w:hAnsi="宋体" w:eastAsia="宋体" w:cs="宋体"/>
                <w:spacing w:val="2"/>
                <w:sz w:val="21"/>
                <w:szCs w:val="21"/>
              </w:rPr>
              <w:t xml:space="preserve">应设置咨询接待</w:t>
            </w:r>
            <w:r>
              <w:rPr>
                <w:rFonts w:hint="eastAsia" w:cs="宋体"/>
                <w:spacing w:val="2"/>
                <w:sz w:val="21"/>
                <w:szCs w:val="21"/>
                <w:lang w:eastAsia="zh-CN"/>
              </w:rPr>
              <w:t xml:space="preserve">（</w:t>
            </w:r>
            <w:r>
              <w:rPr>
                <w:rFonts w:hint="eastAsia" w:ascii="宋体" w:hAnsi="宋体" w:eastAsia="宋体" w:cs="宋体"/>
                <w:spacing w:val="2"/>
                <w:sz w:val="21"/>
                <w:szCs w:val="21"/>
              </w:rPr>
              <w:t xml:space="preserve">评估</w:t>
            </w:r>
            <w:r>
              <w:rPr>
                <w:rFonts w:hint="eastAsia" w:cs="宋体"/>
                <w:spacing w:val="2"/>
                <w:sz w:val="21"/>
                <w:szCs w:val="21"/>
                <w:lang w:eastAsia="zh-CN"/>
              </w:rPr>
              <w:t xml:space="preserve">）</w:t>
            </w:r>
            <w:r>
              <w:rPr>
                <w:rFonts w:hint="eastAsia" w:ascii="宋体" w:hAnsi="宋体" w:eastAsia="宋体" w:cs="宋体"/>
                <w:spacing w:val="2"/>
                <w:sz w:val="21"/>
                <w:szCs w:val="21"/>
              </w:rPr>
              <w:t xml:space="preserve">室、集体（组别）训练教室、运动（感统）训练室、生活自理训练室、个训教室、档案室。有可利用的室外活动场地，无障碍建设和设施完备。业务用房面积不少于建筑</w:t>
            </w:r>
            <w:r>
              <w:rPr>
                <w:rFonts w:hint="eastAsia" w:cs="宋体"/>
                <w:spacing w:val="2"/>
                <w:sz w:val="21"/>
                <w:szCs w:val="21"/>
                <w:lang w:eastAsia="zh-CN"/>
              </w:rPr>
              <w:t xml:space="preserve">总面积的</w:t>
            </w:r>
            <w:r>
              <w:rPr>
                <w:rFonts w:hint="eastAsia" w:ascii="宋体" w:hAnsi="宋体" w:eastAsia="宋体" w:cs="宋体"/>
                <w:spacing w:val="2"/>
                <w:sz w:val="21"/>
                <w:szCs w:val="21"/>
              </w:rPr>
              <w:t xml:space="preserve"> 60%。</w:t>
            </w:r>
            <w:r/>
          </w:p>
        </w:tc>
        <w:tc>
          <w:tcPr>
            <w:tcW w:w="278" w:type="pct"/>
            <w:vAlign w:val="center"/>
            <w:textDirection w:val="lrTb"/>
            <w:noWrap w:val="false"/>
          </w:tcPr>
          <w:p>
            <w:pPr>
              <w:pStyle w:val="980"/>
              <w:ind w:left="244"/>
              <w:jc w:val="both"/>
              <w:spacing w:before="58" w:line="24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222" w:type="pct"/>
            <w:vAlign w:val="top"/>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439" w:type="pct"/>
            <w:vAlign w:val="top"/>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378"/>
        </w:trPr>
        <w:tc>
          <w:tcPr>
            <w:tcW w:w="401" w:type="pct"/>
            <w:vAlign w:val="top"/>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445" w:type="pct"/>
            <w:vAlign w:val="top"/>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212" w:type="pct"/>
            <w:vAlign w:val="center"/>
            <w:textDirection w:val="lrTb"/>
            <w:noWrap w:val="false"/>
          </w:tcPr>
          <w:p>
            <w:pPr>
              <w:pStyle w:val="980"/>
              <w:ind w:left="54" w:firstLine="2"/>
              <w:jc w:val="both"/>
              <w:spacing w:before="58" w:line="240" w:lineRule="auto"/>
              <w:rPr>
                <w:rFonts w:hint="eastAsia" w:ascii="宋体" w:hAnsi="宋体" w:eastAsia="宋体" w:cs="宋体"/>
                <w:spacing w:val="2"/>
                <w:sz w:val="21"/>
                <w:szCs w:val="21"/>
              </w:rPr>
            </w:pPr>
            <w:r>
              <w:rPr>
                <w:rFonts w:hint="eastAsia" w:ascii="宋体" w:hAnsi="宋体" w:eastAsia="宋体" w:cs="宋体"/>
                <w:spacing w:val="2"/>
                <w:sz w:val="21"/>
                <w:szCs w:val="21"/>
              </w:rPr>
              <w:t xml:space="preserve">咨询接待</w:t>
            </w:r>
            <w:r>
              <w:rPr>
                <w:rFonts w:hint="eastAsia" w:cs="宋体"/>
                <w:spacing w:val="2"/>
                <w:sz w:val="21"/>
                <w:szCs w:val="21"/>
                <w:lang w:eastAsia="zh-CN"/>
              </w:rPr>
              <w:t xml:space="preserve">（</w:t>
            </w:r>
            <w:r>
              <w:rPr>
                <w:rFonts w:hint="eastAsia" w:ascii="宋体" w:hAnsi="宋体" w:eastAsia="宋体" w:cs="宋体"/>
                <w:spacing w:val="2"/>
                <w:sz w:val="21"/>
                <w:szCs w:val="21"/>
              </w:rPr>
              <w:t xml:space="preserve">评估</w:t>
            </w:r>
            <w:r>
              <w:rPr>
                <w:rFonts w:hint="eastAsia" w:cs="宋体"/>
                <w:spacing w:val="2"/>
                <w:sz w:val="21"/>
                <w:szCs w:val="21"/>
                <w:lang w:eastAsia="zh-CN"/>
              </w:rPr>
              <w:t xml:space="preserve">）</w:t>
            </w:r>
            <w:r>
              <w:rPr>
                <w:rFonts w:hint="eastAsia" w:ascii="宋体" w:hAnsi="宋体" w:eastAsia="宋体" w:cs="宋体"/>
                <w:spacing w:val="2"/>
                <w:sz w:val="21"/>
                <w:szCs w:val="21"/>
              </w:rPr>
              <w:t xml:space="preserve">室至少 1 间</w:t>
            </w:r>
            <w:r>
              <w:rPr>
                <w:rFonts w:hint="eastAsia" w:cs="宋体"/>
                <w:spacing w:val="2"/>
                <w:sz w:val="21"/>
                <w:szCs w:val="21"/>
                <w:lang w:eastAsia="zh-CN"/>
              </w:rPr>
              <w:t xml:space="preserve">，</w:t>
            </w:r>
            <w:r>
              <w:rPr>
                <w:rFonts w:hint="eastAsia" w:ascii="宋体" w:hAnsi="宋体" w:eastAsia="宋体" w:cs="宋体"/>
                <w:spacing w:val="2"/>
                <w:sz w:val="21"/>
                <w:szCs w:val="21"/>
              </w:rPr>
              <w:t xml:space="preserve">面积不小于 15 平方米。</w:t>
            </w:r>
            <w:r/>
          </w:p>
        </w:tc>
        <w:tc>
          <w:tcPr>
            <w:tcW w:w="278" w:type="pct"/>
            <w:vAlign w:val="center"/>
            <w:textDirection w:val="lrTb"/>
            <w:noWrap w:val="false"/>
          </w:tcPr>
          <w:p>
            <w:pPr>
              <w:pStyle w:val="980"/>
              <w:ind w:left="244"/>
              <w:jc w:val="both"/>
              <w:spacing w:before="58" w:line="24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22" w:type="pct"/>
            <w:vAlign w:val="top"/>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439" w:type="pct"/>
            <w:vAlign w:val="top"/>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568"/>
        </w:trPr>
        <w:tc>
          <w:tcPr>
            <w:tcW w:w="401" w:type="pct"/>
            <w:vAlign w:val="top"/>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445" w:type="pct"/>
            <w:vAlign w:val="top"/>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212" w:type="pct"/>
            <w:vAlign w:val="center"/>
            <w:textDirection w:val="lrTb"/>
            <w:noWrap w:val="false"/>
          </w:tcPr>
          <w:p>
            <w:pPr>
              <w:pStyle w:val="980"/>
              <w:ind w:left="54" w:firstLine="2"/>
              <w:jc w:val="both"/>
              <w:spacing w:before="58" w:line="240" w:lineRule="auto"/>
              <w:rPr>
                <w:rFonts w:hint="eastAsia" w:ascii="宋体" w:hAnsi="宋体" w:eastAsia="宋体" w:cs="宋体"/>
                <w:spacing w:val="2"/>
                <w:sz w:val="21"/>
                <w:szCs w:val="21"/>
              </w:rPr>
            </w:pPr>
            <w:r>
              <w:rPr>
                <w:rFonts w:hint="eastAsia" w:ascii="宋体" w:hAnsi="宋体" w:eastAsia="宋体" w:cs="宋体"/>
                <w:spacing w:val="2"/>
                <w:sz w:val="21"/>
                <w:szCs w:val="21"/>
              </w:rPr>
              <w:t xml:space="preserve">集体（组别）训练教室按 1:20 的比例标准设置，至少 1 间，内设游戏活动区</w:t>
            </w:r>
            <w:r>
              <w:rPr>
                <w:rFonts w:hint="eastAsia" w:cs="宋体"/>
                <w:spacing w:val="2"/>
                <w:sz w:val="21"/>
                <w:szCs w:val="21"/>
                <w:lang w:eastAsia="zh-CN"/>
              </w:rPr>
              <w:t xml:space="preserve">，</w:t>
            </w:r>
            <w:r>
              <w:rPr>
                <w:rFonts w:hint="eastAsia" w:ascii="宋体" w:hAnsi="宋体" w:eastAsia="宋体" w:cs="宋体"/>
                <w:spacing w:val="2"/>
                <w:sz w:val="21"/>
                <w:szCs w:val="21"/>
              </w:rPr>
              <w:t xml:space="preserve">每间不小于 30 平方米。</w:t>
            </w:r>
            <w:r/>
          </w:p>
        </w:tc>
        <w:tc>
          <w:tcPr>
            <w:tcW w:w="278" w:type="pct"/>
            <w:vAlign w:val="center"/>
            <w:textDirection w:val="lrTb"/>
            <w:noWrap w:val="false"/>
          </w:tcPr>
          <w:p>
            <w:pPr>
              <w:pStyle w:val="980"/>
              <w:ind w:left="244"/>
              <w:jc w:val="both"/>
              <w:spacing w:before="58" w:line="24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22" w:type="pct"/>
            <w:vAlign w:val="top"/>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439" w:type="pct"/>
            <w:vAlign w:val="top"/>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456"/>
        </w:trPr>
        <w:tc>
          <w:tcPr>
            <w:tcW w:w="401" w:type="pct"/>
            <w:vAlign w:val="top"/>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445" w:type="pct"/>
            <w:vAlign w:val="top"/>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212" w:type="pct"/>
            <w:vAlign w:val="center"/>
            <w:textDirection w:val="lrTb"/>
            <w:noWrap w:val="false"/>
          </w:tcPr>
          <w:p>
            <w:pPr>
              <w:pStyle w:val="980"/>
              <w:ind w:left="54" w:firstLine="2"/>
              <w:jc w:val="both"/>
              <w:spacing w:before="58" w:line="240" w:lineRule="auto"/>
              <w:rPr>
                <w:rFonts w:hint="eastAsia" w:ascii="宋体" w:hAnsi="宋体" w:eastAsia="宋体" w:cs="宋体"/>
                <w:spacing w:val="2"/>
                <w:sz w:val="21"/>
                <w:szCs w:val="21"/>
              </w:rPr>
            </w:pPr>
            <w:r>
              <w:rPr>
                <w:rFonts w:hint="eastAsia" w:ascii="宋体" w:hAnsi="宋体" w:eastAsia="宋体" w:cs="宋体"/>
                <w:spacing w:val="2"/>
                <w:sz w:val="21"/>
                <w:szCs w:val="21"/>
              </w:rPr>
              <w:t xml:space="preserve">运动（感统）训练室至少 1 间</w:t>
            </w:r>
            <w:r>
              <w:rPr>
                <w:rFonts w:hint="eastAsia" w:cs="宋体"/>
                <w:spacing w:val="2"/>
                <w:sz w:val="21"/>
                <w:szCs w:val="21"/>
                <w:lang w:eastAsia="zh-CN"/>
              </w:rPr>
              <w:t xml:space="preserve">，</w:t>
            </w:r>
            <w:r>
              <w:rPr>
                <w:rFonts w:hint="eastAsia" w:ascii="宋体" w:hAnsi="宋体" w:eastAsia="宋体" w:cs="宋体"/>
                <w:spacing w:val="2"/>
                <w:sz w:val="21"/>
                <w:szCs w:val="21"/>
              </w:rPr>
              <w:t xml:space="preserve">面积不小于 50 平方米。</w:t>
            </w:r>
            <w:r/>
          </w:p>
        </w:tc>
        <w:tc>
          <w:tcPr>
            <w:tcW w:w="278" w:type="pct"/>
            <w:vAlign w:val="center"/>
            <w:textDirection w:val="lrTb"/>
            <w:noWrap w:val="false"/>
          </w:tcPr>
          <w:p>
            <w:pPr>
              <w:pStyle w:val="980"/>
              <w:ind w:left="244"/>
              <w:jc w:val="both"/>
              <w:spacing w:before="58" w:line="24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22" w:type="pct"/>
            <w:vAlign w:val="top"/>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439" w:type="pct"/>
            <w:vAlign w:val="top"/>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90"/>
        </w:trPr>
        <w:tc>
          <w:tcPr>
            <w:tcW w:w="401" w:type="pct"/>
            <w:vAlign w:val="top"/>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445" w:type="pct"/>
            <w:vAlign w:val="top"/>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212" w:type="pct"/>
            <w:vAlign w:val="center"/>
            <w:textDirection w:val="lrTb"/>
            <w:noWrap w:val="false"/>
          </w:tcPr>
          <w:p>
            <w:pPr>
              <w:pStyle w:val="980"/>
              <w:ind w:left="54" w:firstLine="2"/>
              <w:jc w:val="both"/>
              <w:spacing w:before="58" w:line="240" w:lineRule="auto"/>
              <w:rPr>
                <w:rFonts w:hint="eastAsia" w:ascii="宋体" w:hAnsi="宋体" w:eastAsia="宋体" w:cs="宋体"/>
                <w:spacing w:val="2"/>
                <w:sz w:val="21"/>
                <w:szCs w:val="21"/>
              </w:rPr>
            </w:pPr>
            <w:r>
              <w:rPr>
                <w:rFonts w:hint="eastAsia" w:ascii="宋体" w:hAnsi="宋体" w:eastAsia="宋体" w:cs="宋体"/>
                <w:spacing w:val="2"/>
                <w:sz w:val="21"/>
                <w:szCs w:val="21"/>
              </w:rPr>
              <w:t xml:space="preserve">生活自理能力训练区</w:t>
            </w:r>
            <w:r>
              <w:rPr>
                <w:rFonts w:hint="eastAsia" w:cs="宋体"/>
                <w:spacing w:val="2"/>
                <w:sz w:val="21"/>
                <w:szCs w:val="21"/>
                <w:lang w:eastAsia="zh-CN"/>
              </w:rPr>
              <w:t xml:space="preserve">，</w:t>
            </w:r>
            <w:r>
              <w:rPr>
                <w:rFonts w:hint="eastAsia" w:ascii="宋体" w:hAnsi="宋体" w:eastAsia="宋体" w:cs="宋体"/>
                <w:spacing w:val="2"/>
                <w:sz w:val="21"/>
                <w:szCs w:val="21"/>
              </w:rPr>
              <w:t xml:space="preserve">包括洗漱、就餐、更衣、如厕等区域，可结合机构日常生活环境设置。</w:t>
            </w:r>
            <w:r/>
          </w:p>
        </w:tc>
        <w:tc>
          <w:tcPr>
            <w:tcW w:w="278" w:type="pct"/>
            <w:vAlign w:val="center"/>
            <w:textDirection w:val="lrTb"/>
            <w:noWrap w:val="false"/>
          </w:tcPr>
          <w:p>
            <w:pPr>
              <w:pStyle w:val="980"/>
              <w:ind w:left="244"/>
              <w:jc w:val="both"/>
              <w:spacing w:before="58" w:line="24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22" w:type="pct"/>
            <w:vAlign w:val="top"/>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439" w:type="pct"/>
            <w:vAlign w:val="top"/>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573"/>
        </w:trPr>
        <w:tc>
          <w:tcPr>
            <w:tcW w:w="401" w:type="pct"/>
            <w:vAlign w:val="top"/>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445" w:type="pct"/>
            <w:vAlign w:val="top"/>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212" w:type="pct"/>
            <w:vAlign w:val="center"/>
            <w:textDirection w:val="lrTb"/>
            <w:noWrap w:val="false"/>
          </w:tcPr>
          <w:p>
            <w:pPr>
              <w:pStyle w:val="980"/>
              <w:ind w:left="54" w:firstLine="2"/>
              <w:jc w:val="both"/>
              <w:spacing w:before="58" w:line="240" w:lineRule="auto"/>
              <w:rPr>
                <w:rFonts w:hint="eastAsia" w:ascii="宋体" w:hAnsi="宋体" w:eastAsia="宋体" w:cs="宋体"/>
                <w:spacing w:val="2"/>
                <w:sz w:val="21"/>
                <w:szCs w:val="21"/>
              </w:rPr>
            </w:pPr>
            <w:r>
              <w:rPr>
                <w:rFonts w:hint="eastAsia" w:ascii="宋体" w:hAnsi="宋体" w:eastAsia="宋体" w:cs="宋体"/>
                <w:spacing w:val="2"/>
                <w:sz w:val="21"/>
                <w:szCs w:val="21"/>
              </w:rPr>
              <w:t xml:space="preserve">个训教室数量与收训儿童人数按 1:5 的比例标准设置，每间面积应不小于 8 平方米。</w:t>
            </w:r>
            <w:r/>
          </w:p>
        </w:tc>
        <w:tc>
          <w:tcPr>
            <w:tcW w:w="278" w:type="pct"/>
            <w:vAlign w:val="center"/>
            <w:textDirection w:val="lrTb"/>
            <w:noWrap w:val="false"/>
          </w:tcPr>
          <w:p>
            <w:pPr>
              <w:pStyle w:val="980"/>
              <w:ind w:left="244"/>
              <w:jc w:val="both"/>
              <w:spacing w:before="58" w:line="24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22" w:type="pct"/>
            <w:vAlign w:val="top"/>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439" w:type="pct"/>
            <w:vAlign w:val="top"/>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773"/>
        </w:trPr>
        <w:tc>
          <w:tcPr>
            <w:tcW w:w="401" w:type="pct"/>
            <w:vAlign w:val="top"/>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445" w:type="pct"/>
            <w:vAlign w:val="top"/>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212" w:type="pct"/>
            <w:vAlign w:val="center"/>
            <w:textDirection w:val="lrTb"/>
            <w:noWrap w:val="false"/>
          </w:tcPr>
          <w:p>
            <w:pPr>
              <w:pStyle w:val="980"/>
              <w:ind w:left="54" w:firstLine="2"/>
              <w:jc w:val="both"/>
              <w:spacing w:before="58" w:line="240" w:lineRule="auto"/>
              <w:rPr>
                <w:rFonts w:hint="eastAsia" w:ascii="宋体" w:hAnsi="宋体" w:eastAsia="宋体" w:cs="宋体"/>
                <w:spacing w:val="2"/>
                <w:sz w:val="21"/>
                <w:szCs w:val="21"/>
              </w:rPr>
            </w:pPr>
            <w:r>
              <w:rPr>
                <w:rFonts w:hint="eastAsia" w:ascii="宋体" w:hAnsi="宋体" w:eastAsia="宋体" w:cs="宋体"/>
                <w:spacing w:val="2"/>
                <w:sz w:val="21"/>
                <w:szCs w:val="21"/>
              </w:rPr>
              <w:t xml:space="preserve">室外活动场地面积按人均 2 平方米标准设置，建有与孤独症儿童相适应的运动器材和游戏娱乐设施，室外场地应独立，设有安全提示标志和安全设施，确保无安全隐患。</w:t>
            </w:r>
            <w:r/>
          </w:p>
        </w:tc>
        <w:tc>
          <w:tcPr>
            <w:tcW w:w="278" w:type="pct"/>
            <w:vAlign w:val="center"/>
            <w:textDirection w:val="lrTb"/>
            <w:noWrap w:val="false"/>
          </w:tcPr>
          <w:p>
            <w:pPr>
              <w:pStyle w:val="980"/>
              <w:ind w:left="244"/>
              <w:jc w:val="both"/>
              <w:spacing w:before="58" w:line="24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22" w:type="pct"/>
            <w:vAlign w:val="top"/>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439" w:type="pct"/>
            <w:vAlign w:val="top"/>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733"/>
        </w:trPr>
        <w:tc>
          <w:tcPr>
            <w:tcW w:w="401" w:type="pct"/>
            <w:vAlign w:val="top"/>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445" w:type="pct"/>
            <w:vAlign w:val="center"/>
            <w:vMerge w:val="restart"/>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 训练 设备</w:t>
            </w:r>
            <w:r/>
          </w:p>
        </w:tc>
        <w:tc>
          <w:tcPr>
            <w:tcW w:w="3212" w:type="pct"/>
            <w:vAlign w:val="center"/>
            <w:textDirection w:val="lrTb"/>
            <w:noWrap w:val="false"/>
          </w:tcPr>
          <w:p>
            <w:pPr>
              <w:pStyle w:val="980"/>
              <w:ind w:left="54" w:firstLine="2"/>
              <w:jc w:val="both"/>
              <w:spacing w:before="58" w:line="240" w:lineRule="auto"/>
              <w:rPr>
                <w:rFonts w:hint="eastAsia" w:ascii="宋体" w:hAnsi="宋体" w:eastAsia="宋体" w:cs="宋体"/>
                <w:spacing w:val="2"/>
                <w:sz w:val="21"/>
                <w:szCs w:val="21"/>
                <w:highlight w:val="none"/>
              </w:rPr>
            </w:pPr>
            <w:r>
              <w:rPr>
                <w:rFonts w:hint="eastAsia" w:ascii="宋体" w:hAnsi="宋体" w:eastAsia="宋体" w:cs="宋体"/>
                <w:spacing w:val="2"/>
                <w:sz w:val="21"/>
                <w:szCs w:val="21"/>
                <w:highlight w:val="none"/>
              </w:rPr>
              <w:t xml:space="preserve">具备基本康复评估工具，包括心理教育评估表（PEP－3）/C－PEP-3/孤独症儿童发展评估表（C－PEP）、语言行为里程碑评估及安置程序（VB－MAPP）、婴儿-初中生社会生活量表/儿童适应行为评定量表/Gesell 发育量表。</w:t>
            </w:r>
            <w:r/>
          </w:p>
        </w:tc>
        <w:tc>
          <w:tcPr>
            <w:tcW w:w="278" w:type="pct"/>
            <w:vAlign w:val="center"/>
            <w:textDirection w:val="lrTb"/>
            <w:noWrap w:val="false"/>
          </w:tcPr>
          <w:p>
            <w:pPr>
              <w:pStyle w:val="980"/>
              <w:ind w:left="244"/>
              <w:jc w:val="both"/>
              <w:spacing w:before="58" w:line="24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22" w:type="pct"/>
            <w:vAlign w:val="top"/>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439" w:type="pct"/>
            <w:vAlign w:val="top"/>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703"/>
        </w:trPr>
        <w:tc>
          <w:tcPr>
            <w:tcW w:w="401" w:type="pct"/>
            <w:vAlign w:val="top"/>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445" w:type="pct"/>
            <w:vAlign w:val="top"/>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212" w:type="pct"/>
            <w:vAlign w:val="center"/>
            <w:textDirection w:val="lrTb"/>
            <w:noWrap w:val="false"/>
          </w:tcPr>
          <w:p>
            <w:pPr>
              <w:pStyle w:val="980"/>
              <w:ind w:left="54" w:firstLine="2"/>
              <w:jc w:val="both"/>
              <w:spacing w:before="58" w:line="240" w:lineRule="auto"/>
              <w:rPr>
                <w:rFonts w:hint="eastAsia" w:ascii="宋体" w:hAnsi="宋体" w:eastAsia="宋体" w:cs="宋体"/>
                <w:spacing w:val="2"/>
                <w:sz w:val="21"/>
                <w:szCs w:val="21"/>
              </w:rPr>
            </w:pPr>
            <w:r>
              <w:rPr>
                <w:rFonts w:hint="eastAsia" w:ascii="宋体" w:hAnsi="宋体" w:eastAsia="宋体" w:cs="宋体"/>
                <w:spacing w:val="2"/>
                <w:sz w:val="21"/>
                <w:szCs w:val="21"/>
              </w:rPr>
              <w:t xml:space="preserve">基本训练设备：滑板车、大滑板、吊筒、钻滚筒、羊角球、大龙球、布袋跳、触觉球、按摩地垫、平衡木、平衡踩踏车、万象组合包、精细运动训练玩具等。</w:t>
            </w:r>
            <w:r/>
          </w:p>
        </w:tc>
        <w:tc>
          <w:tcPr>
            <w:tcW w:w="278" w:type="pct"/>
            <w:vAlign w:val="center"/>
            <w:textDirection w:val="lrTb"/>
            <w:noWrap w:val="false"/>
          </w:tcPr>
          <w:p>
            <w:pPr>
              <w:pStyle w:val="980"/>
              <w:ind w:left="244"/>
              <w:jc w:val="both"/>
              <w:spacing w:before="58" w:line="24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22" w:type="pct"/>
            <w:vAlign w:val="top"/>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439" w:type="pct"/>
            <w:vAlign w:val="top"/>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618"/>
        </w:trPr>
        <w:tc>
          <w:tcPr>
            <w:tcW w:w="401" w:type="pct"/>
            <w:vAlign w:val="top"/>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445" w:type="pct"/>
            <w:vAlign w:val="top"/>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212" w:type="pct"/>
            <w:vAlign w:val="center"/>
            <w:textDirection w:val="lrTb"/>
            <w:noWrap w:val="false"/>
          </w:tcPr>
          <w:p>
            <w:pPr>
              <w:pStyle w:val="980"/>
              <w:ind w:left="54" w:firstLine="2"/>
              <w:jc w:val="both"/>
              <w:spacing w:before="58" w:line="240" w:lineRule="auto"/>
              <w:rPr>
                <w:rFonts w:hint="eastAsia" w:ascii="宋体" w:hAnsi="宋体" w:eastAsia="宋体" w:cs="宋体"/>
                <w:spacing w:val="2"/>
                <w:sz w:val="21"/>
                <w:szCs w:val="21"/>
              </w:rPr>
            </w:pPr>
            <w:r>
              <w:rPr>
                <w:rFonts w:hint="eastAsia" w:ascii="宋体" w:hAnsi="宋体" w:eastAsia="宋体" w:cs="宋体"/>
                <w:spacing w:val="2"/>
                <w:sz w:val="21"/>
                <w:szCs w:val="21"/>
              </w:rPr>
              <w:t xml:space="preserve">教学设备：配备儿童的课桌椅、大小黑（白）板、多媒体教学器材；适合儿童特点的挂图、卡片、音乐、游戏等教玩具。</w:t>
            </w:r>
            <w:r/>
          </w:p>
        </w:tc>
        <w:tc>
          <w:tcPr>
            <w:tcW w:w="278" w:type="pct"/>
            <w:vAlign w:val="center"/>
            <w:textDirection w:val="lrTb"/>
            <w:noWrap w:val="false"/>
          </w:tcPr>
          <w:p>
            <w:pPr>
              <w:pStyle w:val="980"/>
              <w:ind w:left="244"/>
              <w:jc w:val="both"/>
              <w:spacing w:before="58" w:line="24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22" w:type="pct"/>
            <w:vAlign w:val="top"/>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439" w:type="pct"/>
            <w:vAlign w:val="top"/>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608"/>
        </w:trPr>
        <w:tc>
          <w:tcPr>
            <w:tcW w:w="401" w:type="pct"/>
            <w:vAlign w:val="top"/>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445" w:type="pct"/>
            <w:vAlign w:val="top"/>
            <w:vMerge w:val="continue"/>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212" w:type="pct"/>
            <w:vAlign w:val="center"/>
            <w:textDirection w:val="lrTb"/>
            <w:noWrap w:val="false"/>
          </w:tcPr>
          <w:p>
            <w:pPr>
              <w:pStyle w:val="980"/>
              <w:ind w:left="54" w:firstLine="2"/>
              <w:jc w:val="both"/>
              <w:spacing w:before="58" w:line="240" w:lineRule="auto"/>
              <w:rPr>
                <w:rFonts w:hint="eastAsia" w:ascii="宋体" w:hAnsi="宋体" w:eastAsia="宋体" w:cs="宋体"/>
                <w:spacing w:val="2"/>
                <w:sz w:val="21"/>
                <w:szCs w:val="21"/>
              </w:rPr>
            </w:pPr>
            <w:r>
              <w:rPr>
                <w:rFonts w:hint="eastAsia" w:ascii="宋体" w:hAnsi="宋体" w:eastAsia="宋体" w:cs="宋体"/>
                <w:spacing w:val="2"/>
                <w:sz w:val="21"/>
                <w:szCs w:val="21"/>
              </w:rPr>
              <w:t xml:space="preserve">其它设备：按人均 4 件的标准配备符合儿童训练特点的各类玩具和图书。配备家长培训所需的教学设备。</w:t>
            </w:r>
            <w:r/>
          </w:p>
        </w:tc>
        <w:tc>
          <w:tcPr>
            <w:tcW w:w="278" w:type="pct"/>
            <w:vAlign w:val="center"/>
            <w:textDirection w:val="lrTb"/>
            <w:noWrap w:val="false"/>
          </w:tcPr>
          <w:p>
            <w:pPr>
              <w:pStyle w:val="980"/>
              <w:ind w:left="244"/>
              <w:jc w:val="both"/>
              <w:spacing w:before="58" w:line="24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22" w:type="pct"/>
            <w:vAlign w:val="top"/>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439" w:type="pct"/>
            <w:vAlign w:val="top"/>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668"/>
        </w:trPr>
        <w:tc>
          <w:tcPr>
            <w:tcW w:w="401" w:type="pct"/>
            <w:vAlign w:val="center"/>
            <w:vMerge w:val="restart"/>
            <w:textDirection w:val="lrTb"/>
            <w:noWrap w:val="false"/>
          </w:tcPr>
          <w:p>
            <w:pPr>
              <w:pStyle w:val="980"/>
              <w:ind w:left="337"/>
              <w:jc w:val="both"/>
              <w:spacing w:before="58" w:line="240" w:lineRule="auto"/>
              <w:rPr>
                <w:rFonts w:hint="eastAsia" w:ascii="宋体" w:hAnsi="宋体" w:eastAsia="宋体" w:cs="宋体"/>
                <w:sz w:val="21"/>
                <w:szCs w:val="21"/>
              </w:rPr>
            </w:pPr>
            <w:r>
              <w:rPr>
                <w:rFonts w:hint="eastAsia" w:ascii="宋体" w:hAnsi="宋体" w:eastAsia="宋体" w:cs="宋体"/>
                <w:sz w:val="21"/>
                <w:szCs w:val="21"/>
              </w:rPr>
              <w:t xml:space="preserve">4</w:t>
            </w:r>
            <w:r/>
          </w:p>
          <w:p>
            <w:pPr>
              <w:jc w:val="center"/>
              <w:spacing w:line="240" w:lineRule="auto"/>
              <w:rPr>
                <w:rFonts w:hint="eastAsia" w:ascii="宋体" w:hAnsi="宋体" w:eastAsia="宋体" w:cs="宋体"/>
                <w:sz w:val="21"/>
                <w:szCs w:val="21"/>
              </w:rPr>
            </w:pPr>
            <w:r>
              <w:rPr>
                <w:rFonts w:hint="eastAsia" w:ascii="宋体" w:hAnsi="宋体" w:eastAsia="宋体" w:cs="宋体"/>
                <w:spacing w:val="-3"/>
                <w:sz w:val="21"/>
                <w:szCs w:val="21"/>
              </w:rPr>
              <w:t xml:space="preserve">机构管理</w:t>
            </w:r>
            <w:r/>
          </w:p>
        </w:tc>
        <w:tc>
          <w:tcPr>
            <w:gridSpan w:val="2"/>
            <w:tcW w:w="445" w:type="pct"/>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4.1 人员 配备</w:t>
            </w:r>
            <w:r/>
          </w:p>
        </w:tc>
        <w:tc>
          <w:tcPr>
            <w:tcW w:w="3212" w:type="pct"/>
            <w:vAlign w:val="center"/>
            <w:textDirection w:val="lrTb"/>
            <w:noWrap w:val="false"/>
          </w:tcPr>
          <w:p>
            <w:pPr>
              <w:pStyle w:val="980"/>
              <w:ind w:left="54" w:firstLine="2"/>
              <w:jc w:val="both"/>
              <w:spacing w:before="58" w:line="240" w:lineRule="auto"/>
              <w:rPr>
                <w:rFonts w:hint="eastAsia" w:ascii="宋体" w:hAnsi="宋体" w:eastAsia="宋体" w:cs="宋体"/>
                <w:spacing w:val="2"/>
                <w:sz w:val="21"/>
                <w:szCs w:val="21"/>
              </w:rPr>
            </w:pPr>
            <w:r>
              <w:rPr>
                <w:rFonts w:hint="eastAsia" w:ascii="宋体" w:hAnsi="宋体" w:eastAsia="宋体" w:cs="宋体"/>
                <w:spacing w:val="2"/>
                <w:sz w:val="21"/>
                <w:szCs w:val="21"/>
              </w:rPr>
              <w:t xml:space="preserve">配备康复业务主管、教师、康复治疗师（行为分析师、言语治疗师、作业治疗师）、保育员、保健医生等工作人员。</w:t>
            </w:r>
            <w:r/>
          </w:p>
        </w:tc>
        <w:tc>
          <w:tcPr>
            <w:tcW w:w="278" w:type="pct"/>
            <w:vAlign w:val="center"/>
            <w:textDirection w:val="lrTb"/>
            <w:noWrap w:val="false"/>
          </w:tcPr>
          <w:p>
            <w:pPr>
              <w:pStyle w:val="980"/>
              <w:ind w:left="244"/>
              <w:jc w:val="both"/>
              <w:spacing w:before="58" w:line="24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222" w:type="pct"/>
            <w:vAlign w:val="top"/>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439" w:type="pct"/>
            <w:vAlign w:val="top"/>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843"/>
        </w:trPr>
        <w:tc>
          <w:tcPr>
            <w:tcW w:w="401" w:type="pct"/>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445"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4.2 人员 组成</w:t>
            </w:r>
            <w:r/>
          </w:p>
        </w:tc>
        <w:tc>
          <w:tcPr>
            <w:tcW w:w="3212" w:type="pct"/>
            <w:vAlign w:val="center"/>
            <w:textDirection w:val="lrTb"/>
            <w:noWrap w:val="false"/>
          </w:tcPr>
          <w:p>
            <w:pPr>
              <w:pStyle w:val="980"/>
              <w:ind w:left="54" w:firstLine="2"/>
              <w:jc w:val="both"/>
              <w:spacing w:before="58" w:line="240" w:lineRule="auto"/>
              <w:rPr>
                <w:rFonts w:hint="default" w:ascii="宋体" w:hAnsi="宋体" w:eastAsia="宋体" w:cs="宋体"/>
                <w:spacing w:val="2"/>
                <w:sz w:val="21"/>
                <w:szCs w:val="21"/>
                <w:highlight w:val="none"/>
                <w:lang w:val="en-US" w:eastAsia="zh-CN"/>
              </w:rPr>
            </w:pPr>
            <w:r>
              <w:rPr>
                <w:rFonts w:hint="eastAsia" w:ascii="宋体" w:hAnsi="宋体" w:eastAsia="宋体" w:cs="宋体"/>
                <w:spacing w:val="2"/>
                <w:sz w:val="21"/>
                <w:szCs w:val="21"/>
                <w:highlight w:val="none"/>
              </w:rPr>
              <w:t xml:space="preserve">个训教师与残疾儿童比例应不低于 1:8。</w:t>
            </w:r>
            <w:r/>
          </w:p>
          <w:p>
            <w:pPr>
              <w:pStyle w:val="980"/>
              <w:ind w:left="54" w:firstLine="2"/>
              <w:jc w:val="both"/>
              <w:spacing w:before="58" w:line="240" w:lineRule="auto"/>
              <w:rPr>
                <w:rFonts w:hint="default" w:ascii="宋体" w:hAnsi="宋体" w:eastAsia="宋体" w:cs="宋体"/>
                <w:spacing w:val="2"/>
                <w:sz w:val="21"/>
                <w:szCs w:val="21"/>
                <w:highlight w:val="none"/>
                <w:lang w:val="en-US" w:eastAsia="zh-CN"/>
              </w:rPr>
            </w:pPr>
            <w:r>
              <w:rPr>
                <w:rFonts w:hint="eastAsia" w:ascii="宋体" w:hAnsi="宋体" w:eastAsia="宋体" w:cs="宋体"/>
                <w:spacing w:val="2"/>
                <w:sz w:val="21"/>
                <w:szCs w:val="21"/>
                <w:highlight w:val="none"/>
              </w:rPr>
              <w:t xml:space="preserve">康复治疗师与残疾儿童的比例应不低于 1:15。</w:t>
            </w:r>
            <w:r/>
          </w:p>
          <w:p>
            <w:pPr>
              <w:pStyle w:val="980"/>
              <w:ind w:left="54" w:firstLine="2"/>
              <w:jc w:val="both"/>
              <w:spacing w:before="58" w:line="240" w:lineRule="auto"/>
              <w:rPr>
                <w:rFonts w:hint="eastAsia" w:ascii="宋体" w:hAnsi="宋体" w:eastAsia="宋体" w:cs="宋体"/>
                <w:spacing w:val="2"/>
                <w:sz w:val="21"/>
                <w:szCs w:val="21"/>
                <w:highlight w:val="none"/>
              </w:rPr>
            </w:pPr>
            <w:r>
              <w:rPr>
                <w:rFonts w:hint="eastAsia" w:ascii="宋体" w:hAnsi="宋体" w:eastAsia="宋体" w:cs="宋体"/>
                <w:spacing w:val="2"/>
                <w:sz w:val="21"/>
                <w:szCs w:val="21"/>
                <w:highlight w:val="none"/>
              </w:rPr>
              <w:t xml:space="preserve">业务主管、教师、康复治疗师不低于机构内职工总数的 70%。</w:t>
            </w:r>
            <w:r/>
          </w:p>
        </w:tc>
        <w:tc>
          <w:tcPr>
            <w:tcW w:w="278" w:type="pct"/>
            <w:vAlign w:val="center"/>
            <w:textDirection w:val="lrTb"/>
            <w:noWrap w:val="false"/>
          </w:tcPr>
          <w:p>
            <w:pPr>
              <w:pStyle w:val="980"/>
              <w:ind w:left="244"/>
              <w:jc w:val="both"/>
              <w:spacing w:before="58" w:line="24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222" w:type="pct"/>
            <w:vAlign w:val="top"/>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439" w:type="pct"/>
            <w:vAlign w:val="top"/>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463"/>
        </w:trPr>
        <w:tc>
          <w:tcPr>
            <w:tcW w:w="401" w:type="pct"/>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445" w:type="pct"/>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4.3 资历 要求</w:t>
            </w:r>
            <w:r/>
          </w:p>
        </w:tc>
        <w:tc>
          <w:tcPr>
            <w:tcW w:w="3212" w:type="pct"/>
            <w:vAlign w:val="center"/>
            <w:textDirection w:val="lrTb"/>
            <w:noWrap w:val="false"/>
          </w:tcPr>
          <w:p>
            <w:pPr>
              <w:pStyle w:val="980"/>
              <w:ind w:left="54" w:firstLine="2"/>
              <w:jc w:val="both"/>
              <w:spacing w:before="58" w:line="240" w:lineRule="auto"/>
              <w:rPr>
                <w:rFonts w:hint="default" w:ascii="宋体" w:hAnsi="宋体" w:eastAsia="宋体" w:cs="宋体"/>
                <w:spacing w:val="2"/>
                <w:sz w:val="21"/>
                <w:szCs w:val="21"/>
                <w:highlight w:val="none"/>
                <w:lang w:val="en-US" w:eastAsia="zh-CN"/>
              </w:rPr>
            </w:pPr>
            <w:r>
              <w:rPr>
                <w:rFonts w:hint="eastAsia" w:ascii="宋体" w:hAnsi="宋体" w:eastAsia="宋体" w:cs="宋体"/>
                <w:spacing w:val="2"/>
                <w:sz w:val="21"/>
                <w:szCs w:val="21"/>
              </w:rPr>
              <w:t xml:space="preserve">1.业务主管具有教育、医疗、康复、心</w:t>
            </w:r>
            <w:r>
              <w:rPr>
                <w:rFonts w:hint="eastAsia" w:ascii="宋体" w:hAnsi="宋体" w:eastAsia="宋体" w:cs="宋体"/>
                <w:spacing w:val="2"/>
                <w:sz w:val="21"/>
                <w:szCs w:val="21"/>
                <w:highlight w:val="none"/>
              </w:rPr>
              <w:t xml:space="preserve">理等相关专业大专以上学历。有 3 年以上儿童康复训练的服务经验。</w:t>
            </w:r>
            <w:r/>
          </w:p>
          <w:p>
            <w:pPr>
              <w:pStyle w:val="980"/>
              <w:numPr>
                <w:ilvl w:val="0"/>
                <w:numId w:val="0"/>
              </w:numPr>
              <w:ind w:left="54" w:firstLine="2"/>
              <w:jc w:val="both"/>
              <w:spacing w:before="58" w:line="240" w:lineRule="auto"/>
              <w:rPr>
                <w:rFonts w:hint="eastAsia" w:ascii="宋体" w:hAnsi="宋体" w:eastAsia="宋体" w:cs="宋体"/>
                <w:spacing w:val="2"/>
                <w:sz w:val="21"/>
                <w:szCs w:val="21"/>
                <w:highlight w:val="none"/>
              </w:rPr>
            </w:pPr>
            <w:r>
              <w:rPr>
                <w:rFonts w:hint="eastAsia" w:ascii="宋体" w:hAnsi="宋体" w:eastAsia="宋体" w:cs="宋体"/>
                <w:spacing w:val="2"/>
                <w:sz w:val="21"/>
                <w:szCs w:val="21"/>
                <w:highlight w:val="none"/>
                <w:lang w:val="en-US" w:eastAsia="en-US" w:bidi="ar-SA"/>
              </w:rPr>
              <w:t xml:space="preserve">2.</w:t>
            </w:r>
            <w:r>
              <w:rPr>
                <w:rFonts w:hint="eastAsia" w:ascii="宋体" w:hAnsi="宋体" w:eastAsia="宋体" w:cs="宋体"/>
                <w:spacing w:val="2"/>
                <w:sz w:val="21"/>
                <w:szCs w:val="21"/>
                <w:highlight w:val="none"/>
              </w:rPr>
              <w:t xml:space="preserve">教师取得资格证</w:t>
            </w:r>
            <w:r>
              <w:rPr>
                <w:rFonts w:hint="eastAsia" w:cs="宋体"/>
                <w:spacing w:val="2"/>
                <w:sz w:val="21"/>
                <w:szCs w:val="21"/>
                <w:highlight w:val="none"/>
                <w:lang w:eastAsia="zh-CN"/>
              </w:rPr>
              <w:t xml:space="preserve">、</w:t>
            </w:r>
            <w:r>
              <w:rPr>
                <w:rFonts w:hint="eastAsia" w:ascii="宋体" w:hAnsi="宋体" w:eastAsia="宋体" w:cs="宋体"/>
                <w:spacing w:val="2"/>
                <w:sz w:val="21"/>
                <w:szCs w:val="21"/>
                <w:highlight w:val="none"/>
              </w:rPr>
              <w:t xml:space="preserve">具有学前教育、特殊教育等相关专业大专以上学历。应全部接受过孤独症康复教育的岗前培训。</w:t>
            </w:r>
            <w:r/>
          </w:p>
          <w:p>
            <w:pPr>
              <w:pStyle w:val="979"/>
              <w:ind w:left="60" w:right="54" w:firstLine="1"/>
              <w:jc w:val="left"/>
              <w:keepLines w:val="0"/>
              <w:keepNext w:val="0"/>
              <w:spacing w:before="52" w:beforeAutospacing="0" w:after="0" w:afterAutospacing="0" w:line="240" w:lineRule="auto"/>
              <w:widowControl/>
              <w:rPr>
                <w:rFonts w:hint="eastAsia" w:ascii="宋体" w:hAnsi="宋体" w:eastAsia="宋体" w:cs="宋体"/>
                <w:spacing w:val="2"/>
                <w:sz w:val="21"/>
                <w:szCs w:val="21"/>
              </w:rPr>
              <w:suppressLineNumbers w:val="0"/>
            </w:pPr>
            <w:r>
              <w:rPr>
                <w:rFonts w:hint="eastAsia" w:ascii="宋体" w:hAnsi="宋体" w:eastAsia="宋体" w:cs="宋体"/>
                <w:spacing w:val="2"/>
                <w:sz w:val="21"/>
                <w:szCs w:val="21"/>
                <w:highlight w:val="none"/>
                <w:lang w:val="en-US" w:eastAsia="en-US" w:bidi="ar-SA"/>
              </w:rPr>
              <w:t xml:space="preserve">3.</w:t>
            </w:r>
            <w:r>
              <w:rPr>
                <w:rFonts w:hint="eastAsia" w:ascii="宋体" w:hAnsi="宋体" w:eastAsia="宋体" w:cs="宋体"/>
                <w:spacing w:val="2"/>
                <w:sz w:val="21"/>
                <w:szCs w:val="21"/>
                <w:highlight w:val="none"/>
              </w:rPr>
              <w:t xml:space="preserve">康复治疗师具有康复治疗专业大专以上学历</w:t>
            </w:r>
            <w:r>
              <w:rPr>
                <w:rFonts w:hint="eastAsia" w:ascii="宋体" w:hAnsi="宋体" w:eastAsia="宋体" w:cs="宋体"/>
                <w:spacing w:val="2"/>
                <w:sz w:val="21"/>
                <w:szCs w:val="21"/>
              </w:rPr>
              <w:t xml:space="preserve">。取得资格证或经过相关业务培训。</w:t>
            </w:r>
            <w:r/>
          </w:p>
          <w:p>
            <w:pPr>
              <w:pStyle w:val="979"/>
              <w:ind w:left="58" w:right="54" w:hanging="2"/>
              <w:jc w:val="left"/>
              <w:keepLines w:val="0"/>
              <w:keepNext w:val="0"/>
              <w:spacing w:before="52" w:beforeAutospacing="0" w:after="0" w:afterAutospacing="0" w:line="240" w:lineRule="auto"/>
              <w:widowControl/>
              <w:rPr>
                <w:rFonts w:hint="eastAsia" w:ascii="宋体" w:hAnsi="宋体" w:eastAsia="宋体" w:cs="宋体"/>
                <w:spacing w:val="2"/>
                <w:sz w:val="21"/>
                <w:szCs w:val="21"/>
              </w:rPr>
              <w:suppressLineNumbers w:val="0"/>
            </w:pPr>
            <w:r>
              <w:rPr>
                <w:rFonts w:hint="eastAsia" w:ascii="宋体" w:hAnsi="宋体" w:eastAsia="宋体" w:cs="宋体"/>
                <w:spacing w:val="2"/>
                <w:sz w:val="21"/>
                <w:szCs w:val="21"/>
                <w:lang w:val="en-US" w:eastAsia="zh-CN" w:bidi="ar-SA"/>
              </w:rPr>
              <w:t xml:space="preserve">4</w:t>
            </w:r>
            <w:r>
              <w:rPr>
                <w:rFonts w:hint="eastAsia" w:ascii="宋体" w:hAnsi="宋体" w:eastAsia="宋体" w:cs="宋体"/>
                <w:spacing w:val="2"/>
                <w:sz w:val="21"/>
                <w:szCs w:val="21"/>
                <w:lang w:val="en-US" w:eastAsia="en-US" w:bidi="ar-SA"/>
              </w:rPr>
              <w:t xml:space="preserve">.</w:t>
            </w:r>
            <w:r>
              <w:rPr>
                <w:rFonts w:hint="eastAsia" w:ascii="宋体" w:hAnsi="宋体" w:eastAsia="宋体" w:cs="宋体"/>
                <w:spacing w:val="2"/>
                <w:sz w:val="21"/>
                <w:szCs w:val="21"/>
              </w:rPr>
              <w:t xml:space="preserve">每年不少于 30%</w:t>
            </w:r>
            <w:r>
              <w:rPr>
                <w:rFonts w:hint="eastAsia" w:ascii="宋体" w:hAnsi="宋体" w:eastAsia="宋体" w:cs="宋体"/>
                <w:spacing w:val="2"/>
                <w:sz w:val="21"/>
                <w:szCs w:val="21"/>
                <w:lang w:val="en-US" w:eastAsia="zh-CN"/>
              </w:rPr>
              <w:t xml:space="preserve"> </w:t>
            </w:r>
            <w:r>
              <w:rPr>
                <w:rFonts w:hint="eastAsia" w:ascii="宋体" w:hAnsi="宋体" w:eastAsia="宋体" w:cs="宋体"/>
                <w:spacing w:val="2"/>
                <w:sz w:val="21"/>
                <w:szCs w:val="21"/>
              </w:rPr>
              <w:t xml:space="preserve">康复专业技术人员参加市级以上组织的规范化培训不少于21 个学时。</w:t>
            </w:r>
            <w:r/>
          </w:p>
          <w:p>
            <w:pPr>
              <w:pStyle w:val="979"/>
              <w:ind w:left="58" w:right="62"/>
              <w:jc w:val="left"/>
              <w:keepLines w:val="0"/>
              <w:keepNext w:val="0"/>
              <w:spacing w:before="52" w:beforeAutospacing="0" w:after="0" w:afterAutospacing="0" w:line="240" w:lineRule="auto"/>
              <w:widowControl/>
              <w:rPr>
                <w:rFonts w:hint="eastAsia" w:ascii="宋体" w:hAnsi="宋体" w:eastAsia="宋体" w:cs="宋体"/>
                <w:spacing w:val="2"/>
                <w:sz w:val="21"/>
                <w:szCs w:val="21"/>
              </w:rPr>
              <w:suppressLineNumbers w:val="0"/>
            </w:pPr>
            <w:r>
              <w:rPr>
                <w:rFonts w:hint="eastAsia" w:ascii="宋体" w:hAnsi="宋体" w:eastAsia="宋体" w:cs="宋体"/>
                <w:spacing w:val="2"/>
                <w:sz w:val="21"/>
                <w:szCs w:val="21"/>
                <w:lang w:val="en-US" w:eastAsia="en-US" w:bidi="ar-SA"/>
              </w:rPr>
              <w:t xml:space="preserve">5.</w:t>
            </w:r>
            <w:r>
              <w:rPr>
                <w:rFonts w:hint="eastAsia" w:ascii="宋体" w:hAnsi="宋体" w:eastAsia="宋体" w:cs="宋体"/>
                <w:spacing w:val="2"/>
                <w:sz w:val="21"/>
                <w:szCs w:val="21"/>
              </w:rPr>
              <w:t xml:space="preserve">保育员、保健医生配置参照《幼儿园教职工配备标准（暂行）》和《托儿所幼儿园卫生保健工作规范》执行。</w:t>
            </w:r>
            <w:r/>
          </w:p>
          <w:p>
            <w:pPr>
              <w:pStyle w:val="980"/>
              <w:numPr>
                <w:ilvl w:val="0"/>
                <w:numId w:val="0"/>
              </w:numPr>
              <w:ind w:left="56"/>
              <w:jc w:val="both"/>
              <w:spacing w:before="58" w:line="240" w:lineRule="auto"/>
              <w:rPr>
                <w:rFonts w:hint="eastAsia" w:ascii="宋体" w:hAnsi="宋体" w:eastAsia="宋体" w:cs="宋体"/>
                <w:spacing w:val="2"/>
                <w:sz w:val="21"/>
                <w:szCs w:val="21"/>
              </w:rPr>
            </w:pPr>
            <w:r>
              <w:rPr>
                <w:rFonts w:hint="eastAsia" w:ascii="宋体" w:hAnsi="宋体" w:eastAsia="宋体" w:cs="宋体"/>
                <w:spacing w:val="2"/>
                <w:sz w:val="21"/>
                <w:szCs w:val="21"/>
                <w:lang w:val="en-US" w:eastAsia="zh-CN" w:bidi="ar-SA"/>
              </w:rPr>
              <w:t xml:space="preserve">6</w:t>
            </w:r>
            <w:r>
              <w:rPr>
                <w:rFonts w:hint="eastAsia" w:ascii="宋体" w:hAnsi="宋体" w:eastAsia="宋体" w:cs="宋体"/>
                <w:spacing w:val="2"/>
                <w:sz w:val="21"/>
                <w:szCs w:val="21"/>
                <w:lang w:val="en-US" w:eastAsia="en-US" w:bidi="ar-SA"/>
              </w:rPr>
              <w:t xml:space="preserve">.</w:t>
            </w:r>
            <w:r>
              <w:rPr>
                <w:rFonts w:hint="eastAsia" w:ascii="宋体" w:hAnsi="宋体" w:eastAsia="宋体" w:cs="宋体"/>
                <w:spacing w:val="2"/>
                <w:sz w:val="21"/>
                <w:szCs w:val="21"/>
              </w:rPr>
              <w:t xml:space="preserve">机构所有工作人员根据岗位要求取得健康证明。</w:t>
            </w:r>
            <w:r/>
          </w:p>
        </w:tc>
        <w:tc>
          <w:tcPr>
            <w:tcW w:w="278" w:type="pct"/>
            <w:vAlign w:val="center"/>
            <w:textDirection w:val="lrTb"/>
            <w:noWrap w:val="false"/>
          </w:tcPr>
          <w:p>
            <w:pPr>
              <w:pStyle w:val="980"/>
              <w:ind w:left="244"/>
              <w:jc w:val="both"/>
              <w:spacing w:before="58" w:line="24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222" w:type="pct"/>
            <w:vAlign w:val="top"/>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439" w:type="pct"/>
            <w:vAlign w:val="top"/>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413"/>
        </w:trPr>
        <w:tc>
          <w:tcPr>
            <w:tcW w:w="401" w:type="pct"/>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5</w:t>
            </w:r>
            <w:r/>
          </w:p>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业务功能</w:t>
            </w:r>
            <w:r/>
          </w:p>
        </w:tc>
        <w:tc>
          <w:tcPr>
            <w:gridSpan w:val="2"/>
            <w:tcW w:w="445" w:type="pct"/>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5.1 部门 设置</w:t>
            </w:r>
            <w:r/>
          </w:p>
        </w:tc>
        <w:tc>
          <w:tcPr>
            <w:tcW w:w="3212" w:type="pct"/>
            <w:vAlign w:val="center"/>
            <w:textDirection w:val="lrTb"/>
            <w:noWrap w:val="false"/>
          </w:tcPr>
          <w:p>
            <w:pPr>
              <w:pStyle w:val="980"/>
              <w:ind w:left="54" w:firstLine="2"/>
              <w:jc w:val="both"/>
              <w:spacing w:before="58" w:line="240" w:lineRule="auto"/>
              <w:rPr>
                <w:rFonts w:hint="eastAsia" w:ascii="宋体" w:hAnsi="宋体" w:eastAsia="宋体" w:cs="宋体"/>
                <w:spacing w:val="2"/>
                <w:sz w:val="21"/>
                <w:szCs w:val="21"/>
              </w:rPr>
            </w:pPr>
            <w:r>
              <w:rPr>
                <w:rFonts w:hint="eastAsia" w:ascii="宋体" w:hAnsi="宋体" w:eastAsia="宋体" w:cs="宋体"/>
                <w:spacing w:val="2"/>
                <w:sz w:val="21"/>
                <w:szCs w:val="21"/>
              </w:rPr>
              <w:t xml:space="preserve">设置教学评估/医疗评估，康复训练、教育培训、后勤保障、行政办公等部门。</w:t>
            </w:r>
            <w:r/>
          </w:p>
        </w:tc>
        <w:tc>
          <w:tcPr>
            <w:tcW w:w="278" w:type="pct"/>
            <w:vAlign w:val="center"/>
            <w:textDirection w:val="lrTb"/>
            <w:noWrap w:val="false"/>
          </w:tcPr>
          <w:p>
            <w:pPr>
              <w:pStyle w:val="980"/>
              <w:ind w:left="244"/>
              <w:jc w:val="both"/>
              <w:spacing w:before="58" w:line="24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22" w:type="pct"/>
            <w:vAlign w:val="top"/>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439" w:type="pct"/>
            <w:vAlign w:val="top"/>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1068"/>
        </w:trPr>
        <w:tc>
          <w:tcPr>
            <w:tcW w:w="401" w:type="pct"/>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445" w:type="pct"/>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5.2 服务 能力</w:t>
            </w:r>
            <w:r/>
          </w:p>
        </w:tc>
        <w:tc>
          <w:tcPr>
            <w:tcW w:w="3212" w:type="pct"/>
            <w:vAlign w:val="center"/>
            <w:textDirection w:val="lrTb"/>
            <w:noWrap w:val="false"/>
          </w:tcPr>
          <w:p>
            <w:pPr>
              <w:pStyle w:val="980"/>
              <w:ind w:left="54" w:firstLine="2"/>
              <w:jc w:val="both"/>
              <w:spacing w:before="58" w:line="240" w:lineRule="auto"/>
              <w:rPr>
                <w:rFonts w:hint="eastAsia" w:ascii="宋体" w:hAnsi="宋体" w:eastAsia="宋体" w:cs="宋体"/>
                <w:spacing w:val="2"/>
                <w:sz w:val="21"/>
                <w:szCs w:val="21"/>
              </w:rPr>
            </w:pPr>
            <w:r>
              <w:rPr>
                <w:rFonts w:hint="eastAsia" w:ascii="宋体" w:hAnsi="宋体" w:eastAsia="宋体" w:cs="宋体"/>
                <w:spacing w:val="2"/>
                <w:sz w:val="21"/>
                <w:szCs w:val="21"/>
              </w:rPr>
              <w:t xml:space="preserve">1.具有同时收训 20 名以上孤独症儿童的能力。</w:t>
            </w:r>
            <w:r/>
          </w:p>
          <w:p>
            <w:pPr>
              <w:pStyle w:val="980"/>
              <w:ind w:left="54" w:firstLine="2"/>
              <w:jc w:val="both"/>
              <w:spacing w:before="58" w:line="240" w:lineRule="auto"/>
              <w:rPr>
                <w:rFonts w:hint="eastAsia" w:ascii="宋体" w:hAnsi="宋体" w:eastAsia="宋体" w:cs="宋体"/>
                <w:spacing w:val="2"/>
                <w:sz w:val="21"/>
                <w:szCs w:val="21"/>
              </w:rPr>
            </w:pPr>
            <w:r>
              <w:rPr>
                <w:rFonts w:hint="eastAsia" w:ascii="宋体" w:hAnsi="宋体" w:eastAsia="宋体" w:cs="宋体"/>
                <w:spacing w:val="2"/>
                <w:sz w:val="21"/>
                <w:szCs w:val="21"/>
              </w:rPr>
              <w:t xml:space="preserve">2.残联系统从事残疾儿童康复服务的助残机构；教育系统建有学前融合教育资源中心的学前教育机构和特殊教育学校；民政系统开设有儿童康复专科或特教办学点的儿童福利机构；卫健系统县级</w:t>
            </w:r>
            <w:r>
              <w:rPr>
                <w:rFonts w:hint="eastAsia" w:cs="宋体"/>
                <w:spacing w:val="2"/>
                <w:sz w:val="21"/>
                <w:szCs w:val="21"/>
                <w:lang w:eastAsia="zh-CN"/>
              </w:rPr>
              <w:t xml:space="preserve">以上</w:t>
            </w:r>
            <w:r>
              <w:rPr>
                <w:rFonts w:hint="eastAsia" w:ascii="宋体" w:hAnsi="宋体" w:eastAsia="宋体" w:cs="宋体"/>
                <w:spacing w:val="2"/>
                <w:sz w:val="21"/>
                <w:szCs w:val="21"/>
              </w:rPr>
              <w:t xml:space="preserve">妇幼保健所等公益一类事业单位，不设人数下限。</w:t>
            </w:r>
            <w:r/>
          </w:p>
        </w:tc>
        <w:tc>
          <w:tcPr>
            <w:tcW w:w="278" w:type="pct"/>
            <w:vAlign w:val="center"/>
            <w:textDirection w:val="lrTb"/>
            <w:noWrap w:val="false"/>
          </w:tcPr>
          <w:p>
            <w:pPr>
              <w:pStyle w:val="980"/>
              <w:ind w:left="244"/>
              <w:jc w:val="both"/>
              <w:spacing w:before="58" w:line="24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222" w:type="pct"/>
            <w:vAlign w:val="top"/>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439" w:type="pct"/>
            <w:vAlign w:val="top"/>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633"/>
        </w:trPr>
        <w:tc>
          <w:tcPr>
            <w:tcW w:w="401" w:type="pct"/>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445" w:type="pct"/>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212" w:type="pct"/>
            <w:vAlign w:val="center"/>
            <w:textDirection w:val="lrTb"/>
            <w:noWrap w:val="false"/>
          </w:tcPr>
          <w:p>
            <w:pPr>
              <w:pStyle w:val="980"/>
              <w:ind w:left="54" w:firstLine="2"/>
              <w:jc w:val="both"/>
              <w:spacing w:before="58" w:line="240" w:lineRule="auto"/>
              <w:rPr>
                <w:rFonts w:hint="eastAsia" w:ascii="宋体" w:hAnsi="宋体" w:eastAsia="宋体" w:cs="宋体"/>
                <w:spacing w:val="2"/>
                <w:sz w:val="21"/>
                <w:szCs w:val="21"/>
              </w:rPr>
            </w:pPr>
            <w:r>
              <w:rPr>
                <w:rFonts w:hint="eastAsia" w:ascii="宋体" w:hAnsi="宋体" w:eastAsia="宋体" w:cs="宋体"/>
                <w:spacing w:val="2"/>
                <w:sz w:val="21"/>
                <w:szCs w:val="21"/>
              </w:rPr>
              <w:t xml:space="preserve">康复训练：年度机构内基本康复服务时间不少于 9 个月。服务内容包括社会交往与沟通、认知与感知、运动、生活自理、兴趣与行为、情绪管理和社会融合活动。</w:t>
            </w:r>
            <w:r/>
          </w:p>
          <w:p>
            <w:pPr>
              <w:pStyle w:val="980"/>
              <w:ind w:left="54" w:firstLine="2"/>
              <w:jc w:val="both"/>
              <w:spacing w:before="58" w:line="240" w:lineRule="auto"/>
              <w:rPr>
                <w:rFonts w:hint="eastAsia" w:ascii="宋体" w:hAnsi="宋体" w:eastAsia="宋体" w:cs="宋体"/>
                <w:spacing w:val="2"/>
                <w:sz w:val="21"/>
                <w:szCs w:val="21"/>
                <w:highlight w:val="none"/>
              </w:rPr>
            </w:pPr>
            <w:r>
              <w:rPr>
                <w:rFonts w:hint="eastAsia" w:ascii="宋体" w:hAnsi="宋体" w:eastAsia="宋体" w:cs="宋体"/>
                <w:spacing w:val="2"/>
                <w:sz w:val="21"/>
                <w:szCs w:val="21"/>
              </w:rPr>
              <w:t xml:space="preserve">全日制康复服务每天 4 小时（当月法定工作（学习）日），课程设置应符合</w:t>
            </w:r>
            <w:r>
              <w:rPr>
                <w:rFonts w:hint="eastAsia" w:ascii="宋体" w:hAnsi="宋体" w:eastAsia="宋体" w:cs="宋体"/>
                <w:spacing w:val="2"/>
                <w:sz w:val="21"/>
                <w:szCs w:val="21"/>
                <w:highlight w:val="none"/>
              </w:rPr>
              <w:t xml:space="preserve">残疾儿童个性特征，每天个性化服务支持不少于 1 节课 40 分钟。</w:t>
            </w:r>
            <w:r/>
          </w:p>
          <w:p>
            <w:pPr>
              <w:pStyle w:val="980"/>
              <w:ind w:left="54" w:firstLine="2"/>
              <w:jc w:val="both"/>
              <w:spacing w:before="58" w:line="240" w:lineRule="auto"/>
              <w:rPr>
                <w:rFonts w:hint="eastAsia" w:ascii="宋体" w:hAnsi="宋体" w:eastAsia="宋体" w:cs="宋体"/>
                <w:spacing w:val="2"/>
                <w:sz w:val="21"/>
                <w:szCs w:val="21"/>
              </w:rPr>
            </w:pPr>
            <w:r>
              <w:rPr>
                <w:rFonts w:hint="eastAsia" w:ascii="宋体" w:hAnsi="宋体" w:eastAsia="宋体" w:cs="宋体"/>
                <w:spacing w:val="2"/>
                <w:sz w:val="21"/>
                <w:szCs w:val="21"/>
                <w:highlight w:val="none"/>
              </w:rPr>
              <w:t xml:space="preserve">非全日制康复服务每月 12 天（每周 3 天），每天 1 次 1.5 小时，其中</w:t>
            </w:r>
            <w:r>
              <w:rPr>
                <w:rFonts w:hint="eastAsia" w:cs="宋体"/>
                <w:spacing w:val="2"/>
                <w:sz w:val="21"/>
                <w:szCs w:val="21"/>
                <w:highlight w:val="none"/>
                <w:lang w:eastAsia="zh-CN"/>
              </w:rPr>
              <w:t xml:space="preserve">个性化</w:t>
            </w:r>
            <w:r>
              <w:rPr>
                <w:rFonts w:hint="eastAsia" w:ascii="宋体" w:hAnsi="宋体" w:eastAsia="宋体" w:cs="宋体"/>
                <w:spacing w:val="2"/>
                <w:sz w:val="21"/>
                <w:szCs w:val="21"/>
                <w:highlight w:val="none"/>
              </w:rPr>
              <w:t xml:space="preserve">服务支持不少于 1 小时。</w:t>
            </w:r>
            <w:r/>
          </w:p>
        </w:tc>
        <w:tc>
          <w:tcPr>
            <w:tcW w:w="278" w:type="pct"/>
            <w:vAlign w:val="center"/>
            <w:textDirection w:val="lrTb"/>
            <w:noWrap w:val="false"/>
          </w:tcPr>
          <w:p>
            <w:pPr>
              <w:pStyle w:val="980"/>
              <w:ind w:left="244"/>
              <w:jc w:val="both"/>
              <w:spacing w:before="58" w:line="24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222" w:type="pct"/>
            <w:vAlign w:val="top"/>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439" w:type="pct"/>
            <w:vAlign w:val="top"/>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763"/>
        </w:trPr>
        <w:tc>
          <w:tcPr>
            <w:tcW w:w="401" w:type="pct"/>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445" w:type="pct"/>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212" w:type="pct"/>
            <w:vAlign w:val="center"/>
            <w:textDirection w:val="lrTb"/>
            <w:noWrap w:val="false"/>
          </w:tcPr>
          <w:p>
            <w:pPr>
              <w:pStyle w:val="980"/>
              <w:ind w:left="54" w:firstLine="2"/>
              <w:jc w:val="both"/>
              <w:spacing w:before="58" w:line="240" w:lineRule="auto"/>
              <w:rPr>
                <w:rFonts w:hint="eastAsia" w:ascii="宋体" w:hAnsi="宋体" w:eastAsia="宋体" w:cs="宋体"/>
                <w:spacing w:val="2"/>
                <w:sz w:val="21"/>
                <w:szCs w:val="21"/>
              </w:rPr>
            </w:pPr>
            <w:r>
              <w:rPr>
                <w:rFonts w:hint="eastAsia" w:ascii="宋体" w:hAnsi="宋体" w:eastAsia="宋体" w:cs="宋体"/>
                <w:spacing w:val="2"/>
                <w:sz w:val="21"/>
                <w:szCs w:val="21"/>
              </w:rPr>
              <w:t xml:space="preserve">支持性服务：为受训儿童及家长提供家庭康复指导、心理辅导、政策咨询、知识普及等支持性服务。康复知识个别化讲解和康复训练指导根据实际需要为家长提供，集中培训活动每两月不少于 1 次，每次不少于 1 小时。</w:t>
            </w:r>
            <w:r/>
          </w:p>
        </w:tc>
        <w:tc>
          <w:tcPr>
            <w:tcW w:w="278" w:type="pct"/>
            <w:vAlign w:val="center"/>
            <w:textDirection w:val="lrTb"/>
            <w:noWrap w:val="false"/>
          </w:tcPr>
          <w:p>
            <w:pPr>
              <w:pStyle w:val="980"/>
              <w:ind w:left="244"/>
              <w:jc w:val="both"/>
              <w:spacing w:before="58" w:line="24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222" w:type="pct"/>
            <w:vAlign w:val="top"/>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439" w:type="pct"/>
            <w:vAlign w:val="top"/>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523"/>
        </w:trPr>
        <w:tc>
          <w:tcPr>
            <w:tcW w:w="401" w:type="pct"/>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445" w:type="pct"/>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212" w:type="pct"/>
            <w:vAlign w:val="center"/>
            <w:textDirection w:val="lrTb"/>
            <w:noWrap w:val="false"/>
          </w:tcPr>
          <w:p>
            <w:pPr>
              <w:pStyle w:val="980"/>
              <w:ind w:left="54" w:firstLine="2"/>
              <w:jc w:val="both"/>
              <w:spacing w:before="58" w:line="240" w:lineRule="auto"/>
              <w:rPr>
                <w:rFonts w:hint="eastAsia" w:ascii="宋体" w:hAnsi="宋体" w:eastAsia="宋体" w:cs="宋体"/>
                <w:spacing w:val="2"/>
                <w:sz w:val="21"/>
                <w:szCs w:val="21"/>
              </w:rPr>
            </w:pPr>
            <w:r>
              <w:rPr>
                <w:rFonts w:hint="eastAsia" w:ascii="宋体" w:hAnsi="宋体" w:eastAsia="宋体" w:cs="宋体"/>
                <w:spacing w:val="2"/>
                <w:sz w:val="21"/>
                <w:szCs w:val="21"/>
              </w:rPr>
              <w:t xml:space="preserve">残疾儿童年度康复训练前、训练中、训练后应进行康复效能评估</w:t>
            </w:r>
            <w:r>
              <w:rPr>
                <w:rFonts w:hint="eastAsia" w:cs="宋体"/>
                <w:spacing w:val="2"/>
                <w:sz w:val="21"/>
                <w:szCs w:val="21"/>
                <w:lang w:eastAsia="zh-CN"/>
              </w:rPr>
              <w:t xml:space="preserve">，</w:t>
            </w:r>
            <w:r>
              <w:rPr>
                <w:rFonts w:hint="eastAsia" w:ascii="宋体" w:hAnsi="宋体" w:eastAsia="宋体" w:cs="宋体"/>
                <w:spacing w:val="2"/>
                <w:sz w:val="21"/>
                <w:szCs w:val="21"/>
              </w:rPr>
              <w:t xml:space="preserve">每年不少于3 次。</w:t>
            </w:r>
            <w:r/>
          </w:p>
        </w:tc>
        <w:tc>
          <w:tcPr>
            <w:tcW w:w="278" w:type="pct"/>
            <w:vAlign w:val="center"/>
            <w:textDirection w:val="lrTb"/>
            <w:noWrap w:val="false"/>
          </w:tcPr>
          <w:p>
            <w:pPr>
              <w:pStyle w:val="980"/>
              <w:ind w:left="244"/>
              <w:jc w:val="both"/>
              <w:spacing w:before="58" w:line="24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222" w:type="pct"/>
            <w:vAlign w:val="top"/>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439" w:type="pct"/>
            <w:vAlign w:val="top"/>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578"/>
        </w:trPr>
        <w:tc>
          <w:tcPr>
            <w:tcW w:w="401" w:type="pct"/>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445" w:type="pct"/>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212" w:type="pct"/>
            <w:vAlign w:val="center"/>
            <w:textDirection w:val="lrTb"/>
            <w:noWrap w:val="false"/>
          </w:tcPr>
          <w:p>
            <w:pPr>
              <w:pStyle w:val="980"/>
              <w:ind w:left="54" w:firstLine="2"/>
              <w:jc w:val="both"/>
              <w:spacing w:before="58" w:line="240" w:lineRule="auto"/>
              <w:rPr>
                <w:rFonts w:hint="eastAsia" w:ascii="宋体" w:hAnsi="宋体" w:eastAsia="宋体" w:cs="宋体"/>
                <w:spacing w:val="2"/>
                <w:sz w:val="21"/>
                <w:szCs w:val="21"/>
              </w:rPr>
            </w:pPr>
            <w:r>
              <w:rPr>
                <w:rFonts w:hint="eastAsia" w:ascii="宋体" w:hAnsi="宋体" w:eastAsia="宋体" w:cs="宋体"/>
                <w:spacing w:val="2"/>
                <w:sz w:val="21"/>
                <w:szCs w:val="21"/>
              </w:rPr>
              <w:t xml:space="preserve">室外活动场地面积按人均 2 平方米标准设置，建有与孤独症儿童相适应的运动器材和游戏娱乐设施，室外场地应独立，设有安全提示标志和安全设施。</w:t>
            </w:r>
            <w:r/>
          </w:p>
        </w:tc>
        <w:tc>
          <w:tcPr>
            <w:tcW w:w="278" w:type="pct"/>
            <w:vAlign w:val="center"/>
            <w:textDirection w:val="lrTb"/>
            <w:noWrap w:val="false"/>
          </w:tcPr>
          <w:p>
            <w:pPr>
              <w:pStyle w:val="980"/>
              <w:ind w:left="244"/>
              <w:jc w:val="both"/>
              <w:spacing w:before="58" w:line="24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222" w:type="pct"/>
            <w:vAlign w:val="top"/>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439" w:type="pct"/>
            <w:vAlign w:val="top"/>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594"/>
        </w:trPr>
        <w:tc>
          <w:tcPr>
            <w:tcW w:w="401" w:type="pct"/>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445" w:type="pct"/>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5.3 工作 台账</w:t>
            </w:r>
            <w:r/>
          </w:p>
        </w:tc>
        <w:tc>
          <w:tcPr>
            <w:tcW w:w="3212" w:type="pct"/>
            <w:vAlign w:val="center"/>
            <w:textDirection w:val="lrTb"/>
            <w:noWrap w:val="false"/>
          </w:tcPr>
          <w:p>
            <w:pPr>
              <w:pStyle w:val="980"/>
              <w:ind w:left="54" w:firstLine="2"/>
              <w:jc w:val="both"/>
              <w:spacing w:before="58" w:line="240" w:lineRule="auto"/>
              <w:rPr>
                <w:rFonts w:hint="eastAsia" w:ascii="宋体" w:hAnsi="宋体" w:eastAsia="宋体" w:cs="宋体"/>
                <w:spacing w:val="2"/>
                <w:sz w:val="21"/>
                <w:szCs w:val="21"/>
              </w:rPr>
            </w:pPr>
            <w:r>
              <w:rPr>
                <w:rFonts w:hint="eastAsia" w:ascii="宋体" w:hAnsi="宋体" w:eastAsia="宋体" w:cs="宋体"/>
                <w:spacing w:val="2"/>
                <w:sz w:val="21"/>
                <w:szCs w:val="21"/>
              </w:rPr>
              <w:t xml:space="preserve">1.康复训练档案齐全，包括残疾儿童康复服务登记表、初始状态评估表、康复训练计划、康复训练日志、阶段性评估表、训练出勤表；</w:t>
            </w:r>
            <w:r/>
          </w:p>
          <w:p>
            <w:pPr>
              <w:pStyle w:val="980"/>
              <w:ind w:left="54" w:firstLine="2"/>
              <w:jc w:val="both"/>
              <w:spacing w:before="58" w:line="240" w:lineRule="auto"/>
              <w:rPr>
                <w:rFonts w:hint="eastAsia" w:ascii="宋体" w:hAnsi="宋体" w:eastAsia="宋体" w:cs="宋体"/>
                <w:spacing w:val="2"/>
                <w:sz w:val="21"/>
                <w:szCs w:val="21"/>
              </w:rPr>
            </w:pPr>
            <w:r>
              <w:rPr>
                <w:rFonts w:hint="eastAsia" w:ascii="宋体" w:hAnsi="宋体" w:eastAsia="宋体" w:cs="宋体"/>
                <w:spacing w:val="2"/>
                <w:sz w:val="21"/>
                <w:szCs w:val="21"/>
              </w:rPr>
              <w:t xml:space="preserve">2.《残疾儿童康复救助平台》数据录入及时、准确、完备。</w:t>
            </w:r>
            <w:r/>
          </w:p>
        </w:tc>
        <w:tc>
          <w:tcPr>
            <w:tcW w:w="278" w:type="pct"/>
            <w:vAlign w:val="center"/>
            <w:textDirection w:val="lrTb"/>
            <w:noWrap w:val="false"/>
          </w:tcPr>
          <w:p>
            <w:pPr>
              <w:pStyle w:val="980"/>
              <w:ind w:left="244"/>
              <w:jc w:val="both"/>
              <w:spacing w:before="58" w:line="24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222" w:type="pct"/>
            <w:vAlign w:val="top"/>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439" w:type="pct"/>
            <w:vAlign w:val="top"/>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908"/>
        </w:trPr>
        <w:tc>
          <w:tcPr>
            <w:tcW w:w="401" w:type="pct"/>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445" w:type="pct"/>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5.4 家长 培训</w:t>
            </w:r>
            <w:r/>
          </w:p>
        </w:tc>
        <w:tc>
          <w:tcPr>
            <w:tcW w:w="3212" w:type="pct"/>
            <w:vAlign w:val="center"/>
            <w:textDirection w:val="lrTb"/>
            <w:noWrap w:val="false"/>
          </w:tcPr>
          <w:p>
            <w:pPr>
              <w:pStyle w:val="980"/>
              <w:ind w:left="54" w:firstLine="2"/>
              <w:jc w:val="both"/>
              <w:spacing w:before="58" w:line="240" w:lineRule="auto"/>
              <w:rPr>
                <w:rFonts w:hint="eastAsia" w:ascii="宋体" w:hAnsi="宋体" w:eastAsia="宋体" w:cs="宋体"/>
                <w:spacing w:val="2"/>
                <w:sz w:val="21"/>
                <w:szCs w:val="21"/>
              </w:rPr>
            </w:pPr>
            <w:r>
              <w:rPr>
                <w:rFonts w:hint="eastAsia" w:ascii="宋体" w:hAnsi="宋体" w:eastAsia="宋体" w:cs="宋体"/>
                <w:spacing w:val="2"/>
                <w:sz w:val="21"/>
                <w:szCs w:val="21"/>
              </w:rPr>
              <w:t xml:space="preserve">1.定期向家长提供每年不少于 4次的相关培训，并有相关书面和视频记录； </w:t>
            </w:r>
            <w:r/>
          </w:p>
          <w:p>
            <w:pPr>
              <w:pStyle w:val="980"/>
              <w:ind w:left="54" w:firstLine="2"/>
              <w:jc w:val="both"/>
              <w:spacing w:before="58" w:line="240" w:lineRule="auto"/>
              <w:rPr>
                <w:rFonts w:hint="eastAsia" w:ascii="宋体" w:hAnsi="宋体" w:eastAsia="宋体" w:cs="宋体"/>
                <w:spacing w:val="2"/>
                <w:sz w:val="21"/>
                <w:szCs w:val="21"/>
              </w:rPr>
            </w:pPr>
            <w:r>
              <w:rPr>
                <w:rFonts w:hint="eastAsia" w:ascii="宋体" w:hAnsi="宋体" w:eastAsia="宋体" w:cs="宋体"/>
                <w:spacing w:val="2"/>
                <w:sz w:val="21"/>
                <w:szCs w:val="21"/>
              </w:rPr>
              <w:t xml:space="preserve">2.家长了解在社区和家庭环境中进行康复训练的目标；</w:t>
            </w:r>
            <w:r/>
          </w:p>
          <w:p>
            <w:pPr>
              <w:pStyle w:val="980"/>
              <w:ind w:left="54" w:firstLine="2"/>
              <w:jc w:val="both"/>
              <w:spacing w:before="58" w:line="240" w:lineRule="auto"/>
              <w:rPr>
                <w:rFonts w:hint="eastAsia" w:ascii="宋体" w:hAnsi="宋体" w:eastAsia="宋体" w:cs="宋体"/>
                <w:spacing w:val="2"/>
                <w:sz w:val="21"/>
                <w:szCs w:val="21"/>
                <w:lang w:eastAsia="zh-CN"/>
              </w:rPr>
            </w:pPr>
            <w:r>
              <w:rPr>
                <w:rFonts w:hint="eastAsia" w:ascii="宋体" w:hAnsi="宋体" w:eastAsia="宋体" w:cs="宋体"/>
                <w:spacing w:val="2"/>
                <w:sz w:val="21"/>
                <w:szCs w:val="21"/>
              </w:rPr>
              <w:t xml:space="preserve">3.家长掌握基本康复训练的流程和组织实施方法。</w:t>
            </w:r>
            <w:r/>
          </w:p>
        </w:tc>
        <w:tc>
          <w:tcPr>
            <w:tcW w:w="278" w:type="pct"/>
            <w:vAlign w:val="center"/>
            <w:textDirection w:val="lrTb"/>
            <w:noWrap w:val="false"/>
          </w:tcPr>
          <w:p>
            <w:pPr>
              <w:pStyle w:val="980"/>
              <w:ind w:left="244"/>
              <w:jc w:val="both"/>
              <w:spacing w:before="58" w:line="24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222" w:type="pct"/>
            <w:vAlign w:val="top"/>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439" w:type="pct"/>
            <w:vAlign w:val="top"/>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90"/>
        </w:trPr>
        <w:tc>
          <w:tcPr>
            <w:tcW w:w="401" w:type="pct"/>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445" w:type="pct"/>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5.5 业务 指导</w:t>
            </w:r>
            <w:r/>
          </w:p>
        </w:tc>
        <w:tc>
          <w:tcPr>
            <w:tcW w:w="3212" w:type="pct"/>
            <w:vAlign w:val="center"/>
            <w:textDirection w:val="lrTb"/>
            <w:noWrap w:val="false"/>
          </w:tcPr>
          <w:p>
            <w:pPr>
              <w:pStyle w:val="980"/>
              <w:ind w:left="54" w:firstLine="2"/>
              <w:jc w:val="both"/>
              <w:spacing w:before="58" w:line="240" w:lineRule="auto"/>
              <w:rPr>
                <w:rFonts w:hint="eastAsia" w:ascii="宋体" w:hAnsi="宋体" w:eastAsia="宋体" w:cs="宋体"/>
                <w:spacing w:val="2"/>
                <w:sz w:val="21"/>
                <w:szCs w:val="21"/>
                <w:highlight w:val="none"/>
              </w:rPr>
            </w:pPr>
            <w:r>
              <w:rPr>
                <w:rFonts w:hint="eastAsia" w:ascii="宋体" w:hAnsi="宋体" w:eastAsia="宋体" w:cs="宋体"/>
                <w:spacing w:val="2"/>
                <w:sz w:val="21"/>
                <w:szCs w:val="21"/>
                <w:highlight w:val="none"/>
              </w:rPr>
              <w:t xml:space="preserve">1.开展儿童转介或跟踪服务；</w:t>
            </w:r>
            <w:r/>
          </w:p>
          <w:p>
            <w:pPr>
              <w:pStyle w:val="980"/>
              <w:ind w:left="54" w:firstLine="2"/>
              <w:jc w:val="both"/>
              <w:spacing w:before="58" w:line="240" w:lineRule="auto"/>
              <w:rPr>
                <w:rFonts w:hint="eastAsia" w:ascii="宋体" w:hAnsi="宋体" w:eastAsia="宋体" w:cs="宋体"/>
                <w:spacing w:val="2"/>
                <w:sz w:val="21"/>
                <w:szCs w:val="21"/>
                <w:highlight w:val="none"/>
              </w:rPr>
            </w:pPr>
            <w:r>
              <w:rPr>
                <w:rFonts w:hint="eastAsia" w:ascii="宋体" w:hAnsi="宋体" w:eastAsia="宋体" w:cs="宋体"/>
                <w:spacing w:val="2"/>
                <w:sz w:val="21"/>
                <w:szCs w:val="21"/>
                <w:highlight w:val="none"/>
              </w:rPr>
              <w:t xml:space="preserve">2.面向社区提供家庭康复延伸的培训；</w:t>
            </w:r>
            <w:r/>
          </w:p>
          <w:p>
            <w:pPr>
              <w:pStyle w:val="980"/>
              <w:ind w:left="54" w:firstLine="2"/>
              <w:jc w:val="both"/>
              <w:spacing w:before="58" w:line="240" w:lineRule="auto"/>
              <w:rPr>
                <w:rFonts w:hint="eastAsia" w:ascii="宋体" w:hAnsi="宋体" w:eastAsia="宋体" w:cs="宋体"/>
                <w:spacing w:val="2"/>
                <w:sz w:val="21"/>
                <w:szCs w:val="21"/>
                <w:highlight w:val="none"/>
              </w:rPr>
            </w:pPr>
            <w:r>
              <w:rPr>
                <w:rFonts w:hint="eastAsia" w:ascii="宋体" w:hAnsi="宋体" w:eastAsia="宋体" w:cs="宋体"/>
                <w:spacing w:val="2"/>
                <w:sz w:val="21"/>
                <w:szCs w:val="21"/>
                <w:highlight w:val="none"/>
              </w:rPr>
              <w:t xml:space="preserve">3.根据服务对象特点提供指导服务、派发相关宣传资料；</w:t>
            </w:r>
            <w:r/>
          </w:p>
          <w:p>
            <w:pPr>
              <w:pStyle w:val="980"/>
              <w:ind w:left="54" w:firstLine="2"/>
              <w:jc w:val="both"/>
              <w:spacing w:before="58" w:line="240" w:lineRule="auto"/>
              <w:rPr>
                <w:rFonts w:hint="eastAsia" w:ascii="宋体" w:hAnsi="宋体" w:eastAsia="宋体" w:cs="宋体"/>
                <w:spacing w:val="2"/>
                <w:sz w:val="21"/>
                <w:szCs w:val="21"/>
                <w:highlight w:val="none"/>
              </w:rPr>
            </w:pPr>
            <w:r>
              <w:rPr>
                <w:rFonts w:hint="eastAsia" w:ascii="宋体" w:hAnsi="宋体" w:eastAsia="宋体" w:cs="宋体"/>
                <w:spacing w:val="2"/>
                <w:sz w:val="21"/>
                <w:szCs w:val="21"/>
                <w:highlight w:val="none"/>
              </w:rPr>
              <w:t xml:space="preserve">4.结合“孤独症日”“全国助残日”等专题日，参与公益活动，每年不少于 2 次；</w:t>
            </w:r>
            <w:r/>
          </w:p>
          <w:p>
            <w:pPr>
              <w:pStyle w:val="980"/>
              <w:ind w:left="54" w:firstLine="2"/>
              <w:jc w:val="both"/>
              <w:spacing w:before="58" w:line="240" w:lineRule="auto"/>
              <w:rPr>
                <w:rFonts w:hint="eastAsia" w:ascii="宋体" w:hAnsi="宋体" w:eastAsia="宋体" w:cs="宋体"/>
                <w:spacing w:val="2"/>
                <w:sz w:val="21"/>
                <w:szCs w:val="21"/>
                <w:highlight w:val="none"/>
                <w:lang w:val="en-US" w:eastAsia="zh-CN"/>
              </w:rPr>
            </w:pPr>
            <w:r>
              <w:rPr>
                <w:rFonts w:hint="eastAsia" w:ascii="宋体" w:hAnsi="宋体" w:eastAsia="宋体" w:cs="宋体"/>
                <w:spacing w:val="2"/>
                <w:sz w:val="21"/>
                <w:szCs w:val="21"/>
                <w:highlight w:val="none"/>
              </w:rPr>
              <w:t xml:space="preserve">5.对于康复效果明显，符合入园、入学条件的儿童，及时动员家长办理入园、入学</w:t>
            </w:r>
            <w:r>
              <w:rPr>
                <w:rFonts w:hint="eastAsia" w:cs="宋体"/>
                <w:spacing w:val="2"/>
                <w:sz w:val="21"/>
                <w:szCs w:val="21"/>
                <w:highlight w:val="none"/>
                <w:lang w:eastAsia="zh-CN"/>
              </w:rPr>
              <w:t xml:space="preserve">手续</w:t>
            </w:r>
            <w:r>
              <w:rPr>
                <w:rFonts w:hint="eastAsia" w:ascii="宋体" w:hAnsi="宋体" w:eastAsia="宋体" w:cs="宋体"/>
                <w:spacing w:val="2"/>
                <w:sz w:val="21"/>
                <w:szCs w:val="21"/>
                <w:highlight w:val="none"/>
              </w:rPr>
              <w:t xml:space="preserve">，并跟踪进行康复服务指导</w:t>
            </w:r>
            <w:r>
              <w:rPr>
                <w:rFonts w:hint="eastAsia" w:ascii="宋体" w:hAnsi="宋体" w:eastAsia="宋体" w:cs="宋体"/>
                <w:spacing w:val="2"/>
                <w:sz w:val="21"/>
                <w:szCs w:val="21"/>
                <w:highlight w:val="none"/>
                <w:lang w:eastAsia="zh-CN"/>
              </w:rPr>
              <w:t xml:space="preserve">。</w:t>
            </w:r>
            <w:r/>
          </w:p>
        </w:tc>
        <w:tc>
          <w:tcPr>
            <w:tcW w:w="278" w:type="pct"/>
            <w:vAlign w:val="center"/>
            <w:textDirection w:val="lrTb"/>
            <w:noWrap w:val="false"/>
          </w:tcPr>
          <w:p>
            <w:pPr>
              <w:pStyle w:val="980"/>
              <w:ind w:left="244"/>
              <w:jc w:val="both"/>
              <w:spacing w:before="58" w:line="24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222" w:type="pct"/>
            <w:vAlign w:val="top"/>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439" w:type="pct"/>
            <w:vAlign w:val="top"/>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648"/>
        </w:trPr>
        <w:tc>
          <w:tcPr>
            <w:tcW w:w="401" w:type="pct"/>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445" w:type="pct"/>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5.6 质量 控制</w:t>
            </w:r>
            <w:r/>
          </w:p>
        </w:tc>
        <w:tc>
          <w:tcPr>
            <w:tcW w:w="3212" w:type="pct"/>
            <w:vAlign w:val="center"/>
            <w:textDirection w:val="lrTb"/>
            <w:noWrap w:val="false"/>
          </w:tcPr>
          <w:p>
            <w:pPr>
              <w:pStyle w:val="980"/>
              <w:ind w:left="54" w:firstLine="2"/>
              <w:jc w:val="both"/>
              <w:spacing w:before="58" w:line="240" w:lineRule="auto"/>
              <w:rPr>
                <w:rFonts w:hint="eastAsia" w:ascii="宋体" w:hAnsi="宋体" w:eastAsia="宋体" w:cs="宋体"/>
                <w:spacing w:val="2"/>
                <w:sz w:val="21"/>
                <w:szCs w:val="21"/>
                <w:highlight w:val="none"/>
              </w:rPr>
            </w:pPr>
            <w:r>
              <w:rPr>
                <w:rFonts w:hint="eastAsia" w:ascii="宋体" w:hAnsi="宋体" w:eastAsia="宋体" w:cs="宋体"/>
                <w:spacing w:val="2"/>
                <w:sz w:val="21"/>
                <w:szCs w:val="21"/>
                <w:highlight w:val="none"/>
              </w:rPr>
              <w:t xml:space="preserve">1.有需求残疾儿童康复评估、训练建档率 100%； </w:t>
            </w:r>
            <w:r/>
          </w:p>
          <w:p>
            <w:pPr>
              <w:pStyle w:val="980"/>
              <w:ind w:left="54" w:firstLine="2"/>
              <w:jc w:val="both"/>
              <w:spacing w:before="58" w:line="240" w:lineRule="auto"/>
              <w:rPr>
                <w:rFonts w:hint="eastAsia" w:ascii="宋体" w:hAnsi="宋体" w:eastAsia="宋体" w:cs="宋体"/>
                <w:spacing w:val="2"/>
                <w:sz w:val="21"/>
                <w:szCs w:val="21"/>
                <w:highlight w:val="none"/>
              </w:rPr>
            </w:pPr>
            <w:r>
              <w:rPr>
                <w:rFonts w:hint="eastAsia" w:ascii="宋体" w:hAnsi="宋体" w:eastAsia="宋体" w:cs="宋体"/>
                <w:spacing w:val="2"/>
                <w:sz w:val="21"/>
                <w:szCs w:val="21"/>
                <w:highlight w:val="none"/>
              </w:rPr>
              <w:t xml:space="preserve">2.家长满意度达 90%以上；</w:t>
            </w:r>
            <w:r/>
          </w:p>
          <w:p>
            <w:pPr>
              <w:pStyle w:val="980"/>
              <w:ind w:left="54" w:firstLine="2"/>
              <w:jc w:val="both"/>
              <w:spacing w:before="58" w:line="240" w:lineRule="auto"/>
              <w:rPr>
                <w:rFonts w:hint="eastAsia" w:ascii="宋体" w:hAnsi="宋体" w:eastAsia="宋体" w:cs="宋体"/>
                <w:spacing w:val="2"/>
                <w:sz w:val="21"/>
                <w:szCs w:val="21"/>
                <w:highlight w:val="none"/>
              </w:rPr>
            </w:pPr>
            <w:r>
              <w:rPr>
                <w:rFonts w:hint="eastAsia" w:ascii="宋体" w:hAnsi="宋体" w:eastAsia="宋体" w:cs="宋体"/>
                <w:spacing w:val="2"/>
                <w:sz w:val="21"/>
                <w:szCs w:val="21"/>
                <w:highlight w:val="none"/>
              </w:rPr>
              <w:t xml:space="preserve">3.组织残疾儿童参加社会融合活动每年不少于 4 次。</w:t>
            </w:r>
            <w:r/>
          </w:p>
        </w:tc>
        <w:tc>
          <w:tcPr>
            <w:tcW w:w="278" w:type="pct"/>
            <w:vAlign w:val="center"/>
            <w:textDirection w:val="lrTb"/>
            <w:noWrap w:val="false"/>
          </w:tcPr>
          <w:p>
            <w:pPr>
              <w:pStyle w:val="980"/>
              <w:ind w:left="244"/>
              <w:jc w:val="both"/>
              <w:spacing w:before="58" w:line="24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222" w:type="pct"/>
            <w:vAlign w:val="top"/>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439" w:type="pct"/>
            <w:vAlign w:val="top"/>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588"/>
        </w:trPr>
        <w:tc>
          <w:tcPr>
            <w:gridSpan w:val="4"/>
            <w:tcW w:w="4059" w:type="pct"/>
            <w:vAlign w:val="center"/>
            <w:textDirection w:val="lrTb"/>
            <w:noWrap w:val="false"/>
          </w:tcPr>
          <w:p>
            <w:pPr>
              <w:pStyle w:val="980"/>
              <w:ind w:left="57" w:right="52" w:firstLine="1"/>
              <w:jc w:val="center"/>
              <w:spacing w:before="58" w:line="240" w:lineRule="auto"/>
              <w:rPr>
                <w:rFonts w:hint="eastAsia" w:ascii="宋体" w:hAnsi="宋体" w:eastAsia="宋体" w:cs="宋体"/>
                <w:spacing w:val="-1"/>
                <w:sz w:val="21"/>
                <w:szCs w:val="21"/>
              </w:rPr>
            </w:pPr>
            <w:r>
              <w:rPr>
                <w:rFonts w:hint="eastAsia" w:ascii="宋体" w:hAnsi="宋体" w:eastAsia="宋体" w:cs="宋体"/>
                <w:spacing w:val="-1"/>
                <w:sz w:val="21"/>
                <w:szCs w:val="21"/>
              </w:rPr>
              <w:t xml:space="preserve">综  合  评  价</w:t>
            </w:r>
            <w:r/>
          </w:p>
        </w:tc>
        <w:tc>
          <w:tcPr>
            <w:tcW w:w="278" w:type="pct"/>
            <w:vAlign w:val="center"/>
            <w:textDirection w:val="lrTb"/>
            <w:noWrap w:val="false"/>
          </w:tcPr>
          <w:p>
            <w:pPr>
              <w:pStyle w:val="980"/>
              <w:ind w:left="57" w:right="52" w:firstLine="1"/>
              <w:jc w:val="center"/>
              <w:spacing w:before="58" w:line="240" w:lineRule="auto"/>
              <w:rPr>
                <w:rFonts w:hint="default" w:ascii="宋体" w:hAnsi="宋体" w:eastAsia="宋体" w:cs="宋体"/>
                <w:spacing w:val="-1"/>
                <w:sz w:val="21"/>
                <w:szCs w:val="21"/>
                <w:lang w:val="en-US" w:eastAsia="zh-CN"/>
              </w:rPr>
            </w:pPr>
            <w:r>
              <w:rPr>
                <w:rFonts w:hint="eastAsia" w:ascii="宋体" w:hAnsi="宋体" w:eastAsia="宋体" w:cs="宋体"/>
                <w:spacing w:val="-1"/>
                <w:sz w:val="21"/>
                <w:szCs w:val="21"/>
                <w:lang w:val="en-US" w:eastAsia="zh-CN"/>
              </w:rPr>
              <w:t xml:space="preserve">100</w:t>
            </w:r>
            <w:r/>
          </w:p>
        </w:tc>
        <w:tc>
          <w:tcPr>
            <w:tcW w:w="222" w:type="pct"/>
            <w:vAlign w:val="top"/>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439" w:type="pct"/>
            <w:vAlign w:val="top"/>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588"/>
        </w:trPr>
        <w:tc>
          <w:tcPr>
            <w:gridSpan w:val="2"/>
            <w:tcW w:w="832" w:type="pct"/>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备   注</w:t>
            </w:r>
            <w:r/>
          </w:p>
        </w:tc>
        <w:tc>
          <w:tcPr>
            <w:gridSpan w:val="5"/>
            <w:tcW w:w="4167" w:type="pct"/>
            <w:vAlign w:val="center"/>
            <w:textDirection w:val="lrTb"/>
            <w:noWrap w:val="false"/>
          </w:tcPr>
          <w:p>
            <w:pPr>
              <w:ind w:firstLine="21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评估细则总分为 100 分，90 分以上为达标，90 分以下为不达标，带“★”为一票否决项。</w:t>
            </w:r>
            <w:r/>
          </w:p>
        </w:tc>
      </w:tr>
    </w:tbl>
    <w:p>
      <w:pPr>
        <w:ind w:left="482" w:right="0"/>
        <w:jc w:val="both"/>
        <w:keepLines w:val="0"/>
        <w:keepNext w:val="0"/>
        <w:pageBreakBefore w:val="0"/>
        <w:spacing w:beforeAutospacing="0" w:afterAutospacing="0" w:line="300" w:lineRule="exact"/>
        <w:widowControl w:val="off"/>
        <w:rPr>
          <w:rFonts w:hint="eastAsia" w:ascii="宋体" w:hAnsi="宋体" w:eastAsia="宋体" w:cs="宋体"/>
          <w:b/>
          <w:bCs w:val="0"/>
          <w:color w:val="000000"/>
          <w:sz w:val="24"/>
          <w:szCs w:val="24"/>
        </w:rPr>
        <w:suppressLineNumbers w:val="0"/>
      </w:pPr>
      <w:r>
        <w:rPr>
          <w:rFonts w:hint="eastAsia" w:ascii="宋体" w:hAnsi="宋体" w:eastAsia="宋体" w:cs="宋体"/>
          <w:b/>
          <w:bCs w:val="0"/>
          <w:color w:val="000000"/>
          <w:sz w:val="24"/>
          <w:szCs w:val="24"/>
          <w:lang w:val="en-US" w:eastAsia="zh-CN" w:bidi="ar"/>
        </w:rPr>
        <w:t xml:space="preserve">第</w:t>
      </w:r>
      <w:r>
        <w:rPr>
          <w:rFonts w:hint="eastAsia" w:ascii="宋体" w:hAnsi="宋体" w:cs="宋体"/>
          <w:b/>
          <w:bCs w:val="0"/>
          <w:color w:val="000000"/>
          <w:sz w:val="24"/>
          <w:szCs w:val="24"/>
          <w:lang w:val="en-US" w:eastAsia="zh-CN" w:bidi="ar"/>
        </w:rPr>
        <w:t xml:space="preserve">八</w:t>
      </w:r>
      <w:r>
        <w:rPr>
          <w:rFonts w:hint="eastAsia" w:ascii="宋体" w:hAnsi="宋体" w:eastAsia="宋体" w:cs="宋体"/>
          <w:b/>
          <w:bCs w:val="0"/>
          <w:color w:val="000000"/>
          <w:sz w:val="24"/>
          <w:szCs w:val="24"/>
          <w:lang w:val="en-US" w:eastAsia="zh-CN" w:bidi="ar"/>
        </w:rPr>
        <w:t xml:space="preserve">条  分包</w:t>
      </w:r>
      <w:r/>
    </w:p>
    <w:p>
      <w:pPr>
        <w:ind w:left="0" w:right="0" w:firstLine="480"/>
        <w:jc w:val="both"/>
        <w:keepLines w:val="0"/>
        <w:keepNext w:val="0"/>
        <w:pageBreakBefore w:val="0"/>
        <w:spacing w:beforeAutospacing="0" w:afterAutospacing="0" w:line="300" w:lineRule="exact"/>
        <w:widowControl w:val="off"/>
        <w:rPr>
          <w:rFonts w:hint="eastAsia" w:ascii="宋体" w:hAnsi="宋体" w:eastAsia="宋体" w:cs="宋体"/>
          <w:strike/>
          <w:color w:val="000000"/>
          <w:sz w:val="24"/>
          <w:szCs w:val="24"/>
        </w:rPr>
        <w:suppressLineNumbers w:val="0"/>
      </w:pPr>
      <w:r>
        <w:rPr>
          <w:rFonts w:hint="eastAsia" w:ascii="宋体" w:hAnsi="宋体" w:eastAsia="宋体" w:cs="宋体"/>
          <w:color w:val="000000"/>
          <w:sz w:val="24"/>
          <w:szCs w:val="24"/>
          <w:lang w:val="en-US" w:eastAsia="zh-CN" w:bidi="ar"/>
        </w:rPr>
        <w:t xml:space="preserve">除采购文件事先说明且经甲方事先书面同意外，乙方不得分包、转包其应履行的合同义务。</w:t>
      </w:r>
      <w:r/>
    </w:p>
    <w:p>
      <w:pPr>
        <w:ind w:left="0" w:right="0" w:firstLine="482"/>
        <w:jc w:val="both"/>
        <w:keepLines w:val="0"/>
        <w:keepNext w:val="0"/>
        <w:pageBreakBefore w:val="0"/>
        <w:spacing w:beforeAutospacing="0" w:afterAutospacing="0" w:line="300" w:lineRule="exact"/>
        <w:widowControl w:val="off"/>
        <w:rPr>
          <w:rFonts w:hint="eastAsia" w:ascii="宋体" w:hAnsi="宋体" w:eastAsia="宋体" w:cs="宋体"/>
          <w:b/>
          <w:bCs w:val="0"/>
          <w:color w:val="000000"/>
          <w:sz w:val="24"/>
          <w:szCs w:val="24"/>
        </w:rPr>
        <w:suppressLineNumbers w:val="0"/>
      </w:pPr>
      <w:r>
        <w:rPr>
          <w:rFonts w:hint="eastAsia" w:ascii="宋体" w:hAnsi="宋体" w:eastAsia="宋体" w:cs="宋体"/>
          <w:b/>
          <w:bCs w:val="0"/>
          <w:color w:val="000000"/>
          <w:sz w:val="24"/>
          <w:szCs w:val="24"/>
          <w:lang w:val="en-US" w:eastAsia="zh-CN" w:bidi="ar"/>
        </w:rPr>
        <w:t xml:space="preserve">第</w:t>
      </w:r>
      <w:r>
        <w:rPr>
          <w:rFonts w:hint="eastAsia" w:ascii="宋体" w:hAnsi="宋体" w:cs="宋体"/>
          <w:b/>
          <w:bCs w:val="0"/>
          <w:color w:val="000000"/>
          <w:sz w:val="24"/>
          <w:szCs w:val="24"/>
          <w:lang w:val="en-US" w:eastAsia="zh-CN" w:bidi="ar"/>
        </w:rPr>
        <w:t xml:space="preserve">九</w:t>
      </w:r>
      <w:r>
        <w:rPr>
          <w:rFonts w:hint="eastAsia" w:ascii="宋体" w:hAnsi="宋体" w:eastAsia="宋体" w:cs="宋体"/>
          <w:b/>
          <w:bCs w:val="0"/>
          <w:color w:val="000000"/>
          <w:sz w:val="24"/>
          <w:szCs w:val="24"/>
          <w:lang w:val="en-US" w:eastAsia="zh-CN" w:bidi="ar"/>
        </w:rPr>
        <w:t xml:space="preserve">条  合同的生效</w:t>
      </w:r>
      <w:r/>
    </w:p>
    <w:p>
      <w:pPr>
        <w:ind w:left="0" w:right="0" w:firstLine="480"/>
        <w:jc w:val="both"/>
        <w:keepLines w:val="0"/>
        <w:keepNext w:val="0"/>
        <w:pageBreakBefore w:val="0"/>
        <w:spacing w:beforeAutospacing="0" w:afterAutospacing="0" w:line="300"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1、本合同经甲乙双方授权代表签字并加盖公章或合同专用章后生效。</w:t>
      </w:r>
      <w:r/>
    </w:p>
    <w:p>
      <w:pPr>
        <w:ind w:left="0" w:right="0" w:firstLine="480"/>
        <w:jc w:val="both"/>
        <w:keepLines w:val="0"/>
        <w:keepNext w:val="0"/>
        <w:pageBreakBefore w:val="0"/>
        <w:spacing w:beforeAutospacing="0" w:afterAutospacing="0" w:line="300"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2、生效后，除《</w:t>
      </w:r>
      <w:r>
        <w:rPr>
          <w:rFonts w:hint="eastAsia" w:ascii="宋体" w:hAnsi="宋体" w:cs="宋体"/>
          <w:color w:val="000000"/>
          <w:sz w:val="24"/>
          <w:szCs w:val="24"/>
          <w:lang w:val="en-US" w:eastAsia="zh-CN" w:bidi="ar"/>
        </w:rPr>
        <w:t xml:space="preserve">中华人民共和国政府采购法</w:t>
      </w: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CN" w:bidi="ar"/>
        </w:rPr>
        <w:t xml:space="preserve">第四十九条</w:t>
      </w:r>
      <w:r>
        <w:rPr>
          <w:rFonts w:hint="eastAsia" w:ascii="宋体" w:hAnsi="宋体" w:eastAsia="宋体" w:cs="宋体"/>
          <w:color w:val="000000"/>
          <w:sz w:val="24"/>
          <w:szCs w:val="24"/>
          <w:lang w:val="en-US" w:eastAsia="zh-CN" w:bidi="ar"/>
        </w:rPr>
        <w:t xml:space="preserve">、第</w:t>
      </w:r>
      <w:r>
        <w:rPr>
          <w:rFonts w:hint="eastAsia" w:ascii="宋体" w:hAnsi="宋体" w:cs="宋体"/>
          <w:color w:val="000000"/>
          <w:sz w:val="24"/>
          <w:szCs w:val="24"/>
          <w:lang w:val="en-US" w:eastAsia="zh-CN" w:bidi="ar"/>
        </w:rPr>
        <w:t xml:space="preserve">五十</w:t>
      </w:r>
      <w:r>
        <w:rPr>
          <w:rFonts w:hint="eastAsia" w:ascii="宋体" w:hAnsi="宋体" w:eastAsia="宋体" w:cs="宋体"/>
          <w:color w:val="000000"/>
          <w:sz w:val="24"/>
          <w:szCs w:val="24"/>
          <w:lang w:val="en-US" w:eastAsia="zh-CN" w:bidi="ar"/>
        </w:rPr>
        <w:t xml:space="preserve">条第二款规定的情形外，甲乙双方不得擅自变更、中止或终止合同。</w:t>
      </w:r>
      <w:r/>
    </w:p>
    <w:p>
      <w:pPr>
        <w:ind w:left="482" w:right="0"/>
        <w:jc w:val="both"/>
        <w:keepLines w:val="0"/>
        <w:keepNext w:val="0"/>
        <w:pageBreakBefore w:val="0"/>
        <w:spacing w:beforeAutospacing="0" w:afterAutospacing="0" w:line="300" w:lineRule="exact"/>
        <w:widowControl w:val="off"/>
        <w:rPr>
          <w:rFonts w:hint="eastAsia" w:ascii="宋体" w:hAnsi="宋体" w:eastAsia="宋体" w:cs="宋体"/>
          <w:b/>
          <w:bCs w:val="0"/>
          <w:color w:val="000000"/>
          <w:sz w:val="24"/>
          <w:szCs w:val="24"/>
        </w:rPr>
        <w:suppressLineNumbers w:val="0"/>
      </w:pPr>
      <w:r>
        <w:rPr>
          <w:rFonts w:hint="eastAsia" w:ascii="宋体" w:hAnsi="宋体" w:eastAsia="宋体" w:cs="宋体"/>
          <w:b/>
          <w:bCs w:val="0"/>
          <w:color w:val="000000"/>
          <w:sz w:val="24"/>
          <w:szCs w:val="24"/>
          <w:lang w:val="en-US" w:eastAsia="zh-CN" w:bidi="ar"/>
        </w:rPr>
        <w:t xml:space="preserve">第</w:t>
      </w:r>
      <w:r>
        <w:rPr>
          <w:rFonts w:hint="eastAsia" w:ascii="宋体" w:hAnsi="宋体" w:cs="宋体"/>
          <w:b/>
          <w:bCs w:val="0"/>
          <w:color w:val="000000"/>
          <w:sz w:val="24"/>
          <w:szCs w:val="24"/>
          <w:lang w:val="en-US" w:eastAsia="zh-CN" w:bidi="ar"/>
        </w:rPr>
        <w:t xml:space="preserve">十</w:t>
      </w:r>
      <w:r>
        <w:rPr>
          <w:rFonts w:hint="eastAsia" w:ascii="宋体" w:hAnsi="宋体" w:eastAsia="宋体" w:cs="宋体"/>
          <w:b/>
          <w:bCs w:val="0"/>
          <w:color w:val="000000"/>
          <w:sz w:val="24"/>
          <w:szCs w:val="24"/>
          <w:lang w:val="en-US" w:eastAsia="zh-CN" w:bidi="ar"/>
        </w:rPr>
        <w:t xml:space="preserve">条  不可抗力</w:t>
      </w:r>
      <w:r/>
    </w:p>
    <w:p>
      <w:pPr>
        <w:ind w:left="0" w:right="0" w:firstLine="480"/>
        <w:jc w:val="both"/>
        <w:keepLines w:val="0"/>
        <w:keepNext w:val="0"/>
        <w:pageBreakBefore w:val="0"/>
        <w:spacing w:beforeAutospacing="0" w:afterAutospacing="0" w:line="300"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甲、乙方中任何一方，因不可抗力不能按时或完全履行合同的，应及时通知对方，并在个工作日内提供相应证明，结算服务费用。未履行的部分是否继续履行、如何履行等问题，可由双方初步协商，并向主管部门和政府采购管理部门报告。确定为不可抗力原因造成的损失，免予承担责任。</w:t>
      </w:r>
      <w:r/>
    </w:p>
    <w:p>
      <w:pPr>
        <w:ind w:left="482" w:right="0"/>
        <w:jc w:val="both"/>
        <w:keepLines w:val="0"/>
        <w:keepNext w:val="0"/>
        <w:pageBreakBefore w:val="0"/>
        <w:spacing w:beforeAutospacing="0" w:afterAutospacing="0" w:line="300" w:lineRule="exact"/>
        <w:widowControl w:val="off"/>
        <w:rPr>
          <w:rFonts w:hint="eastAsia" w:ascii="宋体" w:hAnsi="宋体" w:eastAsia="宋体" w:cs="宋体"/>
          <w:b/>
          <w:bCs w:val="0"/>
          <w:color w:val="000000"/>
          <w:sz w:val="24"/>
          <w:szCs w:val="24"/>
        </w:rPr>
        <w:suppressLineNumbers w:val="0"/>
      </w:pPr>
      <w:r>
        <w:rPr>
          <w:rFonts w:hint="eastAsia" w:ascii="宋体" w:hAnsi="宋体" w:eastAsia="宋体" w:cs="宋体"/>
          <w:b/>
          <w:bCs w:val="0"/>
          <w:color w:val="000000"/>
          <w:sz w:val="24"/>
          <w:szCs w:val="24"/>
          <w:lang w:val="en-US" w:eastAsia="zh-CN" w:bidi="ar"/>
        </w:rPr>
        <w:t xml:space="preserve">第十</w:t>
      </w:r>
      <w:r>
        <w:rPr>
          <w:rFonts w:hint="eastAsia" w:ascii="宋体" w:hAnsi="宋体" w:cs="宋体"/>
          <w:b/>
          <w:bCs w:val="0"/>
          <w:color w:val="000000"/>
          <w:sz w:val="24"/>
          <w:szCs w:val="24"/>
          <w:lang w:val="en-US" w:eastAsia="zh-CN" w:bidi="ar"/>
        </w:rPr>
        <w:t xml:space="preserve">一</w:t>
      </w:r>
      <w:r>
        <w:rPr>
          <w:rFonts w:hint="eastAsia" w:ascii="宋体" w:hAnsi="宋体" w:eastAsia="宋体" w:cs="宋体"/>
          <w:b/>
          <w:bCs w:val="0"/>
          <w:color w:val="000000"/>
          <w:sz w:val="24"/>
          <w:szCs w:val="24"/>
          <w:lang w:val="en-US" w:eastAsia="zh-CN" w:bidi="ar"/>
        </w:rPr>
        <w:t xml:space="preserve">条  争议的解决方式</w:t>
      </w:r>
      <w:r/>
    </w:p>
    <w:p>
      <w:pPr>
        <w:ind w:left="0" w:right="0" w:firstLine="480"/>
        <w:jc w:val="both"/>
        <w:keepLines w:val="0"/>
        <w:keepNext w:val="0"/>
        <w:pageBreakBefore w:val="0"/>
        <w:spacing w:beforeAutospacing="0" w:afterAutospacing="0" w:line="300" w:lineRule="exact"/>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本合同履行过程中发生的任何争议，双方当事人均可通过和解或者调解解决；不愿和解、调解或者和解、调解不成的，可以选择下列第</w:t>
      </w:r>
      <w:r>
        <w:rPr>
          <w:rFonts w:hint="eastAsia" w:ascii="宋体" w:hAnsi="宋体" w:eastAsia="宋体" w:cs="宋体"/>
          <w:color w:val="000000"/>
          <w:sz w:val="24"/>
          <w:szCs w:val="24"/>
          <w:u w:val="single"/>
          <w:lang w:val="en-US" w:eastAsia="zh-CN" w:bidi="ar"/>
        </w:rPr>
        <w:t xml:space="preserve">  （2）  </w:t>
      </w:r>
      <w:r>
        <w:rPr>
          <w:rFonts w:hint="eastAsia" w:ascii="宋体" w:hAnsi="宋体" w:eastAsia="宋体" w:cs="宋体"/>
          <w:color w:val="000000"/>
          <w:sz w:val="24"/>
          <w:szCs w:val="24"/>
          <w:lang w:val="en-US" w:eastAsia="zh-CN" w:bidi="ar"/>
        </w:rPr>
        <w:t xml:space="preserve">种方式解决：</w:t>
      </w:r>
      <w:r/>
    </w:p>
    <w:p>
      <w:pPr>
        <w:ind w:left="0" w:right="0" w:firstLine="480"/>
        <w:jc w:val="both"/>
        <w:keepLines w:val="0"/>
        <w:keepNext w:val="0"/>
        <w:pageBreakBefore w:val="0"/>
        <w:spacing w:beforeAutospacing="0" w:afterAutospacing="0" w:line="300" w:lineRule="exact"/>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（1）将争议提交 淮安 仲裁委员会依申请仲裁时其现行有效的仲裁规则裁决；</w:t>
      </w:r>
      <w:r/>
    </w:p>
    <w:p>
      <w:pPr>
        <w:ind w:left="0" w:right="0" w:firstLine="480"/>
        <w:jc w:val="both"/>
        <w:keepLines w:val="0"/>
        <w:keepNext w:val="0"/>
        <w:pageBreakBefore w:val="0"/>
        <w:spacing w:beforeAutospacing="0" w:afterAutospacing="0" w:line="300" w:lineRule="exact"/>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（2）向</w:t>
      </w:r>
      <w:r>
        <w:rPr>
          <w:rFonts w:hint="eastAsia" w:ascii="宋体" w:hAnsi="宋体" w:eastAsia="宋体" w:cs="宋体"/>
          <w:color w:val="000000"/>
          <w:sz w:val="24"/>
          <w:szCs w:val="24"/>
          <w:u w:val="single"/>
          <w:lang w:val="en-US" w:eastAsia="zh-CN" w:bidi="ar"/>
        </w:rPr>
        <w:t xml:space="preserve">   盱眙县   </w:t>
      </w:r>
      <w:r>
        <w:rPr>
          <w:rFonts w:hint="eastAsia" w:ascii="宋体" w:hAnsi="宋体" w:eastAsia="宋体" w:cs="宋体"/>
          <w:color w:val="000000"/>
          <w:sz w:val="24"/>
          <w:szCs w:val="24"/>
          <w:lang w:val="en-US" w:eastAsia="zh-CN" w:bidi="ar"/>
        </w:rPr>
        <w:t xml:space="preserve">人民法院起诉。</w:t>
      </w:r>
      <w:r/>
    </w:p>
    <w:p>
      <w:pPr>
        <w:ind w:left="0" w:right="0" w:firstLine="480"/>
        <w:jc w:val="both"/>
        <w:keepLines w:val="0"/>
        <w:keepNext w:val="0"/>
        <w:pageBreakBefore w:val="0"/>
        <w:spacing w:beforeAutospacing="0" w:afterAutospacing="0" w:line="300" w:lineRule="exact"/>
        <w:widowControl w:val="off"/>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在法院审理和仲裁期间，除有争议部分外，本合同其他部分可以履行的仍应按合同条款继续履行。</w:t>
      </w:r>
      <w:r/>
    </w:p>
    <w:p>
      <w:pPr>
        <w:ind w:left="482" w:right="0"/>
        <w:jc w:val="both"/>
        <w:keepLines w:val="0"/>
        <w:keepNext w:val="0"/>
        <w:pageBreakBefore w:val="0"/>
        <w:spacing w:beforeAutospacing="0" w:afterAutospacing="0" w:line="300" w:lineRule="exact"/>
        <w:widowControl w:val="off"/>
        <w:rPr>
          <w:rFonts w:hint="eastAsia" w:ascii="宋体" w:hAnsi="宋体" w:eastAsia="宋体" w:cs="宋体"/>
          <w:b/>
          <w:bCs w:val="0"/>
          <w:color w:val="000000"/>
          <w:sz w:val="24"/>
          <w:szCs w:val="24"/>
        </w:rPr>
        <w:suppressLineNumbers w:val="0"/>
      </w:pPr>
      <w:r>
        <w:rPr>
          <w:rFonts w:hint="eastAsia" w:ascii="宋体" w:hAnsi="宋体" w:eastAsia="宋体" w:cs="宋体"/>
          <w:b/>
          <w:bCs w:val="0"/>
          <w:color w:val="000000"/>
          <w:sz w:val="24"/>
          <w:szCs w:val="24"/>
          <w:lang w:val="en-US" w:eastAsia="zh-CN" w:bidi="ar"/>
        </w:rPr>
        <w:t xml:space="preserve">第十</w:t>
      </w:r>
      <w:r>
        <w:rPr>
          <w:rFonts w:hint="eastAsia" w:ascii="宋体" w:hAnsi="宋体" w:cs="宋体"/>
          <w:b/>
          <w:bCs w:val="0"/>
          <w:color w:val="000000"/>
          <w:sz w:val="24"/>
          <w:szCs w:val="24"/>
          <w:lang w:val="en-US" w:eastAsia="zh-CN" w:bidi="ar"/>
        </w:rPr>
        <w:t xml:space="preserve">二</w:t>
      </w:r>
      <w:r>
        <w:rPr>
          <w:rFonts w:hint="eastAsia" w:ascii="宋体" w:hAnsi="宋体" w:eastAsia="宋体" w:cs="宋体"/>
          <w:b/>
          <w:bCs w:val="0"/>
          <w:color w:val="000000"/>
          <w:sz w:val="24"/>
          <w:szCs w:val="24"/>
          <w:lang w:val="en-US" w:eastAsia="zh-CN" w:bidi="ar"/>
        </w:rPr>
        <w:t xml:space="preserve">条  其他</w:t>
      </w:r>
      <w:r/>
    </w:p>
    <w:p>
      <w:pPr>
        <w:ind w:left="0" w:right="0" w:firstLine="480"/>
        <w:jc w:val="both"/>
        <w:keepLines w:val="0"/>
        <w:keepNext w:val="0"/>
        <w:pageBreakBefore w:val="0"/>
        <w:spacing w:beforeAutospacing="0" w:afterAutospacing="0" w:line="300"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符合《</w:t>
      </w:r>
      <w:r>
        <w:rPr>
          <w:rFonts w:hint="eastAsia" w:ascii="宋体" w:hAnsi="宋体" w:cs="宋体"/>
          <w:color w:val="000000"/>
          <w:sz w:val="24"/>
          <w:szCs w:val="24"/>
          <w:lang w:val="en-US" w:eastAsia="zh-CN" w:bidi="ar"/>
        </w:rPr>
        <w:t xml:space="preserve">中华人民共和国政府采购法</w:t>
      </w: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CN" w:bidi="ar"/>
        </w:rPr>
        <w:t xml:space="preserve">第四十九条</w:t>
      </w:r>
      <w:r>
        <w:rPr>
          <w:rFonts w:hint="eastAsia" w:ascii="宋体" w:hAnsi="宋体" w:eastAsia="宋体" w:cs="宋体"/>
          <w:color w:val="000000"/>
          <w:sz w:val="24"/>
          <w:szCs w:val="24"/>
          <w:lang w:val="en-US" w:eastAsia="zh-CN" w:bidi="ar"/>
        </w:rPr>
        <w:t xml:space="preserve">规定的，经双方协商，办理政府采购手续后，可签订补充合同，所签订的补充合同与本合同具有同等法律效力。</w:t>
      </w:r>
      <w:r/>
    </w:p>
    <w:p>
      <w:pPr>
        <w:ind w:left="0" w:right="0" w:firstLine="480"/>
        <w:jc w:val="both"/>
        <w:keepLines w:val="0"/>
        <w:keepNext w:val="0"/>
        <w:pageBreakBefore w:val="0"/>
        <w:spacing w:beforeAutospacing="0" w:afterAutospacing="0" w:line="300"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本合同一式</w:t>
      </w:r>
      <w:r>
        <w:rPr>
          <w:rFonts w:hint="eastAsia" w:ascii="宋体" w:hAnsi="宋体" w:eastAsia="宋体" w:cs="宋体"/>
          <w:color w:val="000000"/>
          <w:sz w:val="24"/>
          <w:szCs w:val="24"/>
          <w:u w:val="single"/>
          <w:lang w:val="en-US" w:eastAsia="zh-CN" w:bidi="ar"/>
        </w:rPr>
        <w:t xml:space="preserve">  肆  </w:t>
      </w:r>
      <w:r>
        <w:rPr>
          <w:rFonts w:hint="eastAsia" w:ascii="宋体" w:hAnsi="宋体" w:eastAsia="宋体" w:cs="宋体"/>
          <w:color w:val="000000"/>
          <w:sz w:val="24"/>
          <w:szCs w:val="24"/>
          <w:lang w:val="en-US" w:eastAsia="zh-CN" w:bidi="ar"/>
        </w:rPr>
        <w:t xml:space="preserve">份，甲、乙双方各执</w:t>
      </w:r>
      <w:r>
        <w:rPr>
          <w:rFonts w:hint="eastAsia" w:ascii="宋体" w:hAnsi="宋体" w:eastAsia="宋体" w:cs="宋体"/>
          <w:color w:val="000000"/>
          <w:sz w:val="24"/>
          <w:szCs w:val="24"/>
          <w:u w:val="single"/>
          <w:lang w:val="en-US" w:eastAsia="zh-CN" w:bidi="ar"/>
        </w:rPr>
        <w:t xml:space="preserve">  贰  </w:t>
      </w:r>
      <w:r>
        <w:rPr>
          <w:rFonts w:hint="eastAsia" w:ascii="宋体" w:hAnsi="宋体" w:eastAsia="宋体" w:cs="宋体"/>
          <w:color w:val="000000"/>
          <w:sz w:val="24"/>
          <w:szCs w:val="24"/>
          <w:lang w:val="en-US" w:eastAsia="zh-CN" w:bidi="ar"/>
        </w:rPr>
        <w:t xml:space="preserve">份。</w:t>
      </w:r>
      <w:r/>
    </w:p>
    <w:p>
      <w:pPr>
        <w:ind w:left="0" w:right="0" w:firstLine="480"/>
        <w:jc w:val="both"/>
        <w:keepLines w:val="0"/>
        <w:keepNext w:val="0"/>
        <w:pageBreakBefore w:val="0"/>
        <w:spacing w:beforeAutospacing="0" w:afterAutospacing="0" w:line="300" w:lineRule="exact"/>
        <w:widowControl w:val="off"/>
        <w:rPr>
          <w:rFonts w:hint="eastAsia" w:ascii="宋体" w:hAnsi="宋体" w:eastAsia="宋体" w:cs="宋体"/>
          <w:b/>
          <w:bCs/>
          <w:spacing w:val="-20"/>
          <w:sz w:val="24"/>
          <w:szCs w:val="24"/>
        </w:rPr>
        <w:suppressLineNumbers w:val="0"/>
      </w:pPr>
      <w:r>
        <w:rPr>
          <w:rFonts w:hint="eastAsia" w:ascii="宋体" w:hAnsi="宋体" w:eastAsia="宋体" w:cs="宋体"/>
          <w:color w:val="000000"/>
          <w:sz w:val="24"/>
          <w:szCs w:val="24"/>
          <w:lang w:val="en-US" w:eastAsia="zh-CN" w:bidi="ar"/>
        </w:rPr>
        <w:t xml:space="preserve"> </w:t>
      </w:r>
      <w:r/>
    </w:p>
    <w:p>
      <w:pPr>
        <w:ind w:left="450" w:hanging="240"/>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甲方：</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 </w:t>
      </w:r>
      <w:r/>
    </w:p>
    <w:p>
      <w:pPr>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 地址：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地址： </w:t>
      </w:r>
      <w:r/>
    </w:p>
    <w:p>
      <w:pPr>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 法定代表人或授权代表：</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法定代表人或授权代表：</w:t>
      </w:r>
      <w:r/>
    </w:p>
    <w:p>
      <w:pPr>
        <w:ind w:firstLine="240"/>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联系电话：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联系电话：</w:t>
      </w:r>
      <w:r/>
    </w:p>
    <w:p>
      <w:pPr>
        <w:ind w:firstLine="240"/>
        <w:jc w:val="both"/>
        <w:keepLines w:val="0"/>
        <w:keepNext w:val="0"/>
        <w:pageBreakBefore w:val="0"/>
        <w:spacing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签订日期：</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月 日</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签订日期：</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月 日</w:t>
      </w:r>
      <w:r/>
    </w:p>
    <w:p>
      <w:pPr>
        <w:pStyle w:val="981"/>
        <w:jc w:val="center"/>
        <w:spacing w:line="520" w:lineRule="exact"/>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981"/>
        <w:jc w:val="center"/>
        <w:spacing w:line="520" w:lineRule="exact"/>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981"/>
        <w:jc w:val="center"/>
        <w:spacing w:line="520" w:lineRule="exact"/>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981"/>
        <w:jc w:val="center"/>
        <w:spacing w:line="520" w:lineRule="exact"/>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981"/>
        <w:jc w:val="center"/>
        <w:spacing w:line="520" w:lineRule="exact"/>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981"/>
        <w:jc w:val="center"/>
        <w:spacing w:line="520" w:lineRule="exact"/>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981"/>
        <w:jc w:val="center"/>
        <w:spacing w:line="520" w:lineRule="exact"/>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rPr>
          <w:rFonts w:hint="eastAsia"/>
        </w:rPr>
      </w:pPr>
      <w:r>
        <w:rPr>
          <w:rFonts w:hint="eastAsia"/>
        </w:rPr>
      </w:r>
      <w:r/>
    </w:p>
    <w:p>
      <w:pPr>
        <w:pStyle w:val="981"/>
        <w:jc w:val="center"/>
        <w:spacing w:line="520" w:lineRule="exact"/>
        <w:rPr>
          <w:rFonts w:hint="eastAsia" w:ascii="宋体" w:hAnsi="宋体" w:eastAsia="宋体" w:cs="宋体"/>
          <w:b/>
          <w:bCs/>
          <w:sz w:val="36"/>
          <w:szCs w:val="36"/>
          <w:highlight w:val="none"/>
          <w:lang w:val="zh-CN"/>
        </w:rPr>
      </w:pPr>
      <w:r>
        <w:rPr>
          <w:rFonts w:hint="eastAsia" w:ascii="宋体" w:hAnsi="宋体" w:eastAsia="宋体" w:cs="宋体"/>
          <w:b/>
          <w:bCs/>
          <w:sz w:val="36"/>
          <w:szCs w:val="36"/>
          <w:highlight w:val="none"/>
        </w:rPr>
        <w:t xml:space="preserve">第五章  项目采购需求</w:t>
      </w:r>
      <w:r/>
    </w:p>
    <w:p>
      <w:pPr>
        <w:ind w:right="0" w:firstLine="482"/>
        <w:jc w:val="both"/>
        <w:keepLines w:val="0"/>
        <w:keepNext w:val="0"/>
        <w:pageBreakBefore w:val="0"/>
        <w:spacing w:beforeAutospacing="0" w:afterAutospacing="0" w:line="240" w:lineRule="auto"/>
        <w:widowControl w:val="off"/>
        <w:rPr>
          <w:rFonts w:hint="eastAsia" w:ascii="宋体" w:hAnsi="宋体" w:eastAsia="宋体" w:cs="宋体"/>
          <w:b/>
          <w:bCs/>
          <w:color w:val="000000"/>
          <w:sz w:val="24"/>
          <w:szCs w:val="24"/>
        </w:rPr>
        <w:outlineLvl w:val="1"/>
        <w:suppressLineNumbers w:val="0"/>
      </w:pPr>
      <w:r>
        <w:rPr>
          <w:rFonts w:hint="eastAsia" w:ascii="宋体" w:hAnsi="宋体" w:eastAsia="宋体" w:cs="宋体"/>
          <w:b/>
          <w:bCs/>
          <w:color w:val="000000"/>
          <w:sz w:val="24"/>
          <w:szCs w:val="24"/>
          <w:lang w:val="en-US" w:eastAsia="zh-CN" w:bidi="ar"/>
        </w:rPr>
        <w:t xml:space="preserve">一、项目简介</w:t>
      </w:r>
      <w:r/>
    </w:p>
    <w:p>
      <w:pPr>
        <w:ind w:left="0" w:right="0" w:firstLine="480"/>
        <w:jc w:val="both"/>
        <w:keepLines w:val="0"/>
        <w:keepNext w:val="0"/>
        <w:pageBreakBefore w:val="0"/>
        <w:spacing w:beforeAutospacing="0" w:afterAutospacing="0" w:line="240" w:lineRule="auto"/>
        <w:widowControl/>
        <w:rPr>
          <w:rFonts w:hint="default"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1、项目名称：</w:t>
      </w:r>
      <w:r>
        <w:rPr>
          <w:rFonts w:hint="eastAsia" w:ascii="宋体" w:hAnsi="宋体" w:cs="宋体"/>
          <w:color w:val="000000"/>
          <w:sz w:val="24"/>
          <w:szCs w:val="24"/>
          <w:lang w:val="en-US" w:eastAsia="zh-CN" w:bidi="ar"/>
        </w:rPr>
        <w:t xml:space="preserve">盱眙县2026年孤独症残疾儿童康复服务定点机构框架协议项目</w:t>
      </w:r>
      <w:r>
        <w:rPr>
          <w:rFonts w:hint="eastAsia" w:ascii="宋体" w:hAnsi="宋体" w:eastAsia="宋体" w:cs="宋体"/>
          <w:color w:val="000000"/>
          <w:sz w:val="24"/>
          <w:szCs w:val="24"/>
          <w:lang w:val="en-US" w:eastAsia="zh-CN" w:bidi="ar"/>
        </w:rPr>
        <w:t xml:space="preserve">2、适用范围：指具有盱眙县户籍，有康复需求和康复意愿，经国内三级医院、县级以上残联指定的残疾评定机构或残疾评定专家组诊断评估有康复训练适应指征的 </w:t>
      </w:r>
      <w:r>
        <w:rPr>
          <w:rFonts w:hint="eastAsia" w:ascii="宋体" w:hAnsi="宋体" w:cs="宋体"/>
          <w:color w:val="000000"/>
          <w:sz w:val="24"/>
          <w:szCs w:val="24"/>
          <w:lang w:val="en-US" w:eastAsia="zh-CN" w:bidi="ar"/>
        </w:rPr>
        <w:t xml:space="preserve">0-16周岁</w:t>
      </w:r>
      <w:r>
        <w:rPr>
          <w:rFonts w:hint="eastAsia" w:ascii="宋体" w:hAnsi="宋体" w:eastAsia="宋体" w:cs="宋体"/>
          <w:color w:val="000000"/>
          <w:sz w:val="24"/>
          <w:szCs w:val="24"/>
          <w:lang w:val="en-US" w:eastAsia="zh-CN" w:bidi="ar"/>
        </w:rPr>
        <w:t xml:space="preserve">孤独症谱系障碍 （以下简称“ 孤独症”）儿童。</w:t>
      </w:r>
      <w:r/>
    </w:p>
    <w:p>
      <w:pPr>
        <w:ind w:left="0" w:right="0" w:firstLine="560"/>
        <w:jc w:val="both"/>
        <w:keepLines w:val="0"/>
        <w:keepNext w:val="0"/>
        <w:pageBreakBefore w:val="0"/>
        <w:spacing w:beforeAutospacing="0" w:afterAutospacing="0" w:line="24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为规范盱眙县残疾儿童基本康复服务工作流程，提升基本康复服务质量，有效落实残疾儿童康复救助制度，持续推进全县残疾儿童基本康复服务体系建设，根据省残联等四部门关于印发《江苏省残疾儿童基本康复服务实施规范（2023年版）》的通知及《关于印发〈淮安市残疾儿童基本康复服务实施细则〉的通知》（淮残发〔2025〕1号），现拟向社会公开征集孤独症儿童基本康复服务机构。</w:t>
      </w:r>
      <w:r>
        <w:rPr>
          <w:rFonts w:hint="eastAsia" w:ascii="宋体" w:hAnsi="宋体" w:eastAsia="宋体" w:cs="宋体"/>
          <w:color w:val="auto"/>
          <w:sz w:val="24"/>
          <w:szCs w:val="24"/>
          <w:highlight w:val="none"/>
          <w:lang w:val="en-US" w:eastAsia="zh-CN"/>
        </w:rPr>
        <w:t xml:space="preserve">服务时间内如遇上级文件变动，按照新文件执行。</w:t>
      </w:r>
      <w:r/>
    </w:p>
    <w:p>
      <w:pPr>
        <w:ind w:left="0" w:right="0" w:firstLine="562"/>
        <w:jc w:val="both"/>
        <w:keepLines w:val="0"/>
        <w:keepNext w:val="0"/>
        <w:pageBreakBefore w:val="0"/>
        <w:spacing w:beforeAutospacing="0" w:afterAutospacing="0" w:line="240" w:lineRule="auto"/>
        <w:widowControl w:val="off"/>
        <w:rPr>
          <w:rFonts w:hint="eastAsia" w:ascii="宋体" w:hAnsi="宋体" w:eastAsia="宋体" w:cs="宋体"/>
          <w:b/>
          <w:bCs/>
          <w:color w:val="000000"/>
          <w:sz w:val="24"/>
          <w:szCs w:val="24"/>
          <w:highlight w:val="none"/>
        </w:rPr>
        <w:outlineLvl w:val="1"/>
        <w:suppressLineNumbers w:val="0"/>
      </w:pPr>
      <w:r>
        <w:rPr>
          <w:rFonts w:hint="eastAsia" w:ascii="宋体" w:hAnsi="宋体" w:eastAsia="宋体" w:cs="宋体"/>
          <w:b/>
          <w:bCs/>
          <w:color w:val="000000"/>
          <w:sz w:val="24"/>
          <w:szCs w:val="24"/>
          <w:highlight w:val="none"/>
          <w:lang w:val="en-US" w:eastAsia="zh-CN" w:bidi="ar"/>
        </w:rPr>
        <w:t xml:space="preserve">二、采购内容</w:t>
      </w:r>
      <w:r/>
    </w:p>
    <w:tbl>
      <w:tblPr>
        <w:tblStyle w:val="67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84"/>
        <w:gridCol w:w="4119"/>
      </w:tblGrid>
      <w:tr>
        <w:trPr>
          <w:jc w:val="center"/>
          <w:trHeight w:val="396"/>
        </w:trPr>
        <w:tc>
          <w:tcPr>
            <w:tcW w:w="2687" w:type="pct"/>
            <w:vAlign w:val="top"/>
            <w:textDirection w:val="lrTb"/>
            <w:noWrap w:val="false"/>
          </w:tcPr>
          <w:p>
            <w:pPr>
              <w:ind w:right="0"/>
              <w:jc w:val="center"/>
              <w:keepLines w:val="0"/>
              <w:keepNext w:val="0"/>
              <w:pageBreakBefore w:val="0"/>
              <w:spacing w:beforeAutospacing="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内容名称</w:t>
            </w:r>
            <w:r/>
          </w:p>
        </w:tc>
        <w:tc>
          <w:tcPr>
            <w:tcW w:w="2312" w:type="pct"/>
            <w:vAlign w:val="top"/>
            <w:textDirection w:val="lrTb"/>
            <w:noWrap w:val="false"/>
          </w:tcPr>
          <w:p>
            <w:pPr>
              <w:pStyle w:val="979"/>
              <w:ind w:left="0" w:right="0"/>
              <w:jc w:val="center"/>
              <w:keepLines w:val="0"/>
              <w:keepNext w:val="0"/>
              <w:spacing w:before="100" w:beforeAutospacing="1"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预估量（人）</w:t>
            </w:r>
            <w:r/>
          </w:p>
        </w:tc>
      </w:tr>
      <w:tr>
        <w:trPr>
          <w:jc w:val="center"/>
        </w:trPr>
        <w:tc>
          <w:tcPr>
            <w:tcW w:w="2687" w:type="pct"/>
            <w:vAlign w:val="center"/>
            <w:textDirection w:val="lrTb"/>
            <w:noWrap w:val="false"/>
          </w:tcPr>
          <w:p>
            <w:pPr>
              <w:pStyle w:val="979"/>
              <w:ind w:right="0"/>
              <w:jc w:val="center"/>
              <w:keepLines w:val="0"/>
              <w:keepNext w:val="0"/>
              <w:spacing w:before="100" w:beforeAutospacing="1" w:after="0" w:afterAutospacing="0" w:line="24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孤独症儿童康复救助</w:t>
            </w:r>
            <w:r/>
          </w:p>
        </w:tc>
        <w:tc>
          <w:tcPr>
            <w:tcW w:w="2312" w:type="pct"/>
            <w:vAlign w:val="center"/>
            <w:textDirection w:val="lrTb"/>
            <w:noWrap w:val="false"/>
          </w:tcPr>
          <w:p>
            <w:pPr>
              <w:pStyle w:val="979"/>
              <w:ind w:right="0"/>
              <w:jc w:val="center"/>
              <w:keepLines w:val="0"/>
              <w:keepNext w:val="0"/>
              <w:spacing w:before="100" w:beforeAutospacing="1" w:after="0" w:afterAutospacing="0" w:line="240" w:lineRule="auto"/>
              <w:widowControl w:val="off"/>
              <w:rPr>
                <w:rFonts w:hint="default" w:ascii="宋体" w:hAnsi="宋体" w:eastAsia="宋体" w:cs="宋体"/>
                <w:color w:val="000000"/>
                <w:sz w:val="24"/>
                <w:szCs w:val="24"/>
                <w:highlight w:val="none"/>
                <w:lang w:val="en-US"/>
              </w:rPr>
              <w:suppressLineNumbers w:val="0"/>
            </w:pPr>
            <w:r>
              <w:rPr>
                <w:rFonts w:hint="eastAsia" w:eastAsia="宋体" w:cs="宋体"/>
                <w:color w:val="000000"/>
                <w:sz w:val="24"/>
                <w:szCs w:val="24"/>
                <w:highlight w:val="none"/>
                <w:lang w:val="en-US" w:eastAsia="zh-CN" w:bidi="ar"/>
              </w:rPr>
              <w:t xml:space="preserve">108</w:t>
            </w:r>
            <w:r/>
          </w:p>
        </w:tc>
      </w:tr>
      <w:tr>
        <w:trPr>
          <w:jc w:val="center"/>
        </w:trPr>
        <w:tc>
          <w:tcPr>
            <w:gridSpan w:val="2"/>
            <w:tcW w:w="5000" w:type="pct"/>
            <w:vAlign w:val="center"/>
            <w:textDirection w:val="lrTb"/>
            <w:noWrap w:val="false"/>
          </w:tcPr>
          <w:p>
            <w:pPr>
              <w:pStyle w:val="979"/>
              <w:ind w:right="0"/>
              <w:jc w:val="both"/>
              <w:keepLines w:val="0"/>
              <w:keepNext w:val="0"/>
              <w:spacing w:before="100" w:beforeAutospacing="1" w:after="0" w:afterAutospacing="0" w:line="240" w:lineRule="auto"/>
              <w:widowControl w:val="off"/>
              <w:rPr>
                <w:rFonts w:hint="default" w:eastAsia="宋体" w:cs="宋体"/>
                <w:color w:val="000000"/>
                <w:sz w:val="24"/>
                <w:szCs w:val="24"/>
                <w:lang w:val="en-US" w:eastAsia="zh-CN" w:bidi="ar"/>
              </w:rPr>
              <w:suppressLineNumbers w:val="0"/>
            </w:pPr>
            <w:r>
              <w:rPr>
                <w:rFonts w:hint="eastAsia" w:eastAsia="宋体" w:cs="宋体"/>
                <w:b/>
                <w:bCs/>
                <w:color w:val="ff0000"/>
                <w:sz w:val="24"/>
                <w:szCs w:val="24"/>
                <w:lang w:val="en-US" w:eastAsia="zh-CN" w:bidi="ar"/>
              </w:rPr>
              <w:t xml:space="preserve">注：</w:t>
            </w:r>
            <w:r>
              <w:rPr>
                <w:rFonts w:hint="eastAsia" w:ascii="宋体" w:hAnsi="宋体" w:eastAsia="宋体" w:cs="宋体"/>
                <w:b/>
                <w:bCs/>
                <w:color w:val="ff0000"/>
                <w:sz w:val="24"/>
                <w:szCs w:val="24"/>
                <w:highlight w:val="none"/>
                <w:lang w:val="en-US" w:eastAsia="zh-CN"/>
              </w:rPr>
              <w:t xml:space="preserve">最终结算以实际服务量（人）结算服务费用。</w:t>
            </w:r>
            <w:r/>
          </w:p>
        </w:tc>
      </w:tr>
    </w:tbl>
    <w:p>
      <w:pPr>
        <w:ind w:right="0" w:firstLine="482"/>
        <w:jc w:val="both"/>
        <w:keepLines w:val="0"/>
        <w:keepNext w:val="0"/>
        <w:pageBreakBefore w:val="0"/>
        <w:spacing w:beforeAutospacing="0" w:afterAutospacing="0" w:line="240" w:lineRule="auto"/>
        <w:widowControl w:val="off"/>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三、服务要求</w:t>
      </w:r>
      <w:r/>
    </w:p>
    <w:p>
      <w:pPr>
        <w:ind w:left="0" w:right="0" w:firstLine="560"/>
        <w:jc w:val="both"/>
        <w:keepLines w:val="0"/>
        <w:keepNext w:val="0"/>
        <w:pageBreakBefore w:val="0"/>
        <w:spacing w:beforeAutospacing="0" w:afterAutospacing="0" w:line="240" w:lineRule="auto"/>
        <w:widowControl w:val="off"/>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1.服务对象</w:t>
      </w:r>
      <w:r/>
    </w:p>
    <w:p>
      <w:pPr>
        <w:ind w:right="3" w:firstLine="480"/>
        <w:jc w:val="left"/>
        <w:keepLines w:val="0"/>
        <w:keepNext w:val="0"/>
        <w:pageBreakBefore w:val="0"/>
        <w:spacing w:beforeAutospacing="0" w:after="0" w:afterAutospacing="0" w:line="240" w:lineRule="auto"/>
        <w:widowControl/>
        <w:rPr>
          <w:rFonts w:hint="eastAsia" w:ascii="宋体" w:hAnsi="宋体" w:eastAsia="宋体" w:cs="宋体"/>
          <w:color w:val="000000"/>
          <w:spacing w:val="0"/>
          <w:position w:val="0"/>
          <w:sz w:val="24"/>
          <w:szCs w:val="24"/>
          <w:highlight w:val="none"/>
        </w:rPr>
        <w:suppressLineNumbers w:val="0"/>
      </w:pPr>
      <w:r>
        <w:rPr>
          <w:rFonts w:hint="eastAsia" w:ascii="宋体" w:hAnsi="宋体" w:eastAsia="宋体" w:cs="宋体"/>
          <w:color w:val="000000"/>
          <w:spacing w:val="0"/>
          <w:position w:val="0"/>
          <w:sz w:val="24"/>
          <w:szCs w:val="24"/>
          <w:lang w:val="en-US" w:eastAsia="zh-CN" w:bidi="ar"/>
        </w:rPr>
        <w:t xml:space="preserve">本规范所称基本康复服</w:t>
      </w:r>
      <w:r>
        <w:rPr>
          <w:rFonts w:hint="eastAsia" w:ascii="宋体" w:hAnsi="宋体" w:eastAsia="宋体" w:cs="宋体"/>
          <w:color w:val="000000"/>
          <w:spacing w:val="0"/>
          <w:position w:val="0"/>
          <w:sz w:val="24"/>
          <w:szCs w:val="24"/>
          <w:highlight w:val="none"/>
          <w:lang w:val="en-US" w:eastAsia="zh-CN" w:bidi="ar"/>
        </w:rPr>
        <w:t xml:space="preserve">务对象，是指</w:t>
      </w:r>
      <w:r>
        <w:rPr>
          <w:rFonts w:hint="eastAsia" w:ascii="宋体" w:hAnsi="宋体" w:eastAsia="宋体" w:cs="宋体"/>
          <w:color w:val="000000"/>
          <w:sz w:val="24"/>
          <w:szCs w:val="24"/>
          <w:lang w:val="en-US" w:eastAsia="zh-CN" w:bidi="ar"/>
        </w:rPr>
        <w:t xml:space="preserve">具有盱眙县户籍，有康复需求和康复意愿，经国内三级医院、县级以上残联指定的</w:t>
      </w:r>
      <w:r>
        <w:rPr>
          <w:rFonts w:hint="eastAsia" w:ascii="宋体" w:hAnsi="宋体" w:eastAsia="宋体" w:cs="宋体"/>
          <w:color w:val="000000"/>
          <w:sz w:val="24"/>
          <w:szCs w:val="24"/>
          <w:highlight w:val="none"/>
          <w:lang w:val="en-US" w:eastAsia="zh-CN" w:bidi="ar"/>
        </w:rPr>
        <w:t xml:space="preserve">残疾评定机构或残疾评定专家组诊断评估有康复训练适应指征的 </w:t>
      </w:r>
      <w:r>
        <w:rPr>
          <w:rFonts w:hint="eastAsia" w:ascii="宋体" w:hAnsi="宋体" w:cs="宋体"/>
          <w:color w:val="000000"/>
          <w:sz w:val="24"/>
          <w:szCs w:val="24"/>
          <w:highlight w:val="none"/>
          <w:lang w:val="en-US" w:eastAsia="zh-CN" w:bidi="ar"/>
        </w:rPr>
        <w:t xml:space="preserve">0-16周岁</w:t>
      </w:r>
      <w:r>
        <w:rPr>
          <w:rFonts w:hint="eastAsia" w:ascii="宋体" w:hAnsi="宋体" w:eastAsia="宋体" w:cs="宋体"/>
          <w:color w:val="000000"/>
          <w:sz w:val="24"/>
          <w:szCs w:val="24"/>
          <w:highlight w:val="none"/>
          <w:lang w:val="en-US" w:eastAsia="zh-CN" w:bidi="ar"/>
        </w:rPr>
        <w:t xml:space="preserve">孤独症谱系障碍 （以下简称“ 孤独症”）儿童</w:t>
      </w:r>
      <w:r>
        <w:rPr>
          <w:rFonts w:hint="eastAsia" w:ascii="宋体" w:hAnsi="宋体" w:eastAsia="宋体" w:cs="宋体"/>
          <w:color w:val="000000"/>
          <w:spacing w:val="0"/>
          <w:position w:val="0"/>
          <w:sz w:val="24"/>
          <w:szCs w:val="24"/>
          <w:highlight w:val="none"/>
          <w:lang w:val="en-US" w:eastAsia="zh-CN" w:bidi="ar"/>
        </w:rPr>
        <w:t xml:space="preserve">。</w:t>
      </w:r>
      <w:r/>
    </w:p>
    <w:p>
      <w:pPr>
        <w:pStyle w:val="755"/>
        <w:numPr>
          <w:ilvl w:val="0"/>
          <w:numId w:val="0"/>
        </w:numPr>
        <w:ind w:right="0" w:firstLine="476"/>
        <w:jc w:val="both"/>
        <w:keepLines w:val="0"/>
        <w:keepNext w:val="0"/>
        <w:pageBreakBefore w:val="0"/>
        <w:spacing w:after="0" w:line="240" w:lineRule="auto"/>
        <w:widowControl w:val="off"/>
        <w:tabs>
          <w:tab w:val="left" w:pos="950" w:leader="none"/>
        </w:tabs>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经国内三级医院相应科室</w:t>
      </w:r>
      <w:r>
        <w:rPr>
          <w:rFonts w:hint="eastAsia" w:ascii="宋体" w:hAnsi="宋体" w:eastAsia="宋体" w:cs="宋体"/>
          <w:b/>
          <w:bCs/>
          <w:color w:val="auto"/>
          <w:spacing w:val="-1"/>
          <w:sz w:val="24"/>
          <w:szCs w:val="24"/>
          <w:highlight w:val="none"/>
          <w:lang w:val="en-US" w:eastAsia="zh-CN"/>
        </w:rPr>
        <w:t xml:space="preserve">（神经内科（脑病科）、精神科、康复科等及其他相关科室等）</w:t>
      </w:r>
      <w:r>
        <w:rPr>
          <w:rFonts w:hint="eastAsia" w:ascii="宋体" w:hAnsi="宋体" w:eastAsia="宋体" w:cs="宋体"/>
          <w:color w:val="auto"/>
          <w:spacing w:val="-1"/>
          <w:sz w:val="24"/>
          <w:szCs w:val="24"/>
          <w:highlight w:val="none"/>
          <w:lang w:val="en-US" w:eastAsia="zh-CN"/>
        </w:rPr>
        <w:t xml:space="preserve">副主任医师以上职称的医师诊断为孤独症，确需接受康复训练的儿童，由医院出具医学诊断证明书。医学诊断证明书须注明需要康复的类别，加盖医院诊断专用章。首次申请康复救助的医学诊断证明书，孤独症自开具之日起 3 年内有效。医学诊断证明书表述模糊不清、未注明需要康复类别的，县级以上残联应组织复筛复查。</w:t>
      </w:r>
      <w:r/>
    </w:p>
    <w:p>
      <w:pPr>
        <w:pStyle w:val="755"/>
        <w:numPr>
          <w:ilvl w:val="0"/>
          <w:numId w:val="0"/>
        </w:numPr>
        <w:ind w:left="0" w:right="0" w:firstLine="556"/>
        <w:jc w:val="both"/>
        <w:keepLines w:val="0"/>
        <w:keepNext w:val="0"/>
        <w:pageBreakBefore w:val="0"/>
        <w:spacing w:after="0" w:line="240" w:lineRule="auto"/>
        <w:widowControl w:val="off"/>
        <w:tabs>
          <w:tab w:val="left" w:pos="950" w:leader="none"/>
        </w:tabs>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疑似孤独症儿童，其监护人可向户籍地县级残联申请残疾评定。符合残疾评定标准的，残疾评定表中应注明残疾类别和分级，由户籍地县级残联盖章确认。评定表自开具之日起3年内有效。</w:t>
      </w:r>
      <w:r/>
    </w:p>
    <w:p>
      <w:pPr>
        <w:ind w:right="0" w:firstLine="476"/>
        <w:jc w:val="left"/>
        <w:keepLines w:val="0"/>
        <w:keepNext w:val="0"/>
        <w:pageBreakBefore w:val="0"/>
        <w:spacing w:beforeAutospacing="0" w:after="0" w:afterAutospacing="0" w:line="240" w:lineRule="auto"/>
        <w:widowControl/>
        <w:rPr>
          <w:rFonts w:hint="default" w:ascii="宋体" w:hAnsi="宋体" w:eastAsia="宋体" w:cs="宋体"/>
          <w:color w:val="000000"/>
          <w:spacing w:val="0"/>
          <w:position w:val="0"/>
          <w:sz w:val="24"/>
          <w:szCs w:val="24"/>
          <w:highlight w:val="none"/>
          <w:lang w:val="en-US" w:eastAsia="zh-CN" w:bidi="ar"/>
        </w:rPr>
        <w:suppressLineNumbers w:val="0"/>
      </w:pPr>
      <w:r>
        <w:rPr>
          <w:rFonts w:hint="eastAsia" w:ascii="宋体" w:hAnsi="宋体" w:eastAsia="宋体" w:cs="宋体"/>
          <w:color w:val="auto"/>
          <w:spacing w:val="-1"/>
          <w:sz w:val="24"/>
          <w:szCs w:val="24"/>
          <w:highlight w:val="none"/>
          <w:lang w:val="en-US" w:eastAsia="zh-CN" w:bidi="ar-SA"/>
        </w:rPr>
        <w:t xml:space="preserve">残疾儿童户籍证明（身份证） 资料、 医学诊断证明书（残疾评定表、残疾人证）</w:t>
      </w:r>
      <w:r>
        <w:rPr>
          <w:rFonts w:hint="eastAsia" w:ascii="宋体" w:hAnsi="宋体" w:eastAsia="宋体" w:cs="宋体"/>
          <w:color w:val="auto"/>
          <w:spacing w:val="-1"/>
          <w:sz w:val="24"/>
          <w:szCs w:val="24"/>
          <w:highlight w:val="none"/>
          <w:lang w:val="en-US" w:eastAsia="zh-CN"/>
        </w:rPr>
        <w:t xml:space="preserve">是残疾儿童享受相关救助政策的重要书证</w:t>
      </w:r>
      <w:r>
        <w:rPr>
          <w:rFonts w:hint="eastAsia" w:ascii="宋体" w:hAnsi="宋体" w:eastAsia="宋体" w:cs="宋体"/>
          <w:color w:val="auto"/>
          <w:spacing w:val="-1"/>
          <w:sz w:val="24"/>
          <w:szCs w:val="24"/>
          <w:highlight w:val="none"/>
          <w:lang w:val="en-US" w:eastAsia="zh-CN" w:bidi="ar-SA"/>
        </w:rPr>
        <w:t xml:space="preserve">。</w:t>
      </w:r>
      <w:r/>
    </w:p>
    <w:p>
      <w:pPr>
        <w:ind w:right="0" w:firstLine="482"/>
        <w:jc w:val="left"/>
        <w:keepLines w:val="0"/>
        <w:keepNext w:val="0"/>
        <w:pageBreakBefore w:val="0"/>
        <w:spacing w:beforeAutospacing="0" w:after="0" w:afterAutospacing="0" w:line="240" w:lineRule="auto"/>
        <w:widowControl/>
        <w:rPr>
          <w:rFonts w:hint="eastAsia" w:ascii="宋体" w:hAnsi="宋体" w:eastAsia="宋体" w:cs="宋体"/>
          <w:b/>
          <w:bCs/>
          <w:color w:val="000000"/>
          <w:spacing w:val="0"/>
          <w:position w:val="0"/>
          <w:sz w:val="24"/>
          <w:szCs w:val="24"/>
          <w:highlight w:val="none"/>
        </w:rPr>
        <w:suppressLineNumbers w:val="0"/>
      </w:pPr>
      <w:r>
        <w:rPr>
          <w:rFonts w:hint="eastAsia" w:ascii="宋体" w:hAnsi="宋体" w:eastAsia="宋体" w:cs="宋体"/>
          <w:b/>
          <w:bCs/>
          <w:color w:val="000000"/>
          <w:spacing w:val="0"/>
          <w:position w:val="0"/>
          <w:sz w:val="24"/>
          <w:szCs w:val="24"/>
          <w:highlight w:val="none"/>
          <w:lang w:val="en-US" w:eastAsia="zh-CN" w:bidi="ar"/>
        </w:rPr>
        <w:t xml:space="preserve">2.康复服务时间和形式</w:t>
      </w:r>
      <w:r/>
    </w:p>
    <w:p>
      <w:pPr>
        <w:pStyle w:val="979"/>
        <w:ind w:left="633" w:right="0"/>
        <w:jc w:val="left"/>
        <w:keepLines w:val="0"/>
        <w:keepNext w:val="0"/>
        <w:pageBreakBefore w:val="0"/>
        <w:spacing w:before="0" w:beforeAutospacing="0" w:after="0" w:afterAutospacing="0" w:line="240" w:lineRule="auto"/>
        <w:widowControl/>
        <w:rPr>
          <w:rFonts w:hint="eastAsia" w:ascii="宋体" w:hAnsi="宋体" w:eastAsia="宋体" w:cs="宋体"/>
          <w:color w:val="000000"/>
          <w:spacing w:val="0"/>
          <w:position w:val="0"/>
          <w:sz w:val="24"/>
          <w:szCs w:val="24"/>
          <w:highlight w:val="none"/>
        </w:rPr>
        <w:suppressLineNumbers w:val="0"/>
      </w:pPr>
      <w:r>
        <w:rPr>
          <w:rFonts w:hint="eastAsia" w:ascii="宋体" w:hAnsi="宋体" w:eastAsia="宋体" w:cs="宋体"/>
          <w:color w:val="000000"/>
          <w:spacing w:val="0"/>
          <w:position w:val="0"/>
          <w:sz w:val="24"/>
          <w:szCs w:val="24"/>
          <w:highlight w:val="none"/>
          <w:lang w:val="en-US" w:eastAsia="zh-CN" w:bidi="ar"/>
        </w:rPr>
        <w:t xml:space="preserve">（1）服务时间</w:t>
      </w:r>
      <w:r/>
    </w:p>
    <w:p>
      <w:pPr>
        <w:ind w:left="22" w:right="5" w:firstLine="642"/>
        <w:jc w:val="left"/>
        <w:keepLines w:val="0"/>
        <w:keepNext w:val="0"/>
        <w:pageBreakBefore w:val="0"/>
        <w:spacing w:beforeAutospacing="0" w:after="0" w:afterAutospacing="0" w:line="240" w:lineRule="auto"/>
        <w:widowControl/>
        <w:rPr>
          <w:rFonts w:hint="eastAsia" w:ascii="宋体" w:hAnsi="宋体" w:eastAsia="宋体" w:cs="宋体"/>
          <w:color w:val="000000"/>
          <w:spacing w:val="0"/>
          <w:position w:val="0"/>
          <w:sz w:val="24"/>
          <w:szCs w:val="24"/>
          <w:highlight w:val="none"/>
        </w:rPr>
        <w:suppressLineNumbers w:val="0"/>
      </w:pPr>
      <w:r>
        <w:rPr>
          <w:rFonts w:hint="eastAsia" w:ascii="宋体" w:hAnsi="宋体" w:eastAsia="宋体" w:cs="宋体"/>
          <w:color w:val="000000"/>
          <w:spacing w:val="0"/>
          <w:position w:val="0"/>
          <w:sz w:val="24"/>
          <w:szCs w:val="24"/>
          <w:highlight w:val="none"/>
          <w:lang w:val="en-US" w:eastAsia="zh-CN" w:bidi="ar"/>
        </w:rPr>
        <w:t xml:space="preserve">残疾儿童定点康复机构（以下简称“ 定点机构”）基本康复服务活动应着眼改善和提高各类残疾儿童感知、运动、认知、言语</w:t>
      </w:r>
      <w:r>
        <w:rPr>
          <w:rFonts w:hint="eastAsia" w:ascii="宋体" w:hAnsi="宋体" w:eastAsia="宋体" w:cs="宋体"/>
          <w:color w:val="000000"/>
          <w:spacing w:val="0"/>
          <w:position w:val="0"/>
          <w:sz w:val="24"/>
          <w:szCs w:val="24"/>
          <w:lang w:val="en-US" w:eastAsia="zh-CN" w:bidi="ar"/>
        </w:rPr>
        <w:t xml:space="preserve">沟通、情绪管理、生活自理、社会交往等能力。按《江苏省残疾人基本康复服务目录》提供与年龄和残疾类别相适应的康复训练、康复医疗、辅助器具适配和</w:t>
      </w:r>
      <w:r>
        <w:rPr>
          <w:rFonts w:hint="eastAsia" w:ascii="宋体" w:hAnsi="宋体" w:eastAsia="宋体" w:cs="宋体"/>
          <w:color w:val="000000"/>
          <w:spacing w:val="0"/>
          <w:position w:val="0"/>
          <w:sz w:val="24"/>
          <w:szCs w:val="24"/>
          <w:highlight w:val="none"/>
          <w:lang w:val="en-US" w:eastAsia="zh-CN" w:bidi="ar"/>
        </w:rPr>
        <w:t xml:space="preserve">支持性服务，并向残疾儿童及其家庭提供康复评估、康复咨询、康复指导和康复宣传服务。为保证康复效果连续有效，残疾儿童基本康复服务应在机构内进行，年度基本康复时间不少于 </w:t>
      </w:r>
      <w:r>
        <w:rPr>
          <w:rFonts w:hint="eastAsia" w:ascii="宋体" w:hAnsi="宋体" w:cs="宋体"/>
          <w:color w:val="000000"/>
          <w:spacing w:val="0"/>
          <w:position w:val="0"/>
          <w:sz w:val="24"/>
          <w:szCs w:val="24"/>
          <w:highlight w:val="none"/>
          <w:lang w:val="en-US" w:eastAsia="zh-CN" w:bidi="ar"/>
        </w:rPr>
        <w:t xml:space="preserve">10 </w:t>
      </w:r>
      <w:r>
        <w:rPr>
          <w:rFonts w:hint="eastAsia" w:ascii="宋体" w:hAnsi="宋体" w:eastAsia="宋体" w:cs="宋体"/>
          <w:color w:val="000000"/>
          <w:spacing w:val="0"/>
          <w:position w:val="0"/>
          <w:sz w:val="24"/>
          <w:szCs w:val="24"/>
          <w:highlight w:val="none"/>
          <w:lang w:val="en-US" w:eastAsia="zh-CN" w:bidi="ar"/>
        </w:rPr>
        <w:t xml:space="preserve">个月。执行与教育部门同步学期规定的公办机构（特教学校）可延至次年1月31日。</w:t>
      </w:r>
      <w:r/>
    </w:p>
    <w:p>
      <w:pPr>
        <w:pStyle w:val="979"/>
        <w:numPr>
          <w:ilvl w:val="0"/>
          <w:numId w:val="0"/>
        </w:numPr>
        <w:ind w:right="0" w:firstLine="723"/>
        <w:jc w:val="left"/>
        <w:keepLines w:val="0"/>
        <w:keepNext w:val="0"/>
        <w:pageBreakBefore w:val="0"/>
        <w:spacing w:before="0" w:beforeAutospacing="0" w:after="0" w:afterAutospacing="0" w:line="240" w:lineRule="auto"/>
        <w:widowControl/>
        <w:rPr>
          <w:rFonts w:hint="eastAsia" w:ascii="宋体" w:hAnsi="宋体" w:eastAsia="宋体" w:cs="宋体"/>
          <w:color w:val="000000"/>
          <w:spacing w:val="0"/>
          <w:position w:val="0"/>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rPr>
        <w:t xml:space="preserve">残疾儿童</w:t>
      </w:r>
      <w:r>
        <w:rPr>
          <w:rFonts w:hint="eastAsia" w:ascii="宋体" w:hAnsi="宋体" w:eastAsia="宋体" w:cs="宋体"/>
          <w:b/>
          <w:bCs/>
          <w:color w:val="auto"/>
          <w:spacing w:val="-1"/>
          <w:sz w:val="24"/>
          <w:szCs w:val="24"/>
          <w:highlight w:val="none"/>
          <w:lang w:val="en-US" w:eastAsia="zh-CN" w:bidi="zh-CN"/>
        </w:rPr>
        <w:t xml:space="preserve">自申请之日</w:t>
      </w:r>
      <w:r>
        <w:rPr>
          <w:rFonts w:hint="eastAsia" w:ascii="宋体" w:hAnsi="宋体" w:eastAsia="宋体" w:cs="宋体"/>
          <w:color w:val="auto"/>
          <w:spacing w:val="-1"/>
          <w:sz w:val="24"/>
          <w:szCs w:val="24"/>
          <w:highlight w:val="none"/>
          <w:lang w:val="en-US" w:eastAsia="zh-CN" w:bidi="zh-CN"/>
        </w:rPr>
        <w:t xml:space="preserve">起一个年度康复服务周期内，只</w:t>
      </w:r>
      <w:r>
        <w:rPr>
          <w:rFonts w:hint="eastAsia" w:ascii="宋体" w:hAnsi="宋体" w:eastAsia="宋体" w:cs="宋体"/>
          <w:bCs w:val="0"/>
          <w:color w:val="auto"/>
          <w:spacing w:val="-1"/>
          <w:sz w:val="24"/>
          <w:szCs w:val="24"/>
          <w:highlight w:val="none"/>
          <w:lang w:val="en-US" w:eastAsia="zh-CN" w:bidi="zh-CN"/>
        </w:rPr>
        <w:t xml:space="preserve">享受一种残疾类别（含多重）的康复经费救助，多类别康复服务费用不叠加计算。</w:t>
      </w:r>
      <w:r/>
    </w:p>
    <w:p>
      <w:pPr>
        <w:pStyle w:val="979"/>
        <w:numPr>
          <w:ilvl w:val="0"/>
          <w:numId w:val="0"/>
        </w:numPr>
        <w:ind w:left="611" w:right="0"/>
        <w:jc w:val="left"/>
        <w:keepLines w:val="0"/>
        <w:keepNext w:val="0"/>
        <w:pageBreakBefore w:val="0"/>
        <w:spacing w:before="0" w:beforeAutospacing="0" w:after="0" w:afterAutospacing="0" w:line="240" w:lineRule="auto"/>
        <w:widowControl/>
        <w:rPr>
          <w:rFonts w:hint="eastAsia" w:ascii="宋体" w:hAnsi="宋体" w:eastAsia="宋体" w:cs="宋体"/>
          <w:color w:val="000000"/>
          <w:spacing w:val="0"/>
          <w:position w:val="0"/>
          <w:sz w:val="24"/>
          <w:szCs w:val="24"/>
          <w:highlight w:val="none"/>
          <w:lang w:val="en-US" w:eastAsia="zh-CN" w:bidi="ar"/>
        </w:rPr>
        <w:suppressLineNumbers w:val="0"/>
      </w:pPr>
      <w:r>
        <w:rPr>
          <w:rFonts w:hint="eastAsia" w:ascii="宋体" w:hAnsi="宋体" w:eastAsia="宋体" w:cs="宋体"/>
          <w:color w:val="000000"/>
          <w:spacing w:val="0"/>
          <w:position w:val="0"/>
          <w:sz w:val="24"/>
          <w:szCs w:val="24"/>
          <w:highlight w:val="none"/>
          <w:lang w:val="en-US" w:eastAsia="zh-CN" w:bidi="ar"/>
        </w:rPr>
        <w:t xml:space="preserve">（2）服务形式</w:t>
      </w:r>
      <w:r/>
    </w:p>
    <w:p>
      <w:pPr>
        <w:pStyle w:val="979"/>
        <w:numPr>
          <w:ilvl w:val="0"/>
          <w:numId w:val="0"/>
        </w:numPr>
        <w:ind w:right="0" w:firstLine="480"/>
        <w:jc w:val="left"/>
        <w:keepLines w:val="0"/>
        <w:keepNext w:val="0"/>
        <w:pageBreakBefore w:val="0"/>
        <w:spacing w:before="0" w:beforeAutospacing="0" w:after="0" w:afterAutospacing="0" w:line="240" w:lineRule="auto"/>
        <w:widowControl/>
        <w:rPr>
          <w:rFonts w:hint="eastAsia" w:ascii="宋体" w:hAnsi="宋体" w:eastAsia="宋体" w:cs="宋体"/>
          <w:color w:val="000000"/>
          <w:spacing w:val="0"/>
          <w:position w:val="0"/>
          <w:sz w:val="24"/>
          <w:szCs w:val="24"/>
          <w:lang w:val="en-US" w:eastAsia="zh-CN" w:bidi="ar"/>
        </w:rPr>
        <w:suppressLineNumbers w:val="0"/>
      </w:pPr>
      <w:r>
        <w:rPr>
          <w:rFonts w:hint="eastAsia" w:ascii="宋体" w:hAnsi="宋体" w:eastAsia="宋体" w:cs="宋体"/>
          <w:color w:val="000000"/>
          <w:spacing w:val="0"/>
          <w:position w:val="0"/>
          <w:sz w:val="24"/>
          <w:szCs w:val="24"/>
          <w:lang w:val="en-US" w:eastAsia="zh-CN" w:bidi="ar"/>
        </w:rPr>
        <w:t xml:space="preserve">基本康复服务形式分全日制和非全日制两种类型，残疾儿童监护人可自主选择一种服务类型，原则上同一季度内不得随意变更。选择非全日制的残疾儿童，原则上需提供在校（园）证明，同时机构在满足每日开展残疾儿童最大康复服务人数和排课合理的情况下，儿童监护人应当服从机构的排课时间安排。鼓励残疾儿童定点康复机构在普校放学间隙或周末时间提供非全日制基本康复服务，满足残疾儿童个性化需求。</w:t>
      </w:r>
      <w:r/>
    </w:p>
    <w:p>
      <w:pPr>
        <w:ind w:left="0" w:right="14" w:firstLine="560"/>
        <w:jc w:val="both"/>
        <w:keepLines w:val="0"/>
        <w:keepNext w:val="0"/>
        <w:pageBreakBefore w:val="0"/>
        <w:spacing w:beforeAutospacing="0" w:after="0" w:afterAutospacing="0" w:line="240" w:lineRule="auto"/>
        <w:widowControl/>
        <w:rPr>
          <w:rFonts w:hint="eastAsia" w:ascii="宋体" w:hAnsi="宋体" w:eastAsia="宋体" w:cs="宋体"/>
          <w:color w:val="000000"/>
          <w:spacing w:val="0"/>
          <w:position w:val="0"/>
          <w:sz w:val="24"/>
          <w:szCs w:val="24"/>
          <w:lang w:val="en-US" w:eastAsia="zh-CN" w:bidi="ar"/>
        </w:rPr>
        <w:suppressLineNumbers w:val="0"/>
      </w:pPr>
      <w:r>
        <w:rPr>
          <w:rFonts w:hint="eastAsia" w:ascii="宋体" w:hAnsi="宋体" w:eastAsia="宋体" w:cs="宋体"/>
          <w:color w:val="000000"/>
          <w:spacing w:val="0"/>
          <w:position w:val="0"/>
          <w:sz w:val="24"/>
          <w:szCs w:val="24"/>
          <w:lang w:val="en-US" w:eastAsia="zh-CN" w:bidi="ar"/>
        </w:rPr>
        <w:t xml:space="preserve">全日制是指残疾儿童在定点机构内同步接受康复服务和学前（学科）教育。在当月法定工作（学习）日，接受每天 4 小时的基本康复服务（半天内不得安排超过 3 个小时），课程设置应符合残疾儿童个性特征，其中个性化服务支持每天不少于 1 节课 40 分钟。</w:t>
      </w:r>
      <w:r/>
    </w:p>
    <w:p>
      <w:pPr>
        <w:ind w:left="0" w:right="14" w:firstLine="560"/>
        <w:jc w:val="both"/>
        <w:keepLines w:val="0"/>
        <w:keepNext w:val="0"/>
        <w:pageBreakBefore w:val="0"/>
        <w:spacing w:beforeAutospacing="0" w:after="0" w:afterAutospacing="0" w:line="240" w:lineRule="auto"/>
        <w:widowControl/>
        <w:rPr>
          <w:rFonts w:hint="eastAsia" w:ascii="宋体" w:hAnsi="宋体" w:eastAsia="宋体" w:cs="宋体"/>
          <w:color w:val="000000"/>
          <w:spacing w:val="0"/>
          <w:position w:val="0"/>
          <w:sz w:val="24"/>
          <w:szCs w:val="24"/>
          <w:lang w:val="en-US" w:eastAsia="zh-CN" w:bidi="ar"/>
        </w:rPr>
        <w:suppressLineNumbers w:val="0"/>
      </w:pPr>
      <w:r>
        <w:rPr>
          <w:rFonts w:hint="eastAsia" w:ascii="宋体" w:hAnsi="宋体" w:eastAsia="宋体" w:cs="宋体"/>
          <w:color w:val="000000"/>
          <w:spacing w:val="0"/>
          <w:position w:val="0"/>
          <w:sz w:val="24"/>
          <w:szCs w:val="24"/>
          <w:lang w:val="en-US" w:eastAsia="zh-CN" w:bidi="ar"/>
        </w:rPr>
        <w:t xml:space="preserve">非全日制是指残疾儿童到定点机构接受以个性化服务支持为主的基本康复服务形式，包含以下三种类型：（1）半日制。残疾儿童在法定工作（学习）日，接受半天 2.5 小时的基本康复服务，其中个性化服务支持每天不少于1 节课 40 分钟。（2）一日一课制。残疾儿童在法定工作（学习）日，每天接受 1 节课 40 分钟的个性化服务。（3）一周三课制。残疾儿童接受每月 12 天（每周 3 天）， 每天 1 次 1.5 小时基本康复服务，其中个性化服务支持不少于 1 小时。</w:t>
      </w:r>
      <w:r/>
    </w:p>
    <w:p>
      <w:pPr>
        <w:ind w:left="664" w:right="0"/>
        <w:jc w:val="left"/>
        <w:keepLines w:val="0"/>
        <w:keepNext w:val="0"/>
        <w:pageBreakBefore w:val="0"/>
        <w:spacing w:beforeAutospacing="0" w:after="0" w:afterAutospacing="0" w:line="240" w:lineRule="auto"/>
        <w:widowControl/>
        <w:rPr>
          <w:rFonts w:hint="eastAsia" w:ascii="宋体" w:hAnsi="宋体" w:eastAsia="宋体" w:cs="宋体"/>
          <w:b/>
          <w:bCs/>
          <w:color w:val="000000"/>
          <w:spacing w:val="0"/>
          <w:position w:val="0"/>
          <w:sz w:val="24"/>
          <w:szCs w:val="24"/>
        </w:rPr>
        <w:suppressLineNumbers w:val="0"/>
      </w:pPr>
      <w:r>
        <w:rPr>
          <w:rFonts w:hint="eastAsia" w:ascii="宋体" w:hAnsi="宋体" w:eastAsia="宋体" w:cs="宋体"/>
          <w:b/>
          <w:bCs/>
          <w:color w:val="000000"/>
          <w:spacing w:val="0"/>
          <w:position w:val="0"/>
          <w:sz w:val="24"/>
          <w:szCs w:val="24"/>
          <w:lang w:val="en-US" w:eastAsia="zh-CN"/>
        </w:rPr>
        <w:t xml:space="preserve">3.</w:t>
      </w:r>
      <w:r>
        <w:rPr>
          <w:rFonts w:hint="eastAsia" w:ascii="宋体" w:hAnsi="宋体" w:eastAsia="宋体" w:cs="宋体"/>
          <w:b/>
          <w:bCs/>
          <w:color w:val="000000"/>
          <w:spacing w:val="0"/>
          <w:position w:val="0"/>
          <w:sz w:val="24"/>
          <w:szCs w:val="24"/>
          <w:lang w:val="en-US" w:eastAsia="zh-CN" w:bidi="ar"/>
        </w:rPr>
        <w:t xml:space="preserve">定点机构服务管理</w:t>
      </w:r>
      <w:r/>
    </w:p>
    <w:p>
      <w:pPr>
        <w:ind w:left="0" w:right="11" w:firstLine="720"/>
        <w:jc w:val="left"/>
        <w:keepLines w:val="0"/>
        <w:keepNext w:val="0"/>
        <w:pageBreakBefore w:val="0"/>
        <w:spacing w:beforeAutospacing="0" w:after="0" w:afterAutospacing="0" w:line="240" w:lineRule="auto"/>
        <w:widowControl/>
        <w:rPr>
          <w:rFonts w:hint="eastAsia" w:ascii="宋体" w:hAnsi="宋体" w:eastAsia="宋体" w:cs="宋体"/>
          <w:color w:val="000000"/>
          <w:spacing w:val="0"/>
          <w:position w:val="0"/>
          <w:sz w:val="24"/>
          <w:szCs w:val="24"/>
        </w:rPr>
        <w:suppressLineNumbers w:val="0"/>
      </w:pPr>
      <w:r>
        <w:rPr>
          <w:rFonts w:hint="eastAsia" w:ascii="宋体" w:hAnsi="宋体" w:eastAsia="宋体" w:cs="宋体"/>
          <w:color w:val="000000"/>
          <w:spacing w:val="0"/>
          <w:position w:val="0"/>
          <w:sz w:val="24"/>
          <w:szCs w:val="24"/>
          <w:lang w:val="en-US" w:eastAsia="zh-CN" w:bidi="ar"/>
        </w:rPr>
        <w:t xml:space="preserve">入围定点康复机构由盱眙县残联按照《江苏省残疾儿童基本康复服务管理暂行办法》和《江苏省残疾儿童康复服务定点机构评 估细则》有关规定，通过政府购买助残服务形式确定。</w:t>
      </w:r>
      <w:r/>
    </w:p>
    <w:p>
      <w:pPr>
        <w:ind w:left="23" w:right="4" w:firstLine="641"/>
        <w:jc w:val="left"/>
        <w:keepLines w:val="0"/>
        <w:keepNext w:val="0"/>
        <w:pageBreakBefore w:val="0"/>
        <w:spacing w:beforeAutospacing="0" w:after="0" w:afterAutospacing="0" w:line="240" w:lineRule="auto"/>
        <w:widowControl/>
        <w:rPr>
          <w:rFonts w:hint="eastAsia" w:ascii="宋体" w:hAnsi="宋体" w:eastAsia="宋体" w:cs="宋体"/>
          <w:color w:val="000000"/>
          <w:spacing w:val="0"/>
          <w:position w:val="0"/>
          <w:sz w:val="24"/>
          <w:szCs w:val="24"/>
        </w:rPr>
        <w:suppressLineNumbers w:val="0"/>
      </w:pPr>
      <w:r>
        <w:rPr>
          <w:rFonts w:hint="eastAsia" w:ascii="宋体" w:hAnsi="宋体" w:eastAsia="宋体" w:cs="宋体"/>
          <w:color w:val="000000"/>
          <w:spacing w:val="0"/>
          <w:position w:val="0"/>
          <w:sz w:val="24"/>
          <w:szCs w:val="24"/>
          <w:lang w:val="en-US" w:eastAsia="zh-CN" w:bidi="ar"/>
        </w:rPr>
        <w:t xml:space="preserve">残联系统从事残疾儿童康复的服务机构、教育系统建有学前融合教育资源中心的学前教育机构和特殊教育学校、民政系统开设有儿童康复专科或特教办学点的儿童福利机构、卫生健康系统县级以上妇幼保健所等公益一类事业单位，可以提出申请，由盱眙县残联依据《江苏省残疾儿童康复服务定点机构评估细则》认定为定点机构。定点机构建设标准、内部管理、设施设备、人力资源和业务功能应符合本规范评估细则要求。</w:t>
      </w:r>
      <w:r/>
    </w:p>
    <w:p>
      <w:pPr>
        <w:ind w:left="29" w:right="5" w:firstLine="634"/>
        <w:jc w:val="both"/>
        <w:keepLines w:val="0"/>
        <w:keepNext w:val="0"/>
        <w:pageBreakBefore w:val="0"/>
        <w:spacing w:beforeAutospacing="0" w:after="0" w:afterAutospacing="0" w:line="240" w:lineRule="auto"/>
        <w:widowControl/>
        <w:rPr>
          <w:rFonts w:hint="eastAsia" w:ascii="宋体" w:hAnsi="宋体" w:eastAsia="宋体" w:cs="宋体"/>
          <w:color w:val="000000"/>
          <w:spacing w:val="0"/>
          <w:position w:val="0"/>
          <w:sz w:val="24"/>
          <w:szCs w:val="24"/>
          <w:lang w:val="en-US" w:eastAsia="zh-CN" w:bidi="ar"/>
        </w:rPr>
        <w:suppressLineNumbers w:val="0"/>
      </w:pPr>
      <w:r>
        <w:rPr>
          <w:rFonts w:hint="eastAsia" w:ascii="宋体" w:hAnsi="宋体" w:eastAsia="宋体" w:cs="宋体"/>
          <w:color w:val="000000"/>
          <w:spacing w:val="0"/>
          <w:position w:val="0"/>
          <w:sz w:val="24"/>
          <w:szCs w:val="24"/>
          <w:lang w:val="en-US" w:eastAsia="zh-CN" w:bidi="ar"/>
        </w:rPr>
        <w:t xml:space="preserve">按照“谁购买（认定），谁管理” 的原则，盱眙县残联应对定点机构内康复服务实施全流程监管，将所有残疾儿童基本康复服务时间、内容、效果纳入对定点机构的年度评估中，不区分本地和异地转入的残疾儿童。</w:t>
      </w:r>
      <w:r/>
    </w:p>
    <w:p>
      <w:pPr>
        <w:ind w:left="0" w:right="0" w:firstLine="480"/>
        <w:jc w:val="left"/>
        <w:keepLines w:val="0"/>
        <w:keepNext w:val="0"/>
        <w:pageBreakBefore w:val="0"/>
        <w:spacing w:beforeAutospacing="0" w:after="0" w:afterAutospacing="0" w:line="240" w:lineRule="auto"/>
        <w:widowControl/>
        <w:rPr>
          <w:rFonts w:hint="eastAsia" w:ascii="宋体" w:hAnsi="宋体" w:eastAsia="宋体" w:cs="宋体"/>
          <w:color w:val="000000"/>
          <w:spacing w:val="0"/>
          <w:position w:val="0"/>
          <w:sz w:val="24"/>
          <w:szCs w:val="24"/>
          <w:lang w:val="en-US" w:eastAsia="zh-CN" w:bidi="ar"/>
        </w:rPr>
        <w:suppressLineNumbers w:val="0"/>
      </w:pPr>
      <w:r>
        <w:rPr>
          <w:rFonts w:hint="eastAsia" w:ascii="宋体" w:hAnsi="宋体" w:eastAsia="宋体" w:cs="宋体"/>
          <w:color w:val="000000"/>
          <w:spacing w:val="0"/>
          <w:position w:val="0"/>
          <w:sz w:val="24"/>
          <w:szCs w:val="24"/>
          <w:lang w:val="en-US" w:eastAsia="zh-CN" w:bidi="ar"/>
        </w:rPr>
        <w:t xml:space="preserve">定点机构性质、法人代表、执业地点、执业范围、业务项目发生变动，应向盱眙县残联报备，并在变动之日起 1 个月内接受重新评估。</w:t>
      </w:r>
      <w:r/>
    </w:p>
    <w:p>
      <w:pPr>
        <w:ind w:left="0" w:right="0" w:firstLine="480"/>
        <w:jc w:val="left"/>
        <w:keepLines w:val="0"/>
        <w:keepNext w:val="0"/>
        <w:pageBreakBefore w:val="0"/>
        <w:spacing w:beforeAutospacing="0" w:after="0" w:afterAutospacing="0" w:line="240" w:lineRule="auto"/>
        <w:widowControl/>
        <w:rPr>
          <w:rFonts w:hint="eastAsia" w:ascii="宋体" w:hAnsi="宋体" w:eastAsia="宋体" w:cs="宋体"/>
          <w:color w:val="000000"/>
          <w:spacing w:val="0"/>
          <w:position w:val="0"/>
          <w:sz w:val="24"/>
          <w:szCs w:val="24"/>
          <w:lang w:val="en-US" w:eastAsia="zh-CN" w:bidi="ar"/>
        </w:rPr>
        <w:suppressLineNumbers w:val="0"/>
      </w:pPr>
      <w:r>
        <w:rPr>
          <w:rFonts w:hint="eastAsia" w:ascii="宋体" w:hAnsi="宋体" w:eastAsia="宋体" w:cs="宋体"/>
          <w:color w:val="000000"/>
          <w:spacing w:val="0"/>
          <w:position w:val="0"/>
          <w:sz w:val="24"/>
          <w:szCs w:val="24"/>
          <w:lang w:val="en-US" w:eastAsia="zh-CN" w:bidi="ar"/>
        </w:rPr>
        <w:t xml:space="preserve">定点机构须落实安全管理职责，定期开展安全隐患排查，确保安全无事故；须在每间训练室安装实时高清监控，所有监控能覆盖到每个康复训练的儿童，监控内容保存时间不得少于 30 天。</w:t>
      </w:r>
      <w:r/>
    </w:p>
    <w:p>
      <w:pPr>
        <w:ind w:left="0" w:right="0" w:firstLine="480"/>
        <w:jc w:val="left"/>
        <w:keepLines w:val="0"/>
        <w:keepNext w:val="0"/>
        <w:pageBreakBefore w:val="0"/>
        <w:spacing w:beforeAutospacing="0" w:after="0" w:afterAutospacing="0" w:line="240" w:lineRule="auto"/>
        <w:widowControl/>
        <w:rPr>
          <w:rFonts w:hint="eastAsia" w:ascii="宋体" w:hAnsi="宋体" w:eastAsia="宋体" w:cs="宋体"/>
          <w:color w:val="000000"/>
          <w:spacing w:val="0"/>
          <w:position w:val="0"/>
          <w:sz w:val="24"/>
          <w:szCs w:val="24"/>
        </w:rPr>
        <w:suppressLineNumbers w:val="0"/>
      </w:pPr>
      <w:r>
        <w:rPr>
          <w:rFonts w:hint="eastAsia" w:ascii="宋体" w:hAnsi="宋体" w:eastAsia="宋体" w:cs="宋体"/>
          <w:color w:val="000000"/>
          <w:spacing w:val="0"/>
          <w:position w:val="0"/>
          <w:sz w:val="24"/>
          <w:szCs w:val="24"/>
          <w:lang w:val="en-US" w:eastAsia="zh-CN" w:bidi="ar"/>
        </w:rPr>
        <w:t xml:space="preserve">定点机构应按照一人一档、一年一档的要求，建立残疾儿童康复服务档案，并按规定做好档案的保管，机构退出定点机构管理的，儿童档案需移交至购买服务的残联。同时应建立残疾儿童基本康复服务档案管理及查阅制度，推动并加强电子文件归档和档案信息化管理。加强江苏省“智慧残联”信息化平台使用管理，及时准确录入相关服务数据。提供残疾儿童康复服务考勤记录、评估报告、监护人签字确认的康复记录和服务费用有效票据，经盱眙县残联审核同意后，由盱眙县残联直接与定点机构结算。转介到省外定点机构康复的残疾儿童救助经费可以报销的形式按年度结算。</w:t>
      </w:r>
      <w:r/>
    </w:p>
    <w:p>
      <w:pPr>
        <w:ind w:left="22" w:right="4" w:firstLine="648"/>
        <w:jc w:val="left"/>
        <w:keepLines w:val="0"/>
        <w:keepNext w:val="0"/>
        <w:pageBreakBefore w:val="0"/>
        <w:spacing w:beforeAutospacing="0" w:after="0" w:afterAutospacing="0" w:line="240" w:lineRule="auto"/>
        <w:widowControl/>
        <w:rPr>
          <w:rFonts w:hint="eastAsia" w:ascii="宋体" w:hAnsi="宋体" w:eastAsia="宋体" w:cs="宋体"/>
          <w:color w:val="000000"/>
          <w:spacing w:val="0"/>
          <w:position w:val="0"/>
          <w:sz w:val="24"/>
          <w:szCs w:val="24"/>
          <w:lang w:val="en-US"/>
        </w:rPr>
        <w:suppressLineNumbers w:val="0"/>
      </w:pPr>
      <w:r>
        <w:rPr>
          <w:rFonts w:hint="eastAsia" w:ascii="宋体" w:hAnsi="宋体" w:eastAsia="宋体" w:cs="宋体"/>
          <w:color w:val="000000"/>
          <w:spacing w:val="0"/>
          <w:position w:val="0"/>
          <w:sz w:val="24"/>
          <w:szCs w:val="24"/>
          <w:lang w:val="en-US" w:eastAsia="zh-CN" w:bidi="ar"/>
        </w:rPr>
        <w:t xml:space="preserve">结算中的有效票据，是指财政系统正规医疗票据原件或税务系统正规发票原件，开具内容符合《江苏省残疾人基本康复服务目录》规定的各类康复训练、康复医疗、支持性服务等项目要求。</w:t>
      </w:r>
      <w:r/>
    </w:p>
    <w:p>
      <w:pPr>
        <w:ind w:left="22" w:right="4" w:firstLine="648"/>
        <w:jc w:val="left"/>
        <w:keepLines w:val="0"/>
        <w:keepNext w:val="0"/>
        <w:pageBreakBefore w:val="0"/>
        <w:spacing w:beforeAutospacing="0" w:after="0" w:afterAutospacing="0" w:line="240" w:lineRule="auto"/>
        <w:widowControl/>
        <w:rPr>
          <w:rFonts w:hint="eastAsia" w:ascii="宋体" w:hAnsi="宋体" w:eastAsia="宋体" w:cs="宋体"/>
          <w:color w:val="000000"/>
          <w:spacing w:val="0"/>
          <w:position w:val="0"/>
          <w:sz w:val="24"/>
          <w:szCs w:val="24"/>
          <w:lang w:val="en-US" w:eastAsia="zh-CN" w:bidi="ar"/>
        </w:rPr>
        <w:suppressLineNumbers w:val="0"/>
      </w:pPr>
      <w:r>
        <w:rPr>
          <w:rFonts w:hint="eastAsia" w:ascii="宋体" w:hAnsi="宋体" w:eastAsia="宋体" w:cs="宋体"/>
          <w:color w:val="000000"/>
          <w:spacing w:val="0"/>
          <w:position w:val="0"/>
          <w:sz w:val="24"/>
          <w:szCs w:val="24"/>
          <w:lang w:val="en-US" w:eastAsia="zh-CN" w:bidi="ar"/>
        </w:rPr>
        <w:t xml:space="preserve">定点机构实行动态调整，有不符合准入条件、年度评估不合格或存在违法行为的，依据《江苏省残疾儿童基本康复服务管理暂行办法》第十七条、第十八条之规定，给予相应处罚。</w:t>
      </w:r>
      <w:r/>
    </w:p>
    <w:p>
      <w:pPr>
        <w:ind w:left="0" w:right="0" w:firstLine="562"/>
        <w:jc w:val="both"/>
        <w:keepLines w:val="0"/>
        <w:keepNext w:val="0"/>
        <w:pageBreakBefore w:val="0"/>
        <w:spacing w:beforeAutospacing="0" w:afterAutospacing="0" w:line="240" w:lineRule="auto"/>
        <w:widowControl w:val="off"/>
        <w:rPr>
          <w:rFonts w:hint="eastAsia" w:ascii="宋体" w:hAnsi="宋体" w:eastAsia="宋体" w:cs="宋体"/>
          <w:b/>
          <w:bCs/>
          <w:color w:val="000000"/>
          <w:sz w:val="24"/>
          <w:szCs w:val="24"/>
          <w:highlight w:val="none"/>
        </w:rPr>
        <w:outlineLvl w:val="1"/>
        <w:suppressLineNumbers w:val="0"/>
      </w:pPr>
      <w:r>
        <w:rPr>
          <w:rFonts w:hint="eastAsia" w:ascii="宋体" w:hAnsi="宋体" w:cs="宋体"/>
          <w:b/>
          <w:bCs/>
          <w:color w:val="000000"/>
          <w:sz w:val="24"/>
          <w:szCs w:val="24"/>
          <w:highlight w:val="none"/>
          <w:lang w:val="en-US" w:eastAsia="zh-CN" w:bidi="ar"/>
        </w:rPr>
        <w:t xml:space="preserve">四</w:t>
      </w:r>
      <w:r>
        <w:rPr>
          <w:rFonts w:hint="eastAsia" w:ascii="宋体" w:hAnsi="宋体" w:eastAsia="宋体" w:cs="宋体"/>
          <w:b/>
          <w:bCs/>
          <w:color w:val="000000"/>
          <w:sz w:val="24"/>
          <w:szCs w:val="24"/>
          <w:highlight w:val="none"/>
          <w:lang w:val="en-US" w:eastAsia="zh-CN" w:bidi="ar"/>
        </w:rPr>
        <w:t xml:space="preserve">、服务期限和地点</w:t>
      </w:r>
      <w:r/>
    </w:p>
    <w:p>
      <w:pPr>
        <w:ind w:left="0" w:right="0" w:firstLine="560"/>
        <w:jc w:val="both"/>
        <w:keepLines w:val="0"/>
        <w:keepNext w:val="0"/>
        <w:pageBreakBefore w:val="0"/>
        <w:spacing w:beforeAutospacing="0" w:afterAutospacing="0" w:line="240" w:lineRule="auto"/>
        <w:widowControl w:val="off"/>
        <w:rPr>
          <w:rFonts w:hint="default"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服务期限：从本框架协议合同签订之日起1年</w:t>
      </w:r>
      <w:r>
        <w:rPr>
          <w:rFonts w:hint="eastAsia" w:ascii="宋体" w:hAnsi="宋体" w:cs="宋体"/>
          <w:color w:val="000000"/>
          <w:sz w:val="24"/>
          <w:szCs w:val="24"/>
          <w:highlight w:val="none"/>
          <w:lang w:val="en-US" w:eastAsia="zh-CN" w:bidi="ar"/>
        </w:rPr>
        <w:t xml:space="preserve">，考核合格后续签一年</w:t>
      </w:r>
      <w:r/>
    </w:p>
    <w:p>
      <w:pPr>
        <w:ind w:left="0" w:right="0" w:firstLine="560"/>
        <w:jc w:val="both"/>
        <w:keepLines w:val="0"/>
        <w:keepNext w:val="0"/>
        <w:pageBreakBefore w:val="0"/>
        <w:spacing w:beforeAutospacing="0" w:afterAutospacing="0" w:line="240" w:lineRule="auto"/>
        <w:widowControl w:val="off"/>
        <w:rPr>
          <w:rFonts w:hint="eastAsia" w:ascii="宋体" w:hAnsi="宋体" w:eastAsia="宋体" w:cs="宋体"/>
          <w:color w:val="000000"/>
          <w:sz w:val="24"/>
          <w:szCs w:val="24"/>
          <w:highlight w:val="none"/>
          <w:lang w:val="en-US"/>
        </w:rPr>
        <w:outlineLvl w:val="9"/>
        <w:suppressLineNumbers w:val="0"/>
      </w:pPr>
      <w:r>
        <w:rPr>
          <w:rFonts w:hint="eastAsia" w:ascii="宋体" w:hAnsi="宋体" w:eastAsia="宋体" w:cs="宋体"/>
          <w:color w:val="000000"/>
          <w:sz w:val="24"/>
          <w:szCs w:val="24"/>
          <w:highlight w:val="none"/>
          <w:lang w:val="en-US" w:eastAsia="zh-CN" w:bidi="ar"/>
        </w:rPr>
        <w:t xml:space="preserve">地点：采购人指定</w:t>
      </w:r>
      <w:r/>
    </w:p>
    <w:p>
      <w:pPr>
        <w:ind w:left="0" w:right="0" w:firstLine="562"/>
        <w:jc w:val="both"/>
        <w:keepLines w:val="0"/>
        <w:keepNext w:val="0"/>
        <w:pageBreakBefore w:val="0"/>
        <w:spacing w:beforeAutospacing="0" w:afterAutospacing="0" w:line="240" w:lineRule="auto"/>
        <w:widowControl w:val="off"/>
        <w:rPr>
          <w:rFonts w:hint="eastAsia" w:ascii="宋体" w:hAnsi="宋体" w:eastAsia="宋体" w:cs="宋体"/>
          <w:b/>
          <w:bCs/>
          <w:color w:val="000000"/>
          <w:sz w:val="24"/>
          <w:szCs w:val="24"/>
          <w:highlight w:val="none"/>
          <w:lang w:val="en-US" w:eastAsia="zh-CN" w:bidi="ar"/>
        </w:rPr>
        <w:outlineLvl w:val="1"/>
        <w:suppressLineNumbers w:val="0"/>
      </w:pPr>
      <w:r>
        <w:rPr>
          <w:rFonts w:hint="eastAsia" w:ascii="宋体" w:hAnsi="宋体" w:cs="宋体"/>
          <w:b/>
          <w:bCs/>
          <w:color w:val="000000"/>
          <w:sz w:val="24"/>
          <w:szCs w:val="24"/>
          <w:highlight w:val="none"/>
          <w:lang w:val="en-US" w:eastAsia="zh-CN" w:bidi="ar"/>
        </w:rPr>
        <w:t xml:space="preserve">五</w:t>
      </w:r>
      <w:r>
        <w:rPr>
          <w:rFonts w:hint="eastAsia" w:ascii="宋体" w:hAnsi="宋体" w:eastAsia="宋体" w:cs="宋体"/>
          <w:b/>
          <w:bCs/>
          <w:color w:val="000000"/>
          <w:sz w:val="24"/>
          <w:szCs w:val="24"/>
          <w:highlight w:val="none"/>
          <w:lang w:val="en-US" w:eastAsia="zh-CN" w:bidi="ar"/>
        </w:rPr>
        <w:t xml:space="preserve">、考核方案</w:t>
      </w:r>
      <w:r/>
    </w:p>
    <w:p>
      <w:pPr>
        <w:ind w:left="0" w:right="0" w:firstLine="560"/>
        <w:jc w:val="both"/>
        <w:keepLines w:val="0"/>
        <w:keepNext w:val="0"/>
        <w:pageBreakBefore w:val="0"/>
        <w:spacing w:beforeAutospacing="0" w:afterAutospacing="0" w:line="240" w:lineRule="auto"/>
        <w:widowControl w:val="off"/>
        <w:rPr>
          <w:rFonts w:hint="default"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入围后由采购人根据省残联等四部门关于印发《江苏省残疾儿童基本康复服务实施规范（2023年版）》的通知附件3：</w:t>
      </w:r>
      <w:r>
        <w:rPr>
          <w:rFonts w:hint="eastAsia" w:ascii="宋体" w:hAnsi="宋体" w:eastAsia="宋体" w:cs="宋体"/>
          <w:b w:val="0"/>
          <w:bCs w:val="0"/>
          <w:color w:val="000000"/>
          <w:sz w:val="24"/>
          <w:szCs w:val="24"/>
          <w:highlight w:val="none"/>
          <w:u w:val="none"/>
        </w:rPr>
        <w:t xml:space="preserve">江苏省残疾儿童康复服务定点机构评估细则</w:t>
      </w:r>
      <w:r>
        <w:rPr>
          <w:rFonts w:hint="eastAsia" w:ascii="宋体" w:hAnsi="宋体" w:eastAsia="宋体" w:cs="宋体"/>
          <w:b w:val="0"/>
          <w:bCs w:val="0"/>
          <w:color w:val="000000"/>
          <w:sz w:val="24"/>
          <w:szCs w:val="24"/>
          <w:highlight w:val="none"/>
          <w:u w:val="none"/>
          <w:lang w:val="en-US" w:eastAsia="zh-CN"/>
        </w:rPr>
        <w:t xml:space="preserve">-孤独症康复服务机构要求</w:t>
      </w:r>
      <w:r>
        <w:rPr>
          <w:rFonts w:hint="eastAsia" w:ascii="宋体" w:hAnsi="宋体" w:cs="宋体"/>
          <w:color w:val="000000"/>
          <w:sz w:val="24"/>
          <w:szCs w:val="24"/>
          <w:highlight w:val="none"/>
          <w:lang w:val="en-US" w:eastAsia="zh-CN" w:bidi="ar"/>
        </w:rPr>
        <w:t xml:space="preserve">进行</w:t>
      </w:r>
      <w:r>
        <w:rPr>
          <w:rFonts w:hint="eastAsia" w:ascii="宋体" w:hAnsi="宋体" w:eastAsia="宋体" w:cs="宋体"/>
          <w:color w:val="000000"/>
          <w:sz w:val="24"/>
          <w:szCs w:val="24"/>
          <w:highlight w:val="none"/>
          <w:lang w:val="en-US" w:eastAsia="zh-CN" w:bidi="ar"/>
        </w:rPr>
        <w:t xml:space="preserve">考核，严格实施。</w:t>
      </w:r>
      <w:r>
        <w:rPr>
          <w:rFonts w:hint="eastAsia" w:ascii="宋体" w:hAnsi="宋体" w:cs="宋体"/>
          <w:color w:val="000000"/>
          <w:sz w:val="24"/>
          <w:szCs w:val="24"/>
          <w:highlight w:val="none"/>
          <w:lang w:val="en-US" w:eastAsia="zh-CN" w:bidi="ar"/>
        </w:rPr>
        <w:t xml:space="preserve">不定期</w:t>
      </w:r>
      <w:r>
        <w:rPr>
          <w:rFonts w:hint="eastAsia" w:ascii="宋体" w:hAnsi="宋体" w:cs="宋体"/>
          <w:b/>
          <w:bCs/>
          <w:color w:val="ff0000"/>
          <w:sz w:val="24"/>
          <w:szCs w:val="24"/>
          <w:highlight w:val="none"/>
          <w:lang w:val="en-US" w:eastAsia="zh-CN" w:bidi="ar"/>
        </w:rPr>
        <w:t xml:space="preserve">考核，具体时间以采购人为准。</w:t>
      </w:r>
      <w:r/>
    </w:p>
    <w:p>
      <w:pPr>
        <w:numPr>
          <w:ilvl w:val="0"/>
          <w:numId w:val="0"/>
        </w:numPr>
        <w:ind w:left="0" w:right="0" w:firstLine="562"/>
        <w:jc w:val="both"/>
        <w:keepLines w:val="0"/>
        <w:keepNext w:val="0"/>
        <w:pageBreakBefore w:val="0"/>
        <w:spacing w:beforeAutospacing="0" w:afterAutospacing="0" w:line="240" w:lineRule="auto"/>
        <w:widowControl w:val="off"/>
        <w:rPr>
          <w:rFonts w:hint="eastAsia" w:ascii="宋体" w:hAnsi="宋体" w:eastAsia="宋体" w:cs="宋体"/>
          <w:b/>
          <w:bCs/>
          <w:i w:val="0"/>
          <w:iCs w:val="0"/>
          <w:caps w:val="0"/>
          <w:color w:val="000000"/>
          <w:spacing w:val="0"/>
          <w:sz w:val="24"/>
          <w:szCs w:val="24"/>
          <w:highlight w:val="none"/>
          <w:shd w:val="clear" w:color="auto" w:fill="ffffff"/>
          <w:lang w:val="en-US" w:eastAsia="zh-CN" w:bidi="ar"/>
        </w:rPr>
        <w:outlineLvl w:val="1"/>
        <w:suppressLineNumbers w:val="0"/>
      </w:pPr>
      <w:r>
        <w:rPr>
          <w:rFonts w:hint="eastAsia" w:ascii="宋体" w:hAnsi="宋体" w:cs="宋体"/>
          <w:b/>
          <w:bCs/>
          <w:i w:val="0"/>
          <w:iCs w:val="0"/>
          <w:caps w:val="0"/>
          <w:color w:val="000000"/>
          <w:spacing w:val="0"/>
          <w:sz w:val="24"/>
          <w:szCs w:val="24"/>
          <w:highlight w:val="none"/>
          <w:shd w:val="clear" w:color="auto" w:fill="ffffff"/>
          <w:lang w:val="en-US" w:eastAsia="zh-CN" w:bidi="ar"/>
        </w:rPr>
        <w:t xml:space="preserve">六</w:t>
      </w:r>
      <w:r>
        <w:rPr>
          <w:rFonts w:hint="eastAsia" w:ascii="宋体" w:hAnsi="宋体" w:eastAsia="宋体" w:cs="宋体"/>
          <w:b/>
          <w:bCs/>
          <w:i w:val="0"/>
          <w:iCs w:val="0"/>
          <w:caps w:val="0"/>
          <w:color w:val="000000"/>
          <w:spacing w:val="0"/>
          <w:sz w:val="24"/>
          <w:szCs w:val="24"/>
          <w:highlight w:val="none"/>
          <w:shd w:val="clear" w:color="auto" w:fill="ffffff"/>
          <w:lang w:val="en-US" w:eastAsia="zh-CN" w:bidi="ar"/>
        </w:rPr>
        <w:t xml:space="preserve">、</w:t>
      </w:r>
      <w:r>
        <w:rPr>
          <w:rFonts w:hint="eastAsia" w:ascii="宋体" w:hAnsi="宋体" w:eastAsia="宋体" w:cs="宋体"/>
          <w:b/>
          <w:bCs/>
          <w:color w:val="000000"/>
          <w:sz w:val="24"/>
          <w:szCs w:val="24"/>
          <w:highlight w:val="none"/>
          <w:lang w:val="en-US" w:eastAsia="zh-CN" w:bidi="ar"/>
        </w:rPr>
        <w:t xml:space="preserve">付费标准及付款方式</w:t>
      </w:r>
      <w:r>
        <w:rPr>
          <w:rFonts w:hint="eastAsia" w:ascii="宋体" w:hAnsi="宋体" w:eastAsia="宋体" w:cs="宋体"/>
          <w:b/>
          <w:bCs/>
          <w:i w:val="0"/>
          <w:iCs w:val="0"/>
          <w:caps w:val="0"/>
          <w:color w:val="000000"/>
          <w:spacing w:val="0"/>
          <w:sz w:val="24"/>
          <w:szCs w:val="24"/>
          <w:highlight w:val="none"/>
          <w:shd w:val="clear" w:color="auto" w:fill="ffffff"/>
          <w:lang w:val="en-US" w:eastAsia="zh-CN" w:bidi="ar"/>
        </w:rPr>
        <w:t xml:space="preserve">（付费标准，费用结算及支付方式）</w:t>
      </w:r>
      <w:r/>
    </w:p>
    <w:p>
      <w:pPr>
        <w:numPr>
          <w:ilvl w:val="0"/>
          <w:numId w:val="0"/>
        </w:numPr>
        <w:ind w:right="0" w:firstLine="480"/>
        <w:jc w:val="both"/>
        <w:keepLines w:val="0"/>
        <w:keepNext w:val="0"/>
        <w:pageBreakBefore w:val="0"/>
        <w:spacing w:beforeAutospacing="0" w:afterAutospacing="0" w:line="240" w:lineRule="auto"/>
        <w:widowControl w:val="off"/>
        <w:rPr>
          <w:rFonts w:hint="eastAsia" w:ascii="宋体" w:hAnsi="宋体" w:eastAsia="宋体" w:cs="宋体"/>
          <w:i w:val="0"/>
          <w:iCs w:val="0"/>
          <w:caps w:val="0"/>
          <w:color w:val="000000"/>
          <w:spacing w:val="0"/>
          <w:sz w:val="24"/>
          <w:szCs w:val="24"/>
          <w:highlight w:val="none"/>
          <w:shd w:val="clear" w:color="auto" w:fill="ffffff"/>
        </w:rPr>
        <w:outlineLvl w:val="1"/>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1、付费标准：按《</w:t>
      </w:r>
      <w:r>
        <w:rPr>
          <w:rFonts w:hint="eastAsia" w:ascii="宋体" w:hAnsi="宋体" w:eastAsia="宋体" w:cs="宋体"/>
          <w:color w:val="000000"/>
          <w:sz w:val="24"/>
          <w:szCs w:val="24"/>
          <w:highlight w:val="none"/>
          <w:lang w:val="en-US" w:eastAsia="zh-CN" w:bidi="ar"/>
        </w:rPr>
        <w:t xml:space="preserve">关于印发〈淮安市残疾儿童基本康复服务实施细则〉的通知》（淮残发〔2025〕1号）</w:t>
      </w: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执行。</w:t>
      </w:r>
      <w:r/>
    </w:p>
    <w:p>
      <w:pPr>
        <w:pStyle w:val="979"/>
        <w:ind w:left="0" w:right="0" w:firstLine="480"/>
        <w:jc w:val="both"/>
        <w:keepLines w:val="0"/>
        <w:keepNext w:val="0"/>
        <w:spacing w:before="0" w:beforeAutospacing="0" w:after="0" w:afterAutospacing="0" w:line="240" w:lineRule="auto"/>
        <w:widowControl/>
        <w:rPr>
          <w:rFonts w:hint="eastAsia" w:ascii="宋体" w:hAnsi="宋体" w:eastAsia="宋体" w:cs="宋体"/>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2</w:t>
      </w:r>
      <w:r>
        <w:rPr>
          <w:rFonts w:hint="eastAsia" w:eastAsia="宋体" w:cs="宋体"/>
          <w:i w:val="0"/>
          <w:iCs w:val="0"/>
          <w:caps w:val="0"/>
          <w:color w:val="000000"/>
          <w:spacing w:val="0"/>
          <w:sz w:val="24"/>
          <w:szCs w:val="24"/>
          <w:highlight w:val="none"/>
          <w:shd w:val="clear" w:color="auto" w:fill="ffffff"/>
          <w:lang w:val="en-US" w:eastAsia="zh-CN" w:bidi="ar"/>
        </w:rPr>
        <w:t xml:space="preserve">、</w:t>
      </w: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费用结算及支付方式</w:t>
      </w:r>
      <w:r/>
    </w:p>
    <w:p>
      <w:pPr>
        <w:ind w:firstLine="482"/>
        <w:jc w:val="left"/>
        <w:keepLines w:val="0"/>
        <w:keepNext w:val="0"/>
        <w:spacing w:line="240" w:lineRule="auto"/>
        <w:widowControl/>
        <w:rPr>
          <w:rFonts w:hint="eastAsia" w:ascii="宋体" w:hAnsi="宋体" w:eastAsia="宋体" w:cs="宋体"/>
          <w:b/>
          <w:bCs w:val="0"/>
          <w:color w:val="000000"/>
          <w:sz w:val="24"/>
          <w:szCs w:val="24"/>
          <w:highlight w:val="none"/>
          <w:lang w:val="en-US" w:eastAsia="zh-CN" w:bidi="ar"/>
        </w:rPr>
        <w:suppressLineNumbers w:val="0"/>
      </w:pPr>
      <w:r>
        <w:rPr>
          <w:rFonts w:hint="eastAsia" w:ascii="宋体" w:hAnsi="宋体" w:cs="宋体"/>
          <w:b/>
          <w:bCs/>
          <w:color w:val="ff0000"/>
          <w:sz w:val="24"/>
          <w:szCs w:val="24"/>
          <w:highlight w:val="none"/>
          <w:lang w:val="en-US" w:eastAsia="zh-CN" w:bidi="ar"/>
        </w:rPr>
        <w:t xml:space="preserve">本项目按月归集服务资料、据实办理结算手续；款项在结算审核完成后，按财政资金拨付时序支付</w:t>
      </w:r>
      <w:r>
        <w:rPr>
          <w:rFonts w:hint="eastAsia" w:eastAsia="宋体" w:cs="宋体"/>
          <w:b/>
          <w:bCs/>
          <w:color w:val="ff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供应商结算时需提供税务或财政部门认可的发票；康复训练经费结算表；儿童康复服务考勤记录；淮安市残疾儿童基本康复服务记录表；评估报告等材料（具体以实际文件要求为准）。</w:t>
      </w:r>
      <w:r/>
    </w:p>
    <w:p>
      <w:pPr>
        <w:ind w:firstLine="482"/>
        <w:keepLines w:val="0"/>
        <w:keepNext w:val="0"/>
        <w:pageBreakBefore w:val="0"/>
        <w:spacing w:beforeAutospacing="0" w:line="240" w:lineRule="auto"/>
        <w:widowControl/>
        <w:rPr>
          <w:rFonts w:hint="eastAsia" w:ascii="宋体" w:hAnsi="宋体" w:eastAsia="宋体" w:cs="宋体"/>
          <w:b/>
          <w:bCs/>
          <w:color w:val="000000"/>
          <w:sz w:val="24"/>
          <w:szCs w:val="24"/>
          <w:highlight w:val="none"/>
        </w:rPr>
        <w:outlineLvl w:val="1"/>
      </w:pPr>
      <w:r>
        <w:rPr>
          <w:rFonts w:hint="eastAsia" w:ascii="宋体" w:hAnsi="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、履约管理要求</w:t>
      </w:r>
      <w:r/>
    </w:p>
    <w:p>
      <w:pPr>
        <w:ind w:firstLine="480"/>
        <w:jc w:val="left"/>
        <w:keepLines w:val="0"/>
        <w:keepNext w:val="0"/>
        <w:pageBreakBefore w:val="0"/>
        <w:spacing w:beforeAutospacing="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管理形式</w:t>
      </w:r>
      <w:r/>
    </w:p>
    <w:p>
      <w:pPr>
        <w:ind w:firstLine="480"/>
        <w:keepLines w:val="0"/>
        <w:keepNext w:val="0"/>
        <w:pageBreakBefore w:val="0"/>
        <w:spacing w:beforeAutospacing="0"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通过</w:t>
      </w:r>
      <w:r>
        <w:rPr>
          <w:rFonts w:hint="eastAsia" w:ascii="宋体" w:hAnsi="宋体" w:cs="宋体"/>
          <w:color w:val="000000"/>
          <w:sz w:val="24"/>
          <w:szCs w:val="24"/>
          <w:lang w:val="en-US" w:eastAsia="zh-CN"/>
        </w:rPr>
        <w:t xml:space="preserve">考核、</w:t>
      </w:r>
      <w:r>
        <w:rPr>
          <w:rFonts w:hint="eastAsia" w:ascii="宋体" w:hAnsi="宋体" w:eastAsia="宋体" w:cs="宋体"/>
          <w:color w:val="000000"/>
          <w:sz w:val="24"/>
          <w:szCs w:val="24"/>
        </w:rPr>
        <w:t xml:space="preserve">满意度调查、随机抽查、投诉举报处理等方式，对框架协议入围供应商开展履约服务监督，检查和处理结果将在框架协议系统公布。</w:t>
      </w:r>
      <w:r/>
    </w:p>
    <w:p>
      <w:pPr>
        <w:ind w:firstLine="480"/>
        <w:jc w:val="left"/>
        <w:keepLines w:val="0"/>
        <w:keepNext w:val="0"/>
        <w:pageBreakBefore w:val="0"/>
        <w:spacing w:beforeAutospacing="0"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管理标准</w:t>
      </w:r>
      <w:r/>
    </w:p>
    <w:p>
      <w:pPr>
        <w:ind w:firstLine="480"/>
        <w:jc w:val="left"/>
        <w:keepLines w:val="0"/>
        <w:keepNext w:val="0"/>
        <w:pageBreakBefore w:val="0"/>
        <w:spacing w:beforeAutospacing="0"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在监管检查中，如发现以下情形，视为不合格行为。</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在核实情况后将对相关责任供应商予以处理： </w:t>
      </w:r>
      <w:r/>
    </w:p>
    <w:p>
      <w:pPr>
        <w:ind w:firstLine="480"/>
        <w:jc w:val="left"/>
        <w:keepLines w:val="0"/>
        <w:keepNext w:val="0"/>
        <w:pageBreakBefore w:val="0"/>
        <w:spacing w:beforeAutospacing="0" w:line="240" w:lineRule="auto"/>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2.1</w:t>
      </w:r>
      <w:r>
        <w:rPr>
          <w:rFonts w:hint="eastAsia" w:ascii="宋体" w:hAnsi="宋体" w:cs="宋体"/>
          <w:b/>
          <w:bCs/>
          <w:color w:val="000000"/>
          <w:sz w:val="24"/>
          <w:szCs w:val="24"/>
          <w:lang w:val="en-US" w:eastAsia="zh-CN"/>
        </w:rPr>
        <w:t xml:space="preserve">根据相关管理办法，入围供应商考核不合格的</w:t>
      </w:r>
      <w:r>
        <w:rPr>
          <w:rFonts w:hint="eastAsia" w:ascii="宋体" w:hAnsi="宋体" w:cs="宋体"/>
          <w:color w:val="000000"/>
          <w:sz w:val="24"/>
          <w:szCs w:val="24"/>
          <w:lang w:val="en-US" w:eastAsia="zh-CN"/>
        </w:rPr>
        <w:t xml:space="preserve">。</w:t>
      </w:r>
      <w:r/>
    </w:p>
    <w:p>
      <w:pPr>
        <w:ind w:firstLine="480"/>
        <w:jc w:val="left"/>
        <w:keepLines w:val="0"/>
        <w:keepNext w:val="0"/>
        <w:pageBreakBefore w:val="0"/>
        <w:spacing w:beforeAutospacing="0" w:line="240" w:lineRule="auto"/>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2.2</w:t>
      </w:r>
      <w:r>
        <w:rPr>
          <w:rFonts w:hint="eastAsia" w:ascii="宋体" w:hAnsi="宋体" w:eastAsia="宋体" w:cs="宋体"/>
          <w:color w:val="000000"/>
          <w:sz w:val="24"/>
          <w:szCs w:val="24"/>
          <w:lang w:val="en-US" w:eastAsia="zh-CN"/>
        </w:rPr>
        <w:t xml:space="preserve">提供的</w:t>
      </w:r>
      <w:r>
        <w:rPr>
          <w:rFonts w:hint="eastAsia" w:ascii="宋体" w:hAnsi="宋体" w:eastAsia="宋体" w:cs="宋体"/>
          <w:color w:val="000000"/>
          <w:sz w:val="24"/>
          <w:szCs w:val="24"/>
        </w:rPr>
        <w:t xml:space="preserve">服务不符合国家有关规定、响应承诺和框架协议规定。</w:t>
      </w:r>
      <w:r/>
    </w:p>
    <w:p>
      <w:pPr>
        <w:ind w:firstLine="480"/>
        <w:jc w:val="left"/>
        <w:keepLines w:val="0"/>
        <w:keepNext w:val="0"/>
        <w:pageBreakBefore w:val="0"/>
        <w:spacing w:beforeAutospacing="0"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无正当理由不按照承诺</w:t>
      </w:r>
      <w:r>
        <w:rPr>
          <w:rFonts w:hint="eastAsia" w:ascii="宋体" w:hAnsi="宋体" w:eastAsia="宋体" w:cs="宋体"/>
          <w:color w:val="000000"/>
          <w:sz w:val="24"/>
          <w:szCs w:val="24"/>
          <w:lang w:val="en-US" w:eastAsia="zh-CN"/>
        </w:rPr>
        <w:t xml:space="preserve">的标准提供</w:t>
      </w:r>
      <w:r>
        <w:rPr>
          <w:rFonts w:hint="eastAsia" w:ascii="宋体" w:hAnsi="宋体" w:eastAsia="宋体" w:cs="宋体"/>
          <w:color w:val="000000"/>
          <w:sz w:val="24"/>
          <w:szCs w:val="24"/>
        </w:rPr>
        <w:t xml:space="preserve">服务。</w:t>
      </w:r>
      <w:r/>
    </w:p>
    <w:p>
      <w:pPr>
        <w:ind w:firstLine="480"/>
        <w:jc w:val="left"/>
        <w:keepLines w:val="0"/>
        <w:keepNext w:val="0"/>
        <w:pageBreakBefore w:val="0"/>
        <w:spacing w:beforeAutospacing="0"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lang w:val="en-US" w:eastAsia="zh-CN"/>
        </w:rPr>
        <w:t xml:space="preserve">服务价格</w:t>
      </w:r>
      <w:r>
        <w:rPr>
          <w:rFonts w:hint="eastAsia" w:ascii="宋体" w:hAnsi="宋体" w:eastAsia="宋体" w:cs="宋体"/>
          <w:color w:val="000000"/>
          <w:sz w:val="24"/>
          <w:szCs w:val="24"/>
        </w:rPr>
        <w:t xml:space="preserve">高于其入围价格或服务承诺。</w:t>
      </w:r>
      <w:r/>
    </w:p>
    <w:p>
      <w:pPr>
        <w:ind w:firstLine="480"/>
        <w:jc w:val="left"/>
        <w:keepLines w:val="0"/>
        <w:keepNext w:val="0"/>
        <w:pageBreakBefore w:val="0"/>
        <w:spacing w:beforeAutospacing="0"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使用不正当竞争手段，影响采购单位正常采购活动。</w:t>
      </w:r>
      <w:r/>
    </w:p>
    <w:p>
      <w:pPr>
        <w:ind w:firstLine="480"/>
        <w:jc w:val="left"/>
        <w:keepLines w:val="0"/>
        <w:keepNext w:val="0"/>
        <w:pageBreakBefore w:val="0"/>
        <w:spacing w:beforeAutospacing="0"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rPr>
        <w:t xml:space="preserve">满意度调查中采购人反馈不满意，经核实确系供应商责任。</w:t>
      </w:r>
      <w:r/>
    </w:p>
    <w:p>
      <w:pPr>
        <w:ind w:firstLine="480"/>
        <w:jc w:val="left"/>
        <w:keepLines w:val="0"/>
        <w:keepNext w:val="0"/>
        <w:pageBreakBefore w:val="0"/>
        <w:spacing w:beforeAutospacing="0"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rPr>
        <w:t xml:space="preserve">无正当理由放弃入围资格或退出框架协议。</w:t>
      </w:r>
      <w:r/>
    </w:p>
    <w:p>
      <w:pPr>
        <w:ind w:firstLine="480"/>
        <w:jc w:val="left"/>
        <w:keepLines w:val="0"/>
        <w:keepNext w:val="0"/>
        <w:pageBreakBefore w:val="0"/>
        <w:spacing w:beforeAutospacing="0"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rPr>
        <w:t xml:space="preserve">其他违法违规行为。</w:t>
      </w:r>
      <w:r/>
    </w:p>
    <w:p>
      <w:pPr>
        <w:ind w:firstLine="480"/>
        <w:jc w:val="left"/>
        <w:keepLines w:val="0"/>
        <w:keepNext w:val="0"/>
        <w:pageBreakBefore w:val="0"/>
        <w:spacing w:beforeAutospacing="0"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3、管理措施</w:t>
      </w:r>
      <w:r/>
    </w:p>
    <w:p>
      <w:pPr>
        <w:ind w:firstLine="480"/>
        <w:jc w:val="left"/>
        <w:keepLines w:val="0"/>
        <w:keepNext w:val="0"/>
        <w:pageBreakBefore w:val="0"/>
        <w:spacing w:beforeAutospacing="0"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对履约监管中发现的不合格行为，按以下措施处理：</w:t>
      </w:r>
      <w:r/>
    </w:p>
    <w:p>
      <w:pPr>
        <w:ind w:firstLine="480"/>
        <w:jc w:val="left"/>
        <w:keepLines w:val="0"/>
        <w:keepNext w:val="0"/>
        <w:pageBreakBefore w:val="0"/>
        <w:spacing w:beforeAutospacing="0"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3.1终止交易资格</w:t>
      </w:r>
      <w:r/>
    </w:p>
    <w:p>
      <w:pPr>
        <w:ind w:firstLine="480"/>
        <w:jc w:val="left"/>
        <w:keepLines w:val="0"/>
        <w:keepNext w:val="0"/>
        <w:pageBreakBefore w:val="0"/>
        <w:spacing w:beforeAutospacing="0" w:line="240" w:lineRule="auto"/>
        <w:widowControl/>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供应商在被发现存在恶意违规，造成严重后果，或在框架协议有效期内</w:t>
      </w:r>
      <w:r>
        <w:rPr>
          <w:rFonts w:hint="eastAsia" w:ascii="宋体" w:hAnsi="宋体" w:cs="宋体"/>
          <w:color w:val="000000"/>
          <w:sz w:val="24"/>
          <w:szCs w:val="24"/>
          <w:lang w:val="en-US" w:eastAsia="zh-CN"/>
        </w:rPr>
        <w:t xml:space="preserve">考核不合格</w:t>
      </w:r>
      <w:r>
        <w:rPr>
          <w:rFonts w:hint="eastAsia" w:ascii="宋体" w:hAnsi="宋体" w:eastAsia="宋体" w:cs="宋体"/>
          <w:color w:val="000000"/>
          <w:sz w:val="24"/>
          <w:szCs w:val="24"/>
        </w:rPr>
        <w:t xml:space="preserve">，解除当期框架协议，并</w:t>
      </w:r>
      <w:r>
        <w:rPr>
          <w:rFonts w:hint="eastAsia" w:ascii="宋体" w:hAnsi="宋体" w:cs="宋体"/>
          <w:color w:val="000000"/>
          <w:sz w:val="24"/>
          <w:szCs w:val="24"/>
          <w:lang w:val="en-US" w:eastAsia="zh-CN"/>
        </w:rPr>
        <w:t xml:space="preserve">进行</w:t>
      </w:r>
      <w:r>
        <w:rPr>
          <w:rFonts w:hint="eastAsia" w:ascii="宋体" w:hAnsi="宋体" w:eastAsia="宋体" w:cs="宋体"/>
          <w:color w:val="000000"/>
          <w:sz w:val="24"/>
          <w:szCs w:val="24"/>
        </w:rPr>
        <w:t xml:space="preserve">公示。</w:t>
      </w:r>
      <w:r/>
    </w:p>
    <w:p>
      <w:pPr>
        <w:jc w:val="center"/>
        <w:spacing w:line="360" w:lineRule="auto"/>
        <w:rPr>
          <w:rFonts w:hint="eastAsia" w:ascii="黑体" w:hAnsi="黑体" w:eastAsia="黑体" w:cs="黑体"/>
          <w:sz w:val="36"/>
        </w:rPr>
      </w:pPr>
      <w:r>
        <w:rPr>
          <w:rFonts w:hint="eastAsia" w:ascii="黑体" w:hAnsi="黑体" w:eastAsia="黑体" w:cs="黑体"/>
          <w:sz w:val="36"/>
        </w:rPr>
      </w:r>
      <w:r/>
    </w:p>
    <w:p>
      <w:pPr>
        <w:jc w:val="center"/>
        <w:spacing w:line="360" w:lineRule="auto"/>
        <w:rPr>
          <w:rFonts w:hint="eastAsia" w:ascii="黑体" w:hAnsi="黑体" w:eastAsia="黑体" w:cs="黑体"/>
          <w:sz w:val="36"/>
        </w:rPr>
      </w:pPr>
      <w:r>
        <w:rPr>
          <w:rFonts w:hint="eastAsia" w:ascii="黑体" w:hAnsi="黑体" w:eastAsia="黑体" w:cs="黑体"/>
          <w:sz w:val="36"/>
        </w:rPr>
      </w:r>
      <w:r/>
    </w:p>
    <w:p>
      <w:pPr>
        <w:jc w:val="center"/>
        <w:spacing w:line="360" w:lineRule="auto"/>
        <w:rPr>
          <w:rFonts w:hint="eastAsia" w:ascii="黑体" w:hAnsi="黑体" w:eastAsia="黑体" w:cs="黑体"/>
          <w:sz w:val="36"/>
        </w:rPr>
      </w:pPr>
      <w:r>
        <w:rPr>
          <w:rFonts w:hint="eastAsia" w:ascii="黑体" w:hAnsi="黑体" w:eastAsia="黑体" w:cs="黑体"/>
          <w:sz w:val="36"/>
        </w:rPr>
      </w:r>
      <w:r/>
    </w:p>
    <w:p>
      <w:pPr>
        <w:jc w:val="center"/>
        <w:spacing w:line="360" w:lineRule="auto"/>
        <w:rPr>
          <w:rFonts w:asciiTheme="minorEastAsia" w:hAnsiTheme="minorEastAsia" w:eastAsiaTheme="minorEastAsia"/>
          <w:sz w:val="36"/>
        </w:rPr>
      </w:pPr>
      <w:r>
        <w:rPr>
          <w:rFonts w:hint="eastAsia" w:ascii="黑体" w:hAnsi="黑体" w:eastAsia="黑体" w:cs="黑体"/>
          <w:sz w:val="36"/>
        </w:rPr>
        <w:t xml:space="preserve">第六章  响  应  文  件</w:t>
      </w:r>
      <w:r/>
    </w:p>
    <w:p>
      <w:pPr>
        <w:pStyle w:val="687"/>
        <w:spacing w:line="360" w:lineRule="auto"/>
        <w:rPr>
          <w:rFonts w:asciiTheme="minorEastAsia" w:hAnsiTheme="minorEastAsia" w:eastAsiaTheme="minorEastAsia"/>
          <w:sz w:val="44"/>
          <w:szCs w:val="44"/>
        </w:rPr>
      </w:pPr>
      <w:r>
        <w:rPr>
          <w:rFonts w:asciiTheme="minorEastAsia" w:hAnsiTheme="minorEastAsia" w:eastAsiaTheme="minorEastAsia"/>
          <w:sz w:val="44"/>
          <w:szCs w:val="44"/>
        </w:rPr>
      </w:r>
      <w:r/>
    </w:p>
    <w:p>
      <w:pPr>
        <w:pStyle w:val="687"/>
        <w:spacing w:line="360" w:lineRule="auto"/>
        <w:rPr>
          <w:rFonts w:asciiTheme="minorEastAsia" w:hAnsiTheme="minorEastAsia" w:eastAsiaTheme="minorEastAsia"/>
          <w:sz w:val="32"/>
        </w:rPr>
      </w:pPr>
      <w:r>
        <w:rPr>
          <w:rFonts w:asciiTheme="minorEastAsia" w:hAnsiTheme="minorEastAsia" w:eastAsiaTheme="minorEastAsia"/>
          <w:sz w:val="32"/>
        </w:rPr>
      </w:r>
      <w:r/>
    </w:p>
    <w:p>
      <w:pPr>
        <w:pStyle w:val="687"/>
        <w:spacing w:line="360" w:lineRule="auto"/>
        <w:rPr>
          <w:rFonts w:asciiTheme="minorEastAsia" w:hAnsiTheme="minorEastAsia" w:eastAsiaTheme="minorEastAsia"/>
          <w:sz w:val="32"/>
        </w:rPr>
      </w:pPr>
      <w:r>
        <w:rPr>
          <w:rFonts w:asciiTheme="minorEastAsia" w:hAnsiTheme="minorEastAsia" w:eastAsiaTheme="minorEastAsia"/>
          <w:sz w:val="32"/>
        </w:rPr>
      </w:r>
      <w:r/>
    </w:p>
    <w:p>
      <w:pPr>
        <w:ind w:firstLine="1084"/>
        <w:spacing w:line="360" w:lineRule="auto"/>
        <w:rPr>
          <w:rFonts w:asciiTheme="minorEastAsia" w:hAnsiTheme="minorEastAsia" w:eastAsiaTheme="minorEastAsia"/>
          <w:b/>
          <w:bCs/>
          <w:sz w:val="36"/>
        </w:rPr>
      </w:pPr>
      <w:r>
        <w:rPr>
          <w:rFonts w:hint="eastAsia" w:asciiTheme="minorEastAsia" w:hAnsiTheme="minorEastAsia" w:eastAsiaTheme="minorEastAsia"/>
          <w:b/>
          <w:bCs/>
          <w:sz w:val="32"/>
          <w:szCs w:val="32"/>
        </w:rPr>
        <w:t xml:space="preserve">项目名称：</w:t>
      </w:r>
      <w:r/>
    </w:p>
    <w:p>
      <w:pPr>
        <w:pStyle w:val="687"/>
        <w:spacing w:line="360" w:lineRule="auto"/>
        <w:rPr>
          <w:rFonts w:asciiTheme="minorEastAsia" w:hAnsiTheme="minorEastAsia" w:eastAsiaTheme="minorEastAsia"/>
          <w:sz w:val="32"/>
        </w:rPr>
      </w:pPr>
      <w:r>
        <w:rPr>
          <w:rFonts w:asciiTheme="minorEastAsia" w:hAnsiTheme="minorEastAsia" w:eastAsiaTheme="minorEastAsia"/>
          <w:sz w:val="32"/>
        </w:rPr>
      </w:r>
      <w:r/>
    </w:p>
    <w:p>
      <w:pPr>
        <w:pStyle w:val="687"/>
        <w:ind w:firstLine="1066"/>
        <w:spacing w:line="360" w:lineRule="auto"/>
        <w:rPr>
          <w:rFonts w:asciiTheme="minorEastAsia" w:hAnsiTheme="minorEastAsia" w:eastAsiaTheme="minorEastAsia"/>
          <w:b/>
          <w:sz w:val="36"/>
          <w:szCs w:val="24"/>
        </w:rPr>
      </w:pPr>
      <w:r>
        <w:rPr>
          <w:rFonts w:asciiTheme="minorEastAsia" w:hAnsiTheme="minorEastAsia" w:eastAsiaTheme="minorEastAsia"/>
          <w:b/>
          <w:sz w:val="36"/>
          <w:szCs w:val="24"/>
        </w:rPr>
      </w:r>
      <w:r/>
    </w:p>
    <w:p>
      <w:pPr>
        <w:pStyle w:val="687"/>
        <w:ind w:firstLine="1066"/>
        <w:spacing w:line="360" w:lineRule="auto"/>
        <w:rPr>
          <w:rFonts w:asciiTheme="minorEastAsia" w:hAnsiTheme="minorEastAsia" w:eastAsiaTheme="minorEastAsia"/>
          <w:b/>
          <w:sz w:val="36"/>
          <w:szCs w:val="24"/>
        </w:rPr>
      </w:pPr>
      <w:r>
        <w:rPr>
          <w:rFonts w:hint="eastAsia" w:asciiTheme="minorEastAsia" w:hAnsiTheme="minorEastAsia" w:eastAsiaTheme="minorEastAsia"/>
          <w:b/>
          <w:sz w:val="32"/>
          <w:szCs w:val="32"/>
        </w:rPr>
        <w:t xml:space="preserve">项目编号：</w:t>
      </w:r>
      <w:r/>
    </w:p>
    <w:p>
      <w:pPr>
        <w:spacing w:line="360" w:lineRule="auto"/>
        <w:rPr>
          <w:rFonts w:asciiTheme="minorEastAsia" w:hAnsiTheme="minorEastAsia" w:eastAsiaTheme="minorEastAsia"/>
          <w:sz w:val="32"/>
          <w:szCs w:val="20"/>
        </w:rPr>
      </w:pPr>
      <w:r>
        <w:rPr>
          <w:rFonts w:asciiTheme="minorEastAsia" w:hAnsiTheme="minorEastAsia" w:eastAsiaTheme="minorEastAsia"/>
          <w:sz w:val="32"/>
          <w:szCs w:val="20"/>
        </w:rPr>
      </w:r>
      <w:r/>
    </w:p>
    <w:p>
      <w:pPr>
        <w:spacing w:line="360" w:lineRule="auto"/>
        <w:rPr>
          <w:rFonts w:asciiTheme="minorEastAsia" w:hAnsiTheme="minorEastAsia" w:eastAsiaTheme="minorEastAsia"/>
          <w:sz w:val="32"/>
          <w:szCs w:val="20"/>
        </w:rPr>
      </w:pPr>
      <w:r>
        <w:rPr>
          <w:rFonts w:asciiTheme="minorEastAsia" w:hAnsiTheme="minorEastAsia" w:eastAsiaTheme="minorEastAsia"/>
          <w:sz w:val="32"/>
          <w:szCs w:val="20"/>
        </w:rPr>
      </w:r>
      <w:r/>
    </w:p>
    <w:p>
      <w:pPr>
        <w:ind w:firstLine="1066"/>
        <w:spacing w:line="360" w:lineRule="auto"/>
        <w:rPr>
          <w:rFonts w:asciiTheme="minorEastAsia" w:hAnsiTheme="minorEastAsia" w:eastAsiaTheme="minorEastAsia"/>
          <w:b/>
          <w:bCs/>
          <w:sz w:val="32"/>
        </w:rPr>
      </w:pPr>
      <w:r>
        <w:rPr>
          <w:rFonts w:hint="eastAsia" w:asciiTheme="minorEastAsia" w:hAnsiTheme="minorEastAsia" w:eastAsiaTheme="minorEastAsia"/>
          <w:b/>
          <w:bCs/>
          <w:spacing w:val="86"/>
          <w:sz w:val="32"/>
          <w:szCs w:val="32"/>
        </w:rPr>
        <w:t xml:space="preserve">供应商</w:t>
      </w:r>
      <w:r>
        <w:rPr>
          <w:rFonts w:hint="eastAsia" w:asciiTheme="minorEastAsia" w:hAnsiTheme="minorEastAsia" w:eastAsiaTheme="minorEastAsia"/>
          <w:b/>
          <w:bCs/>
          <w:spacing w:val="2"/>
          <w:sz w:val="32"/>
          <w:szCs w:val="32"/>
        </w:rPr>
        <w:t xml:space="preserve">：</w:t>
      </w:r>
      <w:r/>
    </w:p>
    <w:p>
      <w:pPr>
        <w:pStyle w:val="687"/>
        <w:ind w:firstLine="1904"/>
        <w:spacing w:line="360" w:lineRule="auto"/>
        <w:rPr>
          <w:rFonts w:asciiTheme="minorEastAsia" w:hAnsiTheme="minorEastAsia" w:eastAsiaTheme="minorEastAsia"/>
          <w:sz w:val="32"/>
        </w:rPr>
      </w:pPr>
      <w:r>
        <w:rPr>
          <w:rFonts w:asciiTheme="minorEastAsia" w:hAnsiTheme="minorEastAsia" w:eastAsiaTheme="minorEastAsia"/>
          <w:sz w:val="32"/>
        </w:rPr>
      </w:r>
      <w:r/>
    </w:p>
    <w:p>
      <w:pPr>
        <w:pStyle w:val="687"/>
        <w:ind w:firstLine="1904"/>
        <w:spacing w:line="360" w:lineRule="auto"/>
        <w:rPr>
          <w:rFonts w:asciiTheme="minorEastAsia" w:hAnsiTheme="minorEastAsia" w:eastAsiaTheme="minorEastAsia"/>
          <w:sz w:val="32"/>
        </w:rPr>
      </w:pPr>
      <w:r>
        <w:rPr>
          <w:rFonts w:asciiTheme="minorEastAsia" w:hAnsiTheme="minorEastAsia" w:eastAsiaTheme="minorEastAsia"/>
          <w:sz w:val="32"/>
        </w:rPr>
      </w:r>
      <w:r/>
    </w:p>
    <w:p>
      <w:pPr>
        <w:pStyle w:val="687"/>
        <w:ind w:firstLine="1904"/>
        <w:spacing w:line="360" w:lineRule="auto"/>
        <w:rPr>
          <w:rFonts w:asciiTheme="minorEastAsia" w:hAnsiTheme="minorEastAsia" w:eastAsiaTheme="minorEastAsia"/>
          <w:sz w:val="32"/>
        </w:rPr>
      </w:pPr>
      <w:r>
        <w:rPr>
          <w:rFonts w:asciiTheme="minorEastAsia" w:hAnsiTheme="minorEastAsia" w:eastAsiaTheme="minorEastAsia"/>
          <w:sz w:val="32"/>
        </w:rPr>
      </w:r>
      <w:r/>
    </w:p>
    <w:p>
      <w:pPr>
        <w:pStyle w:val="687"/>
        <w:ind w:firstLine="1904"/>
        <w:spacing w:line="360" w:lineRule="auto"/>
        <w:rPr>
          <w:rFonts w:asciiTheme="minorEastAsia" w:hAnsiTheme="minorEastAsia" w:eastAsiaTheme="minorEastAsia"/>
          <w:sz w:val="32"/>
        </w:rPr>
      </w:pPr>
      <w:r>
        <w:rPr>
          <w:rFonts w:asciiTheme="minorEastAsia" w:hAnsiTheme="minorEastAsia" w:eastAsiaTheme="minorEastAsia"/>
          <w:sz w:val="32"/>
        </w:rPr>
      </w:r>
      <w:r/>
    </w:p>
    <w:p>
      <w:pPr>
        <w:pStyle w:val="687"/>
        <w:ind w:firstLine="2103"/>
        <w:spacing w:line="360" w:lineRule="auto"/>
        <w:rPr>
          <w:rFonts w:asciiTheme="minorEastAsia" w:hAnsiTheme="minorEastAsia" w:eastAsiaTheme="minorEastAsia"/>
          <w:b/>
          <w:sz w:val="32"/>
          <w:szCs w:val="32"/>
        </w:rPr>
      </w:pPr>
      <w:r>
        <w:rPr>
          <w:rFonts w:hint="eastAsia" w:asciiTheme="minorEastAsia" w:hAnsiTheme="minorEastAsia" w:eastAsiaTheme="minorEastAsia"/>
          <w:b/>
          <w:sz w:val="32"/>
          <w:szCs w:val="32"/>
        </w:rPr>
        <w:t xml:space="preserve">二0二</w:t>
      </w:r>
      <w:r>
        <w:rPr>
          <w:rFonts w:hint="eastAsia" w:asciiTheme="minorEastAsia" w:hAnsiTheme="minorEastAsia" w:eastAsiaTheme="minorEastAsia"/>
          <w:b/>
          <w:sz w:val="32"/>
          <w:szCs w:val="32"/>
          <w:lang w:val="en-US" w:eastAsia="zh-CN"/>
        </w:rPr>
        <w:t xml:space="preserve">六</w:t>
      </w:r>
      <w:r>
        <w:rPr>
          <w:rFonts w:hint="eastAsia" w:asciiTheme="minorEastAsia" w:hAnsiTheme="minorEastAsia" w:eastAsiaTheme="minorEastAsia"/>
          <w:b/>
          <w:sz w:val="32"/>
          <w:szCs w:val="32"/>
        </w:rPr>
        <w:t xml:space="preserve">年    月    日</w:t>
      </w:r>
      <w:r/>
    </w:p>
    <w:p>
      <w:pPr>
        <w:ind w:left="2988" w:firstLine="630"/>
        <w:spacing w:before="251" w:line="360" w:lineRule="auto"/>
        <w:rPr>
          <w:rFonts w:cs="宋体" w:asciiTheme="minorEastAsia" w:hAnsiTheme="minorEastAsia" w:eastAsiaTheme="minorEastAsia"/>
          <w:b/>
          <w:spacing w:val="1"/>
          <w:sz w:val="36"/>
          <w:szCs w:val="22"/>
        </w:rPr>
      </w:pPr>
      <w:r>
        <w:rPr>
          <w:rFonts w:hint="eastAsia" w:asciiTheme="minorEastAsia" w:hAnsiTheme="minorEastAsia" w:eastAsiaTheme="minorEastAsia"/>
          <w:b/>
          <w:sz w:val="32"/>
          <w:szCs w:val="32"/>
        </w:rPr>
        <w:br w:type="page" w:clear="all"/>
      </w:r>
      <w:r>
        <w:rPr>
          <w:rFonts w:hint="eastAsia" w:asciiTheme="minorEastAsia" w:hAnsiTheme="minorEastAsia" w:eastAsiaTheme="minorEastAsia"/>
          <w:b/>
          <w:sz w:val="32"/>
          <w:szCs w:val="32"/>
          <w:lang w:val="en-US" w:eastAsia="zh-CN"/>
        </w:rPr>
        <w:t xml:space="preserve">一、</w:t>
      </w:r>
      <w:r>
        <w:rPr>
          <w:rFonts w:hint="eastAsia" w:cs="宋体" w:asciiTheme="minorEastAsia" w:hAnsiTheme="minorEastAsia" w:eastAsiaTheme="minorEastAsia"/>
          <w:b/>
          <w:spacing w:val="1"/>
          <w:sz w:val="36"/>
          <w:szCs w:val="22"/>
        </w:rPr>
        <w:t xml:space="preserve">响应</w:t>
      </w:r>
      <w:r>
        <w:rPr>
          <w:rFonts w:cs="宋体" w:asciiTheme="minorEastAsia" w:hAnsiTheme="minorEastAsia" w:eastAsiaTheme="minorEastAsia"/>
          <w:b/>
          <w:spacing w:val="1"/>
          <w:sz w:val="36"/>
          <w:szCs w:val="22"/>
        </w:rPr>
        <w:t xml:space="preserve">函</w:t>
      </w:r>
      <w:r/>
    </w:p>
    <w:p>
      <w:pPr>
        <w:spacing w:before="250" w:line="360" w:lineRule="exact"/>
        <w:rPr>
          <w:rFonts w:hint="eastAsia" w:asciiTheme="minorEastAsia" w:hAnsiTheme="minorEastAsia" w:eastAsiaTheme="minorEastAsia"/>
          <w:sz w:val="24"/>
          <w:lang w:eastAsia="zh-CN"/>
        </w:rPr>
      </w:pPr>
      <w:r>
        <w:rPr>
          <w:rFonts w:cs="宋体" w:asciiTheme="minorEastAsia" w:hAnsiTheme="minorEastAsia" w:eastAsiaTheme="minorEastAsia"/>
          <w:sz w:val="24"/>
        </w:rPr>
        <w:t xml:space="preserve">致：</w:t>
      </w:r>
      <w:r>
        <w:rPr>
          <w:rFonts w:hint="eastAsia" w:cs="宋体" w:asciiTheme="minorEastAsia" w:hAnsiTheme="minorEastAsia" w:eastAsiaTheme="minorEastAsia"/>
          <w:sz w:val="24"/>
          <w:lang w:eastAsia="zh-CN"/>
        </w:rPr>
        <w:t xml:space="preserve">盱眙县残疾人联合会</w:t>
      </w:r>
      <w:r/>
    </w:p>
    <w:p>
      <w:pPr>
        <w:pStyle w:val="935"/>
        <w:spacing w:before="0" w:after="0" w:line="360" w:lineRule="exact"/>
        <w:rPr>
          <w:rFonts w:asciiTheme="minorEastAsia" w:hAnsiTheme="minorEastAsia" w:eastAsiaTheme="minorEastAsia"/>
        </w:rPr>
      </w:pPr>
      <w:r/>
      <w:bookmarkStart w:id="15" w:name="br1_35_0"/>
      <w:r/>
      <w:bookmarkEnd w:id="15"/>
      <w:r>
        <w:rPr>
          <w:rFonts w:hint="eastAsia" w:asciiTheme="minorEastAsia" w:hAnsiTheme="minorEastAsia" w:eastAsiaTheme="minorEastAsia"/>
        </w:rPr>
        <w:t xml:space="preserve">根据贵方的</w:t>
      </w:r>
      <w:r>
        <w:rPr>
          <w:rFonts w:hint="eastAsia" w:cs="宋体" w:asciiTheme="minorEastAsia" w:hAnsiTheme="minorEastAsia" w:eastAsiaTheme="minorEastAsia"/>
          <w:color w:val="000000"/>
          <w:lang w:val="zh-CN"/>
        </w:rPr>
        <w:t xml:space="preserve">（项目编号、项目名称）</w:t>
      </w:r>
      <w:r>
        <w:rPr>
          <w:rFonts w:hint="eastAsia" w:asciiTheme="minorEastAsia" w:hAnsiTheme="minorEastAsia" w:eastAsiaTheme="minorEastAsia"/>
        </w:rPr>
        <w:t xml:space="preserve">框架协议</w:t>
      </w:r>
      <w:r>
        <w:rPr>
          <w:rFonts w:asciiTheme="minorEastAsia" w:hAnsiTheme="minorEastAsia" w:eastAsiaTheme="minorEastAsia"/>
        </w:rPr>
        <w:t xml:space="preserve">采购征集</w:t>
      </w:r>
      <w:r>
        <w:rPr>
          <w:rFonts w:hint="eastAsia" w:asciiTheme="minorEastAsia" w:hAnsiTheme="minorEastAsia" w:eastAsiaTheme="minorEastAsia"/>
        </w:rPr>
        <w:t xml:space="preserve">文件，正式授权下述签字人_________________（姓名）代表我方____________（供应商的名称），全权处理本次项目的有关事宜。</w:t>
      </w:r>
      <w:r/>
    </w:p>
    <w:p>
      <w:pPr>
        <w:pStyle w:val="935"/>
        <w:spacing w:before="0" w:after="0" w:line="360" w:lineRule="exact"/>
        <w:rPr>
          <w:rFonts w:asciiTheme="minorEastAsia" w:hAnsiTheme="minorEastAsia" w:eastAsiaTheme="minorEastAsia"/>
        </w:rPr>
      </w:pPr>
      <w:r>
        <w:rPr>
          <w:rFonts w:hint="eastAsia" w:asciiTheme="minorEastAsia" w:hAnsiTheme="minorEastAsia" w:eastAsiaTheme="minorEastAsia"/>
        </w:rPr>
        <w:t xml:space="preserve">据此函，签字人兹宣布同意如下：</w:t>
      </w:r>
      <w:r/>
    </w:p>
    <w:p>
      <w:pPr>
        <w:ind w:firstLine="420"/>
        <w:spacing w:line="360" w:lineRule="exact"/>
        <w:shd w:val="clear" w:color="ffffff" w:fill="ffffff"/>
        <w:rPr>
          <w:rFonts w:asciiTheme="minorEastAsia" w:hAnsiTheme="minorEastAsia" w:eastAsiaTheme="minorEastAsia"/>
          <w:sz w:val="24"/>
        </w:rPr>
      </w:pPr>
      <w:r>
        <w:rPr>
          <w:rFonts w:cs="宋体" w:asciiTheme="minorEastAsia" w:hAnsiTheme="minorEastAsia" w:eastAsiaTheme="minorEastAsia"/>
          <w:color w:val="000000"/>
          <w:sz w:val="24"/>
        </w:rPr>
        <w:t xml:space="preserve">1、</w:t>
      </w:r>
      <w:r>
        <w:rPr>
          <w:rFonts w:cs="宋体" w:asciiTheme="minorEastAsia" w:hAnsiTheme="minorEastAsia" w:eastAsiaTheme="minorEastAsia"/>
          <w:b/>
          <w:color w:val="000000"/>
          <w:sz w:val="24"/>
        </w:rPr>
        <w:t xml:space="preserve">我们的资格条件完全符合政府采购法和本次征集要求</w:t>
      </w:r>
      <w:r>
        <w:rPr>
          <w:rFonts w:cs="宋体" w:asciiTheme="minorEastAsia" w:hAnsiTheme="minorEastAsia" w:eastAsiaTheme="minorEastAsia"/>
          <w:color w:val="000000"/>
          <w:sz w:val="24"/>
        </w:rPr>
        <w:t xml:space="preserve">，我们同意并向贵方提供了与投标有关的所有证据和资料。</w:t>
      </w:r>
      <w:r/>
    </w:p>
    <w:p>
      <w:pPr>
        <w:ind w:firstLine="420"/>
        <w:spacing w:line="360" w:lineRule="exact"/>
        <w:shd w:val="clear" w:color="ffffff" w:fill="ffffff"/>
        <w:rPr>
          <w:rFonts w:asciiTheme="minorEastAsia" w:hAnsiTheme="minorEastAsia" w:eastAsiaTheme="minorEastAsia"/>
          <w:sz w:val="24"/>
        </w:rPr>
      </w:pPr>
      <w:r>
        <w:rPr>
          <w:rFonts w:cs="宋体" w:asciiTheme="minorEastAsia" w:hAnsiTheme="minorEastAsia" w:eastAsiaTheme="minorEastAsia"/>
          <w:color w:val="000000"/>
          <w:sz w:val="24"/>
        </w:rPr>
        <w:t xml:space="preserve">2、按征集文件要求，我们的投标费率详见开标一览表</w:t>
      </w:r>
      <w:r>
        <w:rPr>
          <w:rFonts w:cs="宋体" w:asciiTheme="minorEastAsia" w:hAnsiTheme="minorEastAsia" w:eastAsiaTheme="minorEastAsia"/>
          <w:b/>
          <w:color w:val="000000"/>
          <w:sz w:val="24"/>
        </w:rPr>
        <w:t xml:space="preserve">。</w:t>
      </w:r>
      <w:r/>
    </w:p>
    <w:p>
      <w:pPr>
        <w:ind w:firstLine="420"/>
        <w:spacing w:line="360" w:lineRule="exact"/>
        <w:shd w:val="clear" w:color="ffffff" w:fill="ffffff"/>
        <w:rPr>
          <w:rFonts w:asciiTheme="minorEastAsia" w:hAnsiTheme="minorEastAsia" w:eastAsiaTheme="minorEastAsia"/>
          <w:sz w:val="24"/>
        </w:rPr>
      </w:pPr>
      <w:r>
        <w:rPr>
          <w:rFonts w:cs="宋体" w:asciiTheme="minorEastAsia" w:hAnsiTheme="minorEastAsia" w:eastAsiaTheme="minorEastAsia"/>
          <w:color w:val="000000"/>
          <w:sz w:val="24"/>
        </w:rPr>
        <w:t xml:space="preserve">3、本项目服务时间为：</w:t>
      </w:r>
      <w:r>
        <w:rPr>
          <w:rFonts w:cs="宋体" w:asciiTheme="minorEastAsia" w:hAnsiTheme="minorEastAsia" w:eastAsiaTheme="minorEastAsia"/>
          <w:color w:val="000000"/>
          <w:sz w:val="24"/>
          <w:u w:val="single"/>
        </w:rPr>
        <w:t xml:space="preserve">满足征集文件要求</w:t>
      </w:r>
      <w:r>
        <w:rPr>
          <w:rFonts w:cs="宋体" w:asciiTheme="minorEastAsia" w:hAnsiTheme="minorEastAsia" w:eastAsiaTheme="minorEastAsia"/>
          <w:color w:val="000000"/>
          <w:sz w:val="24"/>
        </w:rPr>
        <w:t xml:space="preserve">。</w:t>
      </w:r>
      <w:r/>
    </w:p>
    <w:p>
      <w:pPr>
        <w:ind w:firstLine="420"/>
        <w:spacing w:line="360" w:lineRule="exact"/>
        <w:shd w:val="clear" w:color="ffffff" w:fill="ffffff"/>
        <w:rPr>
          <w:rFonts w:asciiTheme="minorEastAsia" w:hAnsiTheme="minorEastAsia" w:eastAsiaTheme="minorEastAsia"/>
          <w:sz w:val="24"/>
        </w:rPr>
      </w:pPr>
      <w:r>
        <w:rPr>
          <w:rFonts w:cs="宋体" w:asciiTheme="minorEastAsia" w:hAnsiTheme="minorEastAsia" w:eastAsiaTheme="minorEastAsia"/>
          <w:color w:val="000000"/>
          <w:sz w:val="24"/>
        </w:rPr>
        <w:t xml:space="preserve">4、我们已详细阅读全部征集文件及其有效补充文件，我们放弃对征集文件任何误解的权利，提交响应文件后，</w:t>
      </w:r>
      <w:r>
        <w:rPr>
          <w:rFonts w:cs="宋体" w:asciiTheme="minorEastAsia" w:hAnsiTheme="minorEastAsia" w:eastAsiaTheme="minorEastAsia"/>
          <w:b/>
          <w:color w:val="000000"/>
          <w:sz w:val="24"/>
        </w:rPr>
        <w:t xml:space="preserve">不对征集文件本身提出质疑</w:t>
      </w:r>
      <w:r>
        <w:rPr>
          <w:rFonts w:cs="宋体" w:asciiTheme="minorEastAsia" w:hAnsiTheme="minorEastAsia" w:eastAsiaTheme="minorEastAsia"/>
          <w:color w:val="000000"/>
          <w:sz w:val="24"/>
        </w:rPr>
        <w:t xml:space="preserve">。</w:t>
      </w:r>
      <w:r/>
    </w:p>
    <w:p>
      <w:pPr>
        <w:ind w:firstLine="420"/>
        <w:spacing w:line="360" w:lineRule="exact"/>
        <w:shd w:val="clear" w:color="ffffff" w:fill="ffffff"/>
        <w:rPr>
          <w:rFonts w:asciiTheme="minorEastAsia" w:hAnsiTheme="minorEastAsia" w:eastAsiaTheme="minorEastAsia"/>
          <w:sz w:val="24"/>
        </w:rPr>
      </w:pPr>
      <w:r>
        <w:rPr>
          <w:rFonts w:cs="宋体" w:asciiTheme="minorEastAsia" w:hAnsiTheme="minorEastAsia" w:eastAsiaTheme="minorEastAsia"/>
          <w:color w:val="000000"/>
          <w:sz w:val="24"/>
        </w:rPr>
        <w:t xml:space="preserve">5、我们同意从规定的开标日期起遵循本响应文件，并在规定的投标有效期期满之前均具有约束力。</w:t>
      </w:r>
      <w:r/>
    </w:p>
    <w:p>
      <w:pPr>
        <w:ind w:firstLine="420"/>
        <w:spacing w:line="360" w:lineRule="exact"/>
        <w:shd w:val="clear" w:color="ffffff" w:fill="ffffff"/>
        <w:rPr>
          <w:rFonts w:asciiTheme="minorEastAsia" w:hAnsiTheme="minorEastAsia" w:eastAsiaTheme="minorEastAsia"/>
          <w:sz w:val="24"/>
        </w:rPr>
      </w:pPr>
      <w:r>
        <w:rPr>
          <w:rFonts w:cs="宋体" w:asciiTheme="minorEastAsia" w:hAnsiTheme="minorEastAsia" w:eastAsiaTheme="minorEastAsia"/>
          <w:color w:val="000000"/>
          <w:sz w:val="24"/>
        </w:rPr>
        <w:t xml:space="preserve">6、一旦我方中标，我方将根据征集文件的规定严格履行合同，并保证于承诺的时间完成货物的启动/集成、调试等服务，交付采购人验收、使用。</w:t>
      </w:r>
      <w:r/>
    </w:p>
    <w:p>
      <w:pPr>
        <w:ind w:firstLine="420"/>
        <w:spacing w:line="360" w:lineRule="exact"/>
        <w:shd w:val="clear" w:color="ffffff" w:fill="ffffff"/>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lang w:val="en-US" w:eastAsia="zh-CN"/>
        </w:rPr>
        <w:t xml:space="preserve">7</w:t>
      </w:r>
      <w:r>
        <w:rPr>
          <w:rFonts w:cs="宋体" w:asciiTheme="minorEastAsia" w:hAnsiTheme="minorEastAsia" w:eastAsiaTheme="minorEastAsia"/>
          <w:color w:val="000000"/>
          <w:sz w:val="24"/>
        </w:rPr>
        <w:t xml:space="preserve">、我方决不提供虚假材料谋取中标、决不采取不正当手段诋毁、排挤其他供应商、决不与采购人、</w:t>
      </w:r>
      <w:r>
        <w:rPr>
          <w:rFonts w:hint="eastAsia" w:cs="宋体" w:asciiTheme="minorEastAsia" w:hAnsiTheme="minorEastAsia" w:eastAsiaTheme="minorEastAsia"/>
          <w:color w:val="000000"/>
          <w:sz w:val="24"/>
        </w:rPr>
        <w:t xml:space="preserve">其他</w:t>
      </w:r>
      <w:r>
        <w:rPr>
          <w:rFonts w:cs="宋体" w:asciiTheme="minorEastAsia" w:hAnsiTheme="minorEastAsia" w:eastAsiaTheme="minorEastAsia"/>
          <w:color w:val="000000"/>
          <w:sz w:val="24"/>
        </w:rPr>
        <w:t xml:space="preserve">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exact"/>
        <w:shd w:val="clear" w:color="ffffff" w:fill="ffffff"/>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lang w:val="en-US" w:eastAsia="zh-CN"/>
        </w:rPr>
        <w:t xml:space="preserve">8</w:t>
      </w:r>
      <w:r>
        <w:rPr>
          <w:rFonts w:cs="宋体" w:asciiTheme="minorEastAsia" w:hAnsiTheme="minorEastAsia" w:eastAsiaTheme="minorEastAsia"/>
          <w:color w:val="000000"/>
          <w:sz w:val="24"/>
        </w:rPr>
        <w:t xml:space="preserve">.</w:t>
      </w:r>
      <w:r>
        <w:rPr>
          <w:rFonts w:hint="eastAsia" w:cs="宋体" w:asciiTheme="minorEastAsia" w:hAnsiTheme="minorEastAsia" w:eastAsiaTheme="minorEastAsia"/>
          <w:color w:val="000000"/>
          <w:sz w:val="24"/>
        </w:rPr>
        <w:t xml:space="preserve"> 与本次投标有关的正式联系方式为：</w:t>
      </w:r>
      <w:r/>
    </w:p>
    <w:p>
      <w:pPr>
        <w:pStyle w:val="935"/>
        <w:ind w:left="420"/>
        <w:spacing w:before="0" w:after="0" w:line="360" w:lineRule="exact"/>
        <w:rPr>
          <w:rFonts w:asciiTheme="minorEastAsia" w:hAnsiTheme="minorEastAsia" w:eastAsiaTheme="minorEastAsia"/>
        </w:rPr>
      </w:pPr>
      <w:r>
        <w:rPr>
          <w:rFonts w:hint="eastAsia" w:asciiTheme="minorEastAsia" w:hAnsiTheme="minorEastAsia" w:eastAsiaTheme="minorEastAsia"/>
        </w:rPr>
        <w:t xml:space="preserve">地          址：</w:t>
      </w:r>
      <w:r/>
    </w:p>
    <w:p>
      <w:pPr>
        <w:pStyle w:val="935"/>
        <w:ind w:left="420"/>
        <w:spacing w:before="0" w:after="0" w:line="360" w:lineRule="exact"/>
        <w:rPr>
          <w:rFonts w:asciiTheme="minorEastAsia" w:hAnsiTheme="minorEastAsia" w:eastAsiaTheme="minorEastAsia"/>
        </w:rPr>
      </w:pPr>
      <w:r>
        <w:rPr>
          <w:rFonts w:hint="eastAsia" w:asciiTheme="minorEastAsia" w:hAnsiTheme="minorEastAsia" w:eastAsiaTheme="minorEastAsia"/>
        </w:rPr>
        <w:t xml:space="preserve">邮          编：</w:t>
      </w:r>
      <w:r/>
    </w:p>
    <w:p>
      <w:pPr>
        <w:pStyle w:val="935"/>
        <w:ind w:left="420"/>
        <w:spacing w:before="0" w:after="0" w:line="360" w:lineRule="exact"/>
        <w:rPr>
          <w:rFonts w:asciiTheme="minorEastAsia" w:hAnsiTheme="minorEastAsia" w:eastAsiaTheme="minorEastAsia"/>
        </w:rPr>
      </w:pPr>
      <w:r>
        <w:rPr>
          <w:rFonts w:hint="eastAsia" w:asciiTheme="minorEastAsia" w:hAnsiTheme="minorEastAsia" w:eastAsiaTheme="minorEastAsia"/>
        </w:rPr>
        <w:t xml:space="preserve">电          话：传          真：</w:t>
      </w:r>
      <w:r/>
    </w:p>
    <w:p>
      <w:pPr>
        <w:pStyle w:val="935"/>
        <w:ind w:left="420"/>
        <w:spacing w:before="0" w:after="0" w:line="360" w:lineRule="exact"/>
        <w:rPr>
          <w:rFonts w:asciiTheme="minorEastAsia" w:hAnsiTheme="minorEastAsia" w:eastAsiaTheme="minorEastAsia"/>
        </w:rPr>
      </w:pPr>
      <w:r>
        <w:rPr>
          <w:rFonts w:hint="eastAsia" w:asciiTheme="minorEastAsia" w:hAnsiTheme="minorEastAsia" w:eastAsiaTheme="minorEastAsia"/>
        </w:rPr>
        <w:t xml:space="preserve">供应商开户行：</w:t>
      </w:r>
      <w:r/>
    </w:p>
    <w:p>
      <w:pPr>
        <w:pStyle w:val="935"/>
        <w:ind w:left="420"/>
        <w:spacing w:before="0" w:after="0" w:line="360" w:lineRule="exact"/>
        <w:rPr>
          <w:rFonts w:asciiTheme="minorEastAsia" w:hAnsiTheme="minorEastAsia" w:eastAsiaTheme="minorEastAsia"/>
        </w:rPr>
      </w:pPr>
      <w:r>
        <w:rPr>
          <w:rFonts w:hint="eastAsia" w:asciiTheme="minorEastAsia" w:hAnsiTheme="minorEastAsia" w:eastAsiaTheme="minorEastAsia"/>
        </w:rPr>
        <w:t xml:space="preserve">账          户： </w:t>
      </w:r>
      <w:r/>
    </w:p>
    <w:p>
      <w:pPr>
        <w:pStyle w:val="935"/>
        <w:ind w:left="420"/>
        <w:spacing w:before="0" w:after="0" w:line="360" w:lineRule="exact"/>
        <w:rPr>
          <w:rFonts w:asciiTheme="minorEastAsia" w:hAnsiTheme="minorEastAsia" w:eastAsiaTheme="minorEastAsia"/>
        </w:rPr>
      </w:pPr>
      <w:r>
        <w:rPr>
          <w:rFonts w:hint="eastAsia" w:asciiTheme="minorEastAsia" w:hAnsiTheme="minorEastAsia" w:eastAsiaTheme="minorEastAsia"/>
        </w:rPr>
        <w:t xml:space="preserve">日          期：________年____月____日</w:t>
      </w:r>
      <w:r>
        <w:rPr>
          <w:rFonts w:asciiTheme="minorEastAsia" w:hAnsiTheme="minorEastAsia" w:eastAsiaTheme="minorEastAsia"/>
        </w:rPr>
        <w:br w:type="page" w:clear="all"/>
      </w:r>
      <w:r/>
    </w:p>
    <w:p>
      <w:pPr>
        <w:ind w:left="0" w:right="0" w:firstLine="880"/>
        <w:jc w:val="center"/>
        <w:keepLines w:val="0"/>
        <w:keepNext w:val="0"/>
        <w:spacing w:before="0" w:beforeAutospacing="0" w:after="0" w:afterAutospacing="0"/>
        <w:widowControl w:val="off"/>
        <w:rPr>
          <w:rFonts w:hint="eastAsia" w:ascii="黑体" w:hAnsi="黑体" w:eastAsia="黑体" w:cs="黑体"/>
          <w:color w:val="000000"/>
          <w:sz w:val="44"/>
          <w:szCs w:val="44"/>
          <w:lang w:val="en-US" w:eastAsia="zh-CN" w:bidi="ar"/>
        </w:rPr>
        <w:suppressLineNumbers w:val="0"/>
      </w:pPr>
      <w:r>
        <w:rPr>
          <w:rFonts w:hint="eastAsia" w:ascii="宋体" w:hAnsi="宋体" w:eastAsia="宋体" w:cs="宋体"/>
          <w:b/>
          <w:sz w:val="32"/>
          <w:szCs w:val="32"/>
          <w:highlight w:val="none"/>
        </w:rPr>
        <w:t xml:space="preserve">二、</w:t>
      </w:r>
      <w:r>
        <w:rPr>
          <w:rFonts w:hint="eastAsia" w:ascii="宋体" w:hAnsi="宋体" w:eastAsia="宋体" w:cs="宋体"/>
          <w:b/>
          <w:sz w:val="32"/>
          <w:szCs w:val="32"/>
          <w:highlight w:val="none"/>
          <w:lang w:val="en-US" w:eastAsia="zh-CN"/>
        </w:rPr>
        <w:t xml:space="preserve">开标一览表</w:t>
      </w:r>
      <w:r/>
    </w:p>
    <w:p>
      <w:pPr>
        <w:ind w:left="0" w:right="0"/>
        <w:jc w:val="both"/>
        <w:keepLines w:val="0"/>
        <w:keepNext w:val="0"/>
        <w:spacing w:before="0" w:beforeAutospacing="0" w:after="0" w:afterAutospacing="0"/>
        <w:widowControl w:val="off"/>
        <w:rPr>
          <w:rFonts w:hint="eastAsia" w:ascii="宋体" w:hAnsi="宋体" w:eastAsia="宋体" w:cs="Times New Roman"/>
          <w:color w:val="000000"/>
          <w:sz w:val="21"/>
          <w:szCs w:val="21"/>
        </w:rPr>
        <w:suppressLineNumbers w:val="0"/>
      </w:pPr>
      <w:r>
        <w:rPr>
          <w:rFonts w:hint="eastAsia" w:ascii="宋体" w:hAnsi="宋体" w:eastAsia="宋体" w:cs="Times New Roman"/>
          <w:color w:val="000000"/>
          <w:sz w:val="21"/>
          <w:szCs w:val="21"/>
          <w:lang w:val="en-US" w:eastAsia="zh-CN" w:bidi="ar"/>
        </w:rPr>
        <w:t xml:space="preserve"> </w:t>
      </w:r>
      <w:r/>
    </w:p>
    <w:tbl>
      <w:tblPr>
        <w:tblStyle w:val="67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14"/>
        <w:gridCol w:w="7391"/>
      </w:tblGrid>
      <w:tr>
        <w:trPr>
          <w:cantSplit/>
          <w:trHeight w:val="899" w:hRule="exact"/>
        </w:trPr>
        <w:tc>
          <w:tcPr>
            <w:tcW w:w="850" w:type="pct"/>
            <w:vAlign w:val="center"/>
            <w:textDirection w:val="lrTb"/>
            <w:noWrap w:val="false"/>
          </w:tcPr>
          <w:p>
            <w:pPr>
              <w:jc w:val="center"/>
              <w:spacing w:line="240" w:lineRule="auto"/>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项目名称</w:t>
            </w:r>
            <w:r/>
          </w:p>
        </w:tc>
        <w:tc>
          <w:tcPr>
            <w:tcW w:w="4149" w:type="pct"/>
            <w:vAlign w:val="center"/>
            <w:textDirection w:val="lrTb"/>
            <w:noWrap w:val="false"/>
          </w:tcPr>
          <w:p>
            <w:pPr>
              <w:jc w:val="center"/>
              <w:spacing w:line="240" w:lineRule="auto"/>
              <w:rPr>
                <w:rFonts w:hint="eastAsia" w:ascii="宋体" w:hAnsi="宋体" w:eastAsia="宋体" w:cs="宋体"/>
                <w:sz w:val="28"/>
                <w:szCs w:val="28"/>
                <w:highlight w:val="none"/>
                <w:lang w:val="en-US" w:eastAsia="zh-CN" w:bidi="ar-SA"/>
              </w:rPr>
            </w:pPr>
            <w:r>
              <w:rPr>
                <w:rFonts w:hint="eastAsia" w:ascii="宋体" w:hAnsi="宋体" w:cs="宋体"/>
                <w:color w:val="000000"/>
                <w:sz w:val="28"/>
                <w:szCs w:val="28"/>
                <w:lang w:val="en-US" w:eastAsia="zh-CN" w:bidi="ar"/>
              </w:rPr>
              <w:t xml:space="preserve">盱眙县2026年孤独症残疾儿童康复服务定点机构框架协议项目</w:t>
            </w:r>
            <w:r/>
          </w:p>
        </w:tc>
      </w:tr>
      <w:tr>
        <w:trPr>
          <w:cantSplit/>
          <w:trHeight w:val="1824"/>
        </w:trPr>
        <w:tc>
          <w:tcPr>
            <w:tcW w:w="850" w:type="pct"/>
            <w:vAlign w:val="center"/>
            <w:textDirection w:val="lrTb"/>
            <w:noWrap w:val="false"/>
          </w:tcPr>
          <w:p>
            <w:pPr>
              <w:jc w:val="center"/>
              <w:spacing w:line="240" w:lineRule="auto"/>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投标报价</w:t>
            </w:r>
            <w:r/>
          </w:p>
          <w:p>
            <w:pPr>
              <w:jc w:val="center"/>
              <w:spacing w:line="240" w:lineRule="auto"/>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总价</w:t>
            </w:r>
            <w:r/>
          </w:p>
        </w:tc>
        <w:tc>
          <w:tcPr>
            <w:tcW w:w="4149" w:type="pct"/>
            <w:vAlign w:val="center"/>
            <w:textDirection w:val="lrTb"/>
            <w:noWrap w:val="false"/>
          </w:tcPr>
          <w:p>
            <w:pPr>
              <w:jc w:val="both"/>
              <w:spacing w:line="240" w:lineRule="auto"/>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总价：</w:t>
            </w:r>
            <w:r/>
          </w:p>
          <w:p>
            <w:pPr>
              <w:ind w:firstLine="560"/>
              <w:jc w:val="both"/>
              <w:spacing w:line="240" w:lineRule="auto"/>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（小写）¥</w:t>
            </w:r>
            <w:r>
              <w:rPr>
                <w:rFonts w:hint="eastAsia" w:ascii="宋体" w:hAnsi="宋体" w:cs="宋体"/>
                <w:sz w:val="28"/>
                <w:szCs w:val="28"/>
                <w:highlight w:val="none"/>
                <w:lang w:val="en-US" w:eastAsia="zh-CN" w:bidi="ar-SA"/>
              </w:rPr>
              <w:t xml:space="preserve">170.00万</w:t>
            </w:r>
            <w:r>
              <w:rPr>
                <w:rFonts w:hint="eastAsia" w:ascii="宋体" w:hAnsi="宋体" w:eastAsia="宋体" w:cs="宋体"/>
                <w:sz w:val="28"/>
                <w:szCs w:val="28"/>
                <w:highlight w:val="none"/>
                <w:lang w:val="en-US" w:eastAsia="zh-CN" w:bidi="ar-SA"/>
              </w:rPr>
              <w:t xml:space="preserve">元</w:t>
            </w:r>
            <w:r/>
          </w:p>
          <w:p>
            <w:pPr>
              <w:ind w:firstLine="560"/>
              <w:jc w:val="both"/>
              <w:spacing w:line="240" w:lineRule="auto"/>
              <w:rPr>
                <w:rFonts w:hint="default"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（大写）人民币</w:t>
            </w:r>
            <w:r>
              <w:rPr>
                <w:rFonts w:hint="eastAsia" w:ascii="宋体" w:hAnsi="宋体" w:cs="宋体"/>
                <w:sz w:val="28"/>
                <w:szCs w:val="28"/>
                <w:highlight w:val="none"/>
                <w:lang w:val="en-US" w:eastAsia="zh-CN" w:bidi="ar-SA"/>
              </w:rPr>
              <w:t xml:space="preserve">壹佰柒拾万</w:t>
            </w:r>
            <w:r>
              <w:rPr>
                <w:rFonts w:hint="eastAsia" w:ascii="宋体" w:hAnsi="宋体" w:eastAsia="宋体" w:cs="宋体"/>
                <w:sz w:val="28"/>
                <w:szCs w:val="28"/>
                <w:highlight w:val="none"/>
                <w:lang w:val="en-US" w:eastAsia="zh-CN" w:bidi="ar-SA"/>
              </w:rPr>
              <w:t xml:space="preserve">元整</w:t>
            </w:r>
            <w:r/>
          </w:p>
          <w:p>
            <w:pPr>
              <w:jc w:val="both"/>
              <w:spacing w:line="240" w:lineRule="auto"/>
              <w:rPr>
                <w:rFonts w:hint="default"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单价：</w:t>
            </w:r>
            <w:r/>
          </w:p>
          <w:p>
            <w:pPr>
              <w:ind w:firstLine="560"/>
              <w:jc w:val="both"/>
              <w:spacing w:line="240" w:lineRule="auto"/>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（小写）¥18000.00元/人/年</w:t>
            </w:r>
            <w:r/>
          </w:p>
          <w:p>
            <w:pPr>
              <w:ind w:firstLine="560"/>
              <w:jc w:val="both"/>
              <w:spacing w:line="240" w:lineRule="auto"/>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（大写）人民币壹万捌仟元/人/年</w:t>
            </w:r>
            <w:r/>
          </w:p>
        </w:tc>
      </w:tr>
      <w:tr>
        <w:trPr>
          <w:cantSplit/>
          <w:trHeight w:val="627"/>
        </w:trPr>
        <w:tc>
          <w:tcPr>
            <w:tcW w:w="850" w:type="pct"/>
            <w:vAlign w:val="center"/>
            <w:textDirection w:val="lrTb"/>
            <w:noWrap w:val="false"/>
          </w:tcPr>
          <w:p>
            <w:pPr>
              <w:jc w:val="center"/>
              <w:spacing w:line="240" w:lineRule="auto"/>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服务时间</w:t>
            </w:r>
            <w:r/>
          </w:p>
        </w:tc>
        <w:tc>
          <w:tcPr>
            <w:tcW w:w="4149" w:type="pct"/>
            <w:vAlign w:val="center"/>
            <w:textDirection w:val="lrTb"/>
            <w:noWrap w:val="false"/>
          </w:tcPr>
          <w:p>
            <w:pPr>
              <w:jc w:val="center"/>
              <w:spacing w:line="240" w:lineRule="auto"/>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一年，考核合格后续签一年</w:t>
            </w:r>
            <w:r/>
          </w:p>
        </w:tc>
      </w:tr>
    </w:tbl>
    <w:p>
      <w:pPr>
        <w:ind w:left="0" w:right="0" w:firstLine="560"/>
        <w:jc w:val="both"/>
        <w:keepLines w:val="0"/>
        <w:keepNext w:val="0"/>
        <w:spacing w:before="0" w:beforeAutospacing="0" w:after="0" w:afterAutospacing="0" w:line="360" w:lineRule="auto"/>
        <w:widowControl w:val="off"/>
        <w:rPr>
          <w:rFonts w:hint="eastAsia" w:ascii="宋体" w:hAnsi="宋体" w:eastAsia="宋体" w:cs="宋体"/>
          <w:color w:val="000000"/>
          <w:sz w:val="28"/>
          <w:szCs w:val="28"/>
          <w:highlight w:val="yellow"/>
          <w:lang w:val="en-US" w:eastAsia="zh-CN" w:bidi="ar"/>
        </w:rPr>
        <w:suppressLineNumbers w:val="0"/>
      </w:pPr>
      <w:r>
        <w:rPr>
          <w:rFonts w:hint="eastAsia" w:eastAsia="宋体" w:cs="宋体"/>
          <w:b/>
          <w:bCs/>
          <w:color w:val="ff0000"/>
          <w:sz w:val="24"/>
          <w:szCs w:val="24"/>
          <w:lang w:val="en-US" w:eastAsia="zh-CN" w:bidi="ar"/>
        </w:rPr>
        <w:t xml:space="preserve">注：</w:t>
      </w:r>
      <w:r>
        <w:rPr>
          <w:rFonts w:hint="eastAsia" w:ascii="宋体" w:hAnsi="宋体" w:eastAsia="宋体" w:cs="宋体"/>
          <w:b/>
          <w:bCs/>
          <w:color w:val="ff0000"/>
          <w:sz w:val="24"/>
          <w:szCs w:val="24"/>
          <w:highlight w:val="none"/>
          <w:lang w:val="en-US" w:eastAsia="zh-CN"/>
        </w:rPr>
        <w:t xml:space="preserve">最终结算以实际服务量（人）结算服务费用。</w:t>
      </w:r>
      <w:r/>
    </w:p>
    <w:p>
      <w:pPr>
        <w:jc w:val="left"/>
        <w:spacing w:line="360" w:lineRule="auto"/>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供应商名称（盖章）： </w:t>
      </w:r>
      <w:r/>
    </w:p>
    <w:p>
      <w:pPr>
        <w:jc w:val="left"/>
        <w:spacing w:line="360" w:lineRule="auto"/>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法定代表人或授权委托人签字或盖章：</w:t>
      </w:r>
      <w:r/>
    </w:p>
    <w:p>
      <w:pPr>
        <w:jc w:val="left"/>
        <w:spacing w:line="360" w:lineRule="auto"/>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日期：</w:t>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8"/>
          <w:szCs w:val="28"/>
          <w:lang w:val="en-US" w:eastAsia="zh-CN" w:bidi="ar"/>
        </w:rPr>
        <w:suppressLineNumbers w:val="0"/>
      </w:pPr>
      <w:r>
        <w:rPr>
          <w:rFonts w:hint="eastAsia" w:ascii="宋体" w:hAnsi="宋体" w:eastAsia="宋体" w:cs="宋体"/>
          <w:color w:val="000000"/>
          <w:sz w:val="28"/>
          <w:szCs w:val="28"/>
          <w:lang w:val="en-US" w:eastAsia="zh-CN" w:bidi="ar"/>
        </w:rPr>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8"/>
          <w:szCs w:val="28"/>
          <w:lang w:val="en-US" w:eastAsia="zh-CN" w:bidi="ar"/>
        </w:rPr>
        <w:suppressLineNumbers w:val="0"/>
      </w:pPr>
      <w:r>
        <w:rPr>
          <w:rFonts w:hint="eastAsia" w:ascii="宋体" w:hAnsi="宋体" w:eastAsia="宋体" w:cs="宋体"/>
          <w:color w:val="000000"/>
          <w:sz w:val="28"/>
          <w:szCs w:val="28"/>
          <w:lang w:val="en-US" w:eastAsia="zh-CN" w:bidi="ar"/>
        </w:rPr>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val="0"/>
          <w:color w:val="000000"/>
          <w:sz w:val="28"/>
          <w:szCs w:val="28"/>
        </w:rPr>
        <w:suppressLineNumbers w:val="0"/>
      </w:pPr>
      <w:r>
        <w:rPr>
          <w:rFonts w:hint="eastAsia" w:ascii="宋体" w:hAnsi="宋体" w:eastAsia="宋体" w:cs="宋体"/>
          <w:color w:val="000000"/>
          <w:sz w:val="28"/>
          <w:szCs w:val="28"/>
          <w:lang w:val="en-US" w:eastAsia="zh-CN" w:bidi="ar"/>
        </w:rPr>
        <w:t xml:space="preserve">注：</w:t>
      </w:r>
      <w:r/>
    </w:p>
    <w:p>
      <w:pPr>
        <w:ind w:left="0" w:right="0" w:firstLine="560"/>
        <w:jc w:val="both"/>
        <w:keepLines w:val="0"/>
        <w:keepNext w:val="0"/>
        <w:spacing w:before="0" w:beforeAutospacing="0" w:after="0" w:afterAutospacing="0" w:line="360" w:lineRule="auto"/>
        <w:widowControl w:val="off"/>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lang w:val="en-US" w:eastAsia="zh-CN" w:bidi="ar"/>
        </w:rPr>
        <w:t xml:space="preserve">1</w:t>
      </w:r>
      <w:r>
        <w:rPr>
          <w:rFonts w:hint="eastAsia" w:ascii="宋体" w:hAnsi="宋体" w:eastAsia="宋体" w:cs="宋体"/>
          <w:color w:val="000000"/>
          <w:sz w:val="28"/>
          <w:szCs w:val="28"/>
          <w:highlight w:val="none"/>
          <w:lang w:val="en-US" w:eastAsia="zh-CN" w:bidi="ar"/>
        </w:rPr>
        <w:t xml:space="preserve">、本项目采用固定价格标准（具体详见采购需求）。</w:t>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lang w:val="en-US" w:eastAsia="zh-CN" w:bidi="ar"/>
        </w:rPr>
        <w:t xml:space="preserve">2、本项目付费标准按《关于印发〈淮安市残疾儿童基本康复服务实施细则〉的通知》（淮残发〔2025〕1号）执行，实行固定价格，统一付费标准。最终结算以实际服务量结算服务费用。</w:t>
      </w:r>
      <w:r/>
    </w:p>
    <w:p>
      <w:pPr>
        <w:jc w:val="center"/>
        <w:rPr>
          <w:rFonts w:hint="eastAsia" w:ascii="宋体" w:hAnsi="宋体" w:eastAsia="宋体" w:cs="宋体"/>
          <w:sz w:val="28"/>
          <w:szCs w:val="28"/>
          <w:highlight w:val="none"/>
        </w:rPr>
        <w:outlineLvl w:val="0"/>
      </w:pPr>
      <w:r>
        <w:rPr>
          <w:rFonts w:hint="eastAsia" w:ascii="宋体" w:hAnsi="宋体" w:eastAsia="宋体" w:cs="宋体"/>
          <w:sz w:val="28"/>
          <w:szCs w:val="28"/>
          <w:highlight w:val="none"/>
        </w:rPr>
      </w:r>
      <w:r/>
    </w:p>
    <w:p>
      <w:pPr>
        <w:ind w:left="840" w:hanging="840"/>
        <w:spacing w:line="4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rPr>
          <w:rFonts w:hint="eastAsia" w:ascii="宋体" w:hAnsi="宋体" w:eastAsia="宋体" w:cs="宋体"/>
          <w:bCs/>
          <w:sz w:val="24"/>
          <w:highlight w:val="none"/>
        </w:rPr>
        <w:outlineLvl w:val="0"/>
      </w:pPr>
      <w:r>
        <w:rPr>
          <w:rFonts w:hint="eastAsia" w:ascii="宋体" w:hAnsi="宋体" w:eastAsia="宋体" w:cs="宋体"/>
          <w:bCs/>
          <w:sz w:val="24"/>
          <w:highlight w:val="none"/>
        </w:rPr>
      </w:r>
      <w:r/>
    </w:p>
    <w:p>
      <w:pPr>
        <w:rPr>
          <w:rFonts w:hint="eastAsia" w:ascii="宋体" w:hAnsi="宋体" w:eastAsia="宋体" w:cs="宋体"/>
          <w:bCs/>
          <w:sz w:val="24"/>
          <w:highlight w:val="none"/>
        </w:rPr>
        <w:outlineLvl w:val="0"/>
      </w:pPr>
      <w:r>
        <w:rPr>
          <w:rFonts w:hint="eastAsia" w:ascii="宋体" w:hAnsi="宋体" w:eastAsia="宋体" w:cs="宋体"/>
          <w:bCs/>
          <w:sz w:val="24"/>
          <w:highlight w:val="none"/>
        </w:rPr>
      </w:r>
      <w:r/>
    </w:p>
    <w:p>
      <w:pPr>
        <w:rPr>
          <w:rFonts w:hint="eastAsia" w:ascii="宋体" w:hAnsi="宋体" w:eastAsia="宋体" w:cs="宋体"/>
          <w:bCs/>
          <w:sz w:val="24"/>
          <w:highlight w:val="none"/>
        </w:rPr>
        <w:outlineLvl w:val="0"/>
      </w:pPr>
      <w:r>
        <w:rPr>
          <w:rFonts w:hint="eastAsia" w:ascii="宋体" w:hAnsi="宋体" w:eastAsia="宋体" w:cs="宋体"/>
          <w:bCs/>
          <w:sz w:val="24"/>
          <w:highlight w:val="none"/>
        </w:rPr>
      </w:r>
      <w:r/>
    </w:p>
    <w:p>
      <w:pPr>
        <w:rPr>
          <w:rFonts w:hint="eastAsia" w:ascii="宋体" w:hAnsi="宋体" w:eastAsia="宋体" w:cs="宋体"/>
          <w:bCs/>
          <w:sz w:val="24"/>
          <w:highlight w:val="none"/>
        </w:rPr>
        <w:outlineLvl w:val="0"/>
      </w:pPr>
      <w:r>
        <w:rPr>
          <w:rFonts w:hint="eastAsia" w:ascii="宋体" w:hAnsi="宋体" w:eastAsia="宋体" w:cs="宋体"/>
          <w:bCs/>
          <w:sz w:val="24"/>
          <w:highlight w:val="none"/>
        </w:rPr>
      </w:r>
      <w:r/>
    </w:p>
    <w:p>
      <w:pPr>
        <w:rPr>
          <w:rFonts w:hint="eastAsia" w:ascii="宋体" w:hAnsi="宋体" w:eastAsia="宋体" w:cs="宋体"/>
          <w:bCs/>
          <w:sz w:val="24"/>
          <w:highlight w:val="none"/>
        </w:rPr>
        <w:outlineLvl w:val="0"/>
      </w:pPr>
      <w:r>
        <w:rPr>
          <w:rFonts w:hint="eastAsia" w:ascii="宋体" w:hAnsi="宋体" w:eastAsia="宋体" w:cs="宋体"/>
          <w:bCs/>
          <w:sz w:val="24"/>
          <w:highlight w:val="none"/>
        </w:rPr>
      </w:r>
      <w:r/>
    </w:p>
    <w:p>
      <w:pPr>
        <w:rPr>
          <w:rFonts w:hint="eastAsia" w:ascii="宋体" w:hAnsi="宋体" w:eastAsia="宋体" w:cs="宋体"/>
          <w:bCs/>
          <w:sz w:val="24"/>
          <w:highlight w:val="none"/>
        </w:rPr>
        <w:outlineLvl w:val="0"/>
      </w:pPr>
      <w:r>
        <w:rPr>
          <w:rFonts w:hint="eastAsia" w:ascii="宋体" w:hAnsi="宋体" w:eastAsia="宋体" w:cs="宋体"/>
          <w:bCs/>
          <w:sz w:val="24"/>
          <w:highlight w:val="none"/>
        </w:rPr>
      </w:r>
      <w:r/>
    </w:p>
    <w:p>
      <w:pPr>
        <w:rPr>
          <w:rFonts w:hint="eastAsia" w:ascii="宋体" w:hAnsi="宋体" w:eastAsia="宋体" w:cs="宋体"/>
          <w:bCs/>
          <w:sz w:val="24"/>
          <w:highlight w:val="none"/>
        </w:rPr>
        <w:outlineLvl w:val="0"/>
      </w:pPr>
      <w:r>
        <w:rPr>
          <w:rFonts w:hint="eastAsia" w:ascii="宋体" w:hAnsi="宋体" w:eastAsia="宋体" w:cs="宋体"/>
          <w:bCs/>
          <w:sz w:val="24"/>
          <w:highlight w:val="none"/>
        </w:rPr>
      </w:r>
      <w:r/>
    </w:p>
    <w:p>
      <w:pPr>
        <w:pStyle w:val="981"/>
        <w:jc w:val="both"/>
        <w:spacing w:line="36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numPr>
          <w:ilvl w:val="0"/>
          <w:numId w:val="0"/>
        </w:numPr>
        <w:jc w:val="center"/>
        <w:spacing w:line="360" w:lineRule="auto"/>
        <w:shd w:val="clear" w:color="auto" w:fill="ffffff"/>
        <w:widowControl/>
        <w:rPr>
          <w:rFonts w:hint="eastAsia" w:ascii="宋体" w:hAnsi="宋体" w:eastAsia="宋体" w:cs="宋体"/>
          <w:b/>
          <w:bCs/>
          <w:color w:val="000000"/>
          <w:sz w:val="32"/>
          <w:szCs w:val="21"/>
          <w:highlight w:val="none"/>
          <w:lang w:val="en-US" w:eastAsia="zh-CN"/>
        </w:rPr>
        <w:outlineLvl w:val="1"/>
      </w:pPr>
      <w:r>
        <w:rPr>
          <w:rFonts w:hint="eastAsia" w:ascii="宋体" w:hAnsi="宋体" w:cs="宋体"/>
          <w:b/>
          <w:bCs/>
          <w:color w:val="000000"/>
          <w:sz w:val="32"/>
          <w:szCs w:val="21"/>
          <w:highlight w:val="none"/>
          <w:lang w:val="en-US" w:eastAsia="zh-CN" w:bidi="ar-SA"/>
        </w:rPr>
        <w:t xml:space="preserve">三</w:t>
      </w:r>
      <w:r>
        <w:rPr>
          <w:rFonts w:hint="eastAsia" w:ascii="宋体" w:hAnsi="宋体" w:eastAsia="宋体" w:cs="宋体"/>
          <w:b/>
          <w:bCs/>
          <w:color w:val="000000"/>
          <w:sz w:val="32"/>
          <w:szCs w:val="21"/>
          <w:highlight w:val="none"/>
          <w:lang w:val="en-US" w:eastAsia="zh-CN" w:bidi="ar-SA"/>
        </w:rPr>
        <w:t xml:space="preserve">、</w:t>
      </w:r>
      <w:r>
        <w:rPr>
          <w:rFonts w:hint="eastAsia" w:ascii="宋体" w:hAnsi="宋体" w:eastAsia="宋体" w:cs="宋体"/>
          <w:b/>
          <w:bCs/>
          <w:color w:val="000000"/>
          <w:sz w:val="32"/>
          <w:szCs w:val="21"/>
          <w:highlight w:val="none"/>
          <w:lang w:val="en-US" w:eastAsia="zh-CN"/>
        </w:rPr>
        <w:t xml:space="preserve">设备清单</w:t>
      </w:r>
      <w:r/>
    </w:p>
    <w:tbl>
      <w:tblPr>
        <w:tblStyle w:val="71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7"/>
        <w:gridCol w:w="4987"/>
        <w:gridCol w:w="2981"/>
      </w:tblGrid>
      <w:tr>
        <w:trPr>
          <w:trHeight w:val="397"/>
        </w:trPr>
        <w:tc>
          <w:tcPr>
            <w:tcW w:w="526" w:type="pct"/>
            <w:vAlign w:val="center"/>
            <w:textDirection w:val="lrTb"/>
            <w:noWrap w:val="false"/>
          </w:tcPr>
          <w:p>
            <w:pPr>
              <w:jc w:val="center"/>
              <w:keepLines w:val="0"/>
              <w:keepNext w:val="0"/>
              <w:spacing w:after="0" w:line="240" w:lineRule="auto"/>
              <w:widowControl/>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序号</w:t>
            </w:r>
            <w:r/>
          </w:p>
        </w:tc>
        <w:tc>
          <w:tcPr>
            <w:tcW w:w="2800" w:type="pct"/>
            <w:vAlign w:val="center"/>
            <w:textDirection w:val="lrTb"/>
            <w:noWrap w:val="false"/>
          </w:tcPr>
          <w:p>
            <w:pPr>
              <w:jc w:val="center"/>
              <w:keepLines w:val="0"/>
              <w:keepNext w:val="0"/>
              <w:spacing w:after="0" w:line="240" w:lineRule="auto"/>
              <w:widowControl/>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设备</w:t>
            </w:r>
            <w:r/>
          </w:p>
        </w:tc>
        <w:tc>
          <w:tcPr>
            <w:tcW w:w="1672" w:type="pct"/>
            <w:vAlign w:val="center"/>
            <w:textDirection w:val="lrTb"/>
            <w:noWrap w:val="false"/>
          </w:tcPr>
          <w:p>
            <w:pPr>
              <w:jc w:val="center"/>
              <w:keepLines w:val="0"/>
              <w:keepNext w:val="0"/>
              <w:spacing w:after="0" w:line="240" w:lineRule="auto"/>
              <w:widowControl/>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图片</w:t>
            </w:r>
            <w:r/>
          </w:p>
        </w:tc>
      </w:tr>
      <w:tr>
        <w:trPr>
          <w:trHeight w:val="397"/>
        </w:trPr>
        <w:tc>
          <w:tcPr>
            <w:gridSpan w:val="3"/>
            <w:tcW w:w="5000" w:type="pct"/>
            <w:vAlign w:val="center"/>
            <w:textDirection w:val="lrTb"/>
            <w:noWrap w:val="false"/>
          </w:tcPr>
          <w:p>
            <w:pPr>
              <w:jc w:val="center"/>
              <w:keepLines w:val="0"/>
              <w:keepNext w:val="0"/>
              <w:spacing w:after="0" w:line="24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基本训练设备</w:t>
            </w:r>
            <w:r/>
          </w:p>
        </w:tc>
      </w:tr>
      <w:tr>
        <w:trPr>
          <w:trHeight w:val="397"/>
        </w:trPr>
        <w:tc>
          <w:tcPr>
            <w:tcW w:w="526" w:type="pct"/>
            <w:vAlign w:val="center"/>
            <w:textDirection w:val="lrTb"/>
            <w:noWrap w:val="false"/>
          </w:tcPr>
          <w:p>
            <w:pPr>
              <w:jc w:val="center"/>
              <w:keepLines w:val="0"/>
              <w:keepNext w:val="0"/>
              <w:spacing w:after="0" w:line="24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w:t>
            </w:r>
            <w:r/>
          </w:p>
        </w:tc>
        <w:tc>
          <w:tcPr>
            <w:tcW w:w="2800" w:type="pct"/>
            <w:vAlign w:val="center"/>
            <w:textDirection w:val="lrTb"/>
            <w:noWrap w:val="false"/>
          </w:tcPr>
          <w:p>
            <w:pPr>
              <w:jc w:val="left"/>
              <w:keepLines w:val="0"/>
              <w:keepNext w:val="0"/>
              <w:spacing w:after="0" w:line="240" w:lineRule="auto"/>
              <w:widowControl/>
              <w:rPr>
                <w:rFonts w:hint="eastAsia" w:ascii="宋体" w:hAnsi="宋体" w:eastAsia="宋体" w:cs="宋体"/>
                <w:color w:val="000000"/>
                <w:sz w:val="24"/>
                <w:szCs w:val="24"/>
                <w:highlight w:val="none"/>
                <w:lang w:val="en-US" w:eastAsia="zh-CN" w:bidi="ar"/>
              </w:rPr>
              <w:suppressLineNumbers w:val="0"/>
            </w:pPr>
            <w:r>
              <w:rPr>
                <w:rFonts w:hint="default" w:ascii="宋体" w:hAnsi="宋体" w:eastAsia="宋体" w:cs="宋体"/>
                <w:color w:val="000000"/>
                <w:sz w:val="24"/>
                <w:szCs w:val="24"/>
                <w:highlight w:val="none"/>
                <w:lang w:val="en-US" w:eastAsia="zh-CN" w:bidi="ar"/>
              </w:rPr>
              <w:t xml:space="preserve">滑板车</w:t>
            </w:r>
            <w:r/>
          </w:p>
        </w:tc>
        <w:tc>
          <w:tcPr>
            <w:tcW w:w="1672" w:type="pct"/>
            <w:vAlign w:val="center"/>
            <w:textDirection w:val="lrTb"/>
            <w:noWrap w:val="false"/>
          </w:tcPr>
          <w:p>
            <w:pPr>
              <w:jc w:val="center"/>
              <w:keepLines w:val="0"/>
              <w:keepNext w:val="0"/>
              <w:spacing w:after="0" w:line="24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tc>
      </w:tr>
      <w:tr>
        <w:trPr>
          <w:trHeight w:val="397"/>
        </w:trPr>
        <w:tc>
          <w:tcPr>
            <w:tcW w:w="526" w:type="pct"/>
            <w:vAlign w:val="center"/>
            <w:textDirection w:val="lrTb"/>
            <w:noWrap w:val="false"/>
          </w:tcPr>
          <w:p>
            <w:pPr>
              <w:jc w:val="center"/>
              <w:keepLines w:val="0"/>
              <w:keepNext w:val="0"/>
              <w:spacing w:after="0" w:line="24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w:t>
            </w:r>
            <w:r/>
          </w:p>
        </w:tc>
        <w:tc>
          <w:tcPr>
            <w:tcW w:w="2800" w:type="pct"/>
            <w:vAlign w:val="center"/>
            <w:textDirection w:val="lrTb"/>
            <w:noWrap w:val="false"/>
          </w:tcPr>
          <w:p>
            <w:pPr>
              <w:jc w:val="left"/>
              <w:keepLines w:val="0"/>
              <w:keepNext w:val="0"/>
              <w:spacing w:after="0" w:line="240" w:lineRule="auto"/>
              <w:widowControl/>
              <w:rPr>
                <w:rFonts w:hint="eastAsia" w:ascii="宋体" w:hAnsi="宋体" w:eastAsia="宋体" w:cs="宋体"/>
                <w:color w:val="000000"/>
                <w:sz w:val="24"/>
                <w:szCs w:val="24"/>
                <w:highlight w:val="none"/>
                <w:lang w:val="en-US" w:eastAsia="zh-CN" w:bidi="ar"/>
              </w:rPr>
              <w:suppressLineNumbers w:val="0"/>
            </w:pPr>
            <w:r>
              <w:rPr>
                <w:rFonts w:hint="default" w:ascii="宋体" w:hAnsi="宋体" w:eastAsia="宋体" w:cs="宋体"/>
                <w:color w:val="000000"/>
                <w:sz w:val="24"/>
                <w:szCs w:val="24"/>
                <w:highlight w:val="none"/>
                <w:lang w:val="en-US" w:eastAsia="zh-CN" w:bidi="ar"/>
              </w:rPr>
              <w:t xml:space="preserve">大滑板</w:t>
            </w:r>
            <w:r/>
          </w:p>
        </w:tc>
        <w:tc>
          <w:tcPr>
            <w:tcW w:w="1672" w:type="pct"/>
            <w:vAlign w:val="center"/>
            <w:textDirection w:val="lrTb"/>
            <w:noWrap w:val="false"/>
          </w:tcPr>
          <w:p>
            <w:pPr>
              <w:jc w:val="center"/>
              <w:keepLines w:val="0"/>
              <w:keepNext w:val="0"/>
              <w:spacing w:after="0" w:line="24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tc>
      </w:tr>
      <w:tr>
        <w:trPr>
          <w:trHeight w:val="397"/>
        </w:trPr>
        <w:tc>
          <w:tcPr>
            <w:tcW w:w="526" w:type="pct"/>
            <w:vAlign w:val="center"/>
            <w:textDirection w:val="lrTb"/>
            <w:noWrap w:val="false"/>
          </w:tcPr>
          <w:p>
            <w:pPr>
              <w:jc w:val="center"/>
              <w:keepLines w:val="0"/>
              <w:keepNext w:val="0"/>
              <w:spacing w:after="0" w:line="24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w:t>
            </w:r>
            <w:r/>
          </w:p>
        </w:tc>
        <w:tc>
          <w:tcPr>
            <w:tcW w:w="2800" w:type="pct"/>
            <w:vAlign w:val="center"/>
            <w:textDirection w:val="lrTb"/>
            <w:noWrap w:val="false"/>
          </w:tcPr>
          <w:p>
            <w:pPr>
              <w:jc w:val="left"/>
              <w:keepLines w:val="0"/>
              <w:keepNext w:val="0"/>
              <w:spacing w:after="0" w:line="240" w:lineRule="auto"/>
              <w:widowControl/>
              <w:rPr>
                <w:rFonts w:hint="eastAsia" w:ascii="宋体" w:hAnsi="宋体" w:eastAsia="宋体" w:cs="宋体"/>
                <w:color w:val="000000"/>
                <w:sz w:val="24"/>
                <w:szCs w:val="24"/>
                <w:highlight w:val="none"/>
                <w:lang w:val="en-US" w:eastAsia="zh-CN" w:bidi="ar"/>
              </w:rPr>
              <w:suppressLineNumbers w:val="0"/>
            </w:pPr>
            <w:r>
              <w:rPr>
                <w:rFonts w:hint="default" w:ascii="宋体" w:hAnsi="宋体" w:eastAsia="宋体" w:cs="宋体"/>
                <w:color w:val="000000"/>
                <w:sz w:val="24"/>
                <w:szCs w:val="24"/>
                <w:highlight w:val="none"/>
                <w:lang w:val="en-US" w:eastAsia="zh-CN" w:bidi="ar"/>
              </w:rPr>
              <w:t xml:space="preserve">吊筒</w:t>
            </w:r>
            <w:r/>
          </w:p>
        </w:tc>
        <w:tc>
          <w:tcPr>
            <w:tcW w:w="1672" w:type="pct"/>
            <w:vAlign w:val="center"/>
            <w:textDirection w:val="lrTb"/>
            <w:noWrap w:val="false"/>
          </w:tcPr>
          <w:p>
            <w:pPr>
              <w:jc w:val="center"/>
              <w:keepLines w:val="0"/>
              <w:keepNext w:val="0"/>
              <w:spacing w:after="0" w:line="24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tc>
      </w:tr>
      <w:tr>
        <w:trPr>
          <w:trHeight w:val="397"/>
        </w:trPr>
        <w:tc>
          <w:tcPr>
            <w:tcW w:w="526" w:type="pct"/>
            <w:vAlign w:val="center"/>
            <w:textDirection w:val="lrTb"/>
            <w:noWrap w:val="false"/>
          </w:tcPr>
          <w:p>
            <w:pPr>
              <w:jc w:val="center"/>
              <w:keepLines w:val="0"/>
              <w:keepNext w:val="0"/>
              <w:spacing w:after="0" w:line="24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4</w:t>
            </w:r>
            <w:r/>
          </w:p>
        </w:tc>
        <w:tc>
          <w:tcPr>
            <w:tcW w:w="2800" w:type="pct"/>
            <w:vAlign w:val="center"/>
            <w:textDirection w:val="lrTb"/>
            <w:noWrap w:val="false"/>
          </w:tcPr>
          <w:p>
            <w:pPr>
              <w:jc w:val="left"/>
              <w:keepLines w:val="0"/>
              <w:keepNext w:val="0"/>
              <w:spacing w:after="0" w:line="240" w:lineRule="auto"/>
              <w:widowControl/>
              <w:rPr>
                <w:rFonts w:hint="eastAsia" w:ascii="宋体" w:hAnsi="宋体" w:eastAsia="宋体" w:cs="宋体"/>
                <w:color w:val="000000"/>
                <w:sz w:val="24"/>
                <w:szCs w:val="24"/>
                <w:highlight w:val="none"/>
                <w:lang w:val="en-US" w:eastAsia="zh-CN" w:bidi="ar"/>
              </w:rPr>
              <w:suppressLineNumbers w:val="0"/>
            </w:pPr>
            <w:r>
              <w:rPr>
                <w:rFonts w:hint="default" w:ascii="宋体" w:hAnsi="宋体" w:eastAsia="宋体" w:cs="宋体"/>
                <w:color w:val="000000"/>
                <w:sz w:val="24"/>
                <w:szCs w:val="24"/>
                <w:highlight w:val="none"/>
                <w:lang w:val="en-US" w:eastAsia="zh-CN" w:bidi="ar"/>
              </w:rPr>
              <w:t xml:space="preserve">钻滚筒</w:t>
            </w:r>
            <w:r/>
          </w:p>
        </w:tc>
        <w:tc>
          <w:tcPr>
            <w:tcW w:w="1672" w:type="pct"/>
            <w:vAlign w:val="center"/>
            <w:textDirection w:val="lrTb"/>
            <w:noWrap w:val="false"/>
          </w:tcPr>
          <w:p>
            <w:pPr>
              <w:jc w:val="center"/>
              <w:keepLines w:val="0"/>
              <w:keepNext w:val="0"/>
              <w:spacing w:after="0" w:line="24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tc>
      </w:tr>
      <w:tr>
        <w:trPr>
          <w:trHeight w:val="397"/>
        </w:trPr>
        <w:tc>
          <w:tcPr>
            <w:tcW w:w="526" w:type="pct"/>
            <w:vAlign w:val="center"/>
            <w:textDirection w:val="lrTb"/>
            <w:noWrap w:val="false"/>
          </w:tcPr>
          <w:p>
            <w:pPr>
              <w:jc w:val="center"/>
              <w:keepLines w:val="0"/>
              <w:keepNext w:val="0"/>
              <w:spacing w:after="0" w:line="24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5</w:t>
            </w:r>
            <w:r/>
          </w:p>
        </w:tc>
        <w:tc>
          <w:tcPr>
            <w:tcW w:w="2800" w:type="pct"/>
            <w:vAlign w:val="center"/>
            <w:textDirection w:val="lrTb"/>
            <w:noWrap w:val="false"/>
          </w:tcPr>
          <w:p>
            <w:pPr>
              <w:jc w:val="left"/>
              <w:keepLines w:val="0"/>
              <w:keepNext w:val="0"/>
              <w:spacing w:after="0" w:line="240" w:lineRule="auto"/>
              <w:widowControl/>
              <w:rPr>
                <w:rFonts w:hint="eastAsia" w:ascii="宋体" w:hAnsi="宋体" w:eastAsia="宋体" w:cs="宋体"/>
                <w:color w:val="000000"/>
                <w:sz w:val="24"/>
                <w:szCs w:val="24"/>
                <w:highlight w:val="none"/>
                <w:lang w:val="en-US" w:eastAsia="zh-CN" w:bidi="ar"/>
              </w:rPr>
              <w:suppressLineNumbers w:val="0"/>
            </w:pPr>
            <w:r>
              <w:rPr>
                <w:rFonts w:hint="default" w:ascii="宋体" w:hAnsi="宋体" w:eastAsia="宋体" w:cs="宋体"/>
                <w:color w:val="000000"/>
                <w:sz w:val="24"/>
                <w:szCs w:val="24"/>
                <w:highlight w:val="none"/>
                <w:lang w:val="en-US" w:eastAsia="zh-CN" w:bidi="ar"/>
              </w:rPr>
              <w:t xml:space="preserve">羊角球</w:t>
            </w:r>
            <w:r/>
          </w:p>
        </w:tc>
        <w:tc>
          <w:tcPr>
            <w:tcW w:w="1672" w:type="pct"/>
            <w:vAlign w:val="center"/>
            <w:textDirection w:val="lrTb"/>
            <w:noWrap w:val="false"/>
          </w:tcPr>
          <w:p>
            <w:pPr>
              <w:jc w:val="center"/>
              <w:spacing w:after="0" w:line="240" w:lineRule="auto"/>
              <w:rPr>
                <w:rFonts w:hint="eastAsia" w:ascii="宋体" w:hAnsi="宋体" w:eastAsia="宋体" w:cs="宋体"/>
                <w:b/>
                <w:bCs/>
                <w:sz w:val="24"/>
                <w:szCs w:val="24"/>
                <w:highlight w:val="none"/>
                <w:vertAlign w:val="baseline"/>
                <w:lang w:eastAsia="zh-CN"/>
              </w:rPr>
            </w:pPr>
            <w:r>
              <w:rPr>
                <w:rFonts w:hint="eastAsia" w:ascii="宋体" w:hAnsi="宋体" w:eastAsia="宋体" w:cs="宋体"/>
                <w:b/>
                <w:bCs/>
                <w:sz w:val="24"/>
                <w:szCs w:val="24"/>
                <w:highlight w:val="none"/>
                <w:vertAlign w:val="baseline"/>
                <w:lang w:eastAsia="zh-CN"/>
              </w:rPr>
            </w:r>
            <w:r/>
          </w:p>
        </w:tc>
      </w:tr>
      <w:tr>
        <w:trPr>
          <w:trHeight w:val="397"/>
        </w:trPr>
        <w:tc>
          <w:tcPr>
            <w:tcW w:w="526" w:type="pct"/>
            <w:vAlign w:val="center"/>
            <w:textDirection w:val="lrTb"/>
            <w:noWrap w:val="false"/>
          </w:tcPr>
          <w:p>
            <w:pPr>
              <w:jc w:val="center"/>
              <w:keepLines w:val="0"/>
              <w:keepNext w:val="0"/>
              <w:spacing w:after="0" w:line="24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6</w:t>
            </w:r>
            <w:r/>
          </w:p>
        </w:tc>
        <w:tc>
          <w:tcPr>
            <w:tcW w:w="2800" w:type="pct"/>
            <w:vAlign w:val="center"/>
            <w:textDirection w:val="lrTb"/>
            <w:noWrap w:val="false"/>
          </w:tcPr>
          <w:p>
            <w:pPr>
              <w:jc w:val="left"/>
              <w:keepLines w:val="0"/>
              <w:keepNext w:val="0"/>
              <w:spacing w:after="0" w:line="240" w:lineRule="auto"/>
              <w:widowControl/>
              <w:rPr>
                <w:rFonts w:hint="eastAsia" w:ascii="宋体" w:hAnsi="宋体" w:eastAsia="宋体" w:cs="宋体"/>
                <w:color w:val="000000"/>
                <w:sz w:val="24"/>
                <w:szCs w:val="24"/>
                <w:highlight w:val="none"/>
                <w:lang w:val="en-US" w:eastAsia="zh-CN" w:bidi="ar"/>
              </w:rPr>
              <w:suppressLineNumbers w:val="0"/>
            </w:pPr>
            <w:r>
              <w:rPr>
                <w:rFonts w:hint="default" w:ascii="宋体" w:hAnsi="宋体" w:eastAsia="宋体" w:cs="宋体"/>
                <w:color w:val="000000"/>
                <w:sz w:val="24"/>
                <w:szCs w:val="24"/>
                <w:highlight w:val="none"/>
                <w:lang w:val="en-US" w:eastAsia="zh-CN" w:bidi="ar"/>
              </w:rPr>
              <w:t xml:space="preserve">大龙球</w:t>
            </w:r>
            <w:r/>
          </w:p>
        </w:tc>
        <w:tc>
          <w:tcPr>
            <w:tcW w:w="1672" w:type="pct"/>
            <w:vAlign w:val="center"/>
            <w:textDirection w:val="lrTb"/>
            <w:noWrap w:val="false"/>
          </w:tcPr>
          <w:p>
            <w:pPr>
              <w:jc w:val="center"/>
              <w:spacing w:after="0" w:line="240" w:lineRule="auto"/>
              <w:rPr>
                <w:rFonts w:hint="eastAsia" w:ascii="宋体" w:hAnsi="宋体" w:eastAsia="宋体" w:cs="宋体"/>
                <w:b/>
                <w:bCs/>
                <w:sz w:val="24"/>
                <w:szCs w:val="24"/>
                <w:highlight w:val="none"/>
                <w:vertAlign w:val="baseline"/>
                <w:lang w:eastAsia="zh-CN"/>
              </w:rPr>
            </w:pPr>
            <w:r>
              <w:rPr>
                <w:rFonts w:hint="eastAsia" w:ascii="宋体" w:hAnsi="宋体" w:eastAsia="宋体" w:cs="宋体"/>
                <w:b/>
                <w:bCs/>
                <w:sz w:val="24"/>
                <w:szCs w:val="24"/>
                <w:highlight w:val="none"/>
                <w:vertAlign w:val="baseline"/>
                <w:lang w:eastAsia="zh-CN"/>
              </w:rPr>
            </w:r>
            <w:r/>
          </w:p>
        </w:tc>
      </w:tr>
      <w:tr>
        <w:trPr>
          <w:trHeight w:val="397"/>
        </w:trPr>
        <w:tc>
          <w:tcPr>
            <w:tcW w:w="526" w:type="pct"/>
            <w:vAlign w:val="center"/>
            <w:textDirection w:val="lrTb"/>
            <w:noWrap w:val="false"/>
          </w:tcPr>
          <w:p>
            <w:pPr>
              <w:jc w:val="center"/>
              <w:keepLines w:val="0"/>
              <w:keepNext w:val="0"/>
              <w:spacing w:after="0" w:line="24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7</w:t>
            </w:r>
            <w:r/>
          </w:p>
        </w:tc>
        <w:tc>
          <w:tcPr>
            <w:tcW w:w="2800" w:type="pct"/>
            <w:vAlign w:val="center"/>
            <w:textDirection w:val="lrTb"/>
            <w:noWrap w:val="false"/>
          </w:tcPr>
          <w:p>
            <w:pPr>
              <w:jc w:val="left"/>
              <w:keepLines w:val="0"/>
              <w:keepNext w:val="0"/>
              <w:spacing w:after="0" w:line="240" w:lineRule="auto"/>
              <w:widowControl/>
              <w:rPr>
                <w:rFonts w:hint="eastAsia" w:ascii="宋体" w:hAnsi="宋体" w:eastAsia="宋体" w:cs="宋体"/>
                <w:color w:val="000000"/>
                <w:sz w:val="24"/>
                <w:szCs w:val="24"/>
                <w:highlight w:val="none"/>
                <w:lang w:val="en-US" w:eastAsia="zh-CN" w:bidi="ar"/>
              </w:rPr>
              <w:suppressLineNumbers w:val="0"/>
            </w:pPr>
            <w:r>
              <w:rPr>
                <w:rFonts w:hint="default" w:ascii="宋体" w:hAnsi="宋体" w:eastAsia="宋体" w:cs="宋体"/>
                <w:color w:val="000000"/>
                <w:sz w:val="24"/>
                <w:szCs w:val="24"/>
                <w:highlight w:val="none"/>
                <w:lang w:val="en-US" w:eastAsia="zh-CN" w:bidi="ar"/>
              </w:rPr>
              <w:t xml:space="preserve">布袋跳</w:t>
            </w:r>
            <w:r/>
          </w:p>
        </w:tc>
        <w:tc>
          <w:tcPr>
            <w:tcW w:w="1672" w:type="pct"/>
            <w:vAlign w:val="center"/>
            <w:textDirection w:val="lrTb"/>
            <w:noWrap w:val="false"/>
          </w:tcPr>
          <w:p>
            <w:pPr>
              <w:jc w:val="center"/>
              <w:spacing w:after="0" w:line="240" w:lineRule="auto"/>
              <w:rPr>
                <w:rFonts w:hint="eastAsia" w:ascii="宋体" w:hAnsi="宋体" w:eastAsia="宋体" w:cs="宋体"/>
                <w:b/>
                <w:bCs/>
                <w:sz w:val="24"/>
                <w:szCs w:val="24"/>
                <w:highlight w:val="none"/>
                <w:vertAlign w:val="baseline"/>
                <w:lang w:eastAsia="zh-CN"/>
              </w:rPr>
            </w:pPr>
            <w:r>
              <w:rPr>
                <w:rFonts w:hint="eastAsia" w:ascii="宋体" w:hAnsi="宋体" w:eastAsia="宋体" w:cs="宋体"/>
                <w:b/>
                <w:bCs/>
                <w:sz w:val="24"/>
                <w:szCs w:val="24"/>
                <w:highlight w:val="none"/>
                <w:vertAlign w:val="baseline"/>
                <w:lang w:eastAsia="zh-CN"/>
              </w:rPr>
            </w:r>
            <w:r/>
          </w:p>
        </w:tc>
      </w:tr>
      <w:tr>
        <w:trPr>
          <w:trHeight w:val="397"/>
        </w:trPr>
        <w:tc>
          <w:tcPr>
            <w:tcW w:w="526" w:type="pct"/>
            <w:vAlign w:val="center"/>
            <w:textDirection w:val="lrTb"/>
            <w:noWrap w:val="false"/>
          </w:tcPr>
          <w:p>
            <w:pPr>
              <w:jc w:val="center"/>
              <w:keepLines w:val="0"/>
              <w:keepNext w:val="0"/>
              <w:spacing w:after="0" w:line="24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8</w:t>
            </w:r>
            <w:r/>
          </w:p>
        </w:tc>
        <w:tc>
          <w:tcPr>
            <w:tcW w:w="2800" w:type="pct"/>
            <w:vAlign w:val="center"/>
            <w:textDirection w:val="lrTb"/>
            <w:noWrap w:val="false"/>
          </w:tcPr>
          <w:p>
            <w:pPr>
              <w:jc w:val="left"/>
              <w:keepLines w:val="0"/>
              <w:keepNext w:val="0"/>
              <w:spacing w:after="0" w:line="240" w:lineRule="auto"/>
              <w:widowControl/>
              <w:rPr>
                <w:rFonts w:hint="eastAsia" w:ascii="宋体" w:hAnsi="宋体" w:eastAsia="宋体" w:cs="宋体"/>
                <w:color w:val="000000"/>
                <w:sz w:val="24"/>
                <w:szCs w:val="24"/>
                <w:highlight w:val="none"/>
                <w:lang w:val="en-US" w:eastAsia="zh-CN" w:bidi="ar"/>
              </w:rPr>
              <w:suppressLineNumbers w:val="0"/>
            </w:pPr>
            <w:r>
              <w:rPr>
                <w:rFonts w:hint="default" w:ascii="宋体" w:hAnsi="宋体" w:eastAsia="宋体" w:cs="宋体"/>
                <w:color w:val="000000"/>
                <w:sz w:val="24"/>
                <w:szCs w:val="24"/>
                <w:highlight w:val="none"/>
                <w:lang w:val="en-US" w:eastAsia="zh-CN" w:bidi="ar"/>
              </w:rPr>
              <w:t xml:space="preserve">触觉球</w:t>
            </w:r>
            <w:r/>
          </w:p>
        </w:tc>
        <w:tc>
          <w:tcPr>
            <w:tcW w:w="1672" w:type="pct"/>
            <w:vAlign w:val="center"/>
            <w:textDirection w:val="lrTb"/>
            <w:noWrap w:val="false"/>
          </w:tcPr>
          <w:p>
            <w:pPr>
              <w:jc w:val="center"/>
              <w:spacing w:after="0" w:line="240" w:lineRule="auto"/>
              <w:rPr>
                <w:rFonts w:hint="eastAsia" w:ascii="宋体" w:hAnsi="宋体" w:eastAsia="宋体" w:cs="宋体"/>
                <w:b/>
                <w:bCs/>
                <w:sz w:val="24"/>
                <w:szCs w:val="24"/>
                <w:highlight w:val="none"/>
                <w:vertAlign w:val="baseline"/>
                <w:lang w:eastAsia="zh-CN"/>
              </w:rPr>
            </w:pPr>
            <w:r>
              <w:rPr>
                <w:rFonts w:hint="eastAsia" w:ascii="宋体" w:hAnsi="宋体" w:eastAsia="宋体" w:cs="宋体"/>
                <w:b/>
                <w:bCs/>
                <w:sz w:val="24"/>
                <w:szCs w:val="24"/>
                <w:highlight w:val="none"/>
                <w:vertAlign w:val="baseline"/>
                <w:lang w:eastAsia="zh-CN"/>
              </w:rPr>
            </w:r>
            <w:r/>
          </w:p>
        </w:tc>
      </w:tr>
      <w:tr>
        <w:trPr>
          <w:trHeight w:val="397"/>
        </w:trPr>
        <w:tc>
          <w:tcPr>
            <w:tcW w:w="526" w:type="pct"/>
            <w:vAlign w:val="center"/>
            <w:textDirection w:val="lrTb"/>
            <w:noWrap w:val="false"/>
          </w:tcPr>
          <w:p>
            <w:pPr>
              <w:jc w:val="center"/>
              <w:keepLines w:val="0"/>
              <w:keepNext w:val="0"/>
              <w:spacing w:after="0" w:line="24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9</w:t>
            </w:r>
            <w:r/>
          </w:p>
        </w:tc>
        <w:tc>
          <w:tcPr>
            <w:tcW w:w="2800" w:type="pct"/>
            <w:vAlign w:val="center"/>
            <w:textDirection w:val="lrTb"/>
            <w:noWrap w:val="false"/>
          </w:tcPr>
          <w:p>
            <w:pPr>
              <w:jc w:val="left"/>
              <w:keepLines w:val="0"/>
              <w:keepNext w:val="0"/>
              <w:spacing w:after="0" w:line="240" w:lineRule="auto"/>
              <w:widowControl/>
              <w:rPr>
                <w:rFonts w:hint="eastAsia" w:ascii="宋体" w:hAnsi="宋体" w:eastAsia="宋体" w:cs="宋体"/>
                <w:color w:val="000000"/>
                <w:sz w:val="24"/>
                <w:szCs w:val="24"/>
                <w:highlight w:val="none"/>
                <w:lang w:val="en-US" w:eastAsia="zh-CN" w:bidi="ar"/>
              </w:rPr>
              <w:suppressLineNumbers w:val="0"/>
            </w:pPr>
            <w:r>
              <w:rPr>
                <w:rFonts w:hint="default" w:ascii="宋体" w:hAnsi="宋体" w:eastAsia="宋体" w:cs="宋体"/>
                <w:color w:val="000000"/>
                <w:sz w:val="24"/>
                <w:szCs w:val="24"/>
                <w:highlight w:val="none"/>
                <w:lang w:val="en-US" w:eastAsia="zh-CN" w:bidi="ar"/>
              </w:rPr>
              <w:t xml:space="preserve">按摩地垫</w:t>
            </w:r>
            <w:r/>
          </w:p>
        </w:tc>
        <w:tc>
          <w:tcPr>
            <w:tcW w:w="1672" w:type="pct"/>
            <w:vAlign w:val="center"/>
            <w:textDirection w:val="lrTb"/>
            <w:noWrap w:val="false"/>
          </w:tcPr>
          <w:p>
            <w:pPr>
              <w:jc w:val="center"/>
              <w:spacing w:after="0" w:line="240" w:lineRule="auto"/>
              <w:rPr>
                <w:rFonts w:hint="eastAsia" w:ascii="宋体" w:hAnsi="宋体" w:eastAsia="宋体" w:cs="宋体"/>
                <w:b/>
                <w:bCs/>
                <w:sz w:val="24"/>
                <w:szCs w:val="24"/>
                <w:highlight w:val="none"/>
                <w:vertAlign w:val="baseline"/>
                <w:lang w:eastAsia="zh-CN"/>
              </w:rPr>
            </w:pPr>
            <w:r>
              <w:rPr>
                <w:rFonts w:hint="eastAsia" w:ascii="宋体" w:hAnsi="宋体" w:eastAsia="宋体" w:cs="宋体"/>
                <w:b/>
                <w:bCs/>
                <w:sz w:val="24"/>
                <w:szCs w:val="24"/>
                <w:highlight w:val="none"/>
                <w:vertAlign w:val="baseline"/>
                <w:lang w:eastAsia="zh-CN"/>
              </w:rPr>
            </w:r>
            <w:r/>
          </w:p>
        </w:tc>
      </w:tr>
      <w:tr>
        <w:trPr>
          <w:trHeight w:val="397"/>
        </w:trPr>
        <w:tc>
          <w:tcPr>
            <w:tcW w:w="526" w:type="pct"/>
            <w:vAlign w:val="center"/>
            <w:textDirection w:val="lrTb"/>
            <w:noWrap w:val="false"/>
          </w:tcPr>
          <w:p>
            <w:pPr>
              <w:jc w:val="center"/>
              <w:keepLines w:val="0"/>
              <w:keepNext w:val="0"/>
              <w:spacing w:after="0" w:line="24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10</w:t>
            </w:r>
            <w:r/>
          </w:p>
        </w:tc>
        <w:tc>
          <w:tcPr>
            <w:tcW w:w="2800" w:type="pct"/>
            <w:vAlign w:val="center"/>
            <w:textDirection w:val="lrTb"/>
            <w:noWrap w:val="false"/>
          </w:tcPr>
          <w:p>
            <w:pPr>
              <w:jc w:val="left"/>
              <w:keepLines w:val="0"/>
              <w:keepNext w:val="0"/>
              <w:spacing w:after="0" w:line="240" w:lineRule="auto"/>
              <w:widowControl/>
              <w:rPr>
                <w:rFonts w:hint="eastAsia" w:ascii="宋体" w:hAnsi="宋体" w:eastAsia="宋体" w:cs="宋体"/>
                <w:color w:val="000000"/>
                <w:sz w:val="24"/>
                <w:szCs w:val="24"/>
                <w:highlight w:val="none"/>
                <w:lang w:val="en-US" w:eastAsia="zh-CN" w:bidi="ar"/>
              </w:rPr>
              <w:suppressLineNumbers w:val="0"/>
            </w:pPr>
            <w:r>
              <w:rPr>
                <w:rFonts w:hint="default" w:ascii="宋体" w:hAnsi="宋体" w:eastAsia="宋体" w:cs="宋体"/>
                <w:color w:val="000000"/>
                <w:sz w:val="24"/>
                <w:szCs w:val="24"/>
                <w:highlight w:val="none"/>
                <w:lang w:val="en-US" w:eastAsia="zh-CN" w:bidi="ar"/>
              </w:rPr>
              <w:t xml:space="preserve">平衡木</w:t>
            </w:r>
            <w:r/>
          </w:p>
        </w:tc>
        <w:tc>
          <w:tcPr>
            <w:tcW w:w="1672" w:type="pct"/>
            <w:vAlign w:val="center"/>
            <w:textDirection w:val="lrTb"/>
            <w:noWrap w:val="false"/>
          </w:tcPr>
          <w:p>
            <w:pPr>
              <w:jc w:val="center"/>
              <w:spacing w:after="0" w:line="240" w:lineRule="auto"/>
              <w:rPr>
                <w:rFonts w:hint="eastAsia" w:ascii="宋体" w:hAnsi="宋体" w:eastAsia="宋体" w:cs="宋体"/>
                <w:b/>
                <w:bCs/>
                <w:sz w:val="24"/>
                <w:szCs w:val="24"/>
                <w:highlight w:val="none"/>
                <w:vertAlign w:val="baseline"/>
                <w:lang w:eastAsia="zh-CN"/>
              </w:rPr>
            </w:pPr>
            <w:r>
              <w:rPr>
                <w:rFonts w:hint="eastAsia" w:ascii="宋体" w:hAnsi="宋体" w:eastAsia="宋体" w:cs="宋体"/>
                <w:b/>
                <w:bCs/>
                <w:sz w:val="24"/>
                <w:szCs w:val="24"/>
                <w:highlight w:val="none"/>
                <w:vertAlign w:val="baseline"/>
                <w:lang w:eastAsia="zh-CN"/>
              </w:rPr>
            </w:r>
            <w:r/>
          </w:p>
        </w:tc>
      </w:tr>
      <w:tr>
        <w:trPr>
          <w:trHeight w:val="397"/>
        </w:trPr>
        <w:tc>
          <w:tcPr>
            <w:tcW w:w="526" w:type="pct"/>
            <w:vAlign w:val="center"/>
            <w:textDirection w:val="lrTb"/>
            <w:noWrap w:val="false"/>
          </w:tcPr>
          <w:p>
            <w:pPr>
              <w:jc w:val="center"/>
              <w:keepLines w:val="0"/>
              <w:keepNext w:val="0"/>
              <w:spacing w:after="0" w:line="24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11</w:t>
            </w:r>
            <w:r/>
          </w:p>
        </w:tc>
        <w:tc>
          <w:tcPr>
            <w:tcW w:w="2800" w:type="pct"/>
            <w:vAlign w:val="center"/>
            <w:textDirection w:val="lrTb"/>
            <w:noWrap w:val="false"/>
          </w:tcPr>
          <w:p>
            <w:pPr>
              <w:jc w:val="left"/>
              <w:keepLines w:val="0"/>
              <w:keepNext w:val="0"/>
              <w:spacing w:after="0" w:line="240" w:lineRule="auto"/>
              <w:widowControl/>
              <w:rPr>
                <w:rFonts w:hint="eastAsia" w:ascii="宋体" w:hAnsi="宋体" w:eastAsia="宋体" w:cs="宋体"/>
                <w:color w:val="000000"/>
                <w:sz w:val="24"/>
                <w:szCs w:val="24"/>
                <w:highlight w:val="none"/>
                <w:lang w:val="en-US" w:eastAsia="zh-CN" w:bidi="ar"/>
              </w:rPr>
              <w:suppressLineNumbers w:val="0"/>
            </w:pPr>
            <w:r>
              <w:rPr>
                <w:rFonts w:hint="default" w:ascii="宋体" w:hAnsi="宋体" w:eastAsia="宋体" w:cs="宋体"/>
                <w:color w:val="000000"/>
                <w:sz w:val="24"/>
                <w:szCs w:val="24"/>
                <w:highlight w:val="none"/>
                <w:lang w:val="en-US" w:eastAsia="zh-CN" w:bidi="ar"/>
              </w:rPr>
              <w:t xml:space="preserve">平衡踩踏车</w:t>
            </w:r>
            <w:r/>
          </w:p>
        </w:tc>
        <w:tc>
          <w:tcPr>
            <w:tcW w:w="1672" w:type="pct"/>
            <w:vAlign w:val="center"/>
            <w:textDirection w:val="lrTb"/>
            <w:noWrap w:val="false"/>
          </w:tcPr>
          <w:p>
            <w:pPr>
              <w:jc w:val="center"/>
              <w:spacing w:after="0" w:line="240" w:lineRule="auto"/>
              <w:rPr>
                <w:rFonts w:hint="eastAsia" w:ascii="宋体" w:hAnsi="宋体" w:eastAsia="宋体" w:cs="宋体"/>
                <w:b/>
                <w:bCs/>
                <w:sz w:val="24"/>
                <w:szCs w:val="24"/>
                <w:highlight w:val="none"/>
                <w:vertAlign w:val="baseline"/>
                <w:lang w:eastAsia="zh-CN"/>
              </w:rPr>
            </w:pPr>
            <w:r>
              <w:rPr>
                <w:rFonts w:hint="eastAsia" w:ascii="宋体" w:hAnsi="宋体" w:eastAsia="宋体" w:cs="宋体"/>
                <w:b/>
                <w:bCs/>
                <w:sz w:val="24"/>
                <w:szCs w:val="24"/>
                <w:highlight w:val="none"/>
                <w:vertAlign w:val="baseline"/>
                <w:lang w:eastAsia="zh-CN"/>
              </w:rPr>
            </w:r>
            <w:r/>
          </w:p>
        </w:tc>
      </w:tr>
      <w:tr>
        <w:trPr>
          <w:trHeight w:val="397"/>
        </w:trPr>
        <w:tc>
          <w:tcPr>
            <w:tcW w:w="526" w:type="pct"/>
            <w:vAlign w:val="center"/>
            <w:textDirection w:val="lrTb"/>
            <w:noWrap w:val="false"/>
          </w:tcPr>
          <w:p>
            <w:pPr>
              <w:jc w:val="center"/>
              <w:keepLines w:val="0"/>
              <w:keepNext w:val="0"/>
              <w:spacing w:after="0" w:line="24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12</w:t>
            </w:r>
            <w:r/>
          </w:p>
        </w:tc>
        <w:tc>
          <w:tcPr>
            <w:tcW w:w="2800" w:type="pct"/>
            <w:vAlign w:val="center"/>
            <w:textDirection w:val="lrTb"/>
            <w:noWrap w:val="false"/>
          </w:tcPr>
          <w:p>
            <w:pPr>
              <w:jc w:val="left"/>
              <w:keepLines w:val="0"/>
              <w:keepNext w:val="0"/>
              <w:spacing w:after="0" w:line="240" w:lineRule="auto"/>
              <w:widowControl/>
              <w:rPr>
                <w:rFonts w:hint="default" w:ascii="宋体" w:hAnsi="宋体" w:eastAsia="宋体" w:cs="宋体"/>
                <w:color w:val="000000"/>
                <w:sz w:val="24"/>
                <w:szCs w:val="24"/>
                <w:highlight w:val="none"/>
                <w:lang w:val="en-US" w:eastAsia="zh-CN" w:bidi="ar"/>
              </w:rPr>
              <w:suppressLineNumbers w:val="0"/>
            </w:pPr>
            <w:r>
              <w:rPr>
                <w:rFonts w:hint="default" w:ascii="宋体" w:hAnsi="宋体" w:eastAsia="宋体" w:cs="宋体"/>
                <w:color w:val="000000"/>
                <w:sz w:val="24"/>
                <w:szCs w:val="24"/>
                <w:highlight w:val="none"/>
                <w:lang w:val="en-US" w:eastAsia="zh-CN" w:bidi="ar"/>
              </w:rPr>
              <w:t xml:space="preserve">万象组合包</w:t>
            </w:r>
            <w:r/>
          </w:p>
        </w:tc>
        <w:tc>
          <w:tcPr>
            <w:tcW w:w="1672" w:type="pct"/>
            <w:vAlign w:val="center"/>
            <w:textDirection w:val="lrTb"/>
            <w:noWrap w:val="false"/>
          </w:tcPr>
          <w:p>
            <w:pPr>
              <w:jc w:val="center"/>
              <w:spacing w:after="0" w:line="240" w:lineRule="auto"/>
              <w:rPr>
                <w:rFonts w:hint="eastAsia" w:ascii="宋体" w:hAnsi="宋体" w:eastAsia="宋体" w:cs="宋体"/>
                <w:b/>
                <w:bCs/>
                <w:sz w:val="24"/>
                <w:szCs w:val="24"/>
                <w:highlight w:val="none"/>
                <w:vertAlign w:val="baseline"/>
                <w:lang w:eastAsia="zh-CN"/>
              </w:rPr>
            </w:pPr>
            <w:r>
              <w:rPr>
                <w:rFonts w:hint="eastAsia" w:ascii="宋体" w:hAnsi="宋体" w:eastAsia="宋体" w:cs="宋体"/>
                <w:b/>
                <w:bCs/>
                <w:sz w:val="24"/>
                <w:szCs w:val="24"/>
                <w:highlight w:val="none"/>
                <w:vertAlign w:val="baseline"/>
                <w:lang w:eastAsia="zh-CN"/>
              </w:rPr>
            </w:r>
            <w:r/>
          </w:p>
        </w:tc>
      </w:tr>
      <w:tr>
        <w:trPr>
          <w:trHeight w:val="397"/>
        </w:trPr>
        <w:tc>
          <w:tcPr>
            <w:tcW w:w="526" w:type="pct"/>
            <w:vAlign w:val="center"/>
            <w:textDirection w:val="lrTb"/>
            <w:noWrap w:val="false"/>
          </w:tcPr>
          <w:p>
            <w:pPr>
              <w:jc w:val="center"/>
              <w:keepLines w:val="0"/>
              <w:keepNext w:val="0"/>
              <w:spacing w:after="0" w:line="24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13</w:t>
            </w:r>
            <w:r/>
          </w:p>
        </w:tc>
        <w:tc>
          <w:tcPr>
            <w:tcW w:w="2800" w:type="pct"/>
            <w:vAlign w:val="center"/>
            <w:textDirection w:val="lrTb"/>
            <w:noWrap w:val="false"/>
          </w:tcPr>
          <w:p>
            <w:pPr>
              <w:jc w:val="left"/>
              <w:keepLines w:val="0"/>
              <w:keepNext w:val="0"/>
              <w:spacing w:after="0" w:line="240" w:lineRule="auto"/>
              <w:widowControl/>
              <w:rPr>
                <w:rFonts w:hint="eastAsia" w:ascii="宋体" w:hAnsi="宋体" w:eastAsia="宋体" w:cs="宋体"/>
                <w:color w:val="000000"/>
                <w:sz w:val="24"/>
                <w:szCs w:val="24"/>
                <w:highlight w:val="none"/>
                <w:lang w:val="en-US" w:eastAsia="zh-CN" w:bidi="ar"/>
              </w:rPr>
              <w:suppressLineNumbers w:val="0"/>
            </w:pPr>
            <w:r>
              <w:rPr>
                <w:rFonts w:hint="default" w:ascii="宋体" w:hAnsi="宋体" w:eastAsia="宋体" w:cs="宋体"/>
                <w:color w:val="000000"/>
                <w:sz w:val="24"/>
                <w:szCs w:val="24"/>
                <w:highlight w:val="none"/>
                <w:lang w:val="en-US" w:eastAsia="zh-CN" w:bidi="ar"/>
              </w:rPr>
              <w:t xml:space="preserve">精细运动训练玩具</w:t>
            </w:r>
            <w:r/>
          </w:p>
        </w:tc>
        <w:tc>
          <w:tcPr>
            <w:tcW w:w="1672" w:type="pct"/>
            <w:vAlign w:val="center"/>
            <w:textDirection w:val="lrTb"/>
            <w:noWrap w:val="false"/>
          </w:tcPr>
          <w:p>
            <w:pPr>
              <w:jc w:val="center"/>
              <w:spacing w:after="0" w:line="240" w:lineRule="auto"/>
              <w:rPr>
                <w:rFonts w:hint="eastAsia" w:ascii="宋体" w:hAnsi="宋体" w:eastAsia="宋体" w:cs="宋体"/>
                <w:b/>
                <w:bCs/>
                <w:sz w:val="24"/>
                <w:szCs w:val="24"/>
                <w:highlight w:val="none"/>
                <w:vertAlign w:val="baseline"/>
                <w:lang w:eastAsia="zh-CN"/>
              </w:rPr>
            </w:pPr>
            <w:r>
              <w:rPr>
                <w:rFonts w:hint="eastAsia" w:ascii="宋体" w:hAnsi="宋体" w:eastAsia="宋体" w:cs="宋体"/>
                <w:b/>
                <w:bCs/>
                <w:sz w:val="24"/>
                <w:szCs w:val="24"/>
                <w:highlight w:val="none"/>
                <w:vertAlign w:val="baseline"/>
                <w:lang w:eastAsia="zh-CN"/>
              </w:rPr>
            </w:r>
            <w:r/>
          </w:p>
        </w:tc>
      </w:tr>
      <w:tr>
        <w:trPr>
          <w:trHeight w:val="397"/>
        </w:trPr>
        <w:tc>
          <w:tcPr>
            <w:gridSpan w:val="3"/>
            <w:tcW w:w="5000" w:type="pct"/>
            <w:vAlign w:val="center"/>
            <w:textDirection w:val="lrTb"/>
            <w:noWrap w:val="false"/>
          </w:tcPr>
          <w:p>
            <w:pPr>
              <w:jc w:val="center"/>
              <w:spacing w:after="0" w:line="240" w:lineRule="auto"/>
              <w:rPr>
                <w:rFonts w:hint="default" w:ascii="宋体" w:hAnsi="宋体" w:eastAsia="宋体" w:cs="宋体"/>
                <w:b/>
                <w:bCs/>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bidi="ar"/>
              </w:rPr>
              <w:t xml:space="preserve">基本康复评估工具</w:t>
            </w:r>
            <w:r/>
          </w:p>
        </w:tc>
      </w:tr>
      <w:tr>
        <w:trPr>
          <w:trHeight w:val="397"/>
        </w:trPr>
        <w:tc>
          <w:tcPr>
            <w:tcW w:w="526" w:type="pct"/>
            <w:vAlign w:val="center"/>
            <w:textDirection w:val="lrTb"/>
            <w:noWrap w:val="false"/>
          </w:tcPr>
          <w:p>
            <w:pPr>
              <w:jc w:val="center"/>
              <w:keepLines w:val="0"/>
              <w:keepNext w:val="0"/>
              <w:spacing w:after="0" w:line="24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14</w:t>
            </w:r>
            <w:r/>
          </w:p>
        </w:tc>
        <w:tc>
          <w:tcPr>
            <w:tcW w:w="2800" w:type="pct"/>
            <w:vAlign w:val="center"/>
            <w:textDirection w:val="lrTb"/>
            <w:noWrap w:val="false"/>
          </w:tcPr>
          <w:p>
            <w:pPr>
              <w:jc w:val="left"/>
              <w:keepLines w:val="0"/>
              <w:keepNext w:val="0"/>
              <w:spacing w:after="0" w:line="240" w:lineRule="auto"/>
              <w:widowControl/>
              <w:rPr>
                <w:rFonts w:hint="default"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心理教育评估表（PEP－3）/C－PEP-3/孤独症儿童发展评估表（C－PEP）、语言行为里程碑评估及安置程序（VB－MAPP）、婴儿-初中生社会生活量表/儿童适应行为评定量表/Gesell 发育量表（提供任意一个即可）</w:t>
            </w:r>
            <w:r/>
          </w:p>
        </w:tc>
        <w:tc>
          <w:tcPr>
            <w:tcW w:w="1672" w:type="pct"/>
            <w:vAlign w:val="center"/>
            <w:textDirection w:val="lrTb"/>
            <w:noWrap w:val="false"/>
          </w:tcPr>
          <w:p>
            <w:pPr>
              <w:jc w:val="center"/>
              <w:spacing w:after="0" w:line="240" w:lineRule="auto"/>
              <w:rPr>
                <w:rFonts w:hint="eastAsia" w:ascii="宋体" w:hAnsi="宋体" w:eastAsia="宋体" w:cs="宋体"/>
                <w:b/>
                <w:bCs/>
                <w:sz w:val="24"/>
                <w:szCs w:val="24"/>
                <w:highlight w:val="none"/>
                <w:vertAlign w:val="baseline"/>
                <w:lang w:eastAsia="zh-CN"/>
              </w:rPr>
            </w:pPr>
            <w:r>
              <w:rPr>
                <w:rFonts w:hint="eastAsia" w:ascii="宋体" w:hAnsi="宋体" w:eastAsia="宋体" w:cs="宋体"/>
                <w:b/>
                <w:bCs/>
                <w:sz w:val="24"/>
                <w:szCs w:val="24"/>
                <w:highlight w:val="none"/>
                <w:vertAlign w:val="baseline"/>
                <w:lang w:eastAsia="zh-CN"/>
              </w:rPr>
            </w:r>
            <w:r/>
          </w:p>
        </w:tc>
      </w:tr>
      <w:tr>
        <w:trPr>
          <w:trHeight w:val="397"/>
        </w:trPr>
        <w:tc>
          <w:tcPr>
            <w:gridSpan w:val="3"/>
            <w:tcW w:w="5000" w:type="pct"/>
            <w:vAlign w:val="center"/>
            <w:textDirection w:val="lrTb"/>
            <w:noWrap w:val="false"/>
          </w:tcPr>
          <w:p>
            <w:pPr>
              <w:jc w:val="center"/>
              <w:spacing w:after="0" w:line="240" w:lineRule="auto"/>
              <w:rPr>
                <w:rFonts w:hint="eastAsia" w:ascii="宋体" w:hAnsi="宋体" w:eastAsia="宋体" w:cs="宋体"/>
                <w:b/>
                <w:bCs/>
                <w:sz w:val="24"/>
                <w:szCs w:val="24"/>
                <w:highlight w:val="none"/>
                <w:vertAlign w:val="baseline"/>
                <w:lang w:eastAsia="zh-CN"/>
              </w:rPr>
            </w:pPr>
            <w:r>
              <w:rPr>
                <w:rFonts w:hint="eastAsia" w:ascii="宋体" w:hAnsi="宋体" w:eastAsia="宋体" w:cs="宋体"/>
                <w:color w:val="000000"/>
                <w:sz w:val="24"/>
                <w:szCs w:val="24"/>
                <w:highlight w:val="none"/>
                <w:lang w:val="en-US" w:eastAsia="zh-CN" w:bidi="ar"/>
              </w:rPr>
              <w:t xml:space="preserve">教学设备</w:t>
            </w:r>
            <w:r/>
          </w:p>
        </w:tc>
      </w:tr>
      <w:tr>
        <w:trPr>
          <w:trHeight w:val="397"/>
        </w:trPr>
        <w:tc>
          <w:tcPr>
            <w:tcW w:w="526" w:type="pct"/>
            <w:vAlign w:val="center"/>
            <w:textDirection w:val="lrTb"/>
            <w:noWrap w:val="false"/>
          </w:tcPr>
          <w:p>
            <w:pPr>
              <w:jc w:val="center"/>
              <w:keepLines w:val="0"/>
              <w:keepNext w:val="0"/>
              <w:spacing w:after="0" w:line="240" w:lineRule="auto"/>
              <w:widowControl/>
              <w:rPr>
                <w:rFonts w:hint="default"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15</w:t>
            </w:r>
            <w:r/>
          </w:p>
        </w:tc>
        <w:tc>
          <w:tcPr>
            <w:tcW w:w="2800" w:type="pct"/>
            <w:vAlign w:val="center"/>
            <w:textDirection w:val="lrTb"/>
            <w:noWrap w:val="false"/>
          </w:tcPr>
          <w:p>
            <w:pPr>
              <w:jc w:val="both"/>
              <w:keepLines w:val="0"/>
              <w:keepNext w:val="0"/>
              <w:spacing w:after="0" w:line="24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配备</w:t>
            </w:r>
            <w:r>
              <w:rPr>
                <w:rFonts w:hint="default" w:ascii="宋体" w:hAnsi="宋体" w:eastAsia="宋体" w:cs="宋体"/>
                <w:color w:val="000000"/>
                <w:sz w:val="24"/>
                <w:szCs w:val="24"/>
                <w:highlight w:val="none"/>
                <w:lang w:val="en-US" w:eastAsia="zh-CN" w:bidi="ar"/>
              </w:rPr>
              <w:t xml:space="preserve">儿童</w:t>
            </w:r>
            <w:r>
              <w:rPr>
                <w:rFonts w:hint="eastAsia" w:ascii="宋体" w:hAnsi="宋体" w:eastAsia="宋体" w:cs="宋体"/>
                <w:color w:val="000000"/>
                <w:sz w:val="24"/>
                <w:szCs w:val="24"/>
                <w:highlight w:val="none"/>
                <w:lang w:val="en-US" w:eastAsia="zh-CN" w:bidi="ar"/>
              </w:rPr>
              <w:t xml:space="preserve">的</w:t>
            </w:r>
            <w:r>
              <w:rPr>
                <w:rFonts w:hint="default" w:ascii="宋体" w:hAnsi="宋体" w:eastAsia="宋体" w:cs="宋体"/>
                <w:color w:val="000000"/>
                <w:sz w:val="24"/>
                <w:szCs w:val="24"/>
                <w:highlight w:val="none"/>
                <w:lang w:val="en-US" w:eastAsia="zh-CN" w:bidi="ar"/>
              </w:rPr>
              <w:t xml:space="preserve">课桌椅</w:t>
            </w:r>
            <w:r/>
          </w:p>
        </w:tc>
        <w:tc>
          <w:tcPr>
            <w:tcW w:w="1672" w:type="pct"/>
            <w:vAlign w:val="center"/>
            <w:textDirection w:val="lrTb"/>
            <w:noWrap w:val="false"/>
          </w:tcPr>
          <w:p>
            <w:pPr>
              <w:jc w:val="center"/>
              <w:spacing w:after="0" w:line="240" w:lineRule="auto"/>
              <w:rPr>
                <w:rFonts w:hint="eastAsia" w:ascii="宋体" w:hAnsi="宋体" w:eastAsia="宋体" w:cs="宋体"/>
                <w:b/>
                <w:bCs/>
                <w:sz w:val="24"/>
                <w:szCs w:val="24"/>
                <w:highlight w:val="none"/>
                <w:vertAlign w:val="baseline"/>
                <w:lang w:eastAsia="zh-CN"/>
              </w:rPr>
            </w:pPr>
            <w:r>
              <w:rPr>
                <w:rFonts w:hint="eastAsia" w:ascii="宋体" w:hAnsi="宋体" w:eastAsia="宋体" w:cs="宋体"/>
                <w:b/>
                <w:bCs/>
                <w:sz w:val="24"/>
                <w:szCs w:val="24"/>
                <w:highlight w:val="none"/>
                <w:vertAlign w:val="baseline"/>
                <w:lang w:eastAsia="zh-CN"/>
              </w:rPr>
            </w:r>
            <w:r/>
          </w:p>
        </w:tc>
      </w:tr>
      <w:tr>
        <w:trPr>
          <w:trHeight w:val="397"/>
        </w:trPr>
        <w:tc>
          <w:tcPr>
            <w:tcW w:w="526" w:type="pct"/>
            <w:vAlign w:val="center"/>
            <w:textDirection w:val="lrTb"/>
            <w:noWrap w:val="false"/>
          </w:tcPr>
          <w:p>
            <w:pPr>
              <w:jc w:val="center"/>
              <w:keepLines w:val="0"/>
              <w:keepNext w:val="0"/>
              <w:spacing w:after="0" w:line="240" w:lineRule="auto"/>
              <w:widowControl/>
              <w:rPr>
                <w:rFonts w:hint="default"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16</w:t>
            </w:r>
            <w:r/>
          </w:p>
        </w:tc>
        <w:tc>
          <w:tcPr>
            <w:tcW w:w="2800" w:type="pct"/>
            <w:vAlign w:val="center"/>
            <w:textDirection w:val="lrTb"/>
            <w:noWrap w:val="false"/>
          </w:tcPr>
          <w:p>
            <w:pPr>
              <w:jc w:val="both"/>
              <w:keepLines w:val="0"/>
              <w:keepNext w:val="0"/>
              <w:spacing w:after="0" w:line="240" w:lineRule="auto"/>
              <w:widowControl/>
              <w:rPr>
                <w:rFonts w:hint="eastAsia" w:ascii="宋体" w:hAnsi="宋体" w:eastAsia="宋体" w:cs="宋体"/>
                <w:color w:val="000000"/>
                <w:sz w:val="24"/>
                <w:szCs w:val="24"/>
                <w:highlight w:val="none"/>
                <w:lang w:val="en-US" w:eastAsia="zh-CN" w:bidi="ar"/>
              </w:rPr>
              <w:suppressLineNumbers w:val="0"/>
            </w:pPr>
            <w:r>
              <w:rPr>
                <w:rFonts w:hint="default" w:ascii="宋体" w:hAnsi="宋体" w:eastAsia="宋体" w:cs="宋体"/>
                <w:color w:val="000000"/>
                <w:sz w:val="24"/>
                <w:szCs w:val="24"/>
                <w:highlight w:val="none"/>
                <w:lang w:val="en-US" w:eastAsia="zh-CN" w:bidi="ar"/>
              </w:rPr>
              <w:t xml:space="preserve">大小黑</w:t>
            </w:r>
            <w:r>
              <w:rPr>
                <w:rFonts w:hint="eastAsia" w:ascii="宋体" w:hAnsi="宋体" w:eastAsia="宋体" w:cs="宋体"/>
                <w:color w:val="000000"/>
                <w:sz w:val="24"/>
                <w:szCs w:val="24"/>
                <w:highlight w:val="none"/>
                <w:lang w:val="en-US" w:eastAsia="zh-CN" w:bidi="ar"/>
              </w:rPr>
              <w:t xml:space="preserve">（</w:t>
            </w:r>
            <w:r>
              <w:rPr>
                <w:rFonts w:hint="default" w:ascii="宋体" w:hAnsi="宋体" w:eastAsia="宋体" w:cs="宋体"/>
                <w:color w:val="000000"/>
                <w:sz w:val="24"/>
                <w:szCs w:val="24"/>
                <w:highlight w:val="none"/>
                <w:lang w:val="en-US" w:eastAsia="zh-CN" w:bidi="ar"/>
              </w:rPr>
              <w:t xml:space="preserve">白</w:t>
            </w:r>
            <w:r>
              <w:rPr>
                <w:rFonts w:hint="eastAsia" w:ascii="宋体" w:hAnsi="宋体" w:eastAsia="宋体" w:cs="宋体"/>
                <w:color w:val="000000"/>
                <w:sz w:val="24"/>
                <w:szCs w:val="24"/>
                <w:highlight w:val="none"/>
                <w:lang w:val="en-US" w:eastAsia="zh-CN" w:bidi="ar"/>
              </w:rPr>
              <w:t xml:space="preserve">）</w:t>
            </w:r>
            <w:r>
              <w:rPr>
                <w:rFonts w:hint="default" w:ascii="宋体" w:hAnsi="宋体" w:eastAsia="宋体" w:cs="宋体"/>
                <w:color w:val="000000"/>
                <w:sz w:val="24"/>
                <w:szCs w:val="24"/>
                <w:highlight w:val="none"/>
                <w:lang w:val="en-US" w:eastAsia="zh-CN" w:bidi="ar"/>
              </w:rPr>
              <w:t xml:space="preserve">板</w:t>
            </w:r>
            <w:r/>
          </w:p>
        </w:tc>
        <w:tc>
          <w:tcPr>
            <w:tcW w:w="1672" w:type="pct"/>
            <w:vAlign w:val="center"/>
            <w:textDirection w:val="lrTb"/>
            <w:noWrap w:val="false"/>
          </w:tcPr>
          <w:p>
            <w:pPr>
              <w:jc w:val="center"/>
              <w:spacing w:after="0" w:line="240" w:lineRule="auto"/>
              <w:rPr>
                <w:rFonts w:hint="eastAsia" w:ascii="宋体" w:hAnsi="宋体" w:eastAsia="宋体" w:cs="宋体"/>
                <w:b/>
                <w:bCs/>
                <w:sz w:val="24"/>
                <w:szCs w:val="24"/>
                <w:highlight w:val="none"/>
                <w:vertAlign w:val="baseline"/>
                <w:lang w:eastAsia="zh-CN"/>
              </w:rPr>
            </w:pPr>
            <w:r>
              <w:rPr>
                <w:rFonts w:hint="eastAsia" w:ascii="宋体" w:hAnsi="宋体" w:eastAsia="宋体" w:cs="宋体"/>
                <w:b/>
                <w:bCs/>
                <w:sz w:val="24"/>
                <w:szCs w:val="24"/>
                <w:highlight w:val="none"/>
                <w:vertAlign w:val="baseline"/>
                <w:lang w:eastAsia="zh-CN"/>
              </w:rPr>
            </w:r>
            <w:r/>
          </w:p>
        </w:tc>
      </w:tr>
      <w:tr>
        <w:trPr>
          <w:trHeight w:val="397"/>
        </w:trPr>
        <w:tc>
          <w:tcPr>
            <w:tcW w:w="526" w:type="pct"/>
            <w:vAlign w:val="center"/>
            <w:textDirection w:val="lrTb"/>
            <w:noWrap w:val="false"/>
          </w:tcPr>
          <w:p>
            <w:pPr>
              <w:jc w:val="center"/>
              <w:keepLines w:val="0"/>
              <w:keepNext w:val="0"/>
              <w:spacing w:after="0" w:line="240" w:lineRule="auto"/>
              <w:widowControl/>
              <w:rPr>
                <w:rFonts w:hint="default"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17</w:t>
            </w:r>
            <w:r/>
          </w:p>
        </w:tc>
        <w:tc>
          <w:tcPr>
            <w:tcW w:w="2800" w:type="pct"/>
            <w:vAlign w:val="center"/>
            <w:textDirection w:val="lrTb"/>
            <w:noWrap w:val="false"/>
          </w:tcPr>
          <w:p>
            <w:pPr>
              <w:jc w:val="both"/>
              <w:keepLines w:val="0"/>
              <w:keepNext w:val="0"/>
              <w:spacing w:after="0" w:line="240" w:lineRule="auto"/>
              <w:widowControl/>
              <w:rPr>
                <w:rFonts w:hint="eastAsia" w:ascii="宋体" w:hAnsi="宋体" w:eastAsia="宋体" w:cs="宋体"/>
                <w:color w:val="000000"/>
                <w:sz w:val="24"/>
                <w:szCs w:val="24"/>
                <w:highlight w:val="none"/>
                <w:lang w:val="en-US" w:eastAsia="zh-CN" w:bidi="ar"/>
              </w:rPr>
              <w:suppressLineNumbers w:val="0"/>
            </w:pPr>
            <w:r>
              <w:rPr>
                <w:rFonts w:hint="default" w:ascii="宋体" w:hAnsi="宋体" w:eastAsia="宋体" w:cs="宋体"/>
                <w:color w:val="000000"/>
                <w:sz w:val="24"/>
                <w:szCs w:val="24"/>
                <w:highlight w:val="none"/>
                <w:lang w:val="en-US" w:eastAsia="zh-CN" w:bidi="ar"/>
              </w:rPr>
              <w:t xml:space="preserve">多媒体教学器材</w:t>
            </w:r>
            <w:r/>
          </w:p>
        </w:tc>
        <w:tc>
          <w:tcPr>
            <w:tcW w:w="1672" w:type="pct"/>
            <w:vAlign w:val="center"/>
            <w:textDirection w:val="lrTb"/>
            <w:noWrap w:val="false"/>
          </w:tcPr>
          <w:p>
            <w:pPr>
              <w:jc w:val="center"/>
              <w:spacing w:after="0" w:line="240" w:lineRule="auto"/>
              <w:rPr>
                <w:rFonts w:hint="eastAsia" w:ascii="宋体" w:hAnsi="宋体" w:eastAsia="宋体" w:cs="宋体"/>
                <w:b/>
                <w:bCs/>
                <w:sz w:val="24"/>
                <w:szCs w:val="24"/>
                <w:highlight w:val="none"/>
                <w:vertAlign w:val="baseline"/>
                <w:lang w:eastAsia="zh-CN"/>
              </w:rPr>
            </w:pPr>
            <w:r>
              <w:rPr>
                <w:rFonts w:hint="eastAsia" w:ascii="宋体" w:hAnsi="宋体" w:eastAsia="宋体" w:cs="宋体"/>
                <w:b/>
                <w:bCs/>
                <w:sz w:val="24"/>
                <w:szCs w:val="24"/>
                <w:highlight w:val="none"/>
                <w:vertAlign w:val="baseline"/>
                <w:lang w:eastAsia="zh-CN"/>
              </w:rPr>
            </w:r>
            <w:r/>
          </w:p>
        </w:tc>
      </w:tr>
      <w:tr>
        <w:trPr>
          <w:trHeight w:val="397"/>
        </w:trPr>
        <w:tc>
          <w:tcPr>
            <w:tcW w:w="526" w:type="pct"/>
            <w:vAlign w:val="center"/>
            <w:textDirection w:val="lrTb"/>
            <w:noWrap w:val="false"/>
          </w:tcPr>
          <w:p>
            <w:pPr>
              <w:jc w:val="center"/>
              <w:keepLines w:val="0"/>
              <w:keepNext w:val="0"/>
              <w:spacing w:after="0" w:line="240" w:lineRule="auto"/>
              <w:widowControl/>
              <w:rPr>
                <w:rFonts w:hint="default"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18</w:t>
            </w:r>
            <w:r/>
          </w:p>
        </w:tc>
        <w:tc>
          <w:tcPr>
            <w:tcW w:w="2800" w:type="pct"/>
            <w:vAlign w:val="center"/>
            <w:textDirection w:val="lrTb"/>
            <w:noWrap w:val="false"/>
          </w:tcPr>
          <w:p>
            <w:pPr>
              <w:jc w:val="both"/>
              <w:keepLines w:val="0"/>
              <w:keepNext w:val="0"/>
              <w:spacing w:after="0" w:line="24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适合儿童特点的</w:t>
            </w:r>
            <w:r>
              <w:rPr>
                <w:rFonts w:hint="default" w:ascii="宋体" w:hAnsi="宋体" w:eastAsia="宋体" w:cs="宋体"/>
                <w:color w:val="000000"/>
                <w:sz w:val="24"/>
                <w:szCs w:val="24"/>
                <w:highlight w:val="none"/>
                <w:lang w:val="en-US" w:eastAsia="zh-CN" w:bidi="ar"/>
              </w:rPr>
              <w:t xml:space="preserve">挂图</w:t>
            </w:r>
            <w:r>
              <w:rPr>
                <w:rFonts w:hint="eastAsia" w:ascii="宋体" w:hAnsi="宋体" w:eastAsia="宋体" w:cs="宋体"/>
                <w:color w:val="000000"/>
                <w:sz w:val="24"/>
                <w:szCs w:val="24"/>
                <w:highlight w:val="none"/>
                <w:lang w:val="en-US" w:eastAsia="zh-CN" w:bidi="ar"/>
              </w:rPr>
              <w:t xml:space="preserve">、</w:t>
            </w:r>
            <w:r>
              <w:rPr>
                <w:rFonts w:hint="default" w:ascii="宋体" w:hAnsi="宋体" w:eastAsia="宋体" w:cs="宋体"/>
                <w:color w:val="000000"/>
                <w:sz w:val="24"/>
                <w:szCs w:val="24"/>
                <w:highlight w:val="none"/>
                <w:lang w:val="en-US" w:eastAsia="zh-CN" w:bidi="ar"/>
              </w:rPr>
              <w:t xml:space="preserve">卡片</w:t>
            </w:r>
            <w:r>
              <w:rPr>
                <w:rFonts w:hint="eastAsia" w:ascii="宋体" w:hAnsi="宋体" w:eastAsia="宋体" w:cs="宋体"/>
                <w:color w:val="000000"/>
                <w:sz w:val="24"/>
                <w:szCs w:val="24"/>
                <w:highlight w:val="none"/>
                <w:lang w:val="en-US" w:eastAsia="zh-CN" w:bidi="ar"/>
              </w:rPr>
              <w:t xml:space="preserve">、</w:t>
            </w:r>
            <w:r>
              <w:rPr>
                <w:rFonts w:hint="default" w:ascii="宋体" w:hAnsi="宋体" w:eastAsia="宋体" w:cs="宋体"/>
                <w:color w:val="000000"/>
                <w:sz w:val="24"/>
                <w:szCs w:val="24"/>
                <w:highlight w:val="none"/>
                <w:lang w:val="en-US" w:eastAsia="zh-CN" w:bidi="ar"/>
              </w:rPr>
              <w:t xml:space="preserve">音乐</w:t>
            </w:r>
            <w:r>
              <w:rPr>
                <w:rFonts w:hint="eastAsia" w:ascii="宋体" w:hAnsi="宋体" w:eastAsia="宋体" w:cs="宋体"/>
                <w:color w:val="000000"/>
                <w:sz w:val="24"/>
                <w:szCs w:val="24"/>
                <w:highlight w:val="none"/>
                <w:lang w:val="en-US" w:eastAsia="zh-CN" w:bidi="ar"/>
              </w:rPr>
              <w:t xml:space="preserve">、</w:t>
            </w:r>
            <w:r>
              <w:rPr>
                <w:rFonts w:hint="default" w:ascii="宋体" w:hAnsi="宋体" w:eastAsia="宋体" w:cs="宋体"/>
                <w:color w:val="000000"/>
                <w:sz w:val="24"/>
                <w:szCs w:val="24"/>
                <w:highlight w:val="none"/>
                <w:lang w:val="en-US" w:eastAsia="zh-CN" w:bidi="ar"/>
              </w:rPr>
              <w:t xml:space="preserve">游戏等教玩具</w:t>
            </w:r>
            <w:r/>
          </w:p>
        </w:tc>
        <w:tc>
          <w:tcPr>
            <w:tcW w:w="1672" w:type="pct"/>
            <w:vAlign w:val="center"/>
            <w:textDirection w:val="lrTb"/>
            <w:noWrap w:val="false"/>
          </w:tcPr>
          <w:p>
            <w:pPr>
              <w:jc w:val="center"/>
              <w:spacing w:after="0" w:line="240" w:lineRule="auto"/>
              <w:rPr>
                <w:rFonts w:hint="eastAsia" w:ascii="宋体" w:hAnsi="宋体" w:eastAsia="宋体" w:cs="宋体"/>
                <w:b/>
                <w:bCs/>
                <w:sz w:val="24"/>
                <w:szCs w:val="24"/>
                <w:highlight w:val="none"/>
                <w:vertAlign w:val="baseline"/>
                <w:lang w:eastAsia="zh-CN"/>
              </w:rPr>
            </w:pPr>
            <w:r>
              <w:rPr>
                <w:rFonts w:hint="eastAsia" w:ascii="宋体" w:hAnsi="宋体" w:eastAsia="宋体" w:cs="宋体"/>
                <w:b/>
                <w:bCs/>
                <w:sz w:val="24"/>
                <w:szCs w:val="24"/>
                <w:highlight w:val="none"/>
                <w:vertAlign w:val="baseline"/>
                <w:lang w:eastAsia="zh-CN"/>
              </w:rPr>
            </w:r>
            <w:r/>
          </w:p>
        </w:tc>
      </w:tr>
      <w:tr>
        <w:trPr>
          <w:trHeight w:val="397"/>
        </w:trPr>
        <w:tc>
          <w:tcPr>
            <w:gridSpan w:val="3"/>
            <w:tcW w:w="5000" w:type="pct"/>
            <w:vAlign w:val="center"/>
            <w:textDirection w:val="lrTb"/>
            <w:noWrap w:val="false"/>
          </w:tcPr>
          <w:p>
            <w:pPr>
              <w:jc w:val="center"/>
              <w:spacing w:after="0" w:line="240" w:lineRule="auto"/>
              <w:rPr>
                <w:rFonts w:hint="eastAsia" w:ascii="宋体" w:hAnsi="宋体" w:eastAsia="宋体" w:cs="宋体"/>
                <w:b/>
                <w:bCs/>
                <w:sz w:val="24"/>
                <w:szCs w:val="24"/>
                <w:highlight w:val="none"/>
                <w:vertAlign w:val="baseline"/>
                <w:lang w:eastAsia="zh-CN"/>
              </w:rPr>
            </w:pPr>
            <w:r>
              <w:rPr>
                <w:rFonts w:hint="eastAsia" w:ascii="宋体" w:hAnsi="宋体" w:eastAsia="宋体" w:cs="宋体"/>
                <w:color w:val="000000"/>
                <w:sz w:val="24"/>
                <w:szCs w:val="24"/>
                <w:highlight w:val="none"/>
                <w:lang w:val="en-US" w:eastAsia="zh-CN" w:bidi="ar"/>
              </w:rPr>
              <w:t xml:space="preserve">其它设备</w:t>
            </w:r>
            <w:r/>
          </w:p>
        </w:tc>
      </w:tr>
      <w:tr>
        <w:trPr>
          <w:trHeight w:val="397"/>
        </w:trPr>
        <w:tc>
          <w:tcPr>
            <w:tcW w:w="526" w:type="pct"/>
            <w:vAlign w:val="center"/>
            <w:textDirection w:val="lrTb"/>
            <w:noWrap w:val="false"/>
          </w:tcPr>
          <w:p>
            <w:pPr>
              <w:jc w:val="center"/>
              <w:keepLines w:val="0"/>
              <w:keepNext w:val="0"/>
              <w:spacing w:after="0" w:line="240" w:lineRule="auto"/>
              <w:widowControl/>
              <w:rPr>
                <w:rFonts w:hint="default"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19</w:t>
            </w:r>
            <w:r/>
          </w:p>
        </w:tc>
        <w:tc>
          <w:tcPr>
            <w:tcW w:w="2800" w:type="pct"/>
            <w:vAlign w:val="center"/>
            <w:textDirection w:val="lrTb"/>
            <w:noWrap w:val="false"/>
          </w:tcPr>
          <w:p>
            <w:pPr>
              <w:jc w:val="left"/>
              <w:keepLines w:val="0"/>
              <w:keepNext w:val="0"/>
              <w:spacing w:after="0" w:line="24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家长培训所需的教学设备</w:t>
            </w:r>
            <w:r/>
          </w:p>
        </w:tc>
        <w:tc>
          <w:tcPr>
            <w:tcW w:w="1672" w:type="pct"/>
            <w:vAlign w:val="center"/>
            <w:textDirection w:val="lrTb"/>
            <w:noWrap w:val="false"/>
          </w:tcPr>
          <w:p>
            <w:pPr>
              <w:jc w:val="center"/>
              <w:spacing w:after="0" w:line="240" w:lineRule="auto"/>
              <w:rPr>
                <w:rFonts w:hint="eastAsia" w:ascii="宋体" w:hAnsi="宋体" w:eastAsia="宋体" w:cs="宋体"/>
                <w:b/>
                <w:bCs/>
                <w:sz w:val="24"/>
                <w:szCs w:val="24"/>
                <w:highlight w:val="none"/>
                <w:vertAlign w:val="baseline"/>
                <w:lang w:eastAsia="zh-CN"/>
              </w:rPr>
            </w:pPr>
            <w:r>
              <w:rPr>
                <w:rFonts w:hint="eastAsia" w:ascii="宋体" w:hAnsi="宋体" w:eastAsia="宋体" w:cs="宋体"/>
                <w:b/>
                <w:bCs/>
                <w:sz w:val="24"/>
                <w:szCs w:val="24"/>
                <w:highlight w:val="none"/>
                <w:vertAlign w:val="baseline"/>
                <w:lang w:eastAsia="zh-CN"/>
              </w:rPr>
            </w:r>
            <w:r/>
          </w:p>
        </w:tc>
      </w:tr>
      <w:tr>
        <w:trPr>
          <w:trHeight w:val="397"/>
        </w:trPr>
        <w:tc>
          <w:tcPr>
            <w:tcW w:w="526" w:type="pct"/>
            <w:vAlign w:val="center"/>
            <w:textDirection w:val="lrTb"/>
            <w:noWrap w:val="false"/>
          </w:tcPr>
          <w:p>
            <w:pPr>
              <w:jc w:val="center"/>
              <w:keepLines w:val="0"/>
              <w:keepNext w:val="0"/>
              <w:spacing w:after="0" w:line="240" w:lineRule="auto"/>
              <w:widowControl/>
              <w:rPr>
                <w:rFonts w:hint="default"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20</w:t>
            </w:r>
            <w:r/>
          </w:p>
        </w:tc>
        <w:tc>
          <w:tcPr>
            <w:tcW w:w="2800" w:type="pct"/>
            <w:vAlign w:val="center"/>
            <w:textDirection w:val="lrTb"/>
            <w:noWrap w:val="false"/>
          </w:tcPr>
          <w:p>
            <w:pPr>
              <w:jc w:val="left"/>
              <w:keepLines w:val="0"/>
              <w:keepNext w:val="0"/>
              <w:spacing w:after="0" w:line="24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按人均4件的标准配备符合儿童训练特点的各类玩具和图书</w:t>
            </w:r>
            <w:r/>
          </w:p>
        </w:tc>
        <w:tc>
          <w:tcPr>
            <w:tcW w:w="1672" w:type="pct"/>
            <w:vAlign w:val="center"/>
            <w:textDirection w:val="lrTb"/>
            <w:noWrap w:val="false"/>
          </w:tcPr>
          <w:p>
            <w:pPr>
              <w:jc w:val="center"/>
              <w:spacing w:after="0" w:line="240" w:lineRule="auto"/>
              <w:rPr>
                <w:rFonts w:hint="eastAsia" w:ascii="宋体" w:hAnsi="宋体" w:eastAsia="宋体" w:cs="宋体"/>
                <w:b/>
                <w:bCs/>
                <w:sz w:val="24"/>
                <w:szCs w:val="24"/>
                <w:highlight w:val="none"/>
                <w:vertAlign w:val="baseline"/>
                <w:lang w:eastAsia="zh-CN"/>
              </w:rPr>
            </w:pPr>
            <w:r>
              <w:rPr>
                <w:rFonts w:hint="eastAsia" w:ascii="宋体" w:hAnsi="宋体" w:eastAsia="宋体" w:cs="宋体"/>
                <w:b/>
                <w:bCs/>
                <w:sz w:val="24"/>
                <w:szCs w:val="24"/>
                <w:highlight w:val="none"/>
                <w:vertAlign w:val="baseline"/>
                <w:lang w:eastAsia="zh-CN"/>
              </w:rPr>
            </w:r>
            <w:r/>
          </w:p>
        </w:tc>
      </w:tr>
    </w:tbl>
    <w:p>
      <w:p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供应商</w:t>
      </w:r>
      <w:r>
        <w:rPr>
          <w:rFonts w:hint="eastAsia" w:ascii="宋体" w:hAnsi="宋体" w:cs="宋体"/>
          <w:sz w:val="24"/>
          <w:highlight w:val="none"/>
          <w:lang w:val="en-US" w:eastAsia="zh-CN"/>
        </w:rPr>
        <w:t xml:space="preserve">名称</w:t>
      </w:r>
      <w:r>
        <w:rPr>
          <w:rFonts w:hint="eastAsia" w:ascii="宋体" w:hAnsi="宋体" w:cs="宋体"/>
          <w:sz w:val="24"/>
          <w:highlight w:val="none"/>
        </w:rPr>
        <w:t xml:space="preserve">：</w:t>
      </w:r>
      <w:r>
        <w:rPr>
          <w:rFonts w:hint="eastAsia" w:ascii="宋体" w:hAnsi="宋体" w:cs="宋体"/>
          <w:sz w:val="24"/>
          <w:highlight w:val="none"/>
          <w:u w:val="single"/>
        </w:rPr>
        <w:t xml:space="preserve">     </w:t>
      </w:r>
      <w:r>
        <w:rPr>
          <w:rFonts w:hint="eastAsia" w:ascii="宋体" w:hAnsi="宋体" w:cs="宋体"/>
          <w:sz w:val="24"/>
          <w:highlight w:val="none"/>
          <w:u w:val="single"/>
        </w:rPr>
        <w:t xml:space="preserve">（加盖公章）</w:t>
      </w:r>
      <w:r>
        <w:rPr>
          <w:rFonts w:hint="eastAsia" w:ascii="宋体" w:hAnsi="宋体" w:cs="宋体"/>
          <w:sz w:val="24"/>
          <w:highlight w:val="none"/>
          <w:u w:val="single"/>
        </w:rPr>
        <w:t xml:space="preserve">     </w:t>
      </w:r>
      <w:r/>
    </w:p>
    <w:p>
      <w:pPr>
        <w:ind w:firstLine="480"/>
        <w:spacing w:line="520" w:lineRule="exact"/>
        <w:rPr>
          <w:rFonts w:hint="eastAsia" w:ascii="宋体" w:hAnsi="宋体" w:cs="宋体"/>
          <w:sz w:val="28"/>
          <w:highlight w:val="none"/>
          <w:u w:val="single"/>
        </w:rPr>
      </w:pPr>
      <w:r>
        <w:rPr>
          <w:rFonts w:hint="eastAsia" w:ascii="宋体" w:hAnsi="宋体" w:cs="宋体"/>
          <w:sz w:val="24"/>
          <w:highlight w:val="none"/>
        </w:rPr>
        <w:t xml:space="preserve">法定代表人或其委托受托人签字或盖章：</w:t>
      </w:r>
      <w:r>
        <w:rPr>
          <w:rFonts w:hint="eastAsia" w:ascii="宋体" w:hAnsi="宋体" w:cs="宋体"/>
          <w:sz w:val="24"/>
          <w:highlight w:val="none"/>
          <w:u w:val="single"/>
        </w:rPr>
        <w:t xml:space="preserve">               </w:t>
      </w:r>
      <w:r/>
    </w:p>
    <w:p>
      <w:pPr>
        <w:ind w:firstLine="480"/>
        <w:spacing w:line="520" w:lineRule="exact"/>
        <w:rPr>
          <w:rFonts w:hint="eastAsia" w:ascii="宋体" w:hAnsi="宋体" w:cs="宋体"/>
          <w:sz w:val="24"/>
        </w:rPr>
      </w:pPr>
      <w:r>
        <w:rPr>
          <w:rFonts w:hint="eastAsia" w:ascii="宋体" w:hAnsi="宋体" w:cs="宋体"/>
          <w:sz w:val="24"/>
        </w:rPr>
        <w:t xml:space="preserve">日期：</w:t>
      </w:r>
      <w:r>
        <w:rPr>
          <w:rFonts w:hint="eastAsia" w:ascii="宋体" w:hAnsi="宋体" w:cs="宋体"/>
          <w:sz w:val="24"/>
          <w:lang w:val="en-US" w:eastAsia="zh-CN"/>
        </w:rPr>
        <w:t xml:space="preserve"> </w:t>
      </w:r>
      <w:r>
        <w:rPr>
          <w:rFonts w:hint="eastAsia" w:ascii="宋体" w:hAnsi="宋体" w:cs="宋体"/>
          <w:sz w:val="24"/>
        </w:rPr>
        <w:t xml:space="preserve">年　月　日</w:t>
      </w:r>
      <w:r/>
    </w:p>
    <w:p>
      <w:pPr>
        <w:ind w:left="-8" w:firstLine="161"/>
        <w:jc w:val="both"/>
        <w:spacing w:line="520" w:lineRule="exact"/>
        <w:rPr>
          <w:rFonts w:hint="eastAsia" w:ascii="宋体" w:hAnsi="宋体" w:eastAsia="宋体" w:cs="宋体"/>
          <w:b/>
          <w:bCs/>
          <w:sz w:val="32"/>
          <w:highlight w:val="none"/>
        </w:rPr>
      </w:pPr>
      <w:r>
        <w:rPr>
          <w:rFonts w:hint="eastAsia" w:ascii="宋体" w:hAnsi="宋体" w:cs="宋体"/>
          <w:b/>
          <w:bCs/>
          <w:sz w:val="32"/>
          <w:highlight w:val="none"/>
          <w:lang w:val="en-US" w:eastAsia="zh-CN"/>
        </w:rPr>
        <w:t xml:space="preserve">四</w:t>
      </w:r>
      <w:r>
        <w:rPr>
          <w:rFonts w:hint="eastAsia" w:ascii="宋体" w:hAnsi="宋体" w:eastAsia="宋体" w:cs="宋体"/>
          <w:b/>
          <w:bCs/>
          <w:sz w:val="32"/>
          <w:highlight w:val="none"/>
        </w:rPr>
        <w:t xml:space="preserve">、服务承诺</w:t>
      </w:r>
      <w:r/>
    </w:p>
    <w:p>
      <w:pPr>
        <w:jc w:val="center"/>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（格式由供应商自定，</w:t>
      </w:r>
      <w:r>
        <w:rPr>
          <w:rFonts w:hint="eastAsia" w:ascii="宋体" w:hAnsi="宋体" w:eastAsia="宋体" w:cs="宋体"/>
          <w:sz w:val="28"/>
          <w:highlight w:val="none"/>
        </w:rPr>
        <w:t xml:space="preserve">加盖供应商电子签章</w:t>
      </w:r>
      <w:r>
        <w:rPr>
          <w:rFonts w:hint="eastAsia" w:ascii="宋体" w:hAnsi="宋体" w:eastAsia="宋体" w:cs="宋体"/>
          <w:sz w:val="28"/>
          <w:szCs w:val="28"/>
          <w:highlight w:val="none"/>
        </w:rPr>
        <w:t xml:space="preserve">。）</w:t>
      </w:r>
      <w:r/>
    </w:p>
    <w:p>
      <w:pPr>
        <w:spacing w:line="440" w:lineRule="exact"/>
        <w:rPr>
          <w:rFonts w:hint="eastAsia" w:ascii="宋体" w:hAnsi="宋体" w:eastAsia="宋体" w:cs="宋体"/>
          <w:bCs/>
          <w:sz w:val="28"/>
          <w:highlight w:val="none"/>
        </w:rPr>
      </w:pPr>
      <w:r>
        <w:rPr>
          <w:rFonts w:hint="eastAsia" w:ascii="宋体" w:hAnsi="宋体" w:eastAsia="宋体" w:cs="宋体"/>
          <w:bCs/>
          <w:sz w:val="28"/>
          <w:highlight w:val="none"/>
        </w:rPr>
      </w:r>
      <w:r/>
    </w:p>
    <w:p>
      <w:pPr>
        <w:rPr>
          <w:rFonts w:hint="eastAsia" w:ascii="宋体" w:hAnsi="宋体" w:eastAsia="宋体" w:cs="宋体"/>
          <w:bCs/>
          <w:sz w:val="28"/>
          <w:highlight w:val="none"/>
        </w:rPr>
      </w:pPr>
      <w:r>
        <w:rPr>
          <w:rFonts w:hint="eastAsia" w:ascii="宋体" w:hAnsi="宋体" w:eastAsia="宋体" w:cs="宋体"/>
          <w:bCs/>
          <w:sz w:val="28"/>
          <w:highlight w:val="none"/>
        </w:rPr>
      </w:r>
      <w:r/>
    </w:p>
    <w:p>
      <w:pPr>
        <w:rPr>
          <w:rFonts w:hint="eastAsia" w:ascii="宋体" w:hAnsi="宋体" w:eastAsia="宋体" w:cs="宋体"/>
          <w:bCs/>
          <w:sz w:val="28"/>
          <w:highlight w:val="none"/>
        </w:rPr>
      </w:pPr>
      <w:r>
        <w:rPr>
          <w:rFonts w:hint="eastAsia" w:ascii="宋体" w:hAnsi="宋体" w:eastAsia="宋体" w:cs="宋体"/>
          <w:bCs/>
          <w:sz w:val="28"/>
          <w:highlight w:val="none"/>
        </w:rPr>
      </w:r>
      <w:r/>
    </w:p>
    <w:p>
      <w:pPr>
        <w:rPr>
          <w:rFonts w:hint="eastAsia" w:ascii="宋体" w:hAnsi="宋体" w:eastAsia="宋体" w:cs="宋体"/>
          <w:b/>
          <w:bCs/>
          <w:sz w:val="32"/>
          <w:highlight w:val="none"/>
        </w:rPr>
      </w:pPr>
      <w:r>
        <w:rPr>
          <w:rFonts w:hint="eastAsia" w:ascii="宋体" w:hAnsi="宋体" w:eastAsia="宋体" w:cs="宋体"/>
          <w:b/>
          <w:bCs/>
          <w:sz w:val="32"/>
          <w:highlight w:val="none"/>
        </w:rPr>
      </w:r>
      <w:r/>
    </w:p>
    <w:p>
      <w:pPr>
        <w:ind w:firstLine="2072"/>
        <w:spacing w:line="520" w:lineRule="exact"/>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981"/>
        <w:spacing w:line="520" w:lineRule="exact"/>
        <w:rPr>
          <w:rFonts w:hint="eastAsia" w:ascii="宋体" w:hAnsi="宋体" w:eastAsia="宋体" w:cs="宋体"/>
          <w:b/>
          <w:bCs/>
          <w:sz w:val="32"/>
          <w:szCs w:val="32"/>
          <w:highlight w:val="none"/>
        </w:rPr>
      </w:pPr>
      <w:r>
        <w:rPr>
          <w:rFonts w:hint="eastAsia" w:hAnsi="宋体" w:cs="宋体"/>
          <w:b/>
          <w:bCs/>
          <w:sz w:val="32"/>
          <w:highlight w:val="none"/>
          <w:lang w:val="en-US" w:eastAsia="zh-CN"/>
        </w:rPr>
        <w:t xml:space="preserve">五</w:t>
      </w:r>
      <w:r>
        <w:rPr>
          <w:rFonts w:hint="eastAsia" w:ascii="宋体" w:hAnsi="宋体" w:eastAsia="宋体" w:cs="宋体"/>
          <w:b/>
          <w:sz w:val="32"/>
          <w:szCs w:val="32"/>
          <w:highlight w:val="none"/>
        </w:rPr>
        <w:t xml:space="preserve">、资质审查时</w:t>
      </w:r>
      <w:r>
        <w:rPr>
          <w:rFonts w:hint="eastAsia" w:ascii="宋体" w:hAnsi="宋体" w:eastAsia="宋体" w:cs="宋体"/>
          <w:b/>
          <w:bCs/>
          <w:sz w:val="32"/>
          <w:szCs w:val="32"/>
          <w:highlight w:val="none"/>
        </w:rPr>
        <w:t xml:space="preserve">供应商必须提供的资格证明文件</w:t>
      </w:r>
      <w:r/>
    </w:p>
    <w:p>
      <w:pPr>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jc w:val="left"/>
        <w:spacing w:line="440" w:lineRule="exact"/>
        <w:widowControl/>
        <w:rPr>
          <w:rFonts w:hint="eastAsia" w:ascii="宋体" w:hAnsi="宋体" w:eastAsia="宋体" w:cs="宋体"/>
          <w:b/>
          <w:bCs/>
          <w:sz w:val="32"/>
          <w:szCs w:val="32"/>
          <w:highlight w:val="none"/>
          <w:lang w:val="en-US" w:eastAsia="zh-CN" w:bidi="ar-SA"/>
        </w:rPr>
      </w:pPr>
      <w:r>
        <w:rPr>
          <w:rFonts w:hint="eastAsia" w:ascii="宋体" w:hAnsi="宋体" w:cs="宋体"/>
          <w:b/>
          <w:bCs/>
          <w:sz w:val="32"/>
          <w:szCs w:val="32"/>
          <w:highlight w:val="none"/>
          <w:lang w:val="en-US" w:eastAsia="zh-CN" w:bidi="ar-SA"/>
        </w:rPr>
        <w:t xml:space="preserve">六</w:t>
      </w:r>
      <w:r>
        <w:rPr>
          <w:rFonts w:hint="eastAsia" w:ascii="宋体" w:hAnsi="宋体" w:eastAsia="宋体" w:cs="宋体"/>
          <w:b/>
          <w:bCs/>
          <w:sz w:val="32"/>
          <w:szCs w:val="32"/>
          <w:highlight w:val="none"/>
          <w:lang w:val="en-US" w:eastAsia="zh-CN" w:bidi="ar-SA"/>
        </w:rPr>
        <w:t xml:space="preserve">、投标供应商认为有必要提供并说明的其他资料</w:t>
      </w:r>
      <w:r/>
    </w:p>
    <w:p>
      <w:pPr>
        <w:ind w:firstLine="960"/>
        <w:jc w:val="left"/>
        <w:spacing w:line="440" w:lineRule="exact"/>
        <w:widowControl/>
        <w:rPr>
          <w:rFonts w:hint="eastAsia" w:ascii="宋体" w:hAnsi="宋体" w:eastAsia="宋体" w:cs="宋体"/>
          <w:b w:val="0"/>
          <w:bCs w:val="0"/>
          <w:sz w:val="32"/>
          <w:szCs w:val="32"/>
          <w:highlight w:val="none"/>
          <w:lang w:val="en-US" w:eastAsia="zh-CN" w:bidi="ar-SA"/>
        </w:rPr>
      </w:pPr>
      <w:r>
        <w:rPr>
          <w:rFonts w:hint="eastAsia" w:ascii="宋体" w:hAnsi="宋体" w:eastAsia="宋体" w:cs="宋体"/>
          <w:b w:val="0"/>
          <w:bCs w:val="0"/>
          <w:sz w:val="32"/>
          <w:szCs w:val="32"/>
          <w:highlight w:val="none"/>
          <w:lang w:val="en-US" w:eastAsia="zh-CN" w:bidi="ar-SA"/>
        </w:rPr>
        <w:t xml:space="preserve">（格式由供应商自定）</w:t>
      </w:r>
      <w:r/>
    </w:p>
    <w:p>
      <w:pPr>
        <w:spacing w:line="440" w:lineRule="exact"/>
        <w:rPr>
          <w:rFonts w:hint="eastAsia"/>
          <w:lang w:val="en-US" w:eastAsia="zh-CN"/>
        </w:rPr>
      </w:pPr>
      <w:r>
        <w:rPr>
          <w:rFonts w:hint="eastAsia"/>
          <w:lang w:val="en-US" w:eastAsia="zh-CN"/>
        </w:rPr>
      </w:r>
      <w:r/>
    </w:p>
    <w:p>
      <w:pPr>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spacing w:line="440" w:lineRule="exact"/>
        <w:rPr>
          <w:rFonts w:hint="eastAsia" w:ascii="宋体" w:hAnsi="宋体" w:eastAsia="宋体" w:cs="宋体"/>
          <w:b/>
          <w:sz w:val="36"/>
          <w:highlight w:val="none"/>
        </w:rPr>
      </w:pPr>
      <w:r>
        <w:rPr>
          <w:rFonts w:hint="eastAsia" w:ascii="宋体" w:hAnsi="宋体" w:eastAsia="宋体" w:cs="宋体"/>
          <w:b/>
          <w:sz w:val="36"/>
          <w:highlight w:val="none"/>
        </w:rPr>
      </w:r>
      <w:r/>
    </w:p>
    <w:p>
      <w:pPr>
        <w:rPr>
          <w:rFonts w:hint="eastAsia" w:ascii="宋体" w:hAnsi="宋体" w:eastAsia="宋体" w:cs="宋体"/>
          <w:b/>
          <w:color w:val="000000"/>
          <w:sz w:val="28"/>
          <w:highlight w:val="none"/>
        </w:rPr>
      </w:pPr>
      <w:r>
        <w:rPr>
          <w:rFonts w:hint="eastAsia" w:ascii="宋体" w:hAnsi="宋体" w:eastAsia="宋体" w:cs="宋体"/>
          <w:b/>
          <w:color w:val="000000"/>
          <w:sz w:val="28"/>
          <w:highlight w:val="none"/>
        </w:rPr>
        <w:t xml:space="preserve">注：</w:t>
      </w:r>
      <w:r/>
    </w:p>
    <w:p>
      <w:pPr>
        <w:spacing w:line="440" w:lineRule="exact"/>
        <w:rPr>
          <w:rFonts w:hint="eastAsia" w:ascii="宋体" w:hAnsi="宋体" w:eastAsia="宋体" w:cs="宋体"/>
          <w:b/>
          <w:color w:val="000000"/>
          <w:spacing w:val="-3"/>
          <w:sz w:val="28"/>
          <w:highlight w:val="none"/>
        </w:rPr>
        <w:outlineLvl w:val="1"/>
      </w:pPr>
      <w:r>
        <w:rPr>
          <w:rFonts w:hint="eastAsia" w:ascii="宋体" w:hAnsi="宋体" w:eastAsia="宋体" w:cs="宋体"/>
          <w:b/>
          <w:color w:val="000000"/>
          <w:spacing w:val="-3"/>
          <w:sz w:val="28"/>
          <w:highlight w:val="none"/>
        </w:rPr>
        <w:t xml:space="preserve">1、请供应商按照以上文件的要求格式、内容，顺序制作投标文件，否则，将影响对投标文件的评价。</w:t>
      </w:r>
      <w:r/>
    </w:p>
    <w:p>
      <w:pPr>
        <w:spacing w:line="440" w:lineRule="exact"/>
        <w:rPr>
          <w:rFonts w:hint="eastAsia" w:ascii="宋体" w:hAnsi="宋体" w:eastAsia="宋体" w:cs="宋体"/>
          <w:b/>
          <w:color w:val="000000"/>
          <w:sz w:val="28"/>
          <w:szCs w:val="28"/>
          <w:highlight w:val="none"/>
        </w:rPr>
        <w:outlineLvl w:val="1"/>
      </w:pPr>
      <w:r>
        <w:rPr>
          <w:rFonts w:hint="eastAsia" w:ascii="宋体" w:hAnsi="宋体" w:eastAsia="宋体" w:cs="宋体"/>
          <w:b/>
          <w:color w:val="000000"/>
          <w:spacing w:val="10"/>
          <w:sz w:val="28"/>
          <w:highlight w:val="none"/>
        </w:rPr>
        <w:t xml:space="preserve">2</w:t>
      </w:r>
      <w:r>
        <w:rPr>
          <w:rFonts w:hint="eastAsia" w:ascii="宋体" w:hAnsi="宋体" w:eastAsia="宋体" w:cs="宋体"/>
          <w:b/>
          <w:color w:val="000000"/>
          <w:spacing w:val="-3"/>
          <w:sz w:val="28"/>
          <w:highlight w:val="none"/>
        </w:rPr>
        <w:t xml:space="preserve">、供应商所提供的资格证明材料应真实、有效，采购人保</w:t>
      </w:r>
      <w:r>
        <w:rPr>
          <w:rFonts w:hint="eastAsia" w:ascii="宋体" w:hAnsi="宋体" w:eastAsia="宋体" w:cs="宋体"/>
          <w:b/>
          <w:color w:val="000000"/>
          <w:sz w:val="28"/>
          <w:highlight w:val="none"/>
        </w:rPr>
        <w:t xml:space="preserve">留对供应商提供的资格证明材料进行核查的权利。如发现供应商提供虚假资格证明材料，将</w:t>
      </w:r>
      <w:r>
        <w:rPr>
          <w:rFonts w:hint="eastAsia" w:ascii="宋体" w:hAnsi="宋体" w:eastAsia="宋体" w:cs="宋体"/>
          <w:b/>
          <w:color w:val="000000"/>
          <w:sz w:val="28"/>
          <w:highlight w:val="none"/>
          <w:lang w:val="en-US" w:eastAsia="zh-CN"/>
        </w:rPr>
        <w:t xml:space="preserve">提交采购主管部门</w:t>
      </w:r>
      <w:r>
        <w:rPr>
          <w:rFonts w:hint="eastAsia" w:ascii="宋体" w:hAnsi="宋体" w:eastAsia="宋体" w:cs="宋体"/>
          <w:b/>
          <w:color w:val="000000"/>
          <w:sz w:val="28"/>
          <w:highlight w:val="none"/>
        </w:rPr>
        <w:t xml:space="preserve">对其进行严肃处理。</w:t>
      </w:r>
      <w:r/>
    </w:p>
    <w:p>
      <w:pPr>
        <w:spacing w:line="440" w:lineRule="exact"/>
        <w:rPr>
          <w:rFonts w:hint="eastAsia" w:ascii="宋体" w:hAnsi="宋体" w:eastAsia="宋体" w:cs="宋体"/>
          <w:b/>
          <w:sz w:val="32"/>
          <w:szCs w:val="32"/>
          <w:highlight w:val="none"/>
        </w:rPr>
      </w:pPr>
      <w:r>
        <w:rPr>
          <w:rFonts w:hint="eastAsia" w:ascii="宋体" w:hAnsi="宋体" w:eastAsia="宋体" w:cs="宋体"/>
          <w:b/>
          <w:sz w:val="36"/>
          <w:highlight w:val="none"/>
        </w:rPr>
        <w:br w:type="page" w:clear="all"/>
      </w:r>
      <w:bookmarkStart w:id="16" w:name="_Toc157775454"/>
      <w:r/>
      <w:bookmarkEnd w:id="16"/>
      <w:r/>
    </w:p>
    <w:p>
      <w:pPr>
        <w:spacing w:line="440" w:lineRule="exact"/>
        <w:rPr>
          <w:rFonts w:ascii="宋体" w:hAnsi="宋体" w:cs="宋体"/>
          <w:b/>
          <w:sz w:val="32"/>
          <w:szCs w:val="32"/>
          <w:highlight w:val="none"/>
        </w:rPr>
      </w:pPr>
      <w:r>
        <w:rPr>
          <w:rFonts w:hint="eastAsia" w:ascii="宋体" w:hAnsi="宋体" w:cs="宋体"/>
          <w:b/>
          <w:sz w:val="32"/>
          <w:szCs w:val="32"/>
          <w:highlight w:val="none"/>
        </w:rPr>
        <w:t xml:space="preserve">示范格式一</w:t>
      </w:r>
      <w:r/>
    </w:p>
    <w:p>
      <w:pPr>
        <w:ind w:firstLine="643"/>
        <w:jc w:val="center"/>
        <w:spacing w:line="440" w:lineRule="exact"/>
        <w:rPr>
          <w:rFonts w:ascii="宋体" w:hAnsi="宋体" w:cs="宋体"/>
          <w:b/>
          <w:bCs/>
          <w:sz w:val="32"/>
          <w:szCs w:val="32"/>
          <w:highlight w:val="none"/>
          <w:lang w:val="zh-CN"/>
        </w:rPr>
      </w:pPr>
      <w:r>
        <w:rPr>
          <w:rFonts w:ascii="宋体" w:hAnsi="宋体" w:cs="宋体"/>
          <w:b/>
          <w:bCs/>
          <w:sz w:val="32"/>
          <w:szCs w:val="32"/>
          <w:highlight w:val="none"/>
          <w:lang w:val="zh-CN"/>
        </w:rPr>
      </w:r>
      <w:r/>
    </w:p>
    <w:p>
      <w:pPr>
        <w:ind w:firstLine="643"/>
        <w:jc w:val="center"/>
        <w:spacing w:line="440" w:lineRule="exact"/>
        <w:rPr>
          <w:rFonts w:ascii="宋体" w:hAnsi="宋体" w:cs="宋体"/>
          <w:b/>
          <w:bCs/>
          <w:sz w:val="32"/>
          <w:szCs w:val="32"/>
          <w:highlight w:val="none"/>
          <w:lang w:val="zh-CN"/>
        </w:rPr>
      </w:pPr>
      <w:r>
        <w:rPr>
          <w:rFonts w:hint="eastAsia" w:ascii="宋体" w:hAnsi="宋体" w:cs="宋体"/>
          <w:b/>
          <w:bCs/>
          <w:sz w:val="32"/>
          <w:szCs w:val="32"/>
          <w:highlight w:val="none"/>
          <w:lang w:val="zh-CN"/>
        </w:rPr>
        <w:t xml:space="preserve">法定代表人资格证明</w:t>
      </w:r>
      <w:r/>
    </w:p>
    <w:p>
      <w:pPr>
        <w:ind w:firstLine="560"/>
        <w:spacing w:line="300" w:lineRule="auto"/>
        <w:rPr>
          <w:rFonts w:ascii="宋体" w:hAnsi="宋体" w:cs="宋体"/>
          <w:sz w:val="28"/>
          <w:szCs w:val="28"/>
          <w:highlight w:val="none"/>
          <w:lang w:val="zh-CN"/>
        </w:rPr>
      </w:pPr>
      <w:r>
        <w:rPr>
          <w:rFonts w:hint="eastAsia" w:ascii="宋体" w:hAnsi="宋体" w:cs="宋体"/>
          <w:sz w:val="28"/>
          <w:szCs w:val="28"/>
          <w:highlight w:val="none"/>
          <w:lang w:val="zh-CN"/>
        </w:rPr>
        <w:t xml:space="preserve">单位名称：</w:t>
      </w:r>
      <w:r/>
    </w:p>
    <w:p>
      <w:pPr>
        <w:ind w:firstLine="560"/>
        <w:spacing w:line="300" w:lineRule="auto"/>
        <w:rPr>
          <w:rFonts w:ascii="宋体" w:hAnsi="宋体" w:cs="宋体"/>
          <w:sz w:val="28"/>
          <w:szCs w:val="28"/>
          <w:highlight w:val="none"/>
          <w:lang w:val="zh-CN"/>
        </w:rPr>
      </w:pPr>
      <w:r>
        <w:rPr>
          <w:rFonts w:hint="eastAsia" w:ascii="宋体" w:hAnsi="宋体" w:cs="宋体"/>
          <w:sz w:val="28"/>
          <w:szCs w:val="28"/>
          <w:highlight w:val="none"/>
          <w:lang w:val="zh-CN"/>
        </w:rPr>
        <w:t xml:space="preserve">单位性质：</w:t>
      </w:r>
      <w:r/>
    </w:p>
    <w:p>
      <w:pPr>
        <w:ind w:firstLine="560"/>
        <w:spacing w:line="300" w:lineRule="auto"/>
        <w:rPr>
          <w:rFonts w:ascii="宋体" w:hAnsi="宋体" w:cs="宋体"/>
          <w:sz w:val="28"/>
          <w:szCs w:val="28"/>
          <w:highlight w:val="none"/>
          <w:lang w:val="zh-CN"/>
        </w:rPr>
      </w:pPr>
      <w:r>
        <w:rPr>
          <w:rFonts w:hint="eastAsia" w:ascii="宋体" w:hAnsi="宋体" w:cs="宋体"/>
          <w:sz w:val="28"/>
          <w:szCs w:val="28"/>
          <w:highlight w:val="none"/>
          <w:lang w:val="zh-CN"/>
        </w:rPr>
        <w:t xml:space="preserve">地址：</w:t>
      </w:r>
      <w:r/>
    </w:p>
    <w:p>
      <w:pPr>
        <w:ind w:firstLine="560"/>
        <w:spacing w:line="300" w:lineRule="auto"/>
        <w:rPr>
          <w:rFonts w:ascii="宋体" w:hAnsi="宋体" w:cs="宋体"/>
          <w:sz w:val="28"/>
          <w:szCs w:val="28"/>
          <w:highlight w:val="none"/>
          <w:lang w:val="zh-CN"/>
        </w:rPr>
      </w:pPr>
      <w:r>
        <w:rPr>
          <w:rFonts w:hint="eastAsia" w:ascii="宋体" w:hAnsi="宋体" w:cs="宋体"/>
          <w:sz w:val="28"/>
          <w:szCs w:val="28"/>
          <w:highlight w:val="none"/>
          <w:lang w:val="zh-CN"/>
        </w:rPr>
        <w:t xml:space="preserve">成立时间：        年    月    日</w:t>
      </w:r>
      <w:r/>
    </w:p>
    <w:p>
      <w:pPr>
        <w:ind w:firstLine="560"/>
        <w:spacing w:line="300" w:lineRule="auto"/>
        <w:rPr>
          <w:rFonts w:ascii="宋体" w:hAnsi="宋体" w:cs="宋体"/>
          <w:sz w:val="28"/>
          <w:szCs w:val="28"/>
          <w:highlight w:val="none"/>
          <w:lang w:val="zh-CN"/>
        </w:rPr>
      </w:pPr>
      <w:r>
        <w:rPr>
          <w:rFonts w:hint="eastAsia" w:ascii="宋体" w:hAnsi="宋体" w:cs="宋体"/>
          <w:sz w:val="28"/>
          <w:szCs w:val="28"/>
          <w:highlight w:val="none"/>
          <w:lang w:val="zh-CN"/>
        </w:rPr>
        <w:t xml:space="preserve">经营期限：</w:t>
      </w:r>
      <w:r/>
    </w:p>
    <w:p>
      <w:pPr>
        <w:ind w:firstLine="560"/>
        <w:spacing w:line="300" w:lineRule="auto"/>
        <w:rPr>
          <w:rFonts w:ascii="宋体" w:hAnsi="宋体" w:cs="宋体"/>
          <w:sz w:val="28"/>
          <w:szCs w:val="28"/>
          <w:highlight w:val="none"/>
          <w:lang w:val="zh-CN"/>
        </w:rPr>
      </w:pPr>
      <w:r>
        <w:rPr>
          <w:rFonts w:hint="eastAsia" w:ascii="宋体" w:hAnsi="宋体" w:cs="宋体"/>
          <w:sz w:val="28"/>
          <w:szCs w:val="28"/>
          <w:highlight w:val="none"/>
          <w:lang w:val="zh-CN"/>
        </w:rPr>
        <w:t xml:space="preserve">姓名：        性别：      年龄：       职务：</w:t>
      </w:r>
      <w:r/>
    </w:p>
    <w:p>
      <w:pPr>
        <w:ind w:firstLine="560"/>
        <w:spacing w:line="440" w:lineRule="exact"/>
        <w:rPr>
          <w:rFonts w:ascii="宋体" w:hAnsi="宋体" w:cs="宋体"/>
          <w:sz w:val="28"/>
          <w:highlight w:val="none"/>
        </w:rPr>
      </w:pPr>
      <w:r>
        <w:rPr>
          <w:rFonts w:hint="eastAsia" w:ascii="宋体" w:hAnsi="宋体" w:cs="宋体"/>
          <w:sz w:val="28"/>
          <w:szCs w:val="28"/>
          <w:highlight w:val="none"/>
          <w:lang w:val="zh-CN"/>
        </w:rPr>
        <w:t xml:space="preserve">系</w:t>
      </w:r>
      <w:r>
        <w:rPr>
          <w:rFonts w:hint="eastAsia" w:ascii="宋体" w:hAnsi="宋体" w:cs="宋体"/>
          <w:sz w:val="28"/>
          <w:szCs w:val="28"/>
          <w:highlight w:val="none"/>
          <w:u w:val="single"/>
          <w:lang w:val="zh-CN"/>
        </w:rPr>
        <w:t xml:space="preserve"> （供应商单位名称）</w:t>
      </w:r>
      <w:r>
        <w:rPr>
          <w:rFonts w:hint="eastAsia" w:ascii="宋体" w:hAnsi="宋体" w:cs="宋体"/>
          <w:sz w:val="28"/>
          <w:szCs w:val="28"/>
          <w:highlight w:val="none"/>
          <w:lang w:val="zh-CN"/>
        </w:rPr>
        <w:t xml:space="preserve">的法定代表人。</w:t>
      </w:r>
      <w:r>
        <w:rPr>
          <w:rFonts w:hint="eastAsia" w:ascii="宋体" w:hAnsi="宋体" w:cs="宋体"/>
          <w:sz w:val="28"/>
          <w:highlight w:val="none"/>
        </w:rPr>
        <w:t xml:space="preserve">为参与项目，签署上述项目的投标文件、进行招标、签署合同和处理与之有关的一切事务。</w:t>
      </w:r>
      <w:r/>
    </w:p>
    <w:p>
      <w:pPr>
        <w:ind w:firstLine="560"/>
        <w:spacing w:line="300" w:lineRule="auto"/>
        <w:rPr>
          <w:rFonts w:ascii="宋体" w:hAnsi="宋体" w:cs="宋体"/>
          <w:sz w:val="28"/>
          <w:szCs w:val="28"/>
          <w:highlight w:val="none"/>
          <w:lang w:val="zh-CN"/>
        </w:rPr>
      </w:pPr>
      <w:r>
        <w:rPr>
          <w:rFonts w:hint="eastAsia" w:ascii="宋体" w:hAnsi="宋体" w:cs="宋体"/>
          <w:sz w:val="28"/>
          <w:szCs w:val="28"/>
          <w:highlight w:val="none"/>
          <w:lang w:val="zh-CN"/>
        </w:rPr>
        <w:t xml:space="preserve">特此证明。</w:t>
      </w:r>
      <w:r/>
    </w:p>
    <w:p>
      <w:pPr>
        <w:ind w:firstLine="560"/>
        <w:spacing w:line="440" w:lineRule="exact"/>
        <w:rPr>
          <w:rFonts w:ascii="宋体" w:hAnsi="宋体" w:cs="宋体"/>
          <w:sz w:val="28"/>
          <w:szCs w:val="28"/>
          <w:highlight w:val="none"/>
        </w:rPr>
      </w:pPr>
      <w:r>
        <w:rPr>
          <w:rFonts w:ascii="宋体" w:hAnsi="宋体" w:cs="宋体"/>
          <w:sz w:val="28"/>
          <w:szCs w:val="28"/>
          <w:highlight w:val="none"/>
        </w:rPr>
      </w:r>
      <w:r/>
    </w:p>
    <w:p>
      <w:pPr>
        <w:ind w:firstLine="560"/>
        <w:jc w:val="center"/>
        <w:spacing w:line="300" w:lineRule="auto"/>
        <w:rPr>
          <w:rFonts w:ascii="宋体" w:hAnsi="宋体" w:cs="宋体"/>
          <w:sz w:val="28"/>
          <w:szCs w:val="28"/>
          <w:highlight w:val="none"/>
          <w:lang w:val="zh-CN"/>
        </w:rPr>
      </w:pPr>
      <w:r>
        <w:rPr>
          <w:rFonts w:hint="eastAsia" w:ascii="宋体" w:hAnsi="宋体" w:cs="宋体"/>
          <w:sz w:val="28"/>
          <w:szCs w:val="28"/>
          <w:highlight w:val="none"/>
          <w:lang w:val="zh-CN"/>
        </w:rPr>
        <w:t xml:space="preserve">                         供应商：               （盖章）</w:t>
      </w:r>
      <w:r/>
    </w:p>
    <w:p>
      <w:pPr>
        <w:ind w:firstLine="560"/>
        <w:jc w:val="center"/>
        <w:spacing w:line="300" w:lineRule="auto"/>
        <w:rPr>
          <w:rFonts w:ascii="宋体" w:hAnsi="宋体" w:cs="宋体"/>
          <w:sz w:val="28"/>
          <w:szCs w:val="28"/>
          <w:highlight w:val="none"/>
          <w:lang w:val="zh-CN"/>
        </w:rPr>
      </w:pPr>
      <w:r>
        <w:rPr>
          <w:rFonts w:hint="eastAsia" w:ascii="宋体" w:hAnsi="宋体" w:cs="宋体"/>
          <w:sz w:val="28"/>
          <w:szCs w:val="28"/>
          <w:highlight w:val="none"/>
          <w:lang w:val="zh-CN"/>
        </w:rPr>
        <w:t xml:space="preserve">                       日期：    年  月　日</w:t>
      </w:r>
      <w:r/>
    </w:p>
    <w:p>
      <w:pPr>
        <w:ind w:firstLine="562"/>
        <w:spacing w:line="440" w:lineRule="exact"/>
        <w:rPr>
          <w:rFonts w:ascii="宋体" w:hAnsi="宋体" w:cs="宋体"/>
          <w:b/>
          <w:bCs/>
          <w:sz w:val="28"/>
          <w:highlight w:val="none"/>
        </w:rPr>
      </w:pPr>
      <w:r>
        <w:rPr>
          <w:rFonts w:ascii="宋体" w:hAnsi="宋体" w:cs="宋体"/>
          <w:b/>
          <w:bCs/>
          <w:sz w:val="28"/>
          <w:highlight w:val="none"/>
        </w:rPr>
      </w:r>
      <w:r/>
    </w:p>
    <w:p>
      <w:pPr>
        <w:ind w:firstLine="562"/>
        <w:spacing w:line="440" w:lineRule="exact"/>
        <w:rPr>
          <w:rFonts w:ascii="宋体" w:hAnsi="宋体" w:cs="宋体"/>
          <w:b/>
          <w:bCs/>
          <w:sz w:val="28"/>
          <w:highlight w:val="none"/>
        </w:rPr>
      </w:pPr>
      <w:r>
        <w:rPr>
          <w:rFonts w:ascii="宋体" w:hAnsi="宋体" w:cs="宋体"/>
          <w:b/>
          <w:bCs/>
          <w:sz w:val="28"/>
          <w:highlight w:val="none"/>
        </w:rPr>
      </w:r>
      <w:r/>
    </w:p>
    <w:p>
      <w:pPr>
        <w:ind w:firstLine="562"/>
        <w:spacing w:line="440" w:lineRule="exact"/>
        <w:rPr>
          <w:rFonts w:ascii="宋体" w:hAnsi="宋体" w:cs="宋体"/>
          <w:b/>
          <w:bCs/>
          <w:sz w:val="28"/>
          <w:highlight w:val="none"/>
        </w:rPr>
      </w:pPr>
      <w:r>
        <w:rPr>
          <w:rFonts w:ascii="宋体" w:hAnsi="宋体" w:cs="宋体"/>
          <w:b/>
          <w:bCs/>
          <w:sz w:val="28"/>
          <w:highlight w:val="none"/>
        </w:rPr>
      </w:r>
      <w:r/>
    </w:p>
    <w:p>
      <w:pPr>
        <w:ind w:firstLine="562"/>
        <w:spacing w:line="440" w:lineRule="exact"/>
        <w:rPr>
          <w:rFonts w:ascii="宋体" w:hAnsi="宋体" w:cs="宋体"/>
          <w:b/>
          <w:bCs/>
          <w:sz w:val="28"/>
          <w:highlight w:val="none"/>
        </w:rPr>
      </w:pPr>
      <w:r>
        <w:rPr>
          <w:rFonts w:ascii="宋体" w:hAnsi="宋体" w:cs="宋体"/>
          <w:b/>
          <w:bCs/>
          <w:sz w:val="28"/>
          <w:highlight w:val="none"/>
        </w:rPr>
      </w:r>
      <w:r/>
    </w:p>
    <w:p>
      <w:pPr>
        <w:ind w:firstLine="562"/>
        <w:spacing w:line="440" w:lineRule="exact"/>
        <w:rPr>
          <w:rFonts w:ascii="宋体" w:hAnsi="宋体" w:cs="宋体"/>
          <w:b/>
          <w:bCs/>
          <w:sz w:val="28"/>
          <w:highlight w:val="none"/>
        </w:rPr>
      </w:pPr>
      <w:r>
        <w:rPr>
          <w:rFonts w:ascii="宋体" w:hAnsi="宋体" w:cs="宋体"/>
          <w:b/>
          <w:bCs/>
          <w:sz w:val="28"/>
          <w:highlight w:val="none"/>
        </w:rPr>
      </w:r>
      <w:r/>
    </w:p>
    <w:p>
      <w:pPr>
        <w:ind w:firstLine="562"/>
        <w:spacing w:line="440" w:lineRule="exact"/>
        <w:rPr>
          <w:rFonts w:hint="default" w:ascii="宋体" w:hAnsi="宋体" w:eastAsia="宋体" w:cs="宋体"/>
          <w:b/>
          <w:bCs/>
          <w:sz w:val="28"/>
          <w:highlight w:val="none"/>
          <w:lang w:val="en-US" w:eastAsia="zh-CN"/>
        </w:rPr>
      </w:pPr>
      <w:r>
        <w:rPr>
          <w:rFonts w:hint="eastAsia" w:ascii="宋体" w:hAnsi="宋体" w:cs="宋体"/>
          <w:b/>
          <w:bCs/>
          <w:sz w:val="28"/>
          <w:highlight w:val="none"/>
          <w:lang w:val="en-US" w:eastAsia="zh-CN"/>
        </w:rPr>
        <w:t xml:space="preserve">附身份证复印件</w:t>
      </w:r>
      <w:r/>
    </w:p>
    <w:p>
      <w:pPr>
        <w:ind w:firstLine="562"/>
        <w:spacing w:line="440" w:lineRule="exact"/>
        <w:rPr>
          <w:rFonts w:ascii="宋体" w:hAnsi="宋体" w:cs="宋体"/>
          <w:b/>
          <w:bCs/>
          <w:sz w:val="28"/>
          <w:highlight w:val="none"/>
        </w:rPr>
      </w:pPr>
      <w:r>
        <w:rPr>
          <w:rFonts w:ascii="宋体" w:hAnsi="宋体" w:cs="宋体"/>
          <w:b/>
          <w:bCs/>
          <w:sz w:val="28"/>
          <w:highlight w:val="none"/>
        </w:rPr>
      </w:r>
      <w:r/>
    </w:p>
    <w:p>
      <w:pPr>
        <w:ind w:firstLine="562"/>
        <w:spacing w:line="440" w:lineRule="exact"/>
        <w:rPr>
          <w:rFonts w:ascii="宋体" w:hAnsi="宋体" w:cs="宋体"/>
          <w:b/>
          <w:bCs/>
          <w:sz w:val="28"/>
          <w:highlight w:val="none"/>
        </w:rPr>
      </w:pPr>
      <w:r>
        <w:rPr>
          <w:rFonts w:ascii="宋体" w:hAnsi="宋体" w:cs="宋体"/>
          <w:b/>
          <w:bCs/>
          <w:sz w:val="28"/>
          <w:highlight w:val="none"/>
        </w:rPr>
      </w:r>
      <w:r/>
    </w:p>
    <w:p>
      <w:pPr>
        <w:ind w:firstLine="562"/>
        <w:spacing w:line="440" w:lineRule="exact"/>
        <w:rPr>
          <w:rFonts w:ascii="宋体" w:hAnsi="宋体" w:cs="宋体"/>
          <w:b/>
          <w:bCs/>
          <w:sz w:val="28"/>
          <w:highlight w:val="none"/>
        </w:rPr>
      </w:pPr>
      <w:r>
        <w:rPr>
          <w:rFonts w:ascii="宋体" w:hAnsi="宋体" w:cs="宋体"/>
          <w:b/>
          <w:bCs/>
          <w:sz w:val="28"/>
          <w:highlight w:val="none"/>
        </w:rPr>
      </w:r>
      <w:r/>
    </w:p>
    <w:p>
      <w:pPr>
        <w:ind w:firstLine="562"/>
        <w:spacing w:line="440" w:lineRule="exact"/>
        <w:rPr>
          <w:rFonts w:ascii="宋体" w:hAnsi="宋体" w:cs="宋体"/>
          <w:b/>
          <w:bCs/>
          <w:sz w:val="28"/>
          <w:highlight w:val="none"/>
        </w:rPr>
      </w:pPr>
      <w:r>
        <w:rPr>
          <w:rFonts w:hint="eastAsia" w:ascii="宋体" w:hAnsi="宋体" w:cs="宋体"/>
          <w:b/>
          <w:bCs/>
          <w:sz w:val="28"/>
          <w:highlight w:val="none"/>
        </w:rPr>
        <w:t xml:space="preserve">注</w:t>
      </w:r>
      <w:r>
        <w:rPr>
          <w:rFonts w:hint="eastAsia" w:ascii="宋体" w:hAnsi="宋体" w:cs="宋体"/>
          <w:b/>
          <w:bCs/>
          <w:sz w:val="28"/>
          <w:highlight w:val="none"/>
          <w:lang w:eastAsia="zh-CN"/>
        </w:rPr>
        <w:t xml:space="preserve">：</w:t>
      </w:r>
      <w:r>
        <w:rPr>
          <w:rFonts w:hint="eastAsia" w:ascii="宋体" w:hAnsi="宋体" w:cs="宋体"/>
          <w:b/>
          <w:bCs/>
          <w:sz w:val="28"/>
          <w:highlight w:val="none"/>
        </w:rPr>
        <w:t xml:space="preserve">供应商法定代表人</w:t>
      </w:r>
      <w:r>
        <w:rPr>
          <w:rFonts w:hint="eastAsia" w:ascii="宋体" w:hAnsi="宋体" w:cs="宋体"/>
          <w:b/>
          <w:bCs/>
          <w:sz w:val="28"/>
          <w:szCs w:val="28"/>
          <w:highlight w:val="none"/>
        </w:rPr>
        <w:t xml:space="preserve">参加投标的，必须附</w:t>
      </w:r>
      <w:r>
        <w:rPr>
          <w:rFonts w:hint="eastAsia" w:ascii="宋体" w:hAnsi="宋体" w:cs="宋体"/>
          <w:b/>
          <w:bCs/>
          <w:sz w:val="28"/>
          <w:highlight w:val="none"/>
        </w:rPr>
        <w:t xml:space="preserve">法定代表人</w:t>
      </w:r>
      <w:r>
        <w:rPr>
          <w:rFonts w:hint="eastAsia" w:ascii="宋体" w:hAnsi="宋体" w:cs="宋体"/>
          <w:b/>
          <w:bCs/>
          <w:sz w:val="28"/>
          <w:szCs w:val="28"/>
          <w:highlight w:val="none"/>
        </w:rPr>
        <w:t xml:space="preserve">身份证扫描件上传至电子标书。</w:t>
      </w:r>
      <w:r/>
    </w:p>
    <w:p>
      <w:pPr>
        <w:jc w:val="left"/>
        <w:widowControl/>
        <w:rPr>
          <w:rFonts w:ascii="宋体" w:hAnsi="宋体" w:cs="宋体"/>
          <w:b/>
          <w:sz w:val="32"/>
          <w:highlight w:val="none"/>
        </w:rPr>
      </w:pPr>
      <w:r>
        <w:rPr>
          <w:rFonts w:ascii="宋体" w:hAnsi="宋体" w:cs="宋体"/>
          <w:b/>
          <w:sz w:val="32"/>
          <w:highlight w:val="none"/>
        </w:rPr>
        <w:br w:type="page" w:clear="all"/>
      </w:r>
      <w:r/>
    </w:p>
    <w:p>
      <w:pPr>
        <w:spacing w:line="300" w:lineRule="auto"/>
        <w:rPr>
          <w:rFonts w:ascii="宋体" w:hAnsi="宋体" w:cs="宋体"/>
          <w:b/>
          <w:sz w:val="32"/>
          <w:highlight w:val="none"/>
        </w:rPr>
      </w:pPr>
      <w:r>
        <w:rPr>
          <w:rFonts w:hint="eastAsia" w:ascii="宋体" w:hAnsi="宋体" w:cs="宋体"/>
          <w:b/>
          <w:sz w:val="32"/>
          <w:highlight w:val="none"/>
        </w:rPr>
        <w:t xml:space="preserve">示范格式二</w:t>
      </w:r>
      <w:r/>
    </w:p>
    <w:p>
      <w:pPr>
        <w:ind w:firstLine="3694"/>
        <w:spacing w:line="440" w:lineRule="exact"/>
        <w:rPr>
          <w:rFonts w:ascii="宋体" w:hAnsi="宋体" w:cs="宋体"/>
          <w:b/>
          <w:bCs/>
          <w:sz w:val="28"/>
          <w:highlight w:val="none"/>
        </w:rPr>
      </w:pPr>
      <w:r>
        <w:rPr>
          <w:rFonts w:hint="eastAsia" w:ascii="宋体" w:hAnsi="宋体" w:cs="宋体"/>
          <w:b/>
          <w:bCs/>
          <w:sz w:val="32"/>
          <w:highlight w:val="none"/>
        </w:rPr>
        <w:t xml:space="preserve">授权委托书</w:t>
      </w:r>
      <w:r/>
    </w:p>
    <w:p>
      <w:pPr>
        <w:spacing w:line="500" w:lineRule="exact"/>
        <w:rPr>
          <w:rFonts w:ascii="宋体" w:hAnsi="宋体" w:cs="宋体"/>
          <w:b/>
          <w:bCs/>
          <w:sz w:val="30"/>
          <w:szCs w:val="28"/>
          <w:highlight w:val="none"/>
        </w:rPr>
      </w:pPr>
      <w:r>
        <w:rPr>
          <w:rFonts w:hint="eastAsia" w:ascii="宋体" w:hAnsi="宋体" w:cs="宋体"/>
          <w:b/>
          <w:bCs/>
          <w:sz w:val="28"/>
          <w:szCs w:val="28"/>
          <w:highlight w:val="none"/>
        </w:rPr>
        <w:t xml:space="preserve">致：</w:t>
      </w:r>
      <w:r>
        <w:rPr>
          <w:rFonts w:hint="eastAsia" w:ascii="宋体" w:hAnsi="宋体" w:cs="宋体"/>
          <w:b/>
          <w:bCs/>
          <w:sz w:val="28"/>
          <w:szCs w:val="28"/>
          <w:highlight w:val="none"/>
          <w:u w:val="single"/>
        </w:rPr>
        <w:t xml:space="preserve">  （采购单位）  </w:t>
      </w:r>
      <w:r/>
    </w:p>
    <w:p>
      <w:pPr>
        <w:ind w:firstLine="560"/>
        <w:spacing w:line="500" w:lineRule="exact"/>
        <w:rPr>
          <w:rFonts w:ascii="宋体" w:hAnsi="宋体" w:cs="宋体"/>
          <w:sz w:val="28"/>
          <w:szCs w:val="28"/>
          <w:highlight w:val="none"/>
        </w:rPr>
      </w:pPr>
      <w:r>
        <w:rPr>
          <w:rFonts w:hint="eastAsia" w:ascii="宋体" w:hAnsi="宋体" w:cs="宋体"/>
          <w:sz w:val="28"/>
          <w:szCs w:val="28"/>
          <w:highlight w:val="none"/>
        </w:rPr>
        <w:t xml:space="preserve">本授权书宣告：</w:t>
      </w:r>
      <w:r/>
    </w:p>
    <w:p>
      <w:pPr>
        <w:ind w:firstLine="560"/>
        <w:spacing w:line="500" w:lineRule="exact"/>
        <w:rPr>
          <w:rFonts w:ascii="宋体" w:hAnsi="宋体" w:cs="宋体"/>
          <w:sz w:val="28"/>
          <w:szCs w:val="28"/>
          <w:highlight w:val="none"/>
          <w:u w:val="single"/>
        </w:rPr>
      </w:pPr>
      <w:r>
        <w:rPr>
          <w:rFonts w:hint="eastAsia" w:ascii="宋体" w:hAnsi="宋体" w:cs="宋体"/>
          <w:sz w:val="28"/>
          <w:szCs w:val="28"/>
          <w:highlight w:val="none"/>
        </w:rPr>
        <w:t xml:space="preserve">委托方：</w:t>
      </w:r>
      <w:r/>
    </w:p>
    <w:p>
      <w:pPr>
        <w:ind w:firstLine="560"/>
        <w:spacing w:line="500" w:lineRule="exact"/>
        <w:rPr>
          <w:rFonts w:ascii="宋体" w:hAnsi="宋体" w:cs="宋体"/>
          <w:sz w:val="28"/>
          <w:szCs w:val="28"/>
          <w:highlight w:val="none"/>
          <w:u w:val="single"/>
        </w:rPr>
      </w:pPr>
      <w:r>
        <w:rPr>
          <w:rFonts w:hint="eastAsia" w:ascii="宋体" w:hAnsi="宋体" w:cs="宋体"/>
          <w:sz w:val="28"/>
          <w:szCs w:val="28"/>
          <w:highlight w:val="none"/>
        </w:rPr>
        <w:t xml:space="preserve">地  址：            法定代表人：</w:t>
      </w:r>
      <w:r/>
    </w:p>
    <w:p>
      <w:pPr>
        <w:ind w:firstLine="560"/>
        <w:spacing w:line="500" w:lineRule="exact"/>
        <w:rPr>
          <w:rFonts w:ascii="宋体" w:hAnsi="宋体" w:cs="宋体"/>
          <w:sz w:val="28"/>
          <w:szCs w:val="28"/>
          <w:highlight w:val="none"/>
        </w:rPr>
      </w:pPr>
      <w:r>
        <w:rPr>
          <w:rFonts w:hint="eastAsia" w:ascii="宋体" w:hAnsi="宋体" w:cs="宋体"/>
          <w:sz w:val="28"/>
          <w:szCs w:val="28"/>
          <w:highlight w:val="none"/>
        </w:rPr>
        <w:t xml:space="preserve">受托人：   姓名：    性别：    出生日期：年  月  日</w:t>
      </w:r>
      <w:r/>
    </w:p>
    <w:p>
      <w:pPr>
        <w:ind w:firstLine="560"/>
        <w:spacing w:line="500" w:lineRule="exact"/>
        <w:rPr>
          <w:rFonts w:ascii="宋体" w:hAnsi="宋体" w:cs="宋体"/>
          <w:sz w:val="28"/>
          <w:szCs w:val="28"/>
          <w:highlight w:val="none"/>
          <w:u w:val="single"/>
        </w:rPr>
      </w:pPr>
      <w:r>
        <w:rPr>
          <w:rFonts w:hint="eastAsia" w:ascii="宋体" w:hAnsi="宋体" w:cs="宋体"/>
          <w:sz w:val="28"/>
          <w:szCs w:val="28"/>
          <w:highlight w:val="none"/>
        </w:rPr>
        <w:t xml:space="preserve">所在单位：        职务：</w:t>
      </w:r>
      <w:r/>
    </w:p>
    <w:p>
      <w:pPr>
        <w:ind w:firstLine="560"/>
        <w:spacing w:line="500" w:lineRule="exact"/>
        <w:rPr>
          <w:rFonts w:ascii="宋体" w:hAnsi="宋体" w:cs="宋体"/>
          <w:sz w:val="28"/>
          <w:szCs w:val="28"/>
          <w:highlight w:val="none"/>
          <w:u w:val="single"/>
        </w:rPr>
      </w:pPr>
      <w:r>
        <w:rPr>
          <w:rFonts w:hint="eastAsia" w:ascii="宋体" w:hAnsi="宋体" w:cs="宋体"/>
          <w:sz w:val="28"/>
          <w:szCs w:val="28"/>
          <w:highlight w:val="none"/>
        </w:rPr>
        <w:t xml:space="preserve">身 份 证：        联系方式：</w:t>
      </w:r>
      <w:r/>
    </w:p>
    <w:p>
      <w:pPr>
        <w:ind w:firstLine="560"/>
        <w:spacing w:line="500" w:lineRule="exact"/>
        <w:rPr>
          <w:rFonts w:ascii="宋体" w:hAnsi="宋体" w:cs="宋体"/>
          <w:sz w:val="28"/>
          <w:szCs w:val="28"/>
          <w:highlight w:val="none"/>
        </w:rPr>
      </w:pPr>
      <w:r>
        <w:rPr>
          <w:rFonts w:hint="eastAsia" w:ascii="宋体" w:hAnsi="宋体" w:cs="宋体"/>
          <w:sz w:val="28"/>
          <w:szCs w:val="28"/>
          <w:highlight w:val="none"/>
        </w:rPr>
        <w:t xml:space="preserve">兹委托受托人</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代表我公司参加</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的政府采购活动，受托人有权在该招标活动中，以我单位的名义签署投标函和招标文件，与采购人协商、澄清、解释，签订合同书并执行一切与此有关的事项。</w:t>
      </w:r>
      <w:r/>
    </w:p>
    <w:p>
      <w:pPr>
        <w:ind w:firstLine="560"/>
        <w:spacing w:line="500" w:lineRule="exact"/>
        <w:rPr>
          <w:rFonts w:ascii="宋体" w:hAnsi="宋体" w:cs="宋体"/>
          <w:sz w:val="28"/>
          <w:szCs w:val="28"/>
          <w:highlight w:val="none"/>
        </w:rPr>
      </w:pPr>
      <w:r>
        <w:rPr>
          <w:rFonts w:hint="eastAsia" w:ascii="宋体" w:hAnsi="宋体" w:cs="宋体"/>
          <w:sz w:val="28"/>
          <w:szCs w:val="28"/>
          <w:highlight w:val="none"/>
        </w:rPr>
        <w:t xml:space="preserve">受托人在办理上述事宜过程中以其自己的名义所签署的所有文件我公司均予以承认。受托人无转委托权。</w:t>
      </w:r>
      <w:r/>
    </w:p>
    <w:p>
      <w:pPr>
        <w:ind w:firstLine="560"/>
        <w:spacing w:line="500" w:lineRule="exact"/>
        <w:rPr>
          <w:rFonts w:ascii="宋体" w:hAnsi="宋体" w:cs="宋体"/>
          <w:sz w:val="28"/>
          <w:szCs w:val="28"/>
          <w:highlight w:val="none"/>
        </w:rPr>
      </w:pPr>
      <w:r>
        <w:rPr>
          <w:rFonts w:hint="eastAsia" w:ascii="宋体" w:hAnsi="宋体" w:cs="宋体"/>
          <w:sz w:val="28"/>
          <w:szCs w:val="28"/>
          <w:highlight w:val="none"/>
        </w:rPr>
        <w:t xml:space="preserve">委托期限：至上述事宜处理完毕止。</w:t>
      </w:r>
      <w:r/>
    </w:p>
    <w:p>
      <w:pPr>
        <w:ind w:firstLine="560"/>
        <w:spacing w:line="440" w:lineRule="exact"/>
        <w:rPr>
          <w:rFonts w:ascii="宋体" w:hAnsi="宋体" w:cs="宋体"/>
          <w:sz w:val="28"/>
          <w:szCs w:val="28"/>
          <w:highlight w:val="none"/>
        </w:rPr>
      </w:pPr>
      <w:r>
        <w:rPr>
          <w:rFonts w:ascii="宋体" w:hAnsi="宋体" w:cs="宋体"/>
          <w:sz w:val="28"/>
          <w:szCs w:val="28"/>
          <w:highlight w:val="none"/>
        </w:rPr>
      </w:r>
      <w:r/>
    </w:p>
    <w:p>
      <w:pPr>
        <w:ind w:firstLine="560"/>
        <w:jc w:val="right"/>
        <w:spacing w:line="440" w:lineRule="exact"/>
        <w:rPr>
          <w:rFonts w:ascii="宋体" w:hAnsi="宋体" w:cs="宋体"/>
          <w:sz w:val="28"/>
          <w:szCs w:val="28"/>
          <w:highlight w:val="none"/>
          <w:u w:val="single"/>
        </w:rPr>
      </w:pPr>
      <w:r>
        <w:rPr>
          <w:rFonts w:hint="eastAsia" w:ascii="宋体" w:hAnsi="宋体" w:cs="宋体"/>
          <w:sz w:val="28"/>
          <w:szCs w:val="28"/>
          <w:highlight w:val="none"/>
        </w:rPr>
        <w:t xml:space="preserve">委托单位</w:t>
      </w:r>
      <w:r>
        <w:rPr>
          <w:rFonts w:hint="eastAsia" w:ascii="宋体" w:hAnsi="宋体" w:cs="宋体"/>
          <w:sz w:val="28"/>
          <w:szCs w:val="28"/>
          <w:highlight w:val="none"/>
          <w:u w:val="single"/>
        </w:rPr>
        <w:t xml:space="preserve">       （公章）</w:t>
      </w:r>
      <w:r/>
    </w:p>
    <w:p>
      <w:pPr>
        <w:ind w:firstLine="560"/>
        <w:jc w:val="right"/>
        <w:spacing w:line="440" w:lineRule="exact"/>
        <w:rPr>
          <w:rFonts w:ascii="宋体" w:hAnsi="宋体" w:cs="宋体"/>
          <w:sz w:val="28"/>
          <w:szCs w:val="28"/>
          <w:highlight w:val="none"/>
        </w:rPr>
      </w:pPr>
      <w:r>
        <w:rPr>
          <w:rFonts w:hint="eastAsia" w:ascii="宋体" w:hAnsi="宋体" w:cs="宋体"/>
          <w:sz w:val="28"/>
          <w:szCs w:val="28"/>
          <w:highlight w:val="none"/>
        </w:rPr>
        <w:t xml:space="preserve">年　　月　　日</w:t>
      </w:r>
      <w:r/>
    </w:p>
    <w:p>
      <w:pPr>
        <w:ind w:firstLine="562"/>
        <w:spacing w:line="440" w:lineRule="exact"/>
        <w:rPr>
          <w:rFonts w:ascii="宋体" w:hAnsi="宋体" w:cs="宋体"/>
          <w:b/>
          <w:bCs/>
          <w:sz w:val="28"/>
          <w:highlight w:val="none"/>
        </w:rPr>
      </w:pPr>
      <w:r>
        <w:rPr>
          <w:rFonts w:ascii="宋体" w:hAnsi="宋体" w:cs="宋体"/>
          <w:b/>
          <w:bCs/>
          <w:sz w:val="28"/>
          <w:highlight w:val="none"/>
        </w:rPr>
      </w:r>
      <w:r/>
    </w:p>
    <w:p>
      <w:pPr>
        <w:pStyle w:val="668"/>
        <w:rPr>
          <w:highlight w:val="none"/>
        </w:rPr>
      </w:pPr>
      <w:r>
        <w:rPr>
          <w:highlight w:val="none"/>
        </w:rPr>
      </w:r>
      <w:r/>
    </w:p>
    <w:p>
      <w:pPr>
        <w:rPr>
          <w:highlight w:val="none"/>
        </w:rPr>
      </w:pPr>
      <w:r>
        <w:rPr>
          <w:highlight w:val="none"/>
        </w:rPr>
      </w:r>
      <w:r/>
    </w:p>
    <w:p>
      <w:pPr>
        <w:pStyle w:val="668"/>
        <w:ind w:firstLine="562"/>
        <w:rPr>
          <w:rFonts w:hint="default" w:ascii="宋体" w:hAnsi="宋体" w:eastAsia="宋体" w:cs="宋体"/>
          <w:b/>
          <w:bCs/>
          <w:sz w:val="28"/>
          <w:szCs w:val="28"/>
          <w:highlight w:val="none"/>
          <w:lang w:val="en-US" w:eastAsia="zh-CN" w:bidi="ar-SA"/>
        </w:rPr>
      </w:pPr>
      <w:r>
        <w:rPr>
          <w:rFonts w:hint="eastAsia" w:ascii="宋体" w:hAnsi="宋体" w:eastAsia="宋体" w:cs="宋体"/>
          <w:b/>
          <w:bCs/>
          <w:sz w:val="28"/>
          <w:szCs w:val="28"/>
          <w:highlight w:val="none"/>
          <w:lang w:val="en-US" w:eastAsia="zh-CN" w:bidi="ar-SA"/>
        </w:rPr>
        <w:t xml:space="preserve">附身份证复印件</w:t>
      </w:r>
      <w:r/>
    </w:p>
    <w:p>
      <w:pPr>
        <w:rPr>
          <w:highlight w:val="none"/>
        </w:rPr>
      </w:pPr>
      <w:r>
        <w:rPr>
          <w:highlight w:val="none"/>
        </w:rPr>
      </w:r>
      <w:r/>
    </w:p>
    <w:p>
      <w:pPr>
        <w:ind w:firstLine="562"/>
        <w:spacing w:line="440" w:lineRule="exact"/>
        <w:rPr>
          <w:rFonts w:ascii="宋体" w:hAnsi="宋体" w:cs="宋体"/>
          <w:b/>
          <w:bCs/>
          <w:sz w:val="28"/>
          <w:highlight w:val="none"/>
        </w:rPr>
      </w:pPr>
      <w:r>
        <w:rPr>
          <w:rFonts w:hint="eastAsia" w:ascii="宋体" w:hAnsi="宋体" w:cs="宋体"/>
          <w:b/>
          <w:bCs/>
          <w:sz w:val="28"/>
          <w:highlight w:val="none"/>
        </w:rPr>
        <w:t xml:space="preserve">注</w:t>
      </w:r>
      <w:r>
        <w:rPr>
          <w:rFonts w:hint="eastAsia" w:ascii="宋体" w:hAnsi="宋体" w:cs="宋体"/>
          <w:b/>
          <w:bCs/>
          <w:sz w:val="28"/>
          <w:highlight w:val="none"/>
          <w:lang w:eastAsia="zh-CN"/>
        </w:rPr>
        <w:t xml:space="preserve">：</w:t>
      </w:r>
      <w:r>
        <w:rPr>
          <w:rFonts w:hint="eastAsia" w:ascii="宋体" w:hAnsi="宋体" w:cs="宋体"/>
          <w:b/>
          <w:bCs/>
          <w:sz w:val="28"/>
          <w:highlight w:val="none"/>
        </w:rPr>
        <w:t xml:space="preserve">供应商委托</w:t>
      </w:r>
      <w:r>
        <w:rPr>
          <w:rFonts w:hint="eastAsia" w:ascii="宋体" w:hAnsi="宋体" w:cs="宋体"/>
          <w:b/>
          <w:bCs/>
          <w:sz w:val="28"/>
          <w:szCs w:val="28"/>
          <w:highlight w:val="none"/>
        </w:rPr>
        <w:t xml:space="preserve">受托人参加投标的，必须附受托人身份证扫描件上传至电子标书。</w:t>
      </w:r>
      <w:r/>
    </w:p>
    <w:p>
      <w:pPr>
        <w:pStyle w:val="687"/>
        <w:spacing w:line="400" w:lineRule="exact"/>
        <w:rPr>
          <w:rFonts w:hint="eastAsia" w:hAnsi="宋体" w:cs="宋体"/>
          <w:b/>
          <w:sz w:val="32"/>
          <w:szCs w:val="24"/>
          <w:highlight w:val="none"/>
        </w:rPr>
        <w:outlineLvl w:val="0"/>
      </w:pPr>
      <w:r>
        <w:rPr>
          <w:rFonts w:hint="eastAsia" w:hAnsi="宋体" w:cs="宋体"/>
          <w:b/>
          <w:sz w:val="32"/>
          <w:szCs w:val="24"/>
          <w:highlight w:val="none"/>
        </w:rPr>
      </w:r>
      <w:r/>
    </w:p>
    <w:p>
      <w:pPr>
        <w:pStyle w:val="687"/>
        <w:spacing w:line="400" w:lineRule="exact"/>
        <w:rPr>
          <w:rFonts w:hAnsi="宋体" w:cs="宋体"/>
          <w:b/>
          <w:sz w:val="32"/>
          <w:szCs w:val="24"/>
          <w:highlight w:val="none"/>
        </w:rPr>
        <w:outlineLvl w:val="0"/>
      </w:pPr>
      <w:r>
        <w:rPr>
          <w:rFonts w:hint="eastAsia" w:hAnsi="宋体" w:cs="宋体"/>
          <w:b/>
          <w:sz w:val="32"/>
          <w:szCs w:val="24"/>
          <w:highlight w:val="none"/>
        </w:rPr>
        <w:t xml:space="preserve">示范格式三</w:t>
      </w:r>
      <w:r/>
    </w:p>
    <w:p>
      <w:pPr>
        <w:jc w:val="center"/>
        <w:spacing w:line="360" w:lineRule="auto"/>
        <w:rPr>
          <w:rFonts w:ascii="宋体" w:hAnsi="宋体"/>
          <w:b/>
          <w:bCs/>
          <w:sz w:val="32"/>
          <w:szCs w:val="32"/>
          <w:highlight w:val="none"/>
          <w:lang w:val="zh-CN"/>
        </w:rPr>
      </w:pPr>
      <w:r>
        <w:rPr>
          <w:rFonts w:ascii="宋体" w:hAnsi="宋体"/>
          <w:b/>
          <w:bCs/>
          <w:sz w:val="32"/>
          <w:szCs w:val="32"/>
          <w:highlight w:val="none"/>
          <w:lang w:val="zh-CN"/>
        </w:rPr>
      </w:r>
      <w:r/>
    </w:p>
    <w:p>
      <w:pPr>
        <w:jc w:val="center"/>
        <w:spacing w:line="360" w:lineRule="auto"/>
        <w:rPr>
          <w:rFonts w:ascii="宋体" w:hAnsi="宋体"/>
          <w:b/>
          <w:bCs/>
          <w:sz w:val="32"/>
          <w:szCs w:val="32"/>
          <w:highlight w:val="none"/>
          <w:lang w:val="zh-CN"/>
        </w:rPr>
      </w:pPr>
      <w:r>
        <w:rPr>
          <w:rFonts w:hint="eastAsia" w:ascii="宋体" w:hAnsi="宋体"/>
          <w:b/>
          <w:bCs/>
          <w:sz w:val="32"/>
          <w:szCs w:val="32"/>
          <w:highlight w:val="none"/>
          <w:lang w:val="zh-CN"/>
        </w:rPr>
        <w:t xml:space="preserve">承   诺  书</w:t>
      </w:r>
      <w:r/>
    </w:p>
    <w:p>
      <w:pPr>
        <w:ind w:firstLine="140"/>
        <w:jc w:val="left"/>
        <w:spacing w:line="360" w:lineRule="auto"/>
        <w:rPr>
          <w:rFonts w:ascii="宋体" w:hAnsi="宋体"/>
          <w:sz w:val="28"/>
          <w:szCs w:val="28"/>
          <w:highlight w:val="none"/>
        </w:rPr>
      </w:pPr>
      <w:r>
        <w:rPr>
          <w:rFonts w:hint="eastAsia" w:ascii="宋体" w:hAnsi="宋体"/>
          <w:sz w:val="28"/>
          <w:szCs w:val="28"/>
          <w:highlight w:val="none"/>
          <w:u w:val="single"/>
        </w:rPr>
        <w:t xml:space="preserve">  （采购单位）          </w:t>
      </w:r>
      <w:r>
        <w:rPr>
          <w:rFonts w:hint="eastAsia" w:ascii="宋体" w:hAnsi="宋体"/>
          <w:sz w:val="28"/>
          <w:szCs w:val="28"/>
          <w:highlight w:val="none"/>
        </w:rPr>
        <w:t xml:space="preserve">：</w:t>
      </w:r>
      <w:r/>
    </w:p>
    <w:p>
      <w:pPr>
        <w:spacing w:line="360" w:lineRule="auto"/>
        <w:rPr>
          <w:rFonts w:ascii="宋体" w:hAnsi="宋体"/>
          <w:sz w:val="28"/>
          <w:szCs w:val="28"/>
          <w:highlight w:val="none"/>
        </w:rPr>
      </w:pPr>
      <w:r>
        <w:rPr>
          <w:rFonts w:hint="eastAsia" w:ascii="宋体" w:hAnsi="宋体"/>
          <w:sz w:val="28"/>
          <w:szCs w:val="28"/>
          <w:highlight w:val="none"/>
        </w:rPr>
        <w:t xml:space="preserve">    我方在项目名称：                      （项目编号：       ）的招标过程中，做如下承诺：</w:t>
      </w:r>
      <w:r/>
    </w:p>
    <w:p>
      <w:pPr>
        <w:ind w:firstLine="560"/>
        <w:spacing w:line="360" w:lineRule="auto"/>
        <w:rPr>
          <w:rFonts w:ascii="宋体" w:hAnsi="宋体"/>
          <w:sz w:val="28"/>
          <w:szCs w:val="28"/>
          <w:highlight w:val="none"/>
        </w:rPr>
      </w:pPr>
      <w:r>
        <w:rPr>
          <w:rFonts w:hint="eastAsia" w:ascii="宋体" w:hAnsi="宋体"/>
          <w:sz w:val="28"/>
          <w:szCs w:val="28"/>
          <w:highlight w:val="none"/>
        </w:rPr>
        <w:t xml:space="preserve">一、我方企业完全具备履行合同所必须的设备和专业技术能力；</w:t>
      </w:r>
      <w:r/>
    </w:p>
    <w:p>
      <w:pPr>
        <w:ind w:firstLine="560"/>
        <w:spacing w:line="360" w:lineRule="auto"/>
        <w:rPr>
          <w:rFonts w:ascii="宋体" w:hAnsi="宋体"/>
          <w:sz w:val="28"/>
          <w:szCs w:val="28"/>
          <w:highlight w:val="none"/>
        </w:rPr>
      </w:pPr>
      <w:r>
        <w:rPr>
          <w:rFonts w:hint="eastAsia" w:ascii="宋体" w:hAnsi="宋体"/>
          <w:sz w:val="28"/>
          <w:szCs w:val="28"/>
          <w:highlight w:val="none"/>
        </w:rPr>
        <w:t xml:space="preserve">二、我方参加政府采购活动前3年内在经营活动中没有重大违法记录（因违法经营受到刑事处罚或者责令停产停业、吊销许可证或者执照、较大数额罚款等行政处罚）。</w:t>
      </w:r>
      <w:r/>
    </w:p>
    <w:p>
      <w:pPr>
        <w:ind w:firstLine="560"/>
        <w:spacing w:line="360" w:lineRule="auto"/>
        <w:rPr>
          <w:rFonts w:ascii="宋体" w:hAnsi="宋体"/>
          <w:sz w:val="28"/>
          <w:szCs w:val="28"/>
          <w:highlight w:val="none"/>
        </w:rPr>
      </w:pPr>
      <w:r>
        <w:rPr>
          <w:rFonts w:hint="eastAsia" w:ascii="宋体" w:hAnsi="宋体"/>
          <w:sz w:val="28"/>
          <w:szCs w:val="28"/>
          <w:highlight w:val="none"/>
        </w:rPr>
        <w:t xml:space="preserve">三、我公司与参加本次采购活动的其他单位不存在单位负责人为同一人的情况，也不存在控股、管理关系的情况；</w:t>
      </w:r>
      <w:r/>
    </w:p>
    <w:p>
      <w:pPr>
        <w:ind w:firstLine="560"/>
        <w:spacing w:line="360" w:lineRule="auto"/>
        <w:rPr>
          <w:rFonts w:ascii="宋体" w:hAnsi="宋体"/>
          <w:sz w:val="28"/>
          <w:szCs w:val="28"/>
          <w:highlight w:val="none"/>
        </w:rPr>
      </w:pPr>
      <w:r>
        <w:rPr>
          <w:rFonts w:hint="eastAsia" w:ascii="宋体" w:hAnsi="宋体"/>
          <w:sz w:val="28"/>
          <w:szCs w:val="28"/>
          <w:highlight w:val="none"/>
        </w:rPr>
        <w:t xml:space="preserve">四、我公司没有为本采购项目提供整体设计、规范编制或者项目管理、监理、检测等服务；</w:t>
      </w:r>
      <w:r/>
    </w:p>
    <w:p>
      <w:pPr>
        <w:ind w:firstLine="560"/>
        <w:spacing w:line="360" w:lineRule="auto"/>
        <w:rPr>
          <w:rFonts w:ascii="宋体" w:hAnsi="宋体"/>
          <w:sz w:val="28"/>
          <w:szCs w:val="28"/>
          <w:highlight w:val="none"/>
        </w:rPr>
      </w:pPr>
      <w:r>
        <w:rPr>
          <w:rFonts w:hint="eastAsia" w:ascii="宋体" w:hAnsi="宋体"/>
          <w:sz w:val="28"/>
          <w:szCs w:val="28"/>
          <w:highlight w:val="none"/>
        </w:rPr>
        <w:t xml:space="preserve">五、我方保证上述信息的真实和准确，并愿意承担因我方就此弄虚作假所引起的一切法律后果，并自愿接受相关监管部门作出的任何处罚。</w:t>
      </w:r>
      <w:r/>
    </w:p>
    <w:p>
      <w:pPr>
        <w:ind w:firstLine="560"/>
        <w:spacing w:line="360" w:lineRule="auto"/>
        <w:rPr>
          <w:rFonts w:ascii="宋体" w:hAnsi="宋体"/>
          <w:sz w:val="28"/>
          <w:szCs w:val="28"/>
          <w:highlight w:val="none"/>
        </w:rPr>
      </w:pPr>
      <w:r>
        <w:rPr>
          <w:rFonts w:ascii="宋体" w:hAnsi="宋体"/>
          <w:sz w:val="28"/>
          <w:szCs w:val="28"/>
          <w:highlight w:val="none"/>
        </w:rPr>
      </w:r>
      <w:r/>
    </w:p>
    <w:p>
      <w:pPr>
        <w:ind w:firstLine="560"/>
        <w:spacing w:line="360" w:lineRule="auto"/>
        <w:rPr>
          <w:rFonts w:ascii="宋体" w:hAnsi="宋体"/>
          <w:sz w:val="28"/>
          <w:szCs w:val="28"/>
          <w:highlight w:val="none"/>
        </w:rPr>
      </w:pPr>
      <w:r>
        <w:rPr>
          <w:rFonts w:hint="eastAsia" w:ascii="宋体" w:hAnsi="宋体"/>
          <w:sz w:val="28"/>
          <w:szCs w:val="28"/>
          <w:highlight w:val="none"/>
        </w:rPr>
        <w:t xml:space="preserve">特此承诺！</w:t>
      </w:r>
      <w:r/>
    </w:p>
    <w:p>
      <w:pPr>
        <w:ind w:right="420"/>
        <w:spacing w:line="360" w:lineRule="auto"/>
        <w:rPr>
          <w:rFonts w:ascii="宋体" w:hAnsi="宋体"/>
          <w:sz w:val="28"/>
          <w:szCs w:val="28"/>
          <w:highlight w:val="none"/>
        </w:rPr>
      </w:pPr>
      <w:r>
        <w:rPr>
          <w:rFonts w:hint="eastAsia" w:ascii="宋体" w:hAnsi="宋体"/>
          <w:sz w:val="28"/>
          <w:szCs w:val="28"/>
          <w:highlight w:val="none"/>
        </w:rPr>
        <w:t xml:space="preserve">                      </w:t>
      </w:r>
      <w:r/>
    </w:p>
    <w:p>
      <w:pPr>
        <w:ind w:right="420" w:firstLine="364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法定代表人或委托代理人（签字或盖章）：          </w:t>
      </w:r>
      <w:r/>
    </w:p>
    <w:p>
      <w:pPr>
        <w:ind w:right="42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                                       供应商：（盖单位公章）              </w:t>
      </w:r>
      <w:r/>
    </w:p>
    <w:p>
      <w:pPr>
        <w:pStyle w:val="687"/>
        <w:jc w:val="center"/>
        <w:spacing w:line="360" w:lineRule="auto"/>
        <w:widowControl/>
        <w:rPr>
          <w:rFonts w:hAnsi="宋体" w:cs="宋体"/>
          <w:color w:val="000000"/>
          <w:sz w:val="24"/>
          <w:highlight w:val="none"/>
        </w:rPr>
        <w:outlineLvl w:val="1"/>
      </w:pPr>
      <w:r>
        <w:rPr>
          <w:rFonts w:hint="eastAsia" w:hAnsi="宋体" w:cs="宋体"/>
          <w:color w:val="000000"/>
          <w:sz w:val="28"/>
          <w:szCs w:val="28"/>
          <w:highlight w:val="none"/>
        </w:rPr>
        <w:t xml:space="preserve">                                   日期</w:t>
      </w:r>
      <w:r>
        <w:rPr>
          <w:rFonts w:hint="eastAsia" w:hAnsi="宋体" w:cs="宋体"/>
          <w:color w:val="000000"/>
          <w:sz w:val="28"/>
          <w:szCs w:val="28"/>
          <w:highlight w:val="none"/>
          <w:lang w:eastAsia="zh-CN"/>
        </w:rPr>
        <w:t xml:space="preserve">：</w:t>
      </w:r>
      <w:r>
        <w:rPr>
          <w:rFonts w:hint="eastAsia" w:hAnsi="宋体" w:cs="宋体"/>
          <w:color w:val="000000"/>
          <w:sz w:val="28"/>
          <w:szCs w:val="28"/>
          <w:highlight w:val="none"/>
        </w:rPr>
        <w:t xml:space="preserve">    年   月  日 </w:t>
      </w:r>
      <w:r/>
    </w:p>
    <w:p>
      <w:pPr>
        <w:pStyle w:val="687"/>
        <w:spacing w:line="400" w:lineRule="exact"/>
        <w:rPr>
          <w:rFonts w:hAnsi="宋体" w:cs="宋体"/>
          <w:b/>
          <w:sz w:val="32"/>
          <w:szCs w:val="24"/>
          <w:highlight w:val="none"/>
        </w:rPr>
        <w:outlineLvl w:val="0"/>
      </w:pPr>
      <w:r>
        <w:rPr>
          <w:rFonts w:hAnsi="宋体" w:cs="宋体"/>
          <w:b/>
          <w:sz w:val="32"/>
          <w:szCs w:val="24"/>
          <w:highlight w:val="none"/>
        </w:rPr>
      </w:r>
      <w:r/>
    </w:p>
    <w:p>
      <w:pPr>
        <w:pStyle w:val="687"/>
        <w:spacing w:line="400" w:lineRule="exact"/>
        <w:rPr>
          <w:rFonts w:hint="eastAsia" w:hAnsi="宋体" w:cs="宋体"/>
          <w:b/>
          <w:sz w:val="32"/>
          <w:szCs w:val="24"/>
          <w:highlight w:val="none"/>
        </w:rPr>
        <w:outlineLvl w:val="0"/>
      </w:pPr>
      <w:r>
        <w:rPr>
          <w:rFonts w:hint="eastAsia" w:hAnsi="宋体" w:cs="宋体"/>
          <w:b/>
          <w:sz w:val="32"/>
          <w:szCs w:val="24"/>
          <w:highlight w:val="none"/>
        </w:rPr>
      </w:r>
      <w:r/>
    </w:p>
    <w:p>
      <w:pPr>
        <w:pStyle w:val="687"/>
        <w:spacing w:line="400" w:lineRule="exact"/>
        <w:rPr>
          <w:rFonts w:hint="eastAsia" w:hAnsi="宋体" w:cs="宋体"/>
          <w:b/>
          <w:sz w:val="32"/>
          <w:szCs w:val="24"/>
          <w:highlight w:val="none"/>
        </w:rPr>
        <w:outlineLvl w:val="0"/>
      </w:pPr>
      <w:r>
        <w:rPr>
          <w:rFonts w:hint="eastAsia" w:hAnsi="宋体" w:cs="宋体"/>
          <w:b/>
          <w:sz w:val="32"/>
          <w:szCs w:val="24"/>
          <w:highlight w:val="none"/>
        </w:rPr>
      </w:r>
      <w:r/>
    </w:p>
    <w:p>
      <w:pPr>
        <w:pStyle w:val="687"/>
        <w:spacing w:line="400" w:lineRule="exact"/>
        <w:rPr>
          <w:rFonts w:hAnsi="宋体" w:cs="宋体"/>
          <w:b/>
          <w:sz w:val="32"/>
          <w:szCs w:val="24"/>
          <w:highlight w:val="none"/>
        </w:rPr>
        <w:outlineLvl w:val="0"/>
      </w:pPr>
      <w:r>
        <w:rPr>
          <w:rFonts w:hint="eastAsia" w:hAnsi="宋体" w:cs="宋体"/>
          <w:b/>
          <w:sz w:val="32"/>
          <w:szCs w:val="24"/>
          <w:highlight w:val="none"/>
        </w:rPr>
        <w:t xml:space="preserve">示范格式四</w:t>
      </w:r>
      <w:r/>
    </w:p>
    <w:p>
      <w:pPr>
        <w:jc w:val="center"/>
        <w:spacing w:line="360" w:lineRule="auto"/>
        <w:rPr>
          <w:rFonts w:ascii="宋体" w:hAnsi="宋体"/>
          <w:b/>
          <w:bCs/>
          <w:sz w:val="32"/>
          <w:szCs w:val="32"/>
          <w:highlight w:val="none"/>
          <w:lang w:val="zh-CN"/>
        </w:rPr>
      </w:pPr>
      <w:r>
        <w:rPr>
          <w:rFonts w:ascii="宋体" w:hAnsi="宋体"/>
          <w:b/>
          <w:bCs/>
          <w:sz w:val="32"/>
          <w:szCs w:val="32"/>
          <w:highlight w:val="none"/>
          <w:lang w:val="zh-CN"/>
        </w:rPr>
      </w:r>
      <w:r/>
    </w:p>
    <w:p>
      <w:pPr>
        <w:jc w:val="center"/>
        <w:spacing w:line="360" w:lineRule="auto"/>
        <w:rPr>
          <w:rFonts w:ascii="宋体" w:hAnsi="宋体"/>
          <w:b/>
          <w:bCs/>
          <w:sz w:val="32"/>
          <w:szCs w:val="32"/>
          <w:highlight w:val="none"/>
          <w:lang w:val="zh-CN"/>
        </w:rPr>
      </w:pPr>
      <w:r>
        <w:rPr>
          <w:rFonts w:hint="eastAsia" w:ascii="宋体" w:hAnsi="宋体"/>
          <w:b/>
          <w:bCs/>
          <w:sz w:val="32"/>
          <w:szCs w:val="32"/>
          <w:highlight w:val="none"/>
          <w:lang w:val="zh-CN"/>
        </w:rPr>
        <w:t xml:space="preserve">符合《中华人民共和国政府采购法》第二十二条规定条件的声明函</w:t>
      </w:r>
      <w:r/>
    </w:p>
    <w:p>
      <w:pPr>
        <w:pStyle w:val="687"/>
        <w:spacing w:line="400" w:lineRule="exact"/>
        <w:rPr>
          <w:rFonts w:hAnsi="宋体" w:cs="宋体"/>
          <w:sz w:val="30"/>
          <w:szCs w:val="30"/>
          <w:highlight w:val="none"/>
        </w:rPr>
      </w:pPr>
      <w:r>
        <w:rPr>
          <w:rFonts w:hAnsi="宋体" w:cs="宋体"/>
          <w:sz w:val="30"/>
          <w:szCs w:val="30"/>
          <w:highlight w:val="none"/>
        </w:rPr>
      </w:r>
      <w:r/>
    </w:p>
    <w:p>
      <w:pPr>
        <w:pStyle w:val="687"/>
        <w:spacing w:line="480" w:lineRule="auto"/>
        <w:rPr>
          <w:rFonts w:hAnsi="宋体" w:cs="宋体"/>
          <w:sz w:val="30"/>
          <w:szCs w:val="30"/>
          <w:highlight w:val="none"/>
        </w:rPr>
      </w:pPr>
      <w:r>
        <w:rPr>
          <w:rFonts w:hint="eastAsia" w:hAnsi="宋体" w:cs="宋体"/>
          <w:sz w:val="30"/>
          <w:szCs w:val="30"/>
          <w:highlight w:val="none"/>
        </w:rPr>
        <w:t xml:space="preserve">  </w:t>
      </w:r>
      <w:r>
        <w:rPr>
          <w:rFonts w:hint="eastAsia" w:hAnsi="宋体" w:cs="宋体"/>
          <w:sz w:val="30"/>
          <w:szCs w:val="30"/>
          <w:highlight w:val="none"/>
          <w:u w:val="single"/>
        </w:rPr>
        <w:t xml:space="preserve">        （采购单位） </w:t>
      </w:r>
      <w:r>
        <w:rPr>
          <w:rFonts w:hint="eastAsia" w:hAnsi="宋体" w:cs="宋体"/>
          <w:sz w:val="30"/>
          <w:szCs w:val="30"/>
          <w:highlight w:val="none"/>
        </w:rPr>
        <w:t xml:space="preserve">：</w:t>
      </w:r>
      <w:r/>
    </w:p>
    <w:p>
      <w:pPr>
        <w:pStyle w:val="687"/>
        <w:ind w:firstLine="600"/>
        <w:spacing w:line="480" w:lineRule="auto"/>
        <w:rPr>
          <w:rFonts w:hAnsi="宋体" w:cs="宋体"/>
          <w:sz w:val="30"/>
          <w:szCs w:val="30"/>
          <w:highlight w:val="none"/>
        </w:rPr>
      </w:pPr>
      <w:r>
        <w:rPr>
          <w:rFonts w:hint="eastAsia" w:hAnsi="宋体" w:cs="宋体"/>
          <w:sz w:val="30"/>
          <w:szCs w:val="30"/>
          <w:highlight w:val="none"/>
        </w:rPr>
        <w:t xml:space="preserve">我公司在</w:t>
      </w:r>
      <w:r>
        <w:rPr>
          <w:rFonts w:hint="eastAsia" w:hAnsi="宋体" w:cs="宋体"/>
          <w:sz w:val="30"/>
          <w:szCs w:val="30"/>
          <w:highlight w:val="none"/>
          <w:u w:val="single"/>
        </w:rPr>
        <w:t xml:space="preserve">                      </w:t>
      </w:r>
      <w:r>
        <w:rPr>
          <w:rFonts w:hint="eastAsia" w:hAnsi="宋体" w:cs="宋体"/>
          <w:sz w:val="30"/>
          <w:szCs w:val="30"/>
          <w:highlight w:val="none"/>
        </w:rPr>
        <w:t xml:space="preserve">项目（编号：</w:t>
      </w:r>
      <w:r>
        <w:rPr>
          <w:rFonts w:hint="eastAsia" w:hAnsi="宋体" w:cs="宋体"/>
          <w:sz w:val="30"/>
          <w:szCs w:val="30"/>
          <w:highlight w:val="none"/>
          <w:u w:val="single"/>
        </w:rPr>
        <w:t xml:space="preserve">        </w:t>
      </w:r>
      <w:r>
        <w:rPr>
          <w:rFonts w:hint="eastAsia" w:hAnsi="宋体" w:cs="宋体"/>
          <w:sz w:val="30"/>
          <w:szCs w:val="30"/>
          <w:highlight w:val="none"/>
        </w:rPr>
        <w:t xml:space="preserve">）投标过程中，</w:t>
      </w:r>
      <w:r>
        <w:rPr>
          <w:rFonts w:hint="eastAsia" w:hAnsi="宋体" w:cs="宋体"/>
          <w:sz w:val="30"/>
          <w:szCs w:val="30"/>
          <w:highlight w:val="none"/>
          <w:lang w:eastAsia="zh-CN"/>
        </w:rPr>
        <w:t xml:space="preserve">做</w:t>
      </w:r>
      <w:r>
        <w:rPr>
          <w:rFonts w:hint="eastAsia" w:hAnsi="宋体" w:cs="宋体"/>
          <w:sz w:val="30"/>
          <w:szCs w:val="30"/>
          <w:highlight w:val="none"/>
        </w:rPr>
        <w:t xml:space="preserve">如下承诺：</w:t>
      </w:r>
      <w:r/>
    </w:p>
    <w:p>
      <w:pPr>
        <w:ind w:firstLine="280"/>
        <w:spacing w:line="520" w:lineRule="exact"/>
        <w:rPr>
          <w:rFonts w:ascii="宋体" w:hAnsi="宋体" w:cs="宋体"/>
          <w:sz w:val="28"/>
          <w:szCs w:val="28"/>
          <w:highlight w:val="none"/>
        </w:rPr>
      </w:pPr>
      <w:r>
        <w:rPr>
          <w:rFonts w:hint="eastAsia" w:ascii="宋体" w:hAnsi="宋体" w:cs="宋体"/>
          <w:sz w:val="28"/>
          <w:szCs w:val="28"/>
          <w:highlight w:val="none"/>
        </w:rPr>
        <w:t xml:space="preserve">  1、我单位具有独立承担民事责任的能力；</w:t>
      </w:r>
      <w:r/>
    </w:p>
    <w:p>
      <w:pPr>
        <w:ind w:firstLine="560"/>
        <w:spacing w:line="520" w:lineRule="exact"/>
        <w:rPr>
          <w:rFonts w:ascii="宋体" w:hAnsi="宋体" w:cs="宋体"/>
          <w:sz w:val="28"/>
          <w:szCs w:val="28"/>
          <w:highlight w:val="none"/>
        </w:rPr>
      </w:pPr>
      <w:r>
        <w:rPr>
          <w:rFonts w:hint="eastAsia" w:ascii="宋体" w:hAnsi="宋体" w:cs="宋体"/>
          <w:sz w:val="28"/>
          <w:szCs w:val="28"/>
          <w:highlight w:val="none"/>
        </w:rPr>
        <w:t xml:space="preserve">2、我单位具有良好的商业信誉和健全的财务会计制度；</w:t>
      </w:r>
      <w:r/>
    </w:p>
    <w:p>
      <w:pPr>
        <w:ind w:firstLine="560"/>
        <w:spacing w:line="520" w:lineRule="exact"/>
        <w:rPr>
          <w:rFonts w:ascii="宋体" w:hAnsi="宋体" w:cs="宋体"/>
          <w:sz w:val="28"/>
          <w:szCs w:val="28"/>
          <w:highlight w:val="none"/>
        </w:rPr>
      </w:pPr>
      <w:r>
        <w:rPr>
          <w:rFonts w:hint="eastAsia" w:ascii="宋体" w:hAnsi="宋体" w:cs="宋体"/>
          <w:sz w:val="28"/>
          <w:szCs w:val="28"/>
          <w:highlight w:val="none"/>
        </w:rPr>
        <w:t xml:space="preserve">3、我单位具有履行合同所必需的设备和专业技术能力；</w:t>
      </w:r>
      <w:r/>
    </w:p>
    <w:p>
      <w:pPr>
        <w:ind w:firstLine="560"/>
        <w:spacing w:line="520" w:lineRule="exact"/>
        <w:rPr>
          <w:rFonts w:ascii="宋体" w:hAnsi="宋体" w:cs="宋体"/>
          <w:sz w:val="28"/>
          <w:szCs w:val="28"/>
          <w:highlight w:val="none"/>
        </w:rPr>
      </w:pPr>
      <w:r>
        <w:rPr>
          <w:rFonts w:hint="eastAsia" w:ascii="宋体" w:hAnsi="宋体" w:cs="宋体"/>
          <w:sz w:val="28"/>
          <w:szCs w:val="28"/>
          <w:highlight w:val="none"/>
        </w:rPr>
        <w:t xml:space="preserve">4、我单位有依法缴纳税收和社会保障资金的良好记录；</w:t>
      </w:r>
      <w:r/>
    </w:p>
    <w:p>
      <w:pPr>
        <w:ind w:firstLine="560"/>
        <w:spacing w:line="520" w:lineRule="exact"/>
        <w:rPr>
          <w:rFonts w:ascii="宋体" w:hAnsi="宋体" w:cs="宋体"/>
          <w:sz w:val="28"/>
          <w:szCs w:val="28"/>
          <w:highlight w:val="none"/>
        </w:rPr>
      </w:pPr>
      <w:r>
        <w:rPr>
          <w:rFonts w:hint="eastAsia" w:ascii="宋体" w:hAnsi="宋体" w:cs="宋体"/>
          <w:sz w:val="28"/>
          <w:szCs w:val="28"/>
          <w:highlight w:val="none"/>
        </w:rPr>
        <w:t xml:space="preserve">5、参加本次政府采购活动前三年内，我公司在经营活动中没有因违法经营受到刑事处罚或者责令停产停业、吊销许可证或者执照、较大数额罚款等行政处罚。 </w:t>
      </w:r>
      <w:r/>
    </w:p>
    <w:p>
      <w:pPr>
        <w:ind w:firstLine="560"/>
        <w:spacing w:line="520" w:lineRule="exact"/>
        <w:rPr>
          <w:rFonts w:ascii="宋体" w:hAnsi="宋体" w:cs="宋体"/>
          <w:sz w:val="28"/>
          <w:szCs w:val="28"/>
          <w:highlight w:val="none"/>
        </w:rPr>
      </w:pPr>
      <w:r>
        <w:rPr>
          <w:rFonts w:hint="eastAsia" w:ascii="宋体" w:hAnsi="宋体" w:cs="宋体"/>
          <w:sz w:val="28"/>
          <w:szCs w:val="28"/>
          <w:highlight w:val="none"/>
        </w:rPr>
        <w:t xml:space="preserve">6、我单位满足法律、行政法规规定的其他条件。</w:t>
      </w:r>
      <w:r/>
    </w:p>
    <w:p>
      <w:pPr>
        <w:pStyle w:val="687"/>
        <w:ind w:left="4950" w:hanging="4950"/>
        <w:spacing w:line="480" w:lineRule="auto"/>
        <w:rPr>
          <w:rFonts w:hAnsi="宋体" w:cs="宋体"/>
          <w:sz w:val="30"/>
          <w:szCs w:val="30"/>
          <w:highlight w:val="none"/>
        </w:rPr>
      </w:pPr>
      <w:r>
        <w:rPr>
          <w:rFonts w:hint="eastAsia" w:hAnsi="宋体" w:cs="宋体"/>
          <w:sz w:val="30"/>
          <w:szCs w:val="30"/>
          <w:highlight w:val="none"/>
        </w:rPr>
        <w:t xml:space="preserve">                                                                                   供应商（盖章）  </w:t>
      </w:r>
      <w:r/>
    </w:p>
    <w:p>
      <w:pPr>
        <w:pStyle w:val="687"/>
        <w:ind w:left="5100" w:hanging="5100"/>
        <w:spacing w:line="400" w:lineRule="exact"/>
        <w:rPr>
          <w:rFonts w:hAnsi="宋体" w:cs="宋体"/>
          <w:sz w:val="30"/>
          <w:szCs w:val="30"/>
          <w:highlight w:val="none"/>
        </w:rPr>
      </w:pPr>
      <w:r>
        <w:rPr>
          <w:rFonts w:hint="eastAsia" w:hAnsi="宋体" w:cs="宋体"/>
          <w:sz w:val="30"/>
          <w:szCs w:val="30"/>
          <w:highlight w:val="none"/>
        </w:rPr>
        <w:t xml:space="preserve">            </w:t>
      </w:r>
      <w:r/>
    </w:p>
    <w:p>
      <w:pPr>
        <w:pStyle w:val="687"/>
        <w:ind w:firstLine="600"/>
        <w:spacing w:line="400" w:lineRule="exact"/>
        <w:rPr>
          <w:rFonts w:hAnsi="宋体" w:cs="宋体"/>
          <w:sz w:val="30"/>
          <w:szCs w:val="30"/>
          <w:highlight w:val="none"/>
        </w:rPr>
      </w:pPr>
      <w:r>
        <w:rPr>
          <w:rFonts w:hint="eastAsia" w:hAnsi="宋体" w:cs="宋体"/>
          <w:sz w:val="30"/>
          <w:szCs w:val="30"/>
          <w:highlight w:val="none"/>
        </w:rPr>
        <w:t xml:space="preserve">                            日 期：  年   月   日</w:t>
      </w:r>
      <w:r/>
    </w:p>
    <w:p>
      <w:pPr>
        <w:pStyle w:val="687"/>
        <w:rPr>
          <w:rFonts w:hAnsi="宋体" w:cs="宋体"/>
          <w:b/>
          <w:sz w:val="32"/>
          <w:szCs w:val="24"/>
          <w:highlight w:val="none"/>
        </w:rPr>
      </w:pPr>
      <w:r>
        <w:rPr>
          <w:rFonts w:hAnsi="宋体" w:cs="宋体"/>
          <w:b/>
          <w:sz w:val="32"/>
          <w:szCs w:val="24"/>
          <w:highlight w:val="none"/>
        </w:rPr>
      </w:r>
      <w:r/>
    </w:p>
    <w:p>
      <w:pPr>
        <w:pStyle w:val="687"/>
        <w:rPr>
          <w:rFonts w:hint="eastAsia" w:hAnsi="宋体" w:cs="宋体"/>
          <w:b/>
          <w:sz w:val="32"/>
          <w:szCs w:val="24"/>
          <w:highlight w:val="none"/>
        </w:rPr>
      </w:pPr>
      <w:r>
        <w:rPr>
          <w:rFonts w:hint="eastAsia" w:hAnsi="宋体" w:cs="宋体"/>
          <w:b/>
          <w:sz w:val="32"/>
          <w:szCs w:val="24"/>
          <w:highlight w:val="none"/>
        </w:rPr>
      </w:r>
      <w:r/>
    </w:p>
    <w:p>
      <w:pPr>
        <w:rPr>
          <w:rFonts w:hint="eastAsia" w:hAnsi="宋体" w:cs="宋体"/>
          <w:b/>
          <w:sz w:val="32"/>
          <w:szCs w:val="24"/>
          <w:highlight w:val="none"/>
        </w:rPr>
      </w:pPr>
      <w:r>
        <w:rPr>
          <w:rFonts w:hint="eastAsia" w:hAnsi="宋体" w:cs="宋体"/>
          <w:b/>
          <w:sz w:val="32"/>
          <w:szCs w:val="24"/>
          <w:highlight w:val="none"/>
        </w:rPr>
      </w:r>
      <w:r/>
    </w:p>
    <w:p>
      <w:pPr>
        <w:rPr>
          <w:rFonts w:hint="eastAsia" w:hAnsi="宋体" w:cs="宋体"/>
          <w:b/>
          <w:sz w:val="32"/>
          <w:szCs w:val="24"/>
          <w:highlight w:val="none"/>
        </w:rPr>
      </w:pPr>
      <w:r>
        <w:rPr>
          <w:rFonts w:hint="eastAsia" w:hAnsi="宋体" w:cs="宋体"/>
          <w:b/>
          <w:sz w:val="32"/>
          <w:szCs w:val="24"/>
          <w:highlight w:val="none"/>
        </w:rPr>
      </w:r>
      <w:r/>
    </w:p>
    <w:p>
      <w:pPr>
        <w:rPr>
          <w:rFonts w:hint="eastAsia" w:hAnsi="宋体" w:cs="宋体"/>
          <w:b/>
          <w:sz w:val="32"/>
          <w:szCs w:val="24"/>
          <w:highlight w:val="none"/>
        </w:rPr>
      </w:pPr>
      <w:r>
        <w:rPr>
          <w:rFonts w:hint="eastAsia" w:hAnsi="宋体" w:cs="宋体"/>
          <w:b/>
          <w:sz w:val="32"/>
          <w:szCs w:val="24"/>
          <w:highlight w:val="none"/>
        </w:rPr>
      </w:r>
      <w:r/>
    </w:p>
    <w:p>
      <w:pPr>
        <w:pStyle w:val="687"/>
        <w:rPr>
          <w:b/>
          <w:sz w:val="32"/>
          <w:szCs w:val="32"/>
          <w:highlight w:val="none"/>
        </w:rPr>
      </w:pPr>
      <w:r>
        <w:rPr>
          <w:rFonts w:hint="eastAsia" w:hAnsi="宋体" w:cs="宋体"/>
          <w:b/>
          <w:sz w:val="32"/>
          <w:szCs w:val="24"/>
          <w:highlight w:val="none"/>
        </w:rPr>
        <w:t xml:space="preserve">示范格式</w:t>
      </w:r>
      <w:r>
        <w:rPr>
          <w:rFonts w:hint="eastAsia"/>
          <w:b/>
          <w:sz w:val="32"/>
          <w:szCs w:val="32"/>
          <w:highlight w:val="none"/>
        </w:rPr>
        <w:t xml:space="preserve">五</w:t>
      </w:r>
      <w:r/>
    </w:p>
    <w:p>
      <w:pPr>
        <w:ind w:firstLine="321"/>
        <w:jc w:val="center"/>
        <w:spacing w:line="560" w:lineRule="exact"/>
        <w:rPr>
          <w:b/>
          <w:color w:val="000000"/>
          <w:sz w:val="32"/>
          <w:szCs w:val="32"/>
          <w:highlight w:val="none"/>
        </w:rPr>
        <w:outlineLvl w:val="0"/>
      </w:pPr>
      <w:r>
        <w:rPr>
          <w:rFonts w:hint="eastAsia"/>
          <w:b/>
          <w:color w:val="000000"/>
          <w:sz w:val="32"/>
          <w:szCs w:val="32"/>
          <w:highlight w:val="none"/>
        </w:rPr>
        <w:t xml:space="preserve">中小企业声明函</w:t>
      </w:r>
      <w:r/>
    </w:p>
    <w:p>
      <w:pPr>
        <w:ind w:firstLine="560"/>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本公司郑重声明，根据《政府采购促进中小企业发展</w:t>
      </w:r>
      <w:r>
        <w:rPr>
          <w:rFonts w:hint="eastAsia" w:ascii="宋体" w:hAnsi="宋体" w:eastAsia="宋体" w:cs="宋体"/>
          <w:color w:val="000000"/>
          <w:sz w:val="28"/>
          <w:szCs w:val="28"/>
          <w:lang w:eastAsia="zh-CN"/>
        </w:rPr>
        <w:t xml:space="preserve">管理</w:t>
      </w:r>
      <w:r>
        <w:rPr>
          <w:rFonts w:hint="eastAsia" w:ascii="宋体" w:hAnsi="宋体" w:eastAsia="宋体" w:cs="宋体"/>
          <w:color w:val="000000"/>
          <w:sz w:val="28"/>
          <w:szCs w:val="28"/>
        </w:rPr>
        <w:t xml:space="preserve">办法》</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财库</w:t>
      </w:r>
      <w:r>
        <w:rPr>
          <w:rFonts w:hint="eastAsia" w:ascii="宋体" w:hAnsi="宋体" w:cs="宋体"/>
          <w:color w:val="000000"/>
          <w:sz w:val="28"/>
          <w:szCs w:val="28"/>
          <w:lang w:eastAsia="zh-CN"/>
        </w:rPr>
        <w:t xml:space="preserve">〔2020〕46号</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的规定，本公司</w:t>
      </w:r>
      <w:r>
        <w:rPr>
          <w:rFonts w:hint="eastAsia" w:ascii="宋体" w:hAnsi="宋体" w:eastAsia="宋体" w:cs="宋体"/>
          <w:color w:val="000000"/>
          <w:sz w:val="28"/>
          <w:szCs w:val="28"/>
          <w:lang w:eastAsia="zh-CN"/>
        </w:rPr>
        <w:t xml:space="preserve">参加</w:t>
      </w:r>
      <w:r>
        <w:rPr>
          <w:rFonts w:hint="eastAsia" w:ascii="宋体" w:hAnsi="宋体" w:eastAsia="宋体" w:cs="宋体"/>
          <w:color w:val="000000"/>
          <w:sz w:val="28"/>
          <w:szCs w:val="28"/>
          <w:u w:val="single"/>
          <w:lang w:eastAsia="zh-CN"/>
        </w:rPr>
        <w:t xml:space="preserve">（单位名称）</w:t>
      </w:r>
      <w:r>
        <w:rPr>
          <w:rFonts w:hint="eastAsia" w:ascii="宋体" w:hAnsi="宋体" w:eastAsia="宋体" w:cs="宋体"/>
          <w:color w:val="000000"/>
          <w:sz w:val="28"/>
          <w:szCs w:val="28"/>
          <w:lang w:eastAsia="zh-CN"/>
        </w:rPr>
        <w:t xml:space="preserve">的</w:t>
      </w:r>
      <w:r>
        <w:rPr>
          <w:rFonts w:hint="eastAsia" w:ascii="宋体" w:hAnsi="宋体" w:eastAsia="宋体" w:cs="宋体"/>
          <w:color w:val="000000"/>
          <w:sz w:val="28"/>
          <w:szCs w:val="28"/>
          <w:u w:val="single"/>
          <w:lang w:eastAsia="zh-CN"/>
        </w:rPr>
        <w:t xml:space="preserve">（项目名称）</w:t>
      </w:r>
      <w:r>
        <w:rPr>
          <w:rFonts w:hint="eastAsia" w:ascii="宋体" w:hAnsi="宋体" w:eastAsia="宋体" w:cs="宋体"/>
          <w:color w:val="000000"/>
          <w:sz w:val="28"/>
          <w:szCs w:val="28"/>
          <w:lang w:eastAsia="zh-CN"/>
        </w:rPr>
        <w:t xml:space="preserve">采购活动，服务全部由符合政策要求的中小企业承接。相关企业（含联合体中的中小企业、签订分包意向协议的中小企业）的具体情况如下：</w:t>
      </w:r>
      <w:r/>
    </w:p>
    <w:p>
      <w:pPr>
        <w:numPr>
          <w:ilvl w:val="0"/>
          <w:numId w:val="0"/>
        </w:numPr>
        <w:ind w:firstLine="560"/>
        <w:spacing w:line="560" w:lineRule="exact"/>
        <w:rPr>
          <w:rFonts w:hint="eastAsia" w:ascii="宋体" w:hAnsi="宋体" w:eastAsia="宋体" w:cs="宋体"/>
          <w:color w:val="000000"/>
          <w:sz w:val="28"/>
          <w:szCs w:val="28"/>
          <w:u w:val="single"/>
          <w:lang w:val="en-US" w:eastAsia="zh-CN"/>
        </w:rPr>
      </w:pPr>
      <w:r>
        <w:rPr>
          <w:rFonts w:hint="eastAsia" w:ascii="宋体" w:hAnsi="宋体" w:eastAsia="宋体" w:cs="宋体"/>
          <w:color w:val="000000"/>
          <w:sz w:val="28"/>
          <w:szCs w:val="28"/>
          <w:u w:val="none"/>
          <w:lang w:val="en-US" w:eastAsia="zh-CN"/>
        </w:rPr>
        <w:t xml:space="preserve">1、</w:t>
      </w:r>
      <w:r>
        <w:rPr>
          <w:rFonts w:hint="eastAsia" w:ascii="宋体" w:hAnsi="宋体" w:eastAsia="宋体" w:cs="宋体"/>
          <w:color w:val="000000"/>
          <w:sz w:val="28"/>
          <w:szCs w:val="28"/>
          <w:u w:val="single"/>
          <w:lang w:eastAsia="zh-CN"/>
        </w:rPr>
        <w:t xml:space="preserve">（标的名称）</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none"/>
          <w:lang w:eastAsia="zh-CN"/>
        </w:rPr>
        <w:t xml:space="preserve">，属于</w:t>
      </w:r>
      <w:r>
        <w:rPr>
          <w:rFonts w:hint="eastAsia" w:ascii="宋体" w:hAnsi="宋体" w:eastAsia="宋体" w:cs="宋体"/>
          <w:color w:val="000000"/>
          <w:sz w:val="28"/>
          <w:szCs w:val="28"/>
          <w:u w:val="single"/>
          <w:lang w:eastAsia="zh-CN"/>
        </w:rPr>
        <w:t xml:space="preserve">（采购文件中明确的所属行业）</w:t>
      </w:r>
      <w:r>
        <w:rPr>
          <w:rFonts w:hint="eastAsia" w:ascii="宋体" w:hAnsi="宋体" w:eastAsia="宋体" w:cs="宋体"/>
          <w:color w:val="000000"/>
          <w:sz w:val="28"/>
          <w:szCs w:val="28"/>
          <w:u w:val="none"/>
          <w:lang w:eastAsia="zh-CN"/>
        </w:rPr>
        <w:t xml:space="preserve">；承接企业为</w:t>
      </w:r>
      <w:r>
        <w:rPr>
          <w:rFonts w:hint="eastAsia" w:ascii="宋体" w:hAnsi="宋体" w:eastAsia="宋体" w:cs="宋体"/>
          <w:color w:val="000000"/>
          <w:sz w:val="28"/>
          <w:szCs w:val="28"/>
          <w:u w:val="single"/>
          <w:lang w:eastAsia="zh-CN"/>
        </w:rPr>
        <w:t xml:space="preserve">（企业名称）</w:t>
      </w:r>
      <w:r>
        <w:rPr>
          <w:rFonts w:hint="eastAsia" w:ascii="宋体" w:hAnsi="宋体" w:eastAsia="宋体" w:cs="宋体"/>
          <w:color w:val="000000"/>
          <w:sz w:val="28"/>
          <w:szCs w:val="28"/>
          <w:u w:val="none"/>
          <w:lang w:eastAsia="zh-CN"/>
        </w:rPr>
        <w:t xml:space="preserve">，从业人员</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none"/>
          <w:lang w:val="en-US" w:eastAsia="zh-CN"/>
        </w:rPr>
        <w:t xml:space="preserve">人，营业收入为</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none"/>
          <w:lang w:val="en-US" w:eastAsia="zh-CN"/>
        </w:rPr>
        <w:t xml:space="preserve">万元，资产总额为</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none"/>
          <w:lang w:val="en-US" w:eastAsia="zh-CN"/>
        </w:rPr>
        <w:t xml:space="preserve">万元，属于</w:t>
      </w:r>
      <w:r>
        <w:rPr>
          <w:rFonts w:hint="eastAsia" w:ascii="宋体" w:hAnsi="宋体" w:eastAsia="宋体" w:cs="宋体"/>
          <w:color w:val="000000"/>
          <w:sz w:val="28"/>
          <w:szCs w:val="28"/>
          <w:u w:val="single"/>
          <w:lang w:val="en-US" w:eastAsia="zh-CN"/>
        </w:rPr>
        <w:t xml:space="preserve">（中型企业、小型企业、微型企业） </w:t>
      </w:r>
      <w:r>
        <w:rPr>
          <w:rFonts w:hint="eastAsia" w:ascii="宋体" w:hAnsi="宋体" w:eastAsia="宋体" w:cs="宋体"/>
          <w:color w:val="000000"/>
          <w:sz w:val="28"/>
          <w:szCs w:val="28"/>
          <w:u w:val="none"/>
          <w:lang w:val="en-US" w:eastAsia="zh-CN"/>
        </w:rPr>
        <w:t xml:space="preserve">；</w:t>
      </w:r>
      <w:r/>
    </w:p>
    <w:p>
      <w:pPr>
        <w:ind w:firstLine="560"/>
        <w:spacing w:line="56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u w:val="none"/>
          <w:lang w:val="en-US" w:eastAsia="zh-CN"/>
        </w:rPr>
        <w:t xml:space="preserve">2、</w:t>
      </w:r>
      <w:r>
        <w:rPr>
          <w:rFonts w:hint="eastAsia" w:ascii="宋体" w:hAnsi="宋体" w:eastAsia="宋体" w:cs="宋体"/>
          <w:color w:val="000000"/>
          <w:sz w:val="28"/>
          <w:szCs w:val="28"/>
          <w:u w:val="single"/>
          <w:lang w:eastAsia="zh-CN"/>
        </w:rPr>
        <w:t xml:space="preserve">（标的名称）</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none"/>
          <w:lang w:eastAsia="zh-CN"/>
        </w:rPr>
        <w:t xml:space="preserve">，属于</w:t>
      </w:r>
      <w:r>
        <w:rPr>
          <w:rFonts w:hint="eastAsia" w:ascii="宋体" w:hAnsi="宋体" w:eastAsia="宋体" w:cs="宋体"/>
          <w:color w:val="000000"/>
          <w:sz w:val="28"/>
          <w:szCs w:val="28"/>
          <w:u w:val="single"/>
          <w:lang w:eastAsia="zh-CN"/>
        </w:rPr>
        <w:t xml:space="preserve">（采购文件中明确的所属行业）</w:t>
      </w:r>
      <w:r>
        <w:rPr>
          <w:rFonts w:hint="eastAsia" w:ascii="宋体" w:hAnsi="宋体" w:eastAsia="宋体" w:cs="宋体"/>
          <w:color w:val="000000"/>
          <w:sz w:val="28"/>
          <w:szCs w:val="28"/>
          <w:u w:val="none"/>
          <w:lang w:eastAsia="zh-CN"/>
        </w:rPr>
        <w:t xml:space="preserve">；承接企业为</w:t>
      </w:r>
      <w:r>
        <w:rPr>
          <w:rFonts w:hint="eastAsia" w:ascii="宋体" w:hAnsi="宋体" w:eastAsia="宋体" w:cs="宋体"/>
          <w:color w:val="000000"/>
          <w:sz w:val="28"/>
          <w:szCs w:val="28"/>
          <w:u w:val="single"/>
          <w:lang w:eastAsia="zh-CN"/>
        </w:rPr>
        <w:t xml:space="preserve">（企业名称）</w:t>
      </w:r>
      <w:r>
        <w:rPr>
          <w:rFonts w:hint="eastAsia" w:ascii="宋体" w:hAnsi="宋体" w:eastAsia="宋体" w:cs="宋体"/>
          <w:color w:val="000000"/>
          <w:sz w:val="28"/>
          <w:szCs w:val="28"/>
          <w:u w:val="none"/>
          <w:lang w:eastAsia="zh-CN"/>
        </w:rPr>
        <w:t xml:space="preserve">，从业人员</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none"/>
          <w:lang w:val="en-US" w:eastAsia="zh-CN"/>
        </w:rPr>
        <w:t xml:space="preserve">人，营业收入为</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none"/>
          <w:lang w:val="en-US" w:eastAsia="zh-CN"/>
        </w:rPr>
        <w:t xml:space="preserve">万元，资产总额为</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none"/>
          <w:lang w:val="en-US" w:eastAsia="zh-CN"/>
        </w:rPr>
        <w:t xml:space="preserve">万元，属于</w:t>
      </w:r>
      <w:r>
        <w:rPr>
          <w:rFonts w:hint="eastAsia" w:ascii="宋体" w:hAnsi="宋体" w:eastAsia="宋体" w:cs="宋体"/>
          <w:color w:val="000000"/>
          <w:sz w:val="28"/>
          <w:szCs w:val="28"/>
          <w:u w:val="single"/>
          <w:lang w:val="en-US" w:eastAsia="zh-CN"/>
        </w:rPr>
        <w:t xml:space="preserve">（中型企业、小型企业、微型企业） </w:t>
      </w:r>
      <w:r>
        <w:rPr>
          <w:rFonts w:hint="eastAsia" w:ascii="宋体" w:hAnsi="宋体" w:eastAsia="宋体" w:cs="宋体"/>
          <w:color w:val="000000"/>
          <w:sz w:val="28"/>
          <w:szCs w:val="28"/>
          <w:u w:val="none"/>
          <w:lang w:val="en-US" w:eastAsia="zh-CN"/>
        </w:rPr>
        <w:t xml:space="preserve">；</w:t>
      </w:r>
      <w:r/>
    </w:p>
    <w:p>
      <w:pPr>
        <w:ind w:firstLine="560"/>
        <w:spacing w:line="56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w:t>
      </w:r>
      <w:r/>
    </w:p>
    <w:p>
      <w:pPr>
        <w:ind w:firstLine="560"/>
        <w:spacing w:line="56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以上企业，不属于大企业的分支机构，不存在控股股东为大企业的情形，也不存在与大企业的负责人为同一人的情形。</w:t>
      </w:r>
      <w:r/>
    </w:p>
    <w:p>
      <w:pPr>
        <w:ind w:firstLine="560"/>
        <w:spacing w:line="56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本企业对上述声明内容的真实性负责。如有虚假，将依法承担相应责任。</w:t>
      </w:r>
      <w:r/>
    </w:p>
    <w:p>
      <w:pPr>
        <w:ind w:firstLine="420"/>
        <w:jc w:val="center"/>
        <w:spacing w:line="560" w:lineRule="exact"/>
        <w:rPr>
          <w:rFonts w:hint="eastAsia" w:ascii="宋体" w:hAnsi="宋体" w:eastAsia="宋体" w:cs="宋体"/>
          <w:color w:val="000000"/>
          <w:sz w:val="28"/>
          <w:szCs w:val="28"/>
        </w:rPr>
        <w:outlineLvl w:val="2"/>
      </w:pPr>
      <w:r>
        <w:rPr>
          <w:rFonts w:hint="eastAsia" w:ascii="宋体" w:hAnsi="宋体" w:eastAsia="宋体" w:cs="宋体"/>
          <w:color w:val="000000"/>
          <w:sz w:val="28"/>
          <w:szCs w:val="28"/>
        </w:rPr>
        <w:t xml:space="preserve">                                       企业名称（盖章）：</w:t>
      </w:r>
      <w:r/>
    </w:p>
    <w:p>
      <w:pPr>
        <w:ind w:right="480" w:firstLine="7000"/>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日  期：</w:t>
      </w:r>
      <w:r/>
    </w:p>
    <w:p>
      <w:pPr>
        <w:ind w:firstLine="280"/>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280"/>
        <w:spacing w:line="56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注：从业人员、营业收入、资产总额填报上一年度数据，无上一年度数据的新成立企业可不填报。</w:t>
      </w:r>
      <w:r/>
    </w:p>
    <w:p>
      <w:pPr>
        <w:jc w:val="left"/>
        <w:widowControl/>
        <w:rPr>
          <w:rFonts w:hAnsi="宋体" w:cs="宋体"/>
          <w:b/>
          <w:sz w:val="32"/>
          <w:highlight w:val="none"/>
        </w:rPr>
      </w:pPr>
      <w:r>
        <w:rPr>
          <w:rFonts w:hint="eastAsia"/>
          <w:color w:val="000000"/>
          <w:highlight w:val="none"/>
        </w:rPr>
        <w:t xml:space="preserve">    </w:t>
      </w:r>
      <w:r>
        <w:rPr>
          <w:rFonts w:hAnsi="宋体" w:cs="宋体"/>
          <w:b/>
          <w:sz w:val="32"/>
          <w:highlight w:val="none"/>
        </w:rPr>
        <w:br w:type="page" w:clear="all"/>
      </w:r>
      <w:r/>
    </w:p>
    <w:p>
      <w:pPr>
        <w:spacing w:line="420" w:lineRule="auto"/>
        <w:widowControl/>
        <w:rPr>
          <w:b/>
          <w:sz w:val="32"/>
          <w:szCs w:val="32"/>
          <w:highlight w:val="none"/>
        </w:rPr>
      </w:pPr>
      <w:r>
        <w:rPr>
          <w:rFonts w:hint="eastAsia" w:hAnsi="宋体" w:cs="宋体"/>
          <w:b/>
          <w:sz w:val="32"/>
          <w:highlight w:val="none"/>
        </w:rPr>
        <w:t xml:space="preserve">示范格式</w:t>
      </w:r>
      <w:r>
        <w:rPr>
          <w:rFonts w:hint="eastAsia"/>
          <w:b/>
          <w:sz w:val="32"/>
          <w:szCs w:val="32"/>
          <w:highlight w:val="none"/>
        </w:rPr>
        <w:t xml:space="preserve">六</w:t>
      </w:r>
      <w:r/>
    </w:p>
    <w:p>
      <w:pPr>
        <w:jc w:val="center"/>
        <w:spacing w:line="460" w:lineRule="exact"/>
        <w:rPr>
          <w:rFonts w:ascii="宋体" w:hAnsi="宋体" w:cs="宋体"/>
          <w:color w:val="000000"/>
          <w:spacing w:val="6"/>
          <w:sz w:val="30"/>
          <w:szCs w:val="30"/>
          <w:highlight w:val="none"/>
        </w:rPr>
        <w:outlineLvl w:val="0"/>
      </w:pPr>
      <w:r>
        <w:rPr>
          <w:rFonts w:hint="eastAsia" w:ascii="宋体" w:hAnsi="宋体" w:cs="宋体"/>
          <w:b/>
          <w:color w:val="000000"/>
          <w:sz w:val="32"/>
          <w:szCs w:val="32"/>
          <w:highlight w:val="none"/>
        </w:rPr>
        <w:t xml:space="preserve">残疾人福利性单位声明函</w:t>
      </w:r>
      <w:r/>
    </w:p>
    <w:p>
      <w:pPr>
        <w:ind w:firstLine="560"/>
        <w:spacing w:line="588"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本单位郑重声明，根据《财政部 民政部 中国残疾人联合会关于促进残疾人就业政府采购政策的通知》（财库</w:t>
      </w:r>
      <w:r>
        <w:rPr>
          <w:rFonts w:hint="eastAsia" w:ascii="宋体" w:hAnsi="宋体" w:cs="宋体"/>
          <w:color w:val="000000"/>
          <w:sz w:val="28"/>
          <w:szCs w:val="28"/>
          <w:highlight w:val="none"/>
          <w:lang w:eastAsia="zh-CN"/>
        </w:rPr>
        <w:t xml:space="preserve">〔2017〕141号</w:t>
      </w:r>
      <w:r>
        <w:rPr>
          <w:rFonts w:hint="eastAsia" w:ascii="宋体" w:hAnsi="宋体" w:cs="宋体"/>
          <w:color w:val="000000"/>
          <w:sz w:val="28"/>
          <w:szCs w:val="28"/>
          <w:highlight w:val="none"/>
        </w:rPr>
        <w:t xml:space="preserve">）的规定，本单位为符合条件的残疾人福利性单位，且本单位参加______单位的采购文件编号为______的</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本单位在本次政府采购活动中提供的残疾人福利单位产品报价合计为人民币（大写）</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圆整（￥：     ）。</w:t>
      </w:r>
      <w:r/>
    </w:p>
    <w:p>
      <w:pPr>
        <w:ind w:firstLine="560"/>
        <w:spacing w:line="588"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本单位对上述声明的真实性负责。如有虚假，将依法承担相应责任。</w:t>
      </w:r>
      <w:r/>
    </w:p>
    <w:p>
      <w:pPr>
        <w:ind w:firstLine="560"/>
        <w:spacing w:line="588" w:lineRule="exact"/>
        <w:rPr>
          <w:rFonts w:ascii="宋体" w:hAnsi="宋体" w:cs="宋体"/>
          <w:color w:val="000000"/>
          <w:sz w:val="28"/>
          <w:szCs w:val="28"/>
          <w:highlight w:val="none"/>
        </w:rPr>
      </w:pPr>
      <w:r>
        <w:rPr>
          <w:rFonts w:ascii="宋体" w:hAnsi="宋体" w:cs="宋体"/>
          <w:color w:val="000000"/>
          <w:sz w:val="28"/>
          <w:szCs w:val="28"/>
          <w:highlight w:val="none"/>
        </w:rPr>
      </w:r>
      <w:r/>
    </w:p>
    <w:p>
      <w:pPr>
        <w:ind w:firstLine="560"/>
        <w:spacing w:line="588"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（备注：1、供应商如不提供此声明函，价格将不做相应扣除。2、中标供应商为残疾人福利单位的，此声明函将随中标结果同时公告，接受社会监督）</w:t>
      </w:r>
      <w:r/>
    </w:p>
    <w:p>
      <w:pPr>
        <w:ind w:firstLine="584"/>
        <w:spacing w:line="588" w:lineRule="exact"/>
        <w:rPr>
          <w:rFonts w:ascii="宋体" w:hAnsi="宋体" w:cs="宋体"/>
          <w:color w:val="000000"/>
          <w:spacing w:val="6"/>
          <w:sz w:val="28"/>
          <w:szCs w:val="28"/>
          <w:highlight w:val="none"/>
        </w:rPr>
      </w:pPr>
      <w:r>
        <w:rPr>
          <w:rFonts w:ascii="宋体" w:hAnsi="宋体" w:cs="宋体"/>
          <w:color w:val="000000"/>
          <w:spacing w:val="6"/>
          <w:sz w:val="28"/>
          <w:szCs w:val="28"/>
          <w:highlight w:val="none"/>
        </w:rPr>
      </w:r>
      <w:r/>
    </w:p>
    <w:p>
      <w:pPr>
        <w:ind w:right="1560" w:firstLine="584"/>
        <w:jc w:val="center"/>
        <w:spacing w:line="588" w:lineRule="exact"/>
        <w:tabs>
          <w:tab w:val="left" w:pos="4860" w:leader="none"/>
        </w:tabs>
        <w:rPr>
          <w:rFonts w:ascii="宋体" w:hAnsi="宋体" w:cs="宋体"/>
          <w:color w:val="000000"/>
          <w:sz w:val="28"/>
          <w:szCs w:val="28"/>
          <w:highlight w:val="none"/>
        </w:rPr>
      </w:pPr>
      <w:r>
        <w:rPr>
          <w:rFonts w:hint="eastAsia" w:ascii="宋体" w:hAnsi="宋体" w:cs="宋体"/>
          <w:color w:val="000000"/>
          <w:spacing w:val="6"/>
          <w:sz w:val="28"/>
          <w:szCs w:val="28"/>
          <w:highlight w:val="none"/>
        </w:rPr>
        <w:t xml:space="preserve">             </w:t>
      </w:r>
      <w:r>
        <w:rPr>
          <w:rFonts w:hint="eastAsia" w:ascii="宋体" w:hAnsi="宋体" w:cs="宋体"/>
          <w:color w:val="000000"/>
          <w:sz w:val="28"/>
          <w:szCs w:val="28"/>
          <w:highlight w:val="none"/>
        </w:rPr>
        <w:t xml:space="preserve">                    供应商全称（盖章）：</w:t>
      </w:r>
      <w:r/>
    </w:p>
    <w:p>
      <w:pPr>
        <w:ind w:right="1560" w:firstLine="560"/>
        <w:jc w:val="center"/>
        <w:spacing w:line="588" w:lineRule="exact"/>
        <w:tabs>
          <w:tab w:val="left" w:pos="4860" w:leader="none"/>
        </w:tabs>
        <w:rPr>
          <w:rFonts w:ascii="宋体" w:hAnsi="宋体" w:cs="宋体"/>
          <w:color w:val="000000"/>
          <w:sz w:val="28"/>
          <w:szCs w:val="28"/>
          <w:highlight w:val="none"/>
        </w:rPr>
      </w:pPr>
      <w:r>
        <w:rPr>
          <w:rFonts w:hint="eastAsia" w:ascii="宋体" w:hAnsi="宋体" w:cs="宋体"/>
          <w:color w:val="000000"/>
          <w:sz w:val="28"/>
          <w:szCs w:val="28"/>
          <w:highlight w:val="none"/>
        </w:rPr>
        <w:t xml:space="preserve">                              日  期：</w:t>
      </w:r>
      <w:r/>
    </w:p>
    <w:p>
      <w:pPr>
        <w:pStyle w:val="709"/>
        <w:ind w:firstLine="480"/>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pStyle w:val="709"/>
        <w:ind w:firstLine="480"/>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pStyle w:val="709"/>
        <w:ind w:firstLine="480"/>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jc w:val="both"/>
        <w:spacing w:line="360" w:lineRule="auto"/>
        <w:rPr>
          <w:rFonts w:asciiTheme="minorEastAsia" w:hAnsiTheme="minorEastAsia" w:eastAsiaTheme="minorEastAsia"/>
          <w:sz w:val="28"/>
          <w:szCs w:val="28"/>
        </w:rPr>
      </w:pPr>
      <w:r>
        <w:rPr>
          <w:rFonts w:asciiTheme="minorEastAsia" w:hAnsiTheme="minorEastAsia" w:eastAsiaTheme="minorEastAsia"/>
          <w:sz w:val="28"/>
          <w:szCs w:val="28"/>
        </w:rPr>
      </w:r>
      <w:r/>
    </w:p>
    <w:sectPr>
      <w:headerReference w:type="default" r:id="rId9"/>
      <w:footerReference w:type="default" r:id="rId10"/>
      <w:footerReference w:type="even" r:id="rId11"/>
      <w:footnotePr/>
      <w:endnotePr/>
      <w:type w:val="nextPage"/>
      <w:pgSz w:w="11906" w:h="16838" w:orient="portrait"/>
      <w:pgMar w:top="1560" w:right="1418"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简体">
    <w:panose1 w:val="020B0503020202020204"/>
  </w:font>
  <w:font w:name="Tahoma">
    <w:panose1 w:val="020B0604030504040204"/>
  </w:font>
  <w:font w:name="Constantia">
    <w:panose1 w:val="02030602050306030303"/>
  </w:font>
  <w:font w:name="Calibri">
    <w:panose1 w:val="020F0502020204030204"/>
  </w:font>
  <w:font w:name="Courier New">
    <w:panose1 w:val="02070309020205020404"/>
  </w:font>
  <w:font w:name="华文彩云">
    <w:panose1 w:val="02010800040101010101"/>
  </w:font>
  <w:font w:name="楷体_GB2312">
    <w:panose1 w:val="02010609060101010101"/>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692"/>
                            <w:rPr>
                              <w:rStyle w:val="713"/>
                            </w:rPr>
                          </w:pPr>
                          <w:r>
                            <w:rPr>
                              <w:rStyle w:val="713"/>
                            </w:rPr>
                            <w:t xml:space="preserve">— </w:t>
                          </w:r>
                          <w:r>
                            <w:rPr>
                              <w:rStyle w:val="713"/>
                            </w:rPr>
                            <w:fldChar w:fldCharType="begin"/>
                          </w:r>
                          <w:r>
                            <w:rPr>
                              <w:rStyle w:val="713"/>
                            </w:rPr>
                            <w:instrText xml:space="preserve"> PAGE  \* MERGEFORMAT </w:instrText>
                          </w:r>
                          <w:r>
                            <w:rPr>
                              <w:rStyle w:val="713"/>
                            </w:rPr>
                            <w:fldChar w:fldCharType="separate"/>
                          </w:r>
                          <w:r>
                            <w:rPr>
                              <w:rStyle w:val="713"/>
                            </w:rPr>
                            <w:t xml:space="preserve">43</w:t>
                          </w:r>
                          <w:r>
                            <w:rPr>
                              <w:rStyle w:val="713"/>
                            </w:rPr>
                            <w:fldChar w:fldCharType="end"/>
                          </w:r>
                          <w:r>
                            <w:rPr>
                              <w:rStyle w:val="713"/>
                            </w:rPr>
                            <w:t xml:space="preserve"> —</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692"/>
                      <w:rPr>
                        <w:rStyle w:val="713"/>
                      </w:rPr>
                    </w:pPr>
                    <w:r>
                      <w:rPr>
                        <w:rStyle w:val="713"/>
                      </w:rPr>
                      <w:t xml:space="preserve">— </w:t>
                    </w:r>
                    <w:r>
                      <w:rPr>
                        <w:rStyle w:val="713"/>
                      </w:rPr>
                      <w:fldChar w:fldCharType="begin"/>
                    </w:r>
                    <w:r>
                      <w:rPr>
                        <w:rStyle w:val="713"/>
                      </w:rPr>
                      <w:instrText xml:space="preserve"> PAGE  \* MERGEFORMAT </w:instrText>
                    </w:r>
                    <w:r>
                      <w:rPr>
                        <w:rStyle w:val="713"/>
                      </w:rPr>
                      <w:fldChar w:fldCharType="separate"/>
                    </w:r>
                    <w:r>
                      <w:rPr>
                        <w:rStyle w:val="713"/>
                      </w:rPr>
                      <w:t xml:space="preserve">43</w:t>
                    </w:r>
                    <w:r>
                      <w:rPr>
                        <w:rStyle w:val="713"/>
                      </w:rPr>
                      <w:fldChar w:fldCharType="end"/>
                    </w:r>
                    <w:r>
                      <w:rPr>
                        <w:rStyle w:val="713"/>
                      </w:rP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rPr>
        <w:rStyle w:val="713"/>
      </w:rPr>
      <w:framePr w:wrap="around" w:vAnchor="text" w:hAnchor="margin" w:xAlign="center" w:y="1"/>
    </w:pPr>
    <w:r>
      <w:fldChar w:fldCharType="begin"/>
    </w:r>
    <w:r>
      <w:rPr>
        <w:rStyle w:val="713"/>
      </w:rPr>
      <w:instrText xml:space="preserve">PAGE  </w:instrText>
    </w:r>
    <w:r>
      <w:fldChar w:fldCharType="end"/>
    </w:r>
    <w:r/>
  </w:p>
  <w:p>
    <w:pPr>
      <w:pStyle w:val="69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24"/>
      <w:isLgl w:val="false"/>
      <w:suff w:val="nothing"/>
      <w:lvlText w:val="第%1章"/>
      <w:lvlJc w:val="left"/>
      <w:pPr>
        <w:ind w:left="640" w:firstLine="0"/>
      </w:pPr>
      <w:rPr>
        <w:rFonts w:hint="eastAsia"/>
      </w:rPr>
    </w:lvl>
    <w:lvl w:ilvl="1">
      <w:start w:val="1"/>
      <w:numFmt w:val="decimal"/>
      <w:isLgl w:val="false"/>
      <w:suff w:val="nothing"/>
      <w:lvlText w:val="第%1章"/>
      <w:lvlJc w:val="left"/>
      <w:pPr>
        <w:ind w:left="640" w:firstLine="0"/>
      </w:pPr>
      <w:rPr>
        <w:rFonts w:hint="eastAsia"/>
      </w:rPr>
    </w:lvl>
    <w:lvl w:ilvl="2">
      <w:start w:val="1"/>
      <w:numFmt w:val="decimal"/>
      <w:isLgl w:val="false"/>
      <w:suff w:val="nothing"/>
      <w:lvlText w:val="第%1章"/>
      <w:lvlJc w:val="left"/>
      <w:pPr>
        <w:ind w:left="640" w:firstLine="0"/>
      </w:pPr>
      <w:rPr>
        <w:rFonts w:hint="eastAsia"/>
      </w:rPr>
    </w:lvl>
    <w:lvl w:ilvl="3">
      <w:start w:val="1"/>
      <w:numFmt w:val="decimal"/>
      <w:isLgl w:val="false"/>
      <w:suff w:val="nothing"/>
      <w:lvlText w:val="第%1章"/>
      <w:lvlJc w:val="left"/>
      <w:pPr>
        <w:ind w:left="640" w:firstLine="0"/>
      </w:pPr>
      <w:rPr>
        <w:rFonts w:hint="eastAsia"/>
      </w:rPr>
    </w:lvl>
    <w:lvl w:ilvl="4">
      <w:start w:val="1"/>
      <w:numFmt w:val="decimal"/>
      <w:isLgl w:val="false"/>
      <w:suff w:val="nothing"/>
      <w:lvlText w:val="第%1章"/>
      <w:lvlJc w:val="left"/>
      <w:pPr>
        <w:ind w:left="640" w:firstLine="0"/>
      </w:pPr>
      <w:rPr>
        <w:rFonts w:hint="eastAsia"/>
      </w:rPr>
    </w:lvl>
    <w:lvl w:ilvl="5">
      <w:start w:val="1"/>
      <w:numFmt w:val="decimal"/>
      <w:isLgl w:val="false"/>
      <w:suff w:val="nothing"/>
      <w:lvlText w:val="第%1章"/>
      <w:lvlJc w:val="left"/>
      <w:pPr>
        <w:ind w:left="640" w:firstLine="0"/>
      </w:pPr>
      <w:rPr>
        <w:rFonts w:hint="eastAsia"/>
      </w:rPr>
    </w:lvl>
    <w:lvl w:ilvl="6">
      <w:start w:val="1"/>
      <w:numFmt w:val="decimal"/>
      <w:isLgl w:val="false"/>
      <w:suff w:val="nothing"/>
      <w:lvlText w:val="第%1章"/>
      <w:lvlJc w:val="left"/>
      <w:pPr>
        <w:ind w:left="640" w:firstLine="0"/>
      </w:pPr>
      <w:rPr>
        <w:rFonts w:hint="eastAsia"/>
      </w:rPr>
    </w:lvl>
    <w:lvl w:ilvl="7">
      <w:start w:val="1"/>
      <w:numFmt w:val="decimal"/>
      <w:isLgl w:val="false"/>
      <w:suff w:val="nothing"/>
      <w:lvlText w:val="第%1章"/>
      <w:lvlJc w:val="left"/>
      <w:pPr>
        <w:ind w:left="640" w:firstLine="0"/>
      </w:pPr>
      <w:rPr>
        <w:rFonts w:hint="eastAsia"/>
      </w:rPr>
    </w:lvl>
    <w:lvl w:ilvl="8">
      <w:start w:val="1"/>
      <w:numFmt w:val="decimal"/>
      <w:isLgl w:val="false"/>
      <w:suff w:val="nothing"/>
      <w:lvlText w:val="第%1章"/>
      <w:lvlJc w:val="left"/>
      <w:pPr>
        <w:ind w:left="640" w:firstLine="0"/>
      </w:pPr>
      <w:rPr>
        <w:rFonts w:hint="eastAsia"/>
      </w:rPr>
    </w:lvl>
  </w:abstractNum>
  <w:abstractNum w:abstractNumId="1">
    <w:multiLevelType w:val="hybridMultilevel"/>
    <w:lvl w:ilvl="0">
      <w:start w:val="1"/>
      <w:numFmt w:val="chineseCountingThousand"/>
      <w:pStyle w:val="940"/>
      <w:isLgl w:val="false"/>
      <w:suff w:val="space"/>
      <w:lvlText w:val="%1、"/>
      <w:lvlJc w:val="left"/>
      <w:pPr>
        <w:ind w:left="420" w:hanging="420"/>
        <w:tabs>
          <w:tab w:val="left" w:pos="420" w:leader="none"/>
        </w:tabs>
      </w:pPr>
      <w:rPr>
        <w:rFonts w:hint="eastAsia"/>
        <w:b/>
        <w:i w:val="0"/>
      </w:rPr>
    </w:lvl>
    <w:lvl w:ilvl="1">
      <w:start w:val="1"/>
      <w:numFmt w:val="lowerLetter"/>
      <w:isLgl w:val="false"/>
      <w:suff w:val="space"/>
      <w:lvlText w:val="%2)"/>
      <w:lvlJc w:val="left"/>
      <w:pPr>
        <w:ind w:left="840" w:hanging="420"/>
        <w:tabs>
          <w:tab w:val="left" w:pos="840" w:leader="none"/>
        </w:tabs>
      </w:pPr>
    </w:lvl>
    <w:lvl w:ilvl="2">
      <w:start w:val="1"/>
      <w:numFmt w:val="lowerRoman"/>
      <w:isLgl w:val="false"/>
      <w:suff w:val="space"/>
      <w:lvlText w:val="%3."/>
      <w:lvlJc w:val="right"/>
      <w:pPr>
        <w:ind w:left="1260" w:hanging="420"/>
        <w:tabs>
          <w:tab w:val="left" w:pos="1260" w:leader="none"/>
        </w:tabs>
      </w:pPr>
    </w:lvl>
    <w:lvl w:ilvl="3">
      <w:start w:val="1"/>
      <w:numFmt w:val="decimal"/>
      <w:isLgl w:val="false"/>
      <w:suff w:val="space"/>
      <w:lvlText w:val="%4."/>
      <w:lvlJc w:val="left"/>
      <w:pPr>
        <w:ind w:left="1680" w:hanging="420"/>
        <w:tabs>
          <w:tab w:val="left" w:pos="1680" w:leader="none"/>
        </w:tabs>
      </w:pPr>
    </w:lvl>
    <w:lvl w:ilvl="4">
      <w:start w:val="1"/>
      <w:numFmt w:val="lowerLetter"/>
      <w:isLgl w:val="false"/>
      <w:suff w:val="space"/>
      <w:lvlText w:val="%5)"/>
      <w:lvlJc w:val="left"/>
      <w:pPr>
        <w:ind w:left="2100" w:hanging="420"/>
        <w:tabs>
          <w:tab w:val="left" w:pos="2100" w:leader="none"/>
        </w:tabs>
      </w:pPr>
    </w:lvl>
    <w:lvl w:ilvl="5">
      <w:start w:val="1"/>
      <w:numFmt w:val="lowerRoman"/>
      <w:isLgl w:val="false"/>
      <w:suff w:val="space"/>
      <w:lvlText w:val="%6."/>
      <w:lvlJc w:val="right"/>
      <w:pPr>
        <w:ind w:left="2520" w:hanging="420"/>
        <w:tabs>
          <w:tab w:val="left" w:pos="2520" w:leader="none"/>
        </w:tabs>
      </w:pPr>
    </w:lvl>
    <w:lvl w:ilvl="6">
      <w:start w:val="1"/>
      <w:numFmt w:val="decimal"/>
      <w:isLgl w:val="false"/>
      <w:suff w:val="space"/>
      <w:lvlText w:val="%7."/>
      <w:lvlJc w:val="left"/>
      <w:pPr>
        <w:ind w:left="2940" w:hanging="420"/>
        <w:tabs>
          <w:tab w:val="left" w:pos="2940" w:leader="none"/>
        </w:tabs>
      </w:pPr>
    </w:lvl>
    <w:lvl w:ilvl="7">
      <w:start w:val="1"/>
      <w:numFmt w:val="lowerLetter"/>
      <w:isLgl w:val="false"/>
      <w:suff w:val="space"/>
      <w:lvlText w:val="%8)"/>
      <w:lvlJc w:val="left"/>
      <w:pPr>
        <w:ind w:left="3360" w:hanging="420"/>
        <w:tabs>
          <w:tab w:val="left" w:pos="3360" w:leader="none"/>
        </w:tabs>
      </w:pPr>
    </w:lvl>
    <w:lvl w:ilvl="8">
      <w:start w:val="1"/>
      <w:numFmt w:val="lowerRoman"/>
      <w:isLgl w:val="false"/>
      <w:suff w:val="space"/>
      <w:lvlText w:val="%9."/>
      <w:lvlJc w:val="right"/>
      <w:pPr>
        <w:ind w:left="3780" w:hanging="420"/>
        <w:tabs>
          <w:tab w:val="left" w:pos="3780" w:leader="none"/>
        </w:tabs>
      </w:pPr>
    </w:lvl>
  </w:abstractNum>
  <w:abstractNum w:abstractNumId="2">
    <w:multiLevelType w:val="hybridMultilevel"/>
    <w:lvl w:ilvl="0">
      <w:start w:val="2"/>
      <w:numFmt w:val="chineseCountingThousand"/>
      <w:pStyle w:val="922"/>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5、"/>
      <w:lvlJc w:val="left"/>
      <w:pPr>
        <w:ind w:left="0" w:firstLine="0"/>
      </w:pPr>
      <w:rPr>
        <w:rFonts w:hint="eastAsia"/>
      </w:rPr>
    </w:lvl>
    <w:lvl w:ilvl="6">
      <w:start w:val="1"/>
      <w:numFmt w:val="decimal"/>
      <w:isLgl w:val="false"/>
      <w:suff w:val="nothing"/>
      <w:lvlText w:val="%5、"/>
      <w:lvlJc w:val="left"/>
      <w:pPr>
        <w:ind w:left="0" w:firstLine="0"/>
      </w:pPr>
      <w:rPr>
        <w:rFonts w:hint="eastAsia"/>
      </w:rPr>
    </w:lvl>
    <w:lvl w:ilvl="7">
      <w:start w:val="1"/>
      <w:numFmt w:val="decimal"/>
      <w:isLgl w:val="false"/>
      <w:suff w:val="nothing"/>
      <w:lvlText w:val="%5、"/>
      <w:lvlJc w:val="left"/>
      <w:pPr>
        <w:ind w:left="0" w:firstLine="0"/>
      </w:pPr>
      <w:rPr>
        <w:rFonts w:hint="eastAsia"/>
      </w:rPr>
    </w:lvl>
    <w:lvl w:ilvl="8">
      <w:start w:val="1"/>
      <w:numFmt w:val="decimal"/>
      <w:isLgl w:val="false"/>
      <w:suff w:val="nothing"/>
      <w:lvlText w:val="%5、"/>
      <w:lvlJc w:val="left"/>
      <w:pPr>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666" w:default="1">
    <w:name w:val="Normal"/>
    <w:link w:val="983"/>
    <w:uiPriority w:val="0"/>
    <w:qFormat/>
    <w:pPr>
      <w:jc w:val="both"/>
      <w:widowControl w:val="off"/>
    </w:pPr>
    <w:rPr>
      <w:rFonts w:ascii="Times New Roman" w:hAnsi="Times New Roman" w:eastAsia="宋体" w:cs="Times New Roman"/>
      <w:sz w:val="21"/>
      <w:szCs w:val="24"/>
      <w:lang w:val="en-US" w:eastAsia="zh-CN" w:bidi="ar-SA"/>
    </w:rPr>
  </w:style>
  <w:style w:type="paragraph" w:styleId="667">
    <w:name w:val="Heading 1"/>
    <w:basedOn w:val="666"/>
    <w:next w:val="666"/>
    <w:uiPriority w:val="9"/>
    <w:qFormat/>
    <w:pPr>
      <w:keepLines/>
      <w:keepNext/>
      <w:spacing w:before="340" w:after="330" w:line="578" w:lineRule="auto"/>
      <w:outlineLvl w:val="0"/>
    </w:pPr>
    <w:rPr>
      <w:b/>
      <w:bCs/>
      <w:sz w:val="44"/>
      <w:szCs w:val="44"/>
    </w:rPr>
  </w:style>
  <w:style w:type="paragraph" w:styleId="668">
    <w:name w:val="Heading 2"/>
    <w:basedOn w:val="666"/>
    <w:next w:val="666"/>
    <w:uiPriority w:val="9"/>
    <w:qFormat/>
    <w:pPr>
      <w:keepLines/>
      <w:keepNext/>
      <w:spacing w:before="260" w:after="260" w:line="413" w:lineRule="auto"/>
      <w:outlineLvl w:val="1"/>
    </w:pPr>
    <w:rPr>
      <w:rFonts w:ascii="Arial" w:hAnsi="Arial" w:eastAsia="黑体"/>
      <w:b/>
      <w:sz w:val="32"/>
      <w:szCs w:val="20"/>
    </w:rPr>
  </w:style>
  <w:style w:type="paragraph" w:styleId="669">
    <w:name w:val="Heading 3"/>
    <w:basedOn w:val="666"/>
    <w:next w:val="666"/>
    <w:uiPriority w:val="9"/>
    <w:qFormat/>
    <w:pPr>
      <w:keepLines/>
      <w:keepNext/>
      <w:spacing w:before="260" w:after="260" w:line="413" w:lineRule="auto"/>
      <w:outlineLvl w:val="2"/>
    </w:pPr>
    <w:rPr>
      <w:rFonts w:ascii="Arial" w:hAnsi="Arial"/>
      <w:b/>
      <w:sz w:val="32"/>
      <w:szCs w:val="20"/>
    </w:rPr>
  </w:style>
  <w:style w:type="paragraph" w:styleId="670">
    <w:name w:val="Heading 4"/>
    <w:basedOn w:val="666"/>
    <w:next w:val="666"/>
    <w:link w:val="899"/>
    <w:uiPriority w:val="9"/>
    <w:qFormat/>
    <w:pPr>
      <w:keepLines/>
      <w:keepNext/>
      <w:spacing w:before="280" w:after="290" w:line="376" w:lineRule="auto"/>
      <w:outlineLvl w:val="3"/>
    </w:pPr>
    <w:rPr>
      <w:rFonts w:ascii="Cambria" w:hAnsi="Cambria"/>
      <w:b/>
      <w:bCs/>
      <w:sz w:val="28"/>
      <w:szCs w:val="28"/>
    </w:rPr>
  </w:style>
  <w:style w:type="paragraph" w:styleId="671">
    <w:name w:val="Heading 5"/>
    <w:basedOn w:val="666"/>
    <w:next w:val="666"/>
    <w:link w:val="900"/>
    <w:uiPriority w:val="9"/>
    <w:qFormat/>
    <w:pPr>
      <w:keepLines/>
      <w:keepNext/>
      <w:spacing w:before="280" w:after="290" w:line="376" w:lineRule="auto"/>
      <w:outlineLvl w:val="4"/>
    </w:pPr>
    <w:rPr>
      <w:b/>
      <w:bCs/>
      <w:sz w:val="28"/>
      <w:szCs w:val="28"/>
    </w:rPr>
  </w:style>
  <w:style w:type="character" w:styleId="672" w:default="1">
    <w:name w:val="Default Paragraph Font"/>
    <w:uiPriority w:val="1"/>
    <w:semiHidden/>
    <w:unhideWhenUsed/>
    <w:qFormat/>
  </w:style>
  <w:style w:type="table" w:styleId="673" w:default="1">
    <w:name w:val="Normal Table"/>
    <w:uiPriority w:val="99"/>
    <w:semiHidden/>
    <w:unhideWhenUsed/>
    <w:qFormat/>
    <w:tblPr>
      <w:tblCellMar>
        <w:left w:w="108" w:type="dxa"/>
        <w:top w:w="0" w:type="dxa"/>
        <w:right w:w="108" w:type="dxa"/>
        <w:bottom w:w="0" w:type="dxa"/>
      </w:tblCellMar>
    </w:tblPr>
  </w:style>
  <w:style w:type="paragraph" w:styleId="674">
    <w:name w:val="toc 7"/>
    <w:basedOn w:val="666"/>
    <w:next w:val="666"/>
    <w:uiPriority w:val="39"/>
    <w:unhideWhenUsed/>
    <w:qFormat/>
    <w:pPr>
      <w:ind w:left="1701"/>
      <w:spacing w:after="57"/>
    </w:pPr>
  </w:style>
  <w:style w:type="paragraph" w:styleId="675">
    <w:name w:val="Normal Indent"/>
    <w:basedOn w:val="666"/>
    <w:next w:val="666"/>
    <w:link w:val="898"/>
    <w:uiPriority w:val="0"/>
    <w:qFormat/>
    <w:pPr>
      <w:ind w:firstLine="420"/>
    </w:pPr>
    <w:rPr>
      <w:szCs w:val="20"/>
    </w:rPr>
  </w:style>
  <w:style w:type="paragraph" w:styleId="676">
    <w:name w:val="Caption"/>
    <w:basedOn w:val="666"/>
    <w:next w:val="666"/>
    <w:uiPriority w:val="35"/>
    <w:qFormat/>
    <w:pPr>
      <w:jc w:val="center"/>
      <w:spacing w:before="156" w:after="156" w:line="360" w:lineRule="auto"/>
    </w:pPr>
    <w:rPr>
      <w:rFonts w:ascii="Arial" w:hAnsi="Arial" w:cs="Arial"/>
      <w:sz w:val="24"/>
      <w:szCs w:val="20"/>
    </w:rPr>
  </w:style>
  <w:style w:type="paragraph" w:styleId="677">
    <w:name w:val="Document Map"/>
    <w:basedOn w:val="666"/>
    <w:uiPriority w:val="0"/>
    <w:semiHidden/>
    <w:qFormat/>
    <w:pPr>
      <w:shd w:val="clear" w:color="auto" w:fill="000080"/>
    </w:pPr>
  </w:style>
  <w:style w:type="paragraph" w:styleId="678">
    <w:name w:val="toa heading"/>
    <w:basedOn w:val="666"/>
    <w:next w:val="666"/>
    <w:uiPriority w:val="0"/>
    <w:qFormat/>
    <w:pPr>
      <w:spacing w:before="120"/>
    </w:pPr>
    <w:rPr>
      <w:rFonts w:ascii="Arial" w:hAnsi="Arial"/>
      <w:sz w:val="24"/>
    </w:rPr>
  </w:style>
  <w:style w:type="paragraph" w:styleId="679">
    <w:name w:val="annotation text"/>
    <w:basedOn w:val="666"/>
    <w:link w:val="901"/>
    <w:uiPriority w:val="99"/>
    <w:unhideWhenUsed/>
    <w:qFormat/>
    <w:pPr>
      <w:jc w:val="left"/>
    </w:pPr>
  </w:style>
  <w:style w:type="paragraph" w:styleId="680">
    <w:name w:val="Body Text 3"/>
    <w:basedOn w:val="666"/>
    <w:uiPriority w:val="0"/>
    <w:qFormat/>
    <w:rPr>
      <w:rFonts w:ascii="楷体_GB2312" w:hAnsi="Arial" w:eastAsia="楷体_GB2312" w:cs="Arial"/>
      <w:b/>
      <w:bCs/>
      <w:color w:val="000000"/>
      <w:sz w:val="24"/>
    </w:rPr>
  </w:style>
  <w:style w:type="paragraph" w:styleId="681">
    <w:name w:val="Body Text"/>
    <w:basedOn w:val="666"/>
    <w:next w:val="675"/>
    <w:link w:val="897"/>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82">
    <w:name w:val="Body Text Indent"/>
    <w:basedOn w:val="666"/>
    <w:next w:val="683"/>
    <w:uiPriority w:val="0"/>
    <w:qFormat/>
    <w:pPr>
      <w:ind w:firstLine="630"/>
    </w:pPr>
    <w:rPr>
      <w:rFonts w:ascii="楷体_GB2312" w:eastAsia="楷体_GB2312"/>
      <w:sz w:val="32"/>
      <w:szCs w:val="20"/>
    </w:rPr>
  </w:style>
  <w:style w:type="paragraph" w:styleId="683">
    <w:name w:val="envelope return"/>
    <w:basedOn w:val="666"/>
    <w:uiPriority w:val="99"/>
    <w:unhideWhenUsed/>
    <w:qFormat/>
    <w:rPr>
      <w:rFonts w:ascii="Arial" w:hAnsi="Arial"/>
    </w:rPr>
  </w:style>
  <w:style w:type="paragraph" w:styleId="684">
    <w:name w:val="Block Text"/>
    <w:basedOn w:val="666"/>
    <w:uiPriority w:val="0"/>
    <w:qFormat/>
    <w:pPr>
      <w:ind w:left="420" w:right="33"/>
      <w:jc w:val="left"/>
    </w:pPr>
    <w:rPr>
      <w:sz w:val="24"/>
      <w:szCs w:val="20"/>
    </w:rPr>
  </w:style>
  <w:style w:type="paragraph" w:styleId="685">
    <w:name w:val="toc 5"/>
    <w:basedOn w:val="666"/>
    <w:next w:val="666"/>
    <w:uiPriority w:val="39"/>
    <w:unhideWhenUsed/>
    <w:qFormat/>
    <w:pPr>
      <w:ind w:left="1134"/>
      <w:spacing w:after="57"/>
    </w:pPr>
  </w:style>
  <w:style w:type="paragraph" w:styleId="686">
    <w:name w:val="toc 3"/>
    <w:basedOn w:val="666"/>
    <w:next w:val="666"/>
    <w:uiPriority w:val="0"/>
    <w:semiHidden/>
    <w:qFormat/>
    <w:pPr>
      <w:ind w:left="840"/>
      <w:spacing w:line="300" w:lineRule="auto"/>
      <w:tabs>
        <w:tab w:val="right" w:pos="9344" w:leader="dot"/>
      </w:tabs>
    </w:pPr>
    <w:rPr>
      <w:rFonts w:ascii="Arial" w:hAnsi="Arial" w:cs="Arial"/>
      <w:szCs w:val="21"/>
    </w:rPr>
  </w:style>
  <w:style w:type="paragraph" w:styleId="687">
    <w:name w:val="Plain Text"/>
    <w:basedOn w:val="666"/>
    <w:next w:val="666"/>
    <w:link w:val="902"/>
    <w:uiPriority w:val="0"/>
    <w:qFormat/>
    <w:rPr>
      <w:rFonts w:ascii="宋体" w:hAnsi="Courier New"/>
      <w:szCs w:val="20"/>
    </w:rPr>
  </w:style>
  <w:style w:type="paragraph" w:styleId="688">
    <w:name w:val="toc 8"/>
    <w:basedOn w:val="666"/>
    <w:next w:val="666"/>
    <w:uiPriority w:val="39"/>
    <w:unhideWhenUsed/>
    <w:qFormat/>
    <w:pPr>
      <w:ind w:left="1984"/>
      <w:spacing w:after="57"/>
    </w:pPr>
  </w:style>
  <w:style w:type="paragraph" w:styleId="689">
    <w:name w:val="Body Text Indent 2"/>
    <w:basedOn w:val="666"/>
    <w:uiPriority w:val="0"/>
    <w:qFormat/>
    <w:pPr>
      <w:ind w:left="420"/>
      <w:spacing w:after="120" w:line="480" w:lineRule="auto"/>
    </w:pPr>
  </w:style>
  <w:style w:type="paragraph" w:styleId="690">
    <w:name w:val="endnote text"/>
    <w:basedOn w:val="666"/>
    <w:link w:val="895"/>
    <w:uiPriority w:val="99"/>
    <w:semiHidden/>
    <w:unhideWhenUsed/>
    <w:qFormat/>
    <w:rPr>
      <w:sz w:val="20"/>
    </w:rPr>
  </w:style>
  <w:style w:type="paragraph" w:styleId="691">
    <w:name w:val="Balloon Text"/>
    <w:basedOn w:val="666"/>
    <w:link w:val="903"/>
    <w:uiPriority w:val="0"/>
    <w:qFormat/>
    <w:rPr>
      <w:sz w:val="18"/>
      <w:szCs w:val="18"/>
    </w:rPr>
  </w:style>
  <w:style w:type="paragraph" w:styleId="692">
    <w:name w:val="Footer"/>
    <w:basedOn w:val="666"/>
    <w:link w:val="904"/>
    <w:uiPriority w:val="0"/>
    <w:qFormat/>
    <w:pPr>
      <w:jc w:val="left"/>
      <w:tabs>
        <w:tab w:val="center" w:pos="4153" w:leader="none"/>
        <w:tab w:val="right" w:pos="8306" w:leader="none"/>
      </w:tabs>
    </w:pPr>
    <w:rPr>
      <w:sz w:val="18"/>
      <w:szCs w:val="18"/>
    </w:rPr>
  </w:style>
  <w:style w:type="paragraph" w:styleId="693">
    <w:name w:val="Header"/>
    <w:basedOn w:val="666"/>
    <w:link w:val="905"/>
    <w:uiPriority w:val="0"/>
    <w:qFormat/>
    <w:pPr>
      <w:jc w:val="center"/>
      <w:tabs>
        <w:tab w:val="center" w:pos="4153" w:leader="none"/>
        <w:tab w:val="right" w:pos="8306" w:leader="none"/>
      </w:tabs>
      <w:pBdr>
        <w:bottom w:val="single" w:color="000000" w:sz="6" w:space="1"/>
      </w:pBdr>
    </w:pPr>
    <w:rPr>
      <w:sz w:val="18"/>
      <w:szCs w:val="18"/>
    </w:rPr>
  </w:style>
  <w:style w:type="paragraph" w:styleId="694">
    <w:name w:val="toc 1"/>
    <w:basedOn w:val="666"/>
    <w:next w:val="666"/>
    <w:uiPriority w:val="0"/>
    <w:semiHidden/>
    <w:qFormat/>
  </w:style>
  <w:style w:type="paragraph" w:styleId="695">
    <w:name w:val="toc 4"/>
    <w:basedOn w:val="666"/>
    <w:next w:val="666"/>
    <w:uiPriority w:val="39"/>
    <w:unhideWhenUsed/>
    <w:qFormat/>
    <w:pPr>
      <w:ind w:left="850"/>
      <w:spacing w:after="57"/>
    </w:pPr>
  </w:style>
  <w:style w:type="paragraph" w:styleId="696">
    <w:name w:val="Subtitle"/>
    <w:basedOn w:val="666"/>
    <w:next w:val="666"/>
    <w:link w:val="758"/>
    <w:uiPriority w:val="11"/>
    <w:qFormat/>
    <w:pPr>
      <w:spacing w:before="200" w:after="200"/>
    </w:pPr>
    <w:rPr>
      <w:sz w:val="24"/>
    </w:rPr>
  </w:style>
  <w:style w:type="paragraph" w:styleId="697">
    <w:name w:val="footnote text"/>
    <w:basedOn w:val="666"/>
    <w:link w:val="894"/>
    <w:uiPriority w:val="99"/>
    <w:semiHidden/>
    <w:unhideWhenUsed/>
    <w:qFormat/>
    <w:pPr>
      <w:spacing w:after="40"/>
    </w:pPr>
    <w:rPr>
      <w:sz w:val="18"/>
    </w:rPr>
  </w:style>
  <w:style w:type="paragraph" w:styleId="698">
    <w:name w:val="toc 6"/>
    <w:basedOn w:val="666"/>
    <w:next w:val="666"/>
    <w:uiPriority w:val="39"/>
    <w:unhideWhenUsed/>
    <w:qFormat/>
    <w:pPr>
      <w:ind w:left="1417"/>
      <w:spacing w:after="57"/>
    </w:pPr>
  </w:style>
  <w:style w:type="paragraph" w:styleId="699">
    <w:name w:val="Body Text Indent 3"/>
    <w:basedOn w:val="666"/>
    <w:uiPriority w:val="99"/>
    <w:qFormat/>
    <w:pPr>
      <w:ind w:firstLine="420"/>
    </w:pPr>
    <w:rPr>
      <w:rFonts w:eastAsia="楷体_GB2312"/>
    </w:rPr>
  </w:style>
  <w:style w:type="paragraph" w:styleId="700">
    <w:name w:val="index 9"/>
    <w:basedOn w:val="666"/>
    <w:next w:val="666"/>
    <w:uiPriority w:val="99"/>
    <w:unhideWhenUsed/>
    <w:qFormat/>
    <w:pPr>
      <w:ind w:left="1600"/>
    </w:pPr>
    <w:rPr>
      <w:rFonts w:ascii="Calibri" w:hAnsi="Calibri"/>
    </w:rPr>
  </w:style>
  <w:style w:type="paragraph" w:styleId="701">
    <w:name w:val="table of figures"/>
    <w:basedOn w:val="666"/>
    <w:next w:val="666"/>
    <w:uiPriority w:val="99"/>
    <w:unhideWhenUsed/>
    <w:qFormat/>
  </w:style>
  <w:style w:type="paragraph" w:styleId="702">
    <w:name w:val="toc 2"/>
    <w:basedOn w:val="666"/>
    <w:next w:val="666"/>
    <w:uiPriority w:val="0"/>
    <w:semiHidden/>
    <w:qFormat/>
    <w:pPr>
      <w:ind w:left="420"/>
    </w:pPr>
    <w:rPr>
      <w:szCs w:val="20"/>
    </w:rPr>
  </w:style>
  <w:style w:type="paragraph" w:styleId="703">
    <w:name w:val="toc 9"/>
    <w:basedOn w:val="666"/>
    <w:next w:val="666"/>
    <w:uiPriority w:val="39"/>
    <w:unhideWhenUsed/>
    <w:qFormat/>
    <w:pPr>
      <w:ind w:left="2268"/>
      <w:spacing w:after="57"/>
    </w:pPr>
  </w:style>
  <w:style w:type="paragraph" w:styleId="704">
    <w:name w:val="Body Text 2"/>
    <w:basedOn w:val="666"/>
    <w:link w:val="906"/>
    <w:uiPriority w:val="0"/>
    <w:qFormat/>
    <w:pPr>
      <w:spacing w:line="440" w:lineRule="exact"/>
    </w:pPr>
    <w:rPr>
      <w:rFonts w:ascii="楷体_GB2312" w:eastAsia="楷体_GB2312"/>
      <w:sz w:val="28"/>
    </w:rPr>
  </w:style>
  <w:style w:type="paragraph" w:styleId="705">
    <w:name w:val="Normal (Web)"/>
    <w:basedOn w:val="666"/>
    <w:uiPriority w:val="0"/>
    <w:qFormat/>
    <w:pPr>
      <w:jc w:val="left"/>
      <w:spacing w:before="100" w:beforeAutospacing="1" w:after="100" w:afterAutospacing="1"/>
      <w:widowControl/>
    </w:pPr>
    <w:rPr>
      <w:rFonts w:ascii="宋体" w:hAnsi="宋体" w:cs="宋体"/>
      <w:sz w:val="24"/>
    </w:rPr>
  </w:style>
  <w:style w:type="paragraph" w:styleId="706">
    <w:name w:val="Title"/>
    <w:basedOn w:val="666"/>
    <w:next w:val="666"/>
    <w:link w:val="757"/>
    <w:uiPriority w:val="10"/>
    <w:qFormat/>
    <w:pPr>
      <w:contextualSpacing/>
      <w:spacing w:before="300" w:after="200"/>
    </w:pPr>
    <w:rPr>
      <w:sz w:val="48"/>
      <w:szCs w:val="48"/>
    </w:rPr>
  </w:style>
  <w:style w:type="paragraph" w:styleId="707">
    <w:name w:val="annotation subject"/>
    <w:basedOn w:val="679"/>
    <w:next w:val="679"/>
    <w:link w:val="907"/>
    <w:uiPriority w:val="0"/>
    <w:qFormat/>
    <w:rPr>
      <w:b/>
      <w:bCs/>
    </w:rPr>
  </w:style>
  <w:style w:type="paragraph" w:styleId="708">
    <w:name w:val="Body Text First Indent"/>
    <w:basedOn w:val="681"/>
    <w:link w:val="908"/>
    <w:uiPriority w:val="0"/>
    <w:qFormat/>
    <w:pPr>
      <w:ind w:firstLine="420"/>
      <w:spacing w:after="120" w:line="240" w:lineRule="auto"/>
      <w:outlineLvl w:val="9"/>
    </w:pPr>
    <w:rPr>
      <w:rFonts w:ascii="Calibri" w:hAnsi="Calibri" w:eastAsia="宋体"/>
      <w:bCs w:val="0"/>
      <w:sz w:val="21"/>
    </w:rPr>
  </w:style>
  <w:style w:type="paragraph" w:styleId="709">
    <w:name w:val="Body Text First Indent 2"/>
    <w:basedOn w:val="682"/>
    <w:uiPriority w:val="0"/>
    <w:qFormat/>
    <w:pPr>
      <w:ind w:left="420" w:firstLine="420"/>
      <w:spacing w:after="120"/>
      <w:widowControl/>
    </w:pPr>
    <w:rPr>
      <w:rFonts w:ascii="仿宋_GB2312" w:eastAsia="仿宋_GB2312"/>
      <w:color w:val="ff6600"/>
      <w:sz w:val="21"/>
    </w:rPr>
  </w:style>
  <w:style w:type="table" w:styleId="710">
    <w:name w:val="Table Grid"/>
    <w:basedOn w:val="673"/>
    <w:uiPriority w:val="0"/>
    <w:qFormat/>
    <w:rPr>
      <w:rFonts w:ascii="Calibri" w:hAnsi="Calibri" w:cs="Calibri"/>
      <w:sz w:val="21"/>
      <w:szCs w:val="22"/>
    </w:rPr>
    <w:tblPr>
      <w:tblCellMar>
        <w:left w:w="108" w:type="dxa"/>
        <w:top w:w="0" w:type="dxa"/>
        <w:right w:w="108" w:type="dxa"/>
        <w:bottom w:w="0" w:type="dxa"/>
      </w:tblCellMar>
    </w:tblPr>
  </w:style>
  <w:style w:type="character" w:styleId="711">
    <w:name w:val="Strong"/>
    <w:uiPriority w:val="0"/>
    <w:qFormat/>
  </w:style>
  <w:style w:type="character" w:styleId="712">
    <w:name w:val="endnote reference"/>
    <w:uiPriority w:val="99"/>
    <w:semiHidden/>
    <w:unhideWhenUsed/>
    <w:qFormat/>
    <w:rPr>
      <w:vertAlign w:val="superscript"/>
    </w:rPr>
  </w:style>
  <w:style w:type="character" w:styleId="713">
    <w:name w:val="page number"/>
    <w:uiPriority w:val="0"/>
    <w:qFormat/>
  </w:style>
  <w:style w:type="character" w:styleId="714">
    <w:name w:val="FollowedHyperlink"/>
    <w:uiPriority w:val="0"/>
    <w:qFormat/>
    <w:rPr>
      <w:color w:val="800080"/>
      <w:u w:val="none"/>
    </w:rPr>
  </w:style>
  <w:style w:type="character" w:styleId="715">
    <w:name w:val="Emphasis"/>
    <w:uiPriority w:val="0"/>
    <w:qFormat/>
  </w:style>
  <w:style w:type="character" w:styleId="716">
    <w:name w:val="HTML Definition"/>
    <w:uiPriority w:val="0"/>
    <w:qFormat/>
  </w:style>
  <w:style w:type="character" w:styleId="717">
    <w:name w:val="HTML Typewriter"/>
    <w:uiPriority w:val="0"/>
    <w:qFormat/>
    <w:rPr>
      <w:rFonts w:ascii="monospace" w:hAnsi="monospace" w:eastAsia="monospace" w:cs="monospace"/>
      <w:sz w:val="20"/>
    </w:rPr>
  </w:style>
  <w:style w:type="character" w:styleId="718">
    <w:name w:val="HTML Acronym"/>
    <w:uiPriority w:val="0"/>
    <w:qFormat/>
  </w:style>
  <w:style w:type="character" w:styleId="719">
    <w:name w:val="HTML Variable"/>
    <w:uiPriority w:val="0"/>
    <w:qFormat/>
  </w:style>
  <w:style w:type="character" w:styleId="720">
    <w:name w:val="Hyperlink"/>
    <w:uiPriority w:val="0"/>
    <w:qFormat/>
    <w:rPr>
      <w:color w:val="0000ff"/>
      <w:u w:val="none"/>
    </w:rPr>
  </w:style>
  <w:style w:type="character" w:styleId="721">
    <w:name w:val="HTML Code"/>
    <w:uiPriority w:val="0"/>
    <w:qFormat/>
    <w:rPr>
      <w:rFonts w:ascii="monospace" w:hAnsi="monospace" w:eastAsia="monospace" w:cs="monospace"/>
      <w:sz w:val="20"/>
    </w:rPr>
  </w:style>
  <w:style w:type="character" w:styleId="722">
    <w:name w:val="annotation reference"/>
    <w:uiPriority w:val="0"/>
    <w:qFormat/>
    <w:rPr>
      <w:sz w:val="21"/>
      <w:szCs w:val="21"/>
    </w:rPr>
  </w:style>
  <w:style w:type="character" w:styleId="723">
    <w:name w:val="HTML Cite"/>
    <w:uiPriority w:val="0"/>
    <w:qFormat/>
  </w:style>
  <w:style w:type="character" w:styleId="724">
    <w:name w:val="footnote reference"/>
    <w:uiPriority w:val="99"/>
    <w:unhideWhenUsed/>
    <w:qFormat/>
    <w:rPr>
      <w:vertAlign w:val="superscript"/>
    </w:rPr>
  </w:style>
  <w:style w:type="character" w:styleId="725">
    <w:name w:val="HTML Keyboard"/>
    <w:uiPriority w:val="0"/>
    <w:qFormat/>
    <w:rPr>
      <w:rFonts w:ascii="monospace" w:hAnsi="monospace" w:eastAsia="monospace" w:cs="monospace"/>
      <w:sz w:val="20"/>
    </w:rPr>
  </w:style>
  <w:style w:type="character" w:styleId="726">
    <w:name w:val="HTML Sample"/>
    <w:uiPriority w:val="0"/>
    <w:qFormat/>
    <w:rPr>
      <w:rFonts w:ascii="monospace" w:hAnsi="monospace" w:eastAsia="monospace" w:cs="monospace"/>
    </w:rPr>
  </w:style>
  <w:style w:type="character" w:styleId="727" w:customStyle="1">
    <w:name w:val="Title Char"/>
    <w:basedOn w:val="672"/>
    <w:uiPriority w:val="10"/>
    <w:qFormat/>
    <w:rPr>
      <w:sz w:val="48"/>
      <w:szCs w:val="48"/>
    </w:rPr>
  </w:style>
  <w:style w:type="character" w:styleId="728" w:customStyle="1">
    <w:name w:val="Subtitle Char"/>
    <w:basedOn w:val="672"/>
    <w:uiPriority w:val="11"/>
    <w:qFormat/>
    <w:rPr>
      <w:sz w:val="24"/>
      <w:szCs w:val="24"/>
    </w:rPr>
  </w:style>
  <w:style w:type="character" w:styleId="729" w:customStyle="1">
    <w:name w:val="Quote Char"/>
    <w:uiPriority w:val="29"/>
    <w:qFormat/>
    <w:rPr>
      <w:i/>
    </w:rPr>
  </w:style>
  <w:style w:type="character" w:styleId="730" w:customStyle="1">
    <w:name w:val="Intense Quote Char"/>
    <w:uiPriority w:val="30"/>
    <w:qFormat/>
    <w:rPr>
      <w:i/>
    </w:rPr>
  </w:style>
  <w:style w:type="character" w:styleId="731" w:customStyle="1">
    <w:name w:val="Footnote Text Char"/>
    <w:uiPriority w:val="99"/>
    <w:qFormat/>
    <w:rPr>
      <w:sz w:val="18"/>
    </w:rPr>
  </w:style>
  <w:style w:type="character" w:styleId="732" w:customStyle="1">
    <w:name w:val="Endnote Text Char"/>
    <w:uiPriority w:val="99"/>
    <w:qFormat/>
    <w:rPr>
      <w:sz w:val="20"/>
    </w:rPr>
  </w:style>
  <w:style w:type="paragraph" w:styleId="733" w:customStyle="1">
    <w:name w:val="TOC 标题1"/>
    <w:uiPriority w:val="39"/>
    <w:unhideWhenUsed/>
    <w:qFormat/>
    <w:rPr>
      <w:rFonts w:ascii="Times New Roman" w:hAnsi="Times New Roman" w:eastAsia="宋体" w:cs="Times New Roman"/>
      <w:lang w:val="en-US" w:eastAsia="zh-CN" w:bidi="ar-SA"/>
    </w:rPr>
  </w:style>
  <w:style w:type="paragraph" w:styleId="734" w:customStyle="1">
    <w:name w:val="一级条标题"/>
    <w:basedOn w:val="735"/>
    <w:next w:val="73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35" w:customStyle="1">
    <w:name w:val="章标题"/>
    <w:basedOn w:val="666"/>
    <w:next w:val="666"/>
    <w:uiPriority w:val="0"/>
    <w:qFormat/>
    <w:pPr>
      <w:jc w:val="center"/>
      <w:spacing w:before="158" w:after="153" w:line="1292" w:lineRule="atLeast"/>
      <w:widowControl/>
    </w:pPr>
    <w:rPr>
      <w:rFonts w:ascii="Arial" w:eastAsia="黑体" w:cs="黑体"/>
      <w:sz w:val="31"/>
      <w:szCs w:val="22"/>
      <w:lang w:eastAsia="en-US" w:bidi="en-US"/>
    </w:rPr>
  </w:style>
  <w:style w:type="paragraph" w:styleId="736" w:customStyle="1">
    <w:name w:val="段"/>
    <w:next w:val="666"/>
    <w:uiPriority w:val="0"/>
    <w:qFormat/>
    <w:pPr>
      <w:ind w:firstLine="200"/>
      <w:jc w:val="both"/>
    </w:pPr>
    <w:rPr>
      <w:rFonts w:ascii="宋体" w:hAnsi="Calibri" w:eastAsia="宋体" w:cs="Times New Roman"/>
      <w:sz w:val="21"/>
      <w:szCs w:val="22"/>
      <w:lang w:val="en-US" w:eastAsia="zh-CN" w:bidi="ar-SA"/>
    </w:rPr>
  </w:style>
  <w:style w:type="paragraph" w:styleId="737" w:customStyle="1">
    <w:name w:val="Heading 1"/>
    <w:basedOn w:val="666"/>
    <w:next w:val="666"/>
    <w:link w:val="738"/>
    <w:uiPriority w:val="9"/>
    <w:qFormat/>
    <w:pPr>
      <w:keepLines/>
      <w:keepNext/>
      <w:spacing w:before="480" w:after="200"/>
      <w:outlineLvl w:val="0"/>
    </w:pPr>
    <w:rPr>
      <w:rFonts w:ascii="Arial" w:hAnsi="Arial" w:eastAsia="Arial" w:cs="Arial"/>
      <w:sz w:val="40"/>
      <w:szCs w:val="40"/>
    </w:rPr>
  </w:style>
  <w:style w:type="character" w:styleId="738" w:customStyle="1">
    <w:name w:val="Heading 1 Char"/>
    <w:link w:val="737"/>
    <w:uiPriority w:val="9"/>
    <w:qFormat/>
    <w:rPr>
      <w:rFonts w:ascii="Arial" w:hAnsi="Arial" w:eastAsia="Arial" w:cs="Arial"/>
      <w:sz w:val="40"/>
      <w:szCs w:val="40"/>
    </w:rPr>
  </w:style>
  <w:style w:type="paragraph" w:styleId="739" w:customStyle="1">
    <w:name w:val="Heading 2"/>
    <w:basedOn w:val="666"/>
    <w:next w:val="666"/>
    <w:link w:val="740"/>
    <w:uiPriority w:val="9"/>
    <w:unhideWhenUsed/>
    <w:qFormat/>
    <w:pPr>
      <w:keepLines/>
      <w:keepNext/>
      <w:spacing w:before="360" w:after="200"/>
      <w:outlineLvl w:val="1"/>
    </w:pPr>
    <w:rPr>
      <w:rFonts w:ascii="Arial" w:hAnsi="Arial" w:eastAsia="Arial" w:cs="Arial"/>
      <w:sz w:val="34"/>
    </w:rPr>
  </w:style>
  <w:style w:type="character" w:styleId="740" w:customStyle="1">
    <w:name w:val="Heading 2 Char"/>
    <w:link w:val="739"/>
    <w:uiPriority w:val="9"/>
    <w:qFormat/>
    <w:rPr>
      <w:rFonts w:ascii="Arial" w:hAnsi="Arial" w:eastAsia="Arial" w:cs="Arial"/>
      <w:sz w:val="34"/>
    </w:rPr>
  </w:style>
  <w:style w:type="paragraph" w:styleId="741" w:customStyle="1">
    <w:name w:val="Heading 3"/>
    <w:basedOn w:val="666"/>
    <w:next w:val="666"/>
    <w:link w:val="742"/>
    <w:uiPriority w:val="9"/>
    <w:unhideWhenUsed/>
    <w:qFormat/>
    <w:pPr>
      <w:keepLines/>
      <w:keepNext/>
      <w:spacing w:before="320" w:after="200"/>
      <w:outlineLvl w:val="2"/>
    </w:pPr>
    <w:rPr>
      <w:rFonts w:ascii="Arial" w:hAnsi="Arial" w:eastAsia="Arial" w:cs="Arial"/>
      <w:sz w:val="30"/>
      <w:szCs w:val="30"/>
    </w:rPr>
  </w:style>
  <w:style w:type="character" w:styleId="742" w:customStyle="1">
    <w:name w:val="Heading 3 Char"/>
    <w:link w:val="741"/>
    <w:uiPriority w:val="9"/>
    <w:qFormat/>
    <w:rPr>
      <w:rFonts w:ascii="Arial" w:hAnsi="Arial" w:eastAsia="Arial" w:cs="Arial"/>
      <w:sz w:val="30"/>
      <w:szCs w:val="30"/>
    </w:rPr>
  </w:style>
  <w:style w:type="paragraph" w:styleId="743" w:customStyle="1">
    <w:name w:val="Heading 4"/>
    <w:basedOn w:val="666"/>
    <w:next w:val="666"/>
    <w:link w:val="744"/>
    <w:uiPriority w:val="9"/>
    <w:unhideWhenUsed/>
    <w:qFormat/>
    <w:pPr>
      <w:keepLines/>
      <w:keepNext/>
      <w:spacing w:before="320" w:after="200"/>
      <w:outlineLvl w:val="3"/>
    </w:pPr>
    <w:rPr>
      <w:rFonts w:ascii="Arial" w:hAnsi="Arial" w:eastAsia="Arial" w:cs="Arial"/>
      <w:b/>
      <w:bCs/>
      <w:sz w:val="26"/>
      <w:szCs w:val="26"/>
    </w:rPr>
  </w:style>
  <w:style w:type="character" w:styleId="744" w:customStyle="1">
    <w:name w:val="Heading 4 Char"/>
    <w:link w:val="743"/>
    <w:uiPriority w:val="9"/>
    <w:qFormat/>
    <w:rPr>
      <w:rFonts w:ascii="Arial" w:hAnsi="Arial" w:eastAsia="Arial" w:cs="Arial"/>
      <w:b/>
      <w:bCs/>
      <w:sz w:val="26"/>
      <w:szCs w:val="26"/>
    </w:rPr>
  </w:style>
  <w:style w:type="paragraph" w:styleId="745" w:customStyle="1">
    <w:name w:val="Heading 5"/>
    <w:basedOn w:val="666"/>
    <w:next w:val="666"/>
    <w:link w:val="746"/>
    <w:uiPriority w:val="9"/>
    <w:unhideWhenUsed/>
    <w:qFormat/>
    <w:pPr>
      <w:keepLines/>
      <w:keepNext/>
      <w:spacing w:before="320" w:after="200"/>
      <w:outlineLvl w:val="4"/>
    </w:pPr>
    <w:rPr>
      <w:rFonts w:ascii="Arial" w:hAnsi="Arial" w:eastAsia="Arial" w:cs="Arial"/>
      <w:b/>
      <w:bCs/>
      <w:sz w:val="24"/>
    </w:rPr>
  </w:style>
  <w:style w:type="character" w:styleId="746" w:customStyle="1">
    <w:name w:val="Heading 5 Char"/>
    <w:link w:val="745"/>
    <w:uiPriority w:val="9"/>
    <w:qFormat/>
    <w:rPr>
      <w:rFonts w:ascii="Arial" w:hAnsi="Arial" w:eastAsia="Arial" w:cs="Arial"/>
      <w:b/>
      <w:bCs/>
      <w:sz w:val="24"/>
      <w:szCs w:val="24"/>
    </w:rPr>
  </w:style>
  <w:style w:type="paragraph" w:styleId="747" w:customStyle="1">
    <w:name w:val="Heading 6"/>
    <w:basedOn w:val="666"/>
    <w:next w:val="666"/>
    <w:link w:val="748"/>
    <w:uiPriority w:val="9"/>
    <w:unhideWhenUsed/>
    <w:qFormat/>
    <w:pPr>
      <w:keepLines/>
      <w:keepNext/>
      <w:spacing w:before="320" w:after="200"/>
      <w:outlineLvl w:val="5"/>
    </w:pPr>
    <w:rPr>
      <w:rFonts w:ascii="Arial" w:hAnsi="Arial" w:eastAsia="Arial" w:cs="Arial"/>
      <w:b/>
      <w:bCs/>
      <w:sz w:val="22"/>
      <w:szCs w:val="22"/>
    </w:rPr>
  </w:style>
  <w:style w:type="character" w:styleId="748" w:customStyle="1">
    <w:name w:val="Heading 6 Char"/>
    <w:link w:val="747"/>
    <w:uiPriority w:val="9"/>
    <w:qFormat/>
    <w:rPr>
      <w:rFonts w:ascii="Arial" w:hAnsi="Arial" w:eastAsia="Arial" w:cs="Arial"/>
      <w:b/>
      <w:bCs/>
      <w:sz w:val="22"/>
      <w:szCs w:val="22"/>
    </w:rPr>
  </w:style>
  <w:style w:type="paragraph" w:styleId="749" w:customStyle="1">
    <w:name w:val="Heading 7"/>
    <w:basedOn w:val="666"/>
    <w:next w:val="666"/>
    <w:link w:val="750"/>
    <w:uiPriority w:val="9"/>
    <w:unhideWhenUsed/>
    <w:qFormat/>
    <w:pPr>
      <w:keepLines/>
      <w:keepNext/>
      <w:spacing w:before="320" w:after="200"/>
      <w:outlineLvl w:val="6"/>
    </w:pPr>
    <w:rPr>
      <w:rFonts w:ascii="Arial" w:hAnsi="Arial" w:eastAsia="Arial" w:cs="Arial"/>
      <w:b/>
      <w:bCs/>
      <w:i/>
      <w:iCs/>
      <w:sz w:val="22"/>
      <w:szCs w:val="22"/>
    </w:rPr>
  </w:style>
  <w:style w:type="character" w:styleId="750" w:customStyle="1">
    <w:name w:val="Heading 7 Char"/>
    <w:link w:val="749"/>
    <w:uiPriority w:val="9"/>
    <w:qFormat/>
    <w:rPr>
      <w:rFonts w:ascii="Arial" w:hAnsi="Arial" w:eastAsia="Arial" w:cs="Arial"/>
      <w:b/>
      <w:bCs/>
      <w:i/>
      <w:iCs/>
      <w:sz w:val="22"/>
      <w:szCs w:val="22"/>
    </w:rPr>
  </w:style>
  <w:style w:type="paragraph" w:styleId="751" w:customStyle="1">
    <w:name w:val="Heading 8"/>
    <w:basedOn w:val="666"/>
    <w:next w:val="666"/>
    <w:link w:val="752"/>
    <w:uiPriority w:val="9"/>
    <w:unhideWhenUsed/>
    <w:qFormat/>
    <w:pPr>
      <w:keepLines/>
      <w:keepNext/>
      <w:spacing w:before="320" w:after="200"/>
      <w:outlineLvl w:val="7"/>
    </w:pPr>
    <w:rPr>
      <w:rFonts w:ascii="Arial" w:hAnsi="Arial" w:eastAsia="Arial" w:cs="Arial"/>
      <w:i/>
      <w:iCs/>
      <w:sz w:val="22"/>
      <w:szCs w:val="22"/>
    </w:rPr>
  </w:style>
  <w:style w:type="character" w:styleId="752" w:customStyle="1">
    <w:name w:val="Heading 8 Char"/>
    <w:link w:val="751"/>
    <w:uiPriority w:val="9"/>
    <w:qFormat/>
    <w:rPr>
      <w:rFonts w:ascii="Arial" w:hAnsi="Arial" w:eastAsia="Arial" w:cs="Arial"/>
      <w:i/>
      <w:iCs/>
      <w:sz w:val="22"/>
      <w:szCs w:val="22"/>
    </w:rPr>
  </w:style>
  <w:style w:type="paragraph" w:styleId="753" w:customStyle="1">
    <w:name w:val="Heading 9"/>
    <w:basedOn w:val="666"/>
    <w:next w:val="666"/>
    <w:link w:val="754"/>
    <w:uiPriority w:val="9"/>
    <w:unhideWhenUsed/>
    <w:qFormat/>
    <w:pPr>
      <w:keepLines/>
      <w:keepNext/>
      <w:spacing w:before="320" w:after="200"/>
      <w:outlineLvl w:val="8"/>
    </w:pPr>
    <w:rPr>
      <w:rFonts w:ascii="Arial" w:hAnsi="Arial" w:eastAsia="Arial" w:cs="Arial"/>
      <w:i/>
      <w:iCs/>
      <w:szCs w:val="21"/>
    </w:rPr>
  </w:style>
  <w:style w:type="character" w:styleId="754" w:customStyle="1">
    <w:name w:val="Heading 9 Char"/>
    <w:link w:val="753"/>
    <w:uiPriority w:val="9"/>
    <w:qFormat/>
    <w:rPr>
      <w:rFonts w:ascii="Arial" w:hAnsi="Arial" w:eastAsia="Arial" w:cs="Arial"/>
      <w:i/>
      <w:iCs/>
      <w:sz w:val="21"/>
      <w:szCs w:val="21"/>
    </w:rPr>
  </w:style>
  <w:style w:type="paragraph" w:styleId="755">
    <w:name w:val="List Paragraph"/>
    <w:basedOn w:val="666"/>
    <w:uiPriority w:val="99"/>
    <w:qFormat/>
    <w:pPr>
      <w:contextualSpacing/>
      <w:ind w:left="720"/>
    </w:pPr>
  </w:style>
  <w:style w:type="paragraph" w:styleId="756">
    <w:name w:val="No Spacing"/>
    <w:uiPriority w:val="1"/>
    <w:qFormat/>
    <w:rPr>
      <w:rFonts w:ascii="Times New Roman" w:hAnsi="Times New Roman" w:eastAsia="宋体" w:cs="Times New Roman"/>
      <w:lang w:val="en-US" w:eastAsia="zh-CN" w:bidi="ar-SA"/>
    </w:rPr>
  </w:style>
  <w:style w:type="character" w:styleId="757" w:customStyle="1">
    <w:name w:val="标题 Char"/>
    <w:link w:val="706"/>
    <w:uiPriority w:val="10"/>
    <w:qFormat/>
    <w:rPr>
      <w:sz w:val="48"/>
      <w:szCs w:val="48"/>
    </w:rPr>
  </w:style>
  <w:style w:type="character" w:styleId="758" w:customStyle="1">
    <w:name w:val="副标题 Char"/>
    <w:link w:val="696"/>
    <w:uiPriority w:val="11"/>
    <w:qFormat/>
    <w:rPr>
      <w:sz w:val="24"/>
      <w:szCs w:val="24"/>
    </w:rPr>
  </w:style>
  <w:style w:type="paragraph" w:styleId="759">
    <w:name w:val="Quote"/>
    <w:basedOn w:val="666"/>
    <w:next w:val="666"/>
    <w:link w:val="760"/>
    <w:uiPriority w:val="29"/>
    <w:qFormat/>
    <w:pPr>
      <w:ind w:left="720" w:right="720"/>
    </w:pPr>
    <w:rPr>
      <w:i/>
    </w:rPr>
  </w:style>
  <w:style w:type="character" w:styleId="760" w:customStyle="1">
    <w:name w:val="引用 Char"/>
    <w:link w:val="759"/>
    <w:uiPriority w:val="29"/>
    <w:qFormat/>
    <w:rPr>
      <w:i/>
    </w:rPr>
  </w:style>
  <w:style w:type="paragraph" w:styleId="761">
    <w:name w:val="Intense Quote"/>
    <w:basedOn w:val="666"/>
    <w:next w:val="666"/>
    <w:link w:val="7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customStyle="1">
    <w:name w:val="明显引用 Char"/>
    <w:link w:val="761"/>
    <w:uiPriority w:val="30"/>
    <w:qFormat/>
    <w:rPr>
      <w:i/>
    </w:rPr>
  </w:style>
  <w:style w:type="paragraph" w:styleId="763" w:customStyle="1">
    <w:name w:val="Header"/>
    <w:basedOn w:val="666"/>
    <w:link w:val="764"/>
    <w:uiPriority w:val="99"/>
    <w:unhideWhenUsed/>
    <w:qFormat/>
    <w:pPr>
      <w:tabs>
        <w:tab w:val="center" w:pos="7143" w:leader="none"/>
        <w:tab w:val="right" w:pos="14287" w:leader="none"/>
      </w:tabs>
    </w:pPr>
  </w:style>
  <w:style w:type="character" w:styleId="764" w:customStyle="1">
    <w:name w:val="Header Char"/>
    <w:link w:val="763"/>
    <w:uiPriority w:val="99"/>
    <w:qFormat/>
  </w:style>
  <w:style w:type="paragraph" w:styleId="765" w:customStyle="1">
    <w:name w:val="Footer"/>
    <w:basedOn w:val="666"/>
    <w:link w:val="768"/>
    <w:uiPriority w:val="99"/>
    <w:unhideWhenUsed/>
    <w:qFormat/>
    <w:pPr>
      <w:tabs>
        <w:tab w:val="center" w:pos="7143" w:leader="none"/>
        <w:tab w:val="right" w:pos="14287" w:leader="none"/>
      </w:tabs>
    </w:pPr>
  </w:style>
  <w:style w:type="character" w:styleId="766" w:customStyle="1">
    <w:name w:val="Footer Char"/>
    <w:link w:val="765"/>
    <w:uiPriority w:val="99"/>
    <w:qFormat/>
  </w:style>
  <w:style w:type="paragraph" w:styleId="767" w:customStyle="1">
    <w:name w:val="Caption"/>
    <w:basedOn w:val="666"/>
    <w:next w:val="666"/>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768" w:customStyle="1">
    <w:name w:val="Caption Char"/>
    <w:link w:val="765"/>
    <w:uiPriority w:val="99"/>
    <w:qFormat/>
  </w:style>
  <w:style w:type="table" w:styleId="76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0"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2"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9"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3"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0"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7"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4"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1"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8"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5"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2"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6"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4" w:customStyle="1">
    <w:name w:val="脚注文本 Char"/>
    <w:link w:val="697"/>
    <w:uiPriority w:val="99"/>
    <w:qFormat/>
    <w:rPr>
      <w:sz w:val="18"/>
    </w:rPr>
  </w:style>
  <w:style w:type="character" w:styleId="895" w:customStyle="1">
    <w:name w:val="尾注文本 Char"/>
    <w:link w:val="690"/>
    <w:uiPriority w:val="99"/>
    <w:qFormat/>
    <w:rPr>
      <w:sz w:val="20"/>
    </w:rPr>
  </w:style>
  <w:style w:type="paragraph" w:styleId="896" w:customStyle="1">
    <w:name w:val="TOC 标题11"/>
    <w:uiPriority w:val="39"/>
    <w:unhideWhenUsed/>
    <w:qFormat/>
    <w:rPr>
      <w:rFonts w:ascii="Times New Roman" w:hAnsi="Times New Roman" w:eastAsia="宋体" w:cs="Times New Roman"/>
      <w:lang w:val="en-US" w:eastAsia="zh-CN" w:bidi="ar-SA"/>
    </w:rPr>
  </w:style>
  <w:style w:type="character" w:styleId="897" w:customStyle="1">
    <w:name w:val="正文文本 Char"/>
    <w:link w:val="681"/>
    <w:uiPriority w:val="99"/>
    <w:qFormat/>
    <w:rPr>
      <w:rFonts w:ascii="华文彩云" w:hAnsi="宋体" w:eastAsia="华文彩云"/>
      <w:bCs/>
      <w:color w:val="000000"/>
      <w:sz w:val="28"/>
      <w:szCs w:val="24"/>
    </w:rPr>
  </w:style>
  <w:style w:type="character" w:styleId="898" w:customStyle="1">
    <w:name w:val="正文缩进 Char"/>
    <w:link w:val="675"/>
    <w:uiPriority w:val="0"/>
    <w:qFormat/>
    <w:rPr>
      <w:sz w:val="21"/>
    </w:rPr>
  </w:style>
  <w:style w:type="character" w:styleId="899" w:customStyle="1">
    <w:name w:val="标题 4 Char"/>
    <w:link w:val="670"/>
    <w:uiPriority w:val="9"/>
    <w:qFormat/>
    <w:rPr>
      <w:rFonts w:ascii="Cambria" w:hAnsi="Cambria"/>
      <w:b/>
      <w:bCs/>
      <w:sz w:val="28"/>
      <w:szCs w:val="28"/>
    </w:rPr>
  </w:style>
  <w:style w:type="character" w:styleId="900" w:customStyle="1">
    <w:name w:val="标题 5 Char"/>
    <w:link w:val="671"/>
    <w:uiPriority w:val="9"/>
    <w:qFormat/>
    <w:rPr>
      <w:b/>
      <w:bCs/>
      <w:sz w:val="28"/>
      <w:szCs w:val="28"/>
    </w:rPr>
  </w:style>
  <w:style w:type="character" w:styleId="901" w:customStyle="1">
    <w:name w:val="批注文字 Char"/>
    <w:link w:val="679"/>
    <w:uiPriority w:val="99"/>
    <w:qFormat/>
    <w:rPr>
      <w:sz w:val="21"/>
      <w:szCs w:val="24"/>
    </w:rPr>
  </w:style>
  <w:style w:type="character" w:styleId="902" w:customStyle="1">
    <w:name w:val="纯文本 Char1"/>
    <w:link w:val="687"/>
    <w:uiPriority w:val="0"/>
    <w:qFormat/>
    <w:rPr>
      <w:rFonts w:ascii="宋体" w:hAnsi="Courier New" w:eastAsia="宋体"/>
      <w:sz w:val="21"/>
      <w:lang w:val="en-US" w:eastAsia="zh-CN" w:bidi="ar-SA"/>
    </w:rPr>
  </w:style>
  <w:style w:type="character" w:styleId="903" w:customStyle="1">
    <w:name w:val="批注框文本 Char"/>
    <w:link w:val="691"/>
    <w:uiPriority w:val="0"/>
    <w:qFormat/>
    <w:rPr>
      <w:sz w:val="18"/>
      <w:szCs w:val="18"/>
    </w:rPr>
  </w:style>
  <w:style w:type="character" w:styleId="904" w:customStyle="1">
    <w:name w:val="页脚 Char"/>
    <w:link w:val="692"/>
    <w:uiPriority w:val="0"/>
    <w:qFormat/>
    <w:rPr>
      <w:sz w:val="18"/>
      <w:szCs w:val="18"/>
    </w:rPr>
  </w:style>
  <w:style w:type="character" w:styleId="905" w:customStyle="1">
    <w:name w:val="页眉 Char"/>
    <w:link w:val="693"/>
    <w:uiPriority w:val="0"/>
    <w:qFormat/>
    <w:rPr>
      <w:sz w:val="18"/>
      <w:szCs w:val="18"/>
    </w:rPr>
  </w:style>
  <w:style w:type="character" w:styleId="906" w:customStyle="1">
    <w:name w:val="正文文本 2 Char"/>
    <w:link w:val="704"/>
    <w:uiPriority w:val="0"/>
    <w:qFormat/>
    <w:rPr>
      <w:rFonts w:ascii="楷体_GB2312" w:eastAsia="楷体_GB2312"/>
      <w:sz w:val="28"/>
      <w:szCs w:val="24"/>
    </w:rPr>
  </w:style>
  <w:style w:type="character" w:styleId="907" w:customStyle="1">
    <w:name w:val="批注主题 Char"/>
    <w:link w:val="707"/>
    <w:uiPriority w:val="0"/>
    <w:qFormat/>
    <w:rPr>
      <w:b/>
      <w:bCs/>
      <w:sz w:val="21"/>
      <w:szCs w:val="24"/>
    </w:rPr>
  </w:style>
  <w:style w:type="character" w:styleId="908" w:customStyle="1">
    <w:name w:val="正文首行缩进 Char"/>
    <w:link w:val="708"/>
    <w:uiPriority w:val="0"/>
    <w:qFormat/>
    <w:rPr>
      <w:rFonts w:ascii="Calibri" w:hAnsi="Calibri"/>
      <w:sz w:val="21"/>
      <w:szCs w:val="24"/>
    </w:rPr>
  </w:style>
  <w:style w:type="character" w:styleId="909" w:customStyle="1">
    <w:name w:val="hour_pm"/>
    <w:uiPriority w:val="0"/>
    <w:qFormat/>
  </w:style>
  <w:style w:type="character" w:styleId="910" w:customStyle="1">
    <w:name w:val="Font Style37"/>
    <w:uiPriority w:val="0"/>
    <w:qFormat/>
    <w:rPr>
      <w:rFonts w:ascii="Arial" w:hAnsi="Arial" w:cs="Arial"/>
      <w:sz w:val="16"/>
      <w:szCs w:val="16"/>
    </w:rPr>
  </w:style>
  <w:style w:type="character" w:styleId="911" w:customStyle="1">
    <w:name w:val="Plain Text Char"/>
    <w:uiPriority w:val="0"/>
    <w:qFormat/>
    <w:rPr>
      <w:rFonts w:ascii="宋体" w:hAnsi="Courier New" w:eastAsia="宋体"/>
      <w:sz w:val="21"/>
      <w:lang w:val="en-US" w:eastAsia="zh-CN" w:bidi="ar-SA"/>
    </w:rPr>
  </w:style>
  <w:style w:type="character" w:styleId="912" w:customStyle="1">
    <w:name w:val="hour_am"/>
    <w:uiPriority w:val="0"/>
    <w:qFormat/>
  </w:style>
  <w:style w:type="character" w:styleId="913" w:customStyle="1">
    <w:name w:val="old"/>
    <w:uiPriority w:val="0"/>
    <w:qFormat/>
    <w:rPr>
      <w:color w:val="999999"/>
    </w:rPr>
  </w:style>
  <w:style w:type="character" w:styleId="914" w:customStyle="1">
    <w:name w:val="glyphicon"/>
    <w:uiPriority w:val="0"/>
    <w:qFormat/>
  </w:style>
  <w:style w:type="character" w:styleId="915" w:customStyle="1">
    <w:name w:val="Font Style29"/>
    <w:uiPriority w:val="0"/>
    <w:qFormat/>
    <w:rPr>
      <w:rFonts w:ascii="Arial" w:hAnsi="Arial" w:cs="Arial"/>
      <w:sz w:val="14"/>
      <w:szCs w:val="14"/>
    </w:rPr>
  </w:style>
  <w:style w:type="character" w:styleId="916" w:customStyle="1">
    <w:name w:val="标题 2 Char"/>
    <w:uiPriority w:val="0"/>
    <w:qFormat/>
    <w:rPr>
      <w:rFonts w:ascii="Arial" w:hAnsi="Arial" w:eastAsia="黑体"/>
      <w:b/>
      <w:sz w:val="32"/>
      <w:lang w:val="en-US" w:eastAsia="zh-CN"/>
    </w:rPr>
  </w:style>
  <w:style w:type="character" w:styleId="917" w:customStyle="1">
    <w:name w:val="Font Style30"/>
    <w:uiPriority w:val="0"/>
    <w:qFormat/>
    <w:rPr>
      <w:rFonts w:ascii="宋体" w:eastAsia="宋体" w:cs="宋体"/>
      <w:sz w:val="14"/>
      <w:szCs w:val="14"/>
    </w:rPr>
  </w:style>
  <w:style w:type="character" w:styleId="918" w:customStyle="1">
    <w:name w:val="hover"/>
    <w:uiPriority w:val="0"/>
    <w:qFormat/>
    <w:rPr>
      <w:shd w:val="clear" w:color="auto" w:fill="eeeeee"/>
    </w:rPr>
  </w:style>
  <w:style w:type="character" w:styleId="919" w:customStyle="1">
    <w:name w:val="Font Style36"/>
    <w:uiPriority w:val="0"/>
    <w:qFormat/>
    <w:rPr>
      <w:rFonts w:ascii="宋体" w:eastAsia="宋体" w:cs="宋体"/>
      <w:sz w:val="16"/>
      <w:szCs w:val="16"/>
    </w:rPr>
  </w:style>
  <w:style w:type="character" w:styleId="920" w:customStyle="1">
    <w:name w:val="Font Style28"/>
    <w:uiPriority w:val="0"/>
    <w:qFormat/>
    <w:rPr>
      <w:rFonts w:ascii="Constantia" w:hAnsi="Constantia" w:cs="Constantia"/>
      <w:sz w:val="28"/>
      <w:szCs w:val="28"/>
    </w:rPr>
  </w:style>
  <w:style w:type="paragraph" w:styleId="921" w:customStyle="1">
    <w:name w:val="正文（无缩进）"/>
    <w:basedOn w:val="666"/>
    <w:uiPriority w:val="0"/>
    <w:qFormat/>
    <w:pPr>
      <w:spacing w:line="360" w:lineRule="auto"/>
    </w:pPr>
    <w:rPr>
      <w:rFonts w:ascii="Calibri" w:hAnsi="Calibri"/>
      <w:sz w:val="24"/>
      <w:szCs w:val="21"/>
    </w:rPr>
  </w:style>
  <w:style w:type="paragraph" w:styleId="922" w:customStyle="1">
    <w:name w:val="标题1"/>
    <w:basedOn w:val="667"/>
    <w:next w:val="666"/>
    <w:uiPriority w:val="0"/>
    <w:qFormat/>
    <w:pPr>
      <w:numPr>
        <w:ilvl w:val="0"/>
        <w:numId w:val="1"/>
      </w:numPr>
      <w:jc w:val="left"/>
      <w:spacing w:line="578" w:lineRule="atLeast"/>
    </w:pPr>
  </w:style>
  <w:style w:type="paragraph" w:styleId="923" w:customStyle="1">
    <w:name w:val="Char Char Char Char Char Char Char Char Char Char Char Char Char"/>
    <w:basedOn w:val="666"/>
    <w:uiPriority w:val="0"/>
    <w:qFormat/>
    <w:pPr>
      <w:jc w:val="left"/>
      <w:spacing w:after="160" w:line="240" w:lineRule="exact"/>
      <w:widowControl/>
    </w:pPr>
    <w:rPr>
      <w:rFonts w:ascii="Verdana" w:hAnsi="Verdana"/>
      <w:sz w:val="20"/>
      <w:szCs w:val="20"/>
      <w:lang w:eastAsia="en-US"/>
    </w:rPr>
  </w:style>
  <w:style w:type="paragraph" w:styleId="924" w:customStyle="1">
    <w:name w:val="我的样式"/>
    <w:basedOn w:val="667"/>
    <w:next w:val="666"/>
    <w:uiPriority w:val="0"/>
    <w:qFormat/>
    <w:pPr>
      <w:numPr>
        <w:ilvl w:val="0"/>
        <w:numId w:val="2"/>
      </w:numPr>
      <w:spacing w:line="360" w:lineRule="auto"/>
    </w:pPr>
    <w:rPr>
      <w:rFonts w:ascii="仿宋_GB2312" w:eastAsia="仿宋_GB2312"/>
      <w:sz w:val="32"/>
      <w:szCs w:val="30"/>
    </w:rPr>
  </w:style>
  <w:style w:type="paragraph" w:styleId="925" w:customStyle="1">
    <w:name w:val="默认段落字体 Para Char Char Char Char Char Char Char Char Char1 Char Char Char Char Char Char Char"/>
    <w:basedOn w:val="677"/>
    <w:uiPriority w:val="0"/>
    <w:qFormat/>
    <w:rPr>
      <w:rFonts w:ascii="Tahoma" w:hAnsi="Tahoma"/>
      <w:sz w:val="24"/>
    </w:rPr>
  </w:style>
  <w:style w:type="paragraph" w:styleId="926" w:customStyle="1">
    <w:name w:val="样式1"/>
    <w:basedOn w:val="666"/>
    <w:uiPriority w:val="0"/>
    <w:qFormat/>
    <w:pPr>
      <w:ind w:left="432" w:firstLine="288"/>
      <w:tabs>
        <w:tab w:val="left" w:pos="1110" w:leader="none"/>
      </w:tabs>
    </w:pPr>
    <w:rPr>
      <w:rFonts w:ascii="宋体" w:hAnsi="宋体"/>
      <w:szCs w:val="21"/>
    </w:rPr>
  </w:style>
  <w:style w:type="paragraph" w:styleId="927"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928" w:customStyle="1">
    <w:name w:val="Char Char Char1 Char Char Char Char"/>
    <w:basedOn w:val="666"/>
    <w:uiPriority w:val="0"/>
    <w:qFormat/>
    <w:pPr>
      <w:jc w:val="left"/>
      <w:spacing w:after="160" w:line="240" w:lineRule="exact"/>
      <w:widowControl/>
    </w:pPr>
    <w:rPr>
      <w:rFonts w:ascii="宋体" w:hAnsi="宋体"/>
      <w:b/>
      <w:sz w:val="28"/>
      <w:szCs w:val="28"/>
    </w:rPr>
  </w:style>
  <w:style w:type="paragraph" w:styleId="929" w:customStyle="1">
    <w:name w:val="Style9"/>
    <w:basedOn w:val="666"/>
    <w:uiPriority w:val="0"/>
    <w:qFormat/>
    <w:pPr>
      <w:jc w:val="left"/>
    </w:pPr>
    <w:rPr>
      <w:rFonts w:ascii="宋体"/>
      <w:sz w:val="24"/>
    </w:rPr>
  </w:style>
  <w:style w:type="paragraph" w:styleId="930" w:customStyle="1">
    <w:name w:val="Char Char1 Char Char Char Char Char Char"/>
    <w:basedOn w:val="666"/>
    <w:uiPriority w:val="0"/>
    <w:qFormat/>
    <w:pPr>
      <w:jc w:val="center"/>
      <w:widowControl/>
    </w:pPr>
    <w:rPr>
      <w:rFonts w:ascii="宋体" w:hAnsi="宋体"/>
      <w:b/>
      <w:sz w:val="24"/>
      <w:lang w:eastAsia="en-US"/>
    </w:rPr>
  </w:style>
  <w:style w:type="paragraph" w:styleId="931" w:customStyle="1">
    <w:name w:val="_Style 56"/>
    <w:basedOn w:val="677"/>
    <w:uiPriority w:val="0"/>
    <w:qFormat/>
    <w:pPr>
      <w:spacing w:line="436" w:lineRule="exact"/>
    </w:pPr>
    <w:rPr>
      <w:szCs w:val="20"/>
    </w:rPr>
  </w:style>
  <w:style w:type="paragraph" w:styleId="932" w:customStyle="1">
    <w:name w:val="Style10"/>
    <w:basedOn w:val="666"/>
    <w:uiPriority w:val="0"/>
    <w:qFormat/>
    <w:pPr>
      <w:jc w:val="left"/>
    </w:pPr>
    <w:rPr>
      <w:rFonts w:ascii="宋体"/>
      <w:sz w:val="24"/>
    </w:rPr>
  </w:style>
  <w:style w:type="paragraph" w:styleId="933" w:customStyle="1">
    <w:name w:val="Char Char Char Char"/>
    <w:basedOn w:val="677"/>
    <w:uiPriority w:val="0"/>
    <w:qFormat/>
    <w:pPr>
      <w:spacing w:line="360" w:lineRule="auto"/>
    </w:pPr>
    <w:rPr>
      <w:rFonts w:ascii="Tahoma" w:hAnsi="Tahoma"/>
      <w:sz w:val="24"/>
    </w:rPr>
  </w:style>
  <w:style w:type="paragraph" w:styleId="934" w:customStyle="1">
    <w:name w:val="正文（缩进） Char1"/>
    <w:basedOn w:val="666"/>
    <w:uiPriority w:val="0"/>
    <w:qFormat/>
    <w:pPr>
      <w:ind w:firstLine="480"/>
      <w:spacing w:before="156" w:after="156" w:line="360" w:lineRule="auto"/>
    </w:pPr>
    <w:rPr>
      <w:sz w:val="24"/>
    </w:rPr>
  </w:style>
  <w:style w:type="paragraph" w:styleId="935" w:customStyle="1">
    <w:name w:val="普通正文"/>
    <w:basedOn w:val="666"/>
    <w:link w:val="936"/>
    <w:uiPriority w:val="0"/>
    <w:qFormat/>
    <w:pPr>
      <w:ind w:firstLine="480"/>
      <w:jc w:val="left"/>
      <w:spacing w:before="120" w:after="120" w:line="360" w:lineRule="auto"/>
    </w:pPr>
    <w:rPr>
      <w:rFonts w:ascii="Arial" w:hAnsi="Arial"/>
      <w:sz w:val="24"/>
    </w:rPr>
  </w:style>
  <w:style w:type="character" w:styleId="936" w:customStyle="1">
    <w:name w:val="普通正文 Char"/>
    <w:link w:val="935"/>
    <w:uiPriority w:val="0"/>
    <w:qFormat/>
    <w:rPr>
      <w:rFonts w:ascii="Arial" w:hAnsi="Arial"/>
      <w:sz w:val="24"/>
      <w:szCs w:val="24"/>
    </w:rPr>
  </w:style>
  <w:style w:type="paragraph" w:styleId="937" w:customStyle="1">
    <w:name w:val="修订1"/>
    <w:uiPriority w:val="99"/>
    <w:semiHidden/>
    <w:qFormat/>
    <w:rPr>
      <w:rFonts w:ascii="Times New Roman" w:hAnsi="Times New Roman" w:eastAsia="宋体" w:cs="Times New Roman"/>
      <w:sz w:val="21"/>
      <w:szCs w:val="24"/>
      <w:lang w:val="en-US" w:eastAsia="zh-CN" w:bidi="ar-SA"/>
    </w:rPr>
  </w:style>
  <w:style w:type="paragraph" w:styleId="938" w:customStyle="1">
    <w:name w:val="Char"/>
    <w:basedOn w:val="666"/>
    <w:uiPriority w:val="0"/>
    <w:qFormat/>
    <w:pPr>
      <w:ind w:left="420" w:hanging="420"/>
      <w:jc w:val="left"/>
      <w:tabs>
        <w:tab w:val="left" w:pos="420" w:leader="none"/>
      </w:tabs>
    </w:pPr>
    <w:rPr>
      <w:szCs w:val="20"/>
    </w:rPr>
  </w:style>
  <w:style w:type="paragraph" w:styleId="939" w:customStyle="1">
    <w:name w:val="文档正文"/>
    <w:basedOn w:val="666"/>
    <w:uiPriority w:val="0"/>
    <w:qFormat/>
    <w:pPr>
      <w:ind w:firstLine="567"/>
      <w:spacing w:line="480" w:lineRule="atLeast"/>
    </w:pPr>
    <w:rPr>
      <w:rFonts w:ascii="仿宋_GB2312"/>
      <w:szCs w:val="20"/>
    </w:rPr>
  </w:style>
  <w:style w:type="paragraph" w:styleId="940" w:customStyle="1">
    <w:name w:val="要点标题"/>
    <w:basedOn w:val="666"/>
    <w:uiPriority w:val="0"/>
    <w:qFormat/>
    <w:pPr>
      <w:numPr>
        <w:ilvl w:val="0"/>
        <w:numId w:val="3"/>
      </w:numPr>
      <w:jc w:val="left"/>
    </w:pPr>
    <w:rPr>
      <w:rFonts w:ascii="宋体" w:hAnsi="宋体"/>
      <w:b/>
      <w:sz w:val="24"/>
    </w:rPr>
  </w:style>
  <w:style w:type="paragraph" w:styleId="941" w:customStyle="1">
    <w:name w:val="Style11"/>
    <w:basedOn w:val="666"/>
    <w:uiPriority w:val="0"/>
    <w:qFormat/>
    <w:pPr>
      <w:jc w:val="left"/>
      <w:spacing w:line="446" w:lineRule="exact"/>
    </w:pPr>
    <w:rPr>
      <w:rFonts w:ascii="宋体"/>
      <w:sz w:val="24"/>
    </w:rPr>
  </w:style>
  <w:style w:type="paragraph" w:styleId="942" w:customStyle="1">
    <w:name w:val="Char1"/>
    <w:basedOn w:val="666"/>
    <w:uiPriority w:val="0"/>
    <w:qFormat/>
    <w:pPr>
      <w:ind w:left="840" w:hanging="420"/>
      <w:tabs>
        <w:tab w:val="left" w:pos="840" w:leader="none"/>
      </w:tabs>
    </w:pPr>
    <w:rPr>
      <w:sz w:val="24"/>
    </w:rPr>
  </w:style>
  <w:style w:type="paragraph" w:styleId="943" w:customStyle="1">
    <w:name w:val="Char22"/>
    <w:basedOn w:val="666"/>
    <w:uiPriority w:val="0"/>
    <w:qFormat/>
    <w:pPr>
      <w:tabs>
        <w:tab w:val="left" w:pos="360" w:leader="none"/>
      </w:tabs>
    </w:pPr>
    <w:rPr>
      <w:sz w:val="24"/>
    </w:rPr>
  </w:style>
  <w:style w:type="paragraph" w:styleId="944" w:customStyle="1">
    <w:name w:val="Style12"/>
    <w:basedOn w:val="666"/>
    <w:uiPriority w:val="0"/>
    <w:qFormat/>
    <w:pPr>
      <w:jc w:val="left"/>
    </w:pPr>
    <w:rPr>
      <w:rFonts w:ascii="宋体"/>
      <w:sz w:val="24"/>
    </w:rPr>
  </w:style>
  <w:style w:type="paragraph" w:styleId="945" w:customStyle="1">
    <w:name w:val="表格正文"/>
    <w:uiPriority w:val="0"/>
    <w:qFormat/>
    <w:pPr>
      <w:spacing w:line="0" w:lineRule="atLeast"/>
    </w:pPr>
    <w:rPr>
      <w:rFonts w:ascii="Times New Roman" w:hAnsi="Times New Roman" w:eastAsia="宋体" w:cs="Times New Roman"/>
      <w:sz w:val="24"/>
      <w:szCs w:val="24"/>
      <w:lang w:val="en-US" w:eastAsia="zh-CN" w:bidi="he-IL"/>
    </w:rPr>
  </w:style>
  <w:style w:type="paragraph" w:styleId="946" w:customStyle="1">
    <w:name w:val="首行缩进"/>
    <w:basedOn w:val="666"/>
    <w:uiPriority w:val="0"/>
    <w:qFormat/>
    <w:pPr>
      <w:ind w:firstLine="420"/>
      <w:spacing w:line="360" w:lineRule="auto"/>
    </w:pPr>
    <w:rPr>
      <w:sz w:val="20"/>
    </w:rPr>
  </w:style>
  <w:style w:type="paragraph" w:styleId="947" w:customStyle="1">
    <w:name w:val="正文1"/>
    <w:link w:val="974"/>
    <w:uiPriority w:val="0"/>
    <w:qFormat/>
    <w:pPr>
      <w:jc w:val="both"/>
      <w:widowControl w:val="off"/>
    </w:pPr>
    <w:rPr>
      <w:rFonts w:ascii="Times New Roman" w:hAnsi="Times New Roman" w:eastAsia="宋体" w:cs="Times New Roman"/>
      <w:sz w:val="21"/>
      <w:szCs w:val="21"/>
      <w:lang w:val="en-US" w:eastAsia="zh-CN" w:bidi="ar-SA"/>
    </w:rPr>
  </w:style>
  <w:style w:type="paragraph" w:styleId="948" w:customStyle="1">
    <w:name w:val="Char Char Char Char Char Char Char Char Char Char Char Char Char11"/>
    <w:basedOn w:val="666"/>
    <w:uiPriority w:val="0"/>
    <w:qFormat/>
    <w:pPr>
      <w:jc w:val="left"/>
      <w:spacing w:after="160" w:line="240" w:lineRule="exact"/>
      <w:widowControl/>
    </w:pPr>
    <w:rPr>
      <w:rFonts w:ascii="Verdana" w:hAnsi="Verdana"/>
      <w:sz w:val="20"/>
      <w:szCs w:val="20"/>
      <w:lang w:eastAsia="en-US"/>
    </w:rPr>
  </w:style>
  <w:style w:type="paragraph" w:styleId="949" w:customStyle="1">
    <w:name w:val="Char Char Char1 Char Char Char Char11"/>
    <w:basedOn w:val="666"/>
    <w:uiPriority w:val="0"/>
    <w:qFormat/>
    <w:pPr>
      <w:jc w:val="left"/>
      <w:spacing w:after="160" w:line="240" w:lineRule="exact"/>
      <w:widowControl/>
    </w:pPr>
    <w:rPr>
      <w:rFonts w:ascii="宋体" w:hAnsi="宋体"/>
      <w:b/>
      <w:sz w:val="28"/>
      <w:szCs w:val="28"/>
    </w:rPr>
  </w:style>
  <w:style w:type="paragraph" w:styleId="950" w:customStyle="1">
    <w:name w:val="_Style 62"/>
    <w:uiPriority w:val="99"/>
    <w:semiHidden/>
    <w:qFormat/>
    <w:rPr>
      <w:rFonts w:ascii="Calibri" w:hAnsi="Calibri" w:eastAsia="宋体" w:cs="Times New Roman"/>
      <w:sz w:val="21"/>
      <w:szCs w:val="24"/>
      <w:lang w:val="en-US" w:eastAsia="zh-CN" w:bidi="ar-SA"/>
    </w:rPr>
  </w:style>
  <w:style w:type="paragraph" w:styleId="951" w:customStyle="1">
    <w:name w:val="Char21"/>
    <w:basedOn w:val="666"/>
    <w:uiPriority w:val="0"/>
    <w:qFormat/>
    <w:pPr>
      <w:tabs>
        <w:tab w:val="left" w:pos="360" w:leader="none"/>
      </w:tabs>
    </w:pPr>
    <w:rPr>
      <w:rFonts w:ascii="Calibri" w:hAnsi="Calibri"/>
      <w:sz w:val="24"/>
    </w:rPr>
  </w:style>
  <w:style w:type="paragraph" w:styleId="952" w:customStyle="1">
    <w:name w:val="Char Char Char Char Char Char Char Char Char Char Char Char Char1"/>
    <w:basedOn w:val="666"/>
    <w:uiPriority w:val="0"/>
    <w:qFormat/>
    <w:pPr>
      <w:jc w:val="left"/>
      <w:spacing w:after="160" w:line="240" w:lineRule="exact"/>
      <w:widowControl/>
    </w:pPr>
    <w:rPr>
      <w:rFonts w:ascii="Verdana" w:hAnsi="Verdana"/>
      <w:sz w:val="20"/>
      <w:szCs w:val="20"/>
      <w:lang w:eastAsia="en-US"/>
    </w:rPr>
  </w:style>
  <w:style w:type="paragraph" w:styleId="953" w:customStyle="1">
    <w:name w:val="Char Char Char1 Char Char Char Char1"/>
    <w:basedOn w:val="666"/>
    <w:uiPriority w:val="0"/>
    <w:qFormat/>
    <w:pPr>
      <w:jc w:val="left"/>
      <w:spacing w:after="160" w:line="240" w:lineRule="exact"/>
      <w:widowControl/>
    </w:pPr>
    <w:rPr>
      <w:rFonts w:ascii="宋体" w:hAnsi="宋体"/>
      <w:b/>
      <w:sz w:val="28"/>
      <w:szCs w:val="28"/>
    </w:rPr>
  </w:style>
  <w:style w:type="paragraph" w:styleId="954" w:customStyle="1">
    <w:name w:val="_Style 97"/>
    <w:uiPriority w:val="99"/>
    <w:semiHidden/>
    <w:qFormat/>
    <w:rPr>
      <w:rFonts w:ascii="Calibri" w:hAnsi="Calibri" w:eastAsia="宋体" w:cs="Times New Roman"/>
      <w:sz w:val="21"/>
      <w:szCs w:val="24"/>
      <w:lang w:val="en-US" w:eastAsia="zh-CN" w:bidi="ar-SA"/>
    </w:rPr>
  </w:style>
  <w:style w:type="paragraph" w:styleId="955" w:customStyle="1">
    <w:name w:val="Char2"/>
    <w:basedOn w:val="666"/>
    <w:uiPriority w:val="0"/>
    <w:qFormat/>
    <w:pPr>
      <w:tabs>
        <w:tab w:val="left" w:pos="360" w:leader="none"/>
      </w:tabs>
    </w:pPr>
    <w:rPr>
      <w:rFonts w:ascii="Calibri" w:hAnsi="Calibri"/>
      <w:sz w:val="24"/>
    </w:rPr>
  </w:style>
  <w:style w:type="paragraph" w:styleId="956" w:customStyle="1">
    <w:name w:val="列表段落"/>
    <w:basedOn w:val="666"/>
    <w:link w:val="957"/>
    <w:uiPriority w:val="99"/>
    <w:qFormat/>
    <w:pPr>
      <w:ind w:firstLine="420"/>
    </w:pPr>
    <w:rPr>
      <w:rFonts w:ascii="Calibri" w:hAnsi="Calibri"/>
    </w:rPr>
  </w:style>
  <w:style w:type="character" w:styleId="957" w:customStyle="1">
    <w:name w:val="列表段落 字符"/>
    <w:link w:val="956"/>
    <w:uiPriority w:val="34"/>
    <w:qFormat/>
    <w:rPr>
      <w:rFonts w:ascii="Calibri" w:hAnsi="Calibri"/>
      <w:sz w:val="21"/>
      <w:szCs w:val="24"/>
    </w:rPr>
  </w:style>
  <w:style w:type="paragraph" w:styleId="958" w:customStyle="1">
    <w:name w:val="Table Paragraph"/>
    <w:basedOn w:val="666"/>
    <w:uiPriority w:val="1"/>
    <w:qFormat/>
    <w:rPr>
      <w:rFonts w:ascii="宋体" w:hAnsi="宋体" w:cs="宋体"/>
    </w:rPr>
  </w:style>
  <w:style w:type="paragraph" w:styleId="959" w:customStyle="1">
    <w:name w:val="PlainText1"/>
    <w:basedOn w:val="666"/>
    <w:link w:val="960"/>
    <w:uiPriority w:val="0"/>
    <w:qFormat/>
    <w:pPr>
      <w:widowControl/>
    </w:pPr>
    <w:rPr>
      <w:rFonts w:ascii="宋体" w:hAnsi="Courier New"/>
      <w:szCs w:val="20"/>
    </w:rPr>
  </w:style>
  <w:style w:type="character" w:styleId="960" w:customStyle="1">
    <w:name w:val="UserStyle_4"/>
    <w:link w:val="959"/>
    <w:uiPriority w:val="0"/>
    <w:qFormat/>
    <w:rPr>
      <w:rFonts w:ascii="宋体" w:hAnsi="Courier New"/>
      <w:sz w:val="21"/>
    </w:rPr>
  </w:style>
  <w:style w:type="paragraph" w:styleId="961" w:customStyle="1">
    <w:name w:val="style4"/>
    <w:basedOn w:val="666"/>
    <w:next w:val="962"/>
    <w:uiPriority w:val="0"/>
    <w:qFormat/>
    <w:pPr>
      <w:spacing w:before="280" w:after="280"/>
      <w:widowControl/>
    </w:pPr>
    <w:rPr>
      <w:rFonts w:ascii="宋体" w:hAnsi="Calibri"/>
      <w:sz w:val="18"/>
    </w:rPr>
  </w:style>
  <w:style w:type="paragraph" w:styleId="962" w:customStyle="1">
    <w:name w:val="2"/>
    <w:next w:val="666"/>
    <w:uiPriority w:val="99"/>
    <w:qFormat/>
    <w:pPr>
      <w:jc w:val="both"/>
      <w:widowControl w:val="off"/>
    </w:pPr>
    <w:rPr>
      <w:rFonts w:ascii="Calibri" w:hAnsi="Calibri" w:eastAsia="宋体" w:cs="Times New Roman"/>
      <w:sz w:val="21"/>
      <w:szCs w:val="21"/>
      <w:lang w:val="en-US" w:eastAsia="zh-CN" w:bidi="ar-SA"/>
    </w:rPr>
  </w:style>
  <w:style w:type="character" w:styleId="963" w:customStyle="1">
    <w:name w:val="NormalCharacter1"/>
    <w:uiPriority w:val="0"/>
    <w:qFormat/>
  </w:style>
  <w:style w:type="character" w:styleId="964" w:customStyle="1">
    <w:name w:val="font01"/>
    <w:uiPriority w:val="0"/>
    <w:qFormat/>
    <w:rPr>
      <w:rFonts w:hint="eastAsia" w:ascii="仿宋" w:hAnsi="仿宋" w:eastAsia="仿宋" w:cs="仿宋"/>
      <w:color w:val="000000"/>
      <w:sz w:val="22"/>
      <w:szCs w:val="22"/>
      <w:u w:val="none"/>
    </w:rPr>
  </w:style>
  <w:style w:type="character" w:styleId="965" w:customStyle="1">
    <w:name w:val="fontstyle01"/>
    <w:uiPriority w:val="0"/>
    <w:qFormat/>
    <w:rPr>
      <w:rFonts w:hint="eastAsia" w:ascii="仿宋" w:hAnsi="仿宋" w:eastAsia="仿宋"/>
      <w:color w:val="000000"/>
      <w:sz w:val="28"/>
      <w:szCs w:val="28"/>
    </w:rPr>
  </w:style>
  <w:style w:type="character" w:styleId="966" w:customStyle="1">
    <w:name w:val="font21"/>
    <w:uiPriority w:val="0"/>
    <w:qFormat/>
    <w:rPr>
      <w:rFonts w:hint="eastAsia" w:ascii="宋体" w:hAnsi="宋体" w:eastAsia="宋体" w:cs="宋体"/>
      <w:color w:val="000000"/>
      <w:sz w:val="22"/>
      <w:szCs w:val="22"/>
      <w:u w:val="none"/>
    </w:rPr>
  </w:style>
  <w:style w:type="character" w:styleId="967" w:customStyle="1">
    <w:name w:val="font31"/>
    <w:uiPriority w:val="0"/>
    <w:qFormat/>
    <w:rPr>
      <w:rFonts w:ascii="Arial" w:hAnsi="Arial" w:cs="Arial"/>
      <w:color w:val="000000"/>
      <w:sz w:val="22"/>
      <w:szCs w:val="22"/>
      <w:u w:val="none"/>
    </w:rPr>
  </w:style>
  <w:style w:type="table" w:styleId="968" w:customStyle="1">
    <w:name w:val="Table Normal"/>
    <w:uiPriority w:val="0"/>
    <w:unhideWhenUsed/>
    <w:qFormat/>
    <w:tblPr>
      <w:tblCellMar>
        <w:left w:w="0" w:type="dxa"/>
        <w:top w:w="0" w:type="dxa"/>
        <w:right w:w="0" w:type="dxa"/>
        <w:bottom w:w="0" w:type="dxa"/>
      </w:tblCellMar>
    </w:tblPr>
  </w:style>
  <w:style w:type="character" w:styleId="969" w:customStyle="1">
    <w:name w:val="未处理的提及"/>
    <w:uiPriority w:val="99"/>
    <w:unhideWhenUsed/>
    <w:qFormat/>
    <w:rPr>
      <w:color w:val="605e5c"/>
      <w:shd w:val="clear" w:color="auto" w:fill="e1dfdd"/>
    </w:rPr>
  </w:style>
  <w:style w:type="character" w:styleId="970" w:customStyle="1">
    <w:name w:val="纯文本 Char"/>
    <w:uiPriority w:val="0"/>
    <w:qFormat/>
    <w:rPr>
      <w:rFonts w:ascii="宋体" w:hAnsi="Courier New"/>
      <w:sz w:val="21"/>
      <w:szCs w:val="21"/>
    </w:rPr>
  </w:style>
  <w:style w:type="paragraph" w:styleId="971" w:customStyle="1">
    <w:name w:val="纯文本1"/>
    <w:basedOn w:val="666"/>
    <w:uiPriority w:val="0"/>
    <w:qFormat/>
    <w:rPr>
      <w:rFonts w:ascii="宋体" w:hAnsi="Courier New" w:eastAsia="楷体_GB2312"/>
      <w:sz w:val="28"/>
      <w:szCs w:val="20"/>
    </w:rPr>
  </w:style>
  <w:style w:type="paragraph" w:styleId="972" w:customStyle="1">
    <w:name w:val="正文文本11"/>
    <w:basedOn w:val="666"/>
    <w:next w:val="973"/>
    <w:uiPriority w:val="0"/>
    <w:qFormat/>
    <w:pPr>
      <w:jc w:val="left"/>
      <w:widowControl/>
    </w:pPr>
    <w:rPr>
      <w:rFonts w:ascii="楷体_GB2312" w:hAnsi="Arial" w:eastAsia="楷体_GB2312"/>
      <w:sz w:val="28"/>
      <w:szCs w:val="28"/>
    </w:rPr>
  </w:style>
  <w:style w:type="paragraph" w:styleId="973" w:customStyle="1">
    <w:name w:val="默认"/>
    <w:uiPriority w:val="0"/>
    <w:qFormat/>
    <w:rPr>
      <w:rFonts w:ascii="Helvetica" w:hAnsi="Helvetica" w:eastAsia="Helvetica" w:cs="Helvetica"/>
      <w:color w:val="000000"/>
      <w:sz w:val="22"/>
      <w:szCs w:val="22"/>
      <w:lang w:val="en-US" w:eastAsia="zh-CN" w:bidi="ar-SA"/>
    </w:rPr>
  </w:style>
  <w:style w:type="character" w:styleId="974" w:customStyle="1">
    <w:name w:val="正文1 字符"/>
    <w:link w:val="947"/>
    <w:uiPriority w:val="0"/>
    <w:qFormat/>
    <w:rPr>
      <w:sz w:val="21"/>
      <w:szCs w:val="21"/>
    </w:rPr>
  </w:style>
  <w:style w:type="paragraph" w:styleId="975" w:customStyle="1">
    <w:name w:val="[Normal]"/>
    <w:uiPriority w:val="0"/>
    <w:qFormat/>
    <w:rPr>
      <w:rFonts w:hint="default" w:ascii="方正仿宋简体" w:hAnsi="Times New Roman" w:eastAsia="方正仿宋简体" w:cs="Courier New"/>
      <w:sz w:val="24"/>
      <w:szCs w:val="22"/>
      <w:lang w:val="zh-CN" w:eastAsia="zh-CN" w:bidi="ar-SA"/>
    </w:rPr>
  </w:style>
  <w:style w:type="paragraph" w:styleId="976" w:customStyle="1">
    <w:name w:val="正文文本1"/>
    <w:basedOn w:val="666"/>
    <w:next w:val="977"/>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77" w:customStyle="1">
    <w:name w:val="正文缩进1"/>
    <w:basedOn w:val="666"/>
    <w:next w:val="666"/>
    <w:uiPriority w:val="0"/>
    <w:qFormat/>
    <w:pPr>
      <w:ind w:firstLine="420"/>
    </w:pPr>
    <w:rPr>
      <w:szCs w:val="20"/>
    </w:rPr>
  </w:style>
  <w:style w:type="paragraph" w:styleId="978" w:customStyle="1">
    <w:name w:val="标题 11"/>
    <w:basedOn w:val="666"/>
    <w:next w:val="666"/>
    <w:uiPriority w:val="9"/>
    <w:qFormat/>
    <w:pPr>
      <w:keepLines/>
      <w:keepNext/>
      <w:spacing w:before="340" w:after="330" w:line="578" w:lineRule="auto"/>
      <w:outlineLvl w:val="0"/>
    </w:pPr>
    <w:rPr>
      <w:b/>
      <w:bCs/>
      <w:sz w:val="44"/>
      <w:szCs w:val="44"/>
    </w:rPr>
  </w:style>
  <w:style w:type="paragraph" w:styleId="979" w:customStyle="1">
    <w:name w:val="普通(网站)1"/>
    <w:basedOn w:val="666"/>
    <w:uiPriority w:val="99"/>
    <w:qFormat/>
    <w:pPr>
      <w:jc w:val="left"/>
      <w:spacing w:before="100" w:beforeAutospacing="1" w:after="100" w:afterAutospacing="1"/>
      <w:widowControl/>
    </w:pPr>
    <w:rPr>
      <w:rFonts w:ascii="宋体" w:hAnsi="宋体" w:cs="宋体"/>
      <w:sz w:val="24"/>
      <w:szCs w:val="24"/>
    </w:rPr>
  </w:style>
  <w:style w:type="paragraph" w:styleId="980" w:customStyle="1">
    <w:name w:val="Table Text"/>
    <w:basedOn w:val="666"/>
    <w:uiPriority w:val="0"/>
    <w:semiHidden/>
    <w:qFormat/>
    <w:rPr>
      <w:rFonts w:ascii="宋体" w:hAnsi="宋体" w:eastAsia="宋体" w:cs="宋体"/>
      <w:sz w:val="21"/>
      <w:szCs w:val="21"/>
      <w:lang w:val="en-US" w:eastAsia="en-US" w:bidi="ar-SA"/>
    </w:rPr>
  </w:style>
  <w:style w:type="paragraph" w:styleId="981" w:customStyle="1">
    <w:name w:val="纯文本11"/>
    <w:basedOn w:val="666"/>
    <w:next w:val="666"/>
    <w:uiPriority w:val="0"/>
    <w:qFormat/>
    <w:rPr>
      <w:rFonts w:ascii="宋体" w:hAnsi="Courier New"/>
      <w:szCs w:val="20"/>
    </w:rPr>
  </w:style>
  <w:style w:type="paragraph" w:styleId="982" w:customStyle="1">
    <w:name w:val="页脚1"/>
    <w:basedOn w:val="666"/>
    <w:uiPriority w:val="0"/>
    <w:qFormat/>
    <w:pPr>
      <w:jc w:val="left"/>
      <w:tabs>
        <w:tab w:val="center" w:pos="4153" w:leader="none"/>
        <w:tab w:val="right" w:pos="8306" w:leader="none"/>
      </w:tabs>
    </w:pPr>
    <w:rPr>
      <w:sz w:val="18"/>
      <w:szCs w:val="18"/>
    </w:rPr>
  </w:style>
  <w:style w:type="character" w:styleId="983" w:customStyle="1">
    <w:name w:val="页码1"/>
    <w:link w:val="666"/>
    <w:uiPriority w:val="0"/>
    <w:qFormat/>
    <w:rPr>
      <w:rFonts w:ascii="Times New Roman" w:hAnsi="Times New Roman" w:eastAsia="宋体" w:cs="Times New Roman"/>
      <w:sz w:val="21"/>
      <w:szCs w:val="24"/>
      <w:lang w:val="en-US" w:eastAsia="zh-CN" w:bidi="ar-SA"/>
    </w:rPr>
  </w:style>
  <w:style w:type="numbering" w:styleId="73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苗玉丹</cp:lastModifiedBy>
  <cp:revision>8</cp:revision>
  <dcterms:created xsi:type="dcterms:W3CDTF">2026-07-27T03:17:00Z</dcterms:created>
  <dcterms:modified xsi:type="dcterms:W3CDTF">2026-10-15T07:53:41Z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7C9B2B78CC44486F8292D67C9954E644_13</vt:lpwstr>
  </property>
  <property fmtid="{D5CDD505-2E9C-101B-9397-08002B2CF9AE}" pid="4" name="KSOTemplateDocerSaveRecord">
    <vt:lpwstr>eyJoZGlkIjoiZDZmNDk4NzBhNjAwYWFmYzJmNTZmMGU4N2Y4OGQ2Y2EiLCJ1c2VySWQiOiIxODYxMzg1OTU0In0=</vt:lpwstr>
  </property>
</Properties>
</file>