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pPr>
      <w:r/>
      <w:r/>
    </w:p>
    <w:p>
      <w:pPr>
        <w:pStyle w:val="944"/>
      </w:pPr>
      <w:r/>
      <w:r/>
    </w:p>
    <w:p>
      <w:pPr>
        <w:jc w:val="center"/>
        <w:rPr>
          <w:rFonts w:ascii="方正小标宋_GBK" w:hAnsi="方正小标宋_GBK" w:eastAsia="方正小标宋_GBK" w:cs="方正小标宋_GBK"/>
          <w:sz w:val="84"/>
        </w:rPr>
      </w:pPr>
      <w:r>
        <w:rPr>
          <w:rFonts w:hint="eastAsia" w:ascii="方正小标宋_GBK" w:hAnsi="方正小标宋_GBK" w:eastAsia="方正小标宋_GBK" w:cs="方正小标宋_GBK"/>
          <w:sz w:val="84"/>
        </w:rPr>
        <w:t xml:space="preserve">招 标 文 件</w:t>
      </w:r>
      <w:r/>
    </w:p>
    <w:p>
      <w:pPr>
        <w:pStyle w:val="944"/>
      </w:pPr>
      <w:r/>
      <w:r/>
    </w:p>
    <w:p>
      <w:pPr>
        <w:pStyle w:val="944"/>
      </w:pPr>
      <w:r/>
      <w:r/>
    </w:p>
    <w:p>
      <w:pPr>
        <w:pStyle w:val="944"/>
      </w:pPr>
      <w:r>
        <w:rPr>
          <w:rFonts w:hint="eastAsia"/>
        </w:rPr>
        <w:t xml:space="preserve">项目编号：JSZC-320900-JSGX-G2026-0020</w:t>
      </w:r>
      <w:r/>
    </w:p>
    <w:p>
      <w:pPr>
        <w:pStyle w:val="944"/>
      </w:pPr>
      <w:r>
        <w:rPr>
          <w:rFonts w:hint="eastAsia"/>
        </w:rPr>
        <w:t xml:space="preserve">项目名称：盐城市亭湖区2026年度国土变更调查项目</w:t>
      </w:r>
      <w:r/>
    </w:p>
    <w:p>
      <w:pPr>
        <w:pStyle w:val="944"/>
      </w:pPr>
      <w:r/>
      <w:r/>
    </w:p>
    <w:p>
      <w:pPr>
        <w:pStyle w:val="944"/>
      </w:pPr>
      <w:r/>
      <w:r/>
    </w:p>
    <w:p>
      <w:pPr>
        <w:pStyle w:val="944"/>
      </w:pPr>
      <w:r/>
      <w:r/>
    </w:p>
    <w:p>
      <w:pPr>
        <w:pStyle w:val="944"/>
      </w:pPr>
      <w:r/>
      <w:r/>
    </w:p>
    <w:p>
      <w:pPr>
        <w:pStyle w:val="944"/>
      </w:pPr>
      <w:r/>
      <w:r/>
    </w:p>
    <w:p>
      <w:pPr>
        <w:pStyle w:val="944"/>
      </w:pPr>
      <w:r/>
      <w:r/>
    </w:p>
    <w:p>
      <w:pPr>
        <w:pStyle w:val="1138"/>
        <w:ind w:firstLine="0"/>
        <w:jc w:val="center"/>
        <w:spacing w:line="500" w:lineRule="exact"/>
        <w:rPr>
          <w:rFonts w:ascii="宋体" w:hAnsi="宋体" w:cs="宋体"/>
          <w:sz w:val="32"/>
          <w:szCs w:val="32"/>
        </w:rPr>
      </w:pPr>
      <w:r>
        <w:rPr>
          <w:rFonts w:hint="eastAsia" w:ascii="宋体" w:hAnsi="宋体" w:cs="宋体"/>
          <w:sz w:val="32"/>
          <w:szCs w:val="32"/>
        </w:rPr>
        <w:t xml:space="preserve">盐城市自然资源和规划局亭湖分局</w:t>
      </w:r>
      <w:r/>
    </w:p>
    <w:p>
      <w:pPr>
        <w:pStyle w:val="1138"/>
        <w:ind w:firstLine="0"/>
        <w:jc w:val="center"/>
        <w:spacing w:line="500" w:lineRule="exact"/>
        <w:rPr>
          <w:rFonts w:ascii="宋体" w:hAnsi="宋体" w:cs="宋体"/>
          <w:sz w:val="32"/>
          <w:szCs w:val="32"/>
        </w:rPr>
      </w:pPr>
      <w:r>
        <w:rPr>
          <w:rFonts w:hint="eastAsia" w:ascii="宋体" w:hAnsi="宋体" w:cs="宋体"/>
          <w:sz w:val="32"/>
          <w:szCs w:val="32"/>
        </w:rPr>
        <w:t xml:space="preserve">2026年11月</w:t>
      </w:r>
      <w:r/>
    </w:p>
    <w:p>
      <w:pPr>
        <w:rPr>
          <w:rFonts w:asciiTheme="minorEastAsia" w:hAnsiTheme="minorEastAsia" w:eastAsiaTheme="minorEastAsia" w:cstheme="minorEastAsia"/>
          <w:b/>
          <w:sz w:val="44"/>
          <w:szCs w:val="21"/>
        </w:rPr>
      </w:pPr>
      <w:r>
        <w:rPr>
          <w:rFonts w:asciiTheme="minorEastAsia" w:hAnsiTheme="minorEastAsia" w:eastAsiaTheme="minorEastAsia" w:cstheme="minorEastAsia"/>
          <w:b/>
          <w:sz w:val="44"/>
          <w:szCs w:val="21"/>
        </w:rPr>
      </w:r>
      <w:r/>
    </w:p>
    <w:p>
      <w:pPr>
        <w:ind w:firstLine="3313"/>
        <w:rPr>
          <w:rFonts w:asciiTheme="minorEastAsia" w:hAnsiTheme="minorEastAsia" w:eastAsiaTheme="minorEastAsia" w:cstheme="minorEastAsia"/>
          <w:b/>
          <w:sz w:val="44"/>
          <w:szCs w:val="21"/>
        </w:rPr>
        <w:sectPr>
          <w:headerReference w:type="default" r:id="rId9"/>
          <w:headerReference w:type="first" r:id="rId10"/>
          <w:footerReference w:type="even" r:id="rId11"/>
          <w:footerReference w:type="first" r:id="rId12"/>
          <w:footnotePr/>
          <w:endnotePr/>
          <w:type w:val="nextPage"/>
          <w:pgSz w:w="11906" w:h="16838" w:orient="portrait"/>
          <w:pgMar w:top="1134" w:right="1134" w:bottom="1134" w:left="1134" w:header="794" w:footer="907" w:gutter="0"/>
          <w:cols w:num="1" w:sep="0" w:space="720" w:equalWidth="1"/>
          <w:docGrid w:linePitch="360"/>
        </w:sectPr>
      </w:pPr>
      <w:r>
        <w:rPr>
          <w:rFonts w:asciiTheme="minorEastAsia" w:hAnsiTheme="minorEastAsia" w:eastAsiaTheme="minorEastAsia" w:cstheme="minorEastAsia"/>
          <w:b/>
          <w:sz w:val="44"/>
          <w:szCs w:val="21"/>
        </w:rPr>
      </w:r>
      <w:r/>
    </w:p>
    <w:p>
      <w:pPr>
        <w:jc w:val="center"/>
        <w:spacing w:line="480" w:lineRule="auto"/>
        <w:rPr>
          <w:rFonts w:ascii="宋体" w:hAnsi="宋体" w:cs="宋体"/>
          <w:b/>
          <w:bCs/>
          <w:sz w:val="44"/>
          <w:szCs w:val="21"/>
        </w:rPr>
        <w:outlineLvl w:val="0"/>
      </w:pPr>
      <w:r/>
      <w:bookmarkStart w:id="0" w:name="_Toc29404"/>
      <w:r/>
      <w:r/>
    </w:p>
    <w:p>
      <w:pPr>
        <w:jc w:val="center"/>
        <w:spacing w:line="480" w:lineRule="auto"/>
        <w:rPr>
          <w:rFonts w:ascii="宋体" w:hAnsi="宋体" w:cs="宋体"/>
          <w:b/>
          <w:bCs/>
          <w:sz w:val="44"/>
          <w:szCs w:val="21"/>
        </w:rPr>
        <w:outlineLvl w:val="0"/>
      </w:pPr>
      <w:r>
        <w:rPr>
          <w:rFonts w:hint="eastAsia" w:ascii="宋体" w:hAnsi="宋体" w:cs="宋体"/>
          <w:b/>
          <w:bCs/>
          <w:sz w:val="44"/>
          <w:szCs w:val="21"/>
        </w:rPr>
        <w:t xml:space="preserve">总  目  录</w:t>
      </w:r>
      <w:r/>
    </w:p>
    <w:p>
      <w:pPr>
        <w:jc w:val="center"/>
        <w:spacing w:line="480" w:lineRule="auto"/>
        <w:rPr>
          <w:rFonts w:ascii="宋体" w:hAnsi="宋体" w:cs="宋体"/>
          <w:bCs/>
          <w:sz w:val="28"/>
          <w:szCs w:val="21"/>
        </w:rPr>
      </w:pPr>
      <w:r>
        <w:rPr>
          <w:rFonts w:ascii="宋体" w:hAnsi="宋体" w:cs="宋体"/>
          <w:bCs/>
          <w:sz w:val="28"/>
          <w:szCs w:val="21"/>
        </w:rPr>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第一章   招标公告………………………………………………1</w:t>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第二章   投标人须知……………………………………………5</w:t>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第三章   合同文本………………………………………………</w:t>
      </w:r>
      <w:r>
        <w:rPr>
          <w:rFonts w:ascii="宋体" w:hAnsi="宋体" w:cs="宋体"/>
          <w:sz w:val="28"/>
          <w:szCs w:val="28"/>
        </w:rPr>
        <w:t xml:space="preserve">2</w:t>
      </w:r>
      <w:r>
        <w:rPr>
          <w:rFonts w:hint="eastAsia" w:ascii="宋体" w:hAnsi="宋体" w:cs="宋体"/>
          <w:sz w:val="28"/>
          <w:szCs w:val="28"/>
        </w:rPr>
        <w:t xml:space="preserve">0</w:t>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第四章   采购需求………………………………………………26</w:t>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第五章   评标方法与评标标准…………………………………</w:t>
      </w:r>
      <w:r>
        <w:rPr>
          <w:rFonts w:ascii="宋体" w:hAnsi="宋体" w:cs="宋体"/>
          <w:sz w:val="28"/>
          <w:szCs w:val="28"/>
        </w:rPr>
        <w:t xml:space="preserve">3</w:t>
      </w:r>
      <w:r>
        <w:rPr>
          <w:rFonts w:hint="eastAsia" w:ascii="宋体" w:hAnsi="宋体" w:cs="宋体"/>
          <w:sz w:val="28"/>
          <w:szCs w:val="28"/>
        </w:rPr>
        <w:t xml:space="preserve">3</w:t>
      </w:r>
      <w:r/>
    </w:p>
    <w:p>
      <w:pPr>
        <w:ind w:right="1016"/>
        <w:jc w:val="center"/>
        <w:spacing w:line="560" w:lineRule="exact"/>
        <w:rPr>
          <w:rFonts w:ascii="宋体" w:hAnsi="宋体" w:cs="宋体"/>
          <w:sz w:val="28"/>
          <w:szCs w:val="28"/>
        </w:rPr>
        <w:outlineLvl w:val="0"/>
      </w:pPr>
      <w:r>
        <w:rPr>
          <w:rFonts w:hint="eastAsia" w:ascii="宋体" w:hAnsi="宋体" w:cs="宋体"/>
          <w:sz w:val="28"/>
          <w:szCs w:val="28"/>
        </w:rPr>
        <w:t xml:space="preserve">第六章   投标文件格式…………………………………………39</w:t>
      </w:r>
      <w:r/>
    </w:p>
    <w:p>
      <w:p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
    </w:p>
    <w:p>
      <w:r/>
      <w:r/>
    </w:p>
    <w:p>
      <w:pPr>
        <w:jc w:val="center"/>
        <w:rPr>
          <w:rFonts w:asciiTheme="minorEastAsia" w:hAnsiTheme="minorEastAsia" w:eastAsiaTheme="minorEastAsia" w:cstheme="minorEastAsia"/>
          <w:sz w:val="44"/>
          <w:szCs w:val="44"/>
        </w:rPr>
      </w:pPr>
      <w:r>
        <w:rPr>
          <w:rFonts w:hint="eastAsia" w:ascii="方正小标宋_GBK" w:hAnsi="方正小标宋_GBK" w:eastAsia="方正小标宋_GBK" w:cs="方正小标宋_GBK"/>
          <w:color w:val="000000"/>
          <w:sz w:val="44"/>
          <w:szCs w:val="44"/>
        </w:rPr>
        <w:t xml:space="preserve">第一章  招标公告</w:t>
      </w:r>
      <w:bookmarkEnd w:id="0"/>
      <w:r/>
      <w:r/>
    </w:p>
    <w:p>
      <w:pPr>
        <w:ind w:firstLine="482"/>
        <w:spacing w:line="500" w:lineRule="exact"/>
        <w:rPr>
          <w:rFonts w:asciiTheme="minorEastAsia" w:hAnsiTheme="minorEastAsia" w:eastAsiaTheme="minorEastAsia" w:cstheme="minorEastAsia"/>
          <w:b/>
          <w:bCs/>
          <w:sz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 w:val="24"/>
        </w:rPr>
        <w:t xml:space="preserve">项目概况</w:t>
      </w:r>
      <w:r/>
    </w:p>
    <w:p>
      <w:pPr>
        <w:ind w:firstLine="480"/>
        <w:spacing w:line="500" w:lineRule="exact"/>
        <w:rPr>
          <w:rFonts w:asciiTheme="minorEastAsia" w:hAnsiTheme="minorEastAsia" w:eastAsiaTheme="minorEastAsia" w:cstheme="minorEastAsia"/>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u w:val="single"/>
        </w:rPr>
        <w:t xml:space="preserve">盐城市亭湖区2026年度国土变更调查项目JSZC-320900-JSGX-G2026-0020</w:t>
      </w:r>
      <w:r>
        <w:rPr>
          <w:rFonts w:hint="eastAsia" w:asciiTheme="minorEastAsia" w:hAnsiTheme="minorEastAsia" w:eastAsiaTheme="minorEastAsia" w:cstheme="minorEastAsia"/>
          <w:sz w:val="24"/>
        </w:rPr>
        <w:t xml:space="preserve">的潜在投标人应在“苏采云”系统内免费下载（投标人必须在苏采云系统中获取招标文件，方能参与政府采购项目）获取招标文件，并于2026年</w:t>
      </w:r>
      <w:r>
        <w:rPr>
          <w:rFonts w:hint="eastAsia" w:asciiTheme="minorEastAsia" w:hAnsiTheme="minorEastAsia" w:eastAsiaTheme="minorEastAsia" w:cstheme="minorEastAsia"/>
          <w:sz w:val="24"/>
          <w:u w:val="single"/>
        </w:rPr>
        <w:t xml:space="preserve">11</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26</w:t>
      </w:r>
      <w:r>
        <w:rPr>
          <w:rFonts w:hint="eastAsia" w:asciiTheme="minorEastAsia" w:hAnsiTheme="minorEastAsia" w:eastAsiaTheme="minorEastAsia" w:cstheme="minorEastAsia"/>
          <w:sz w:val="24"/>
        </w:rPr>
        <w:t xml:space="preserve">日15点00分（北京时间）前递交投标文件。</w:t>
      </w:r>
      <w:r/>
    </w:p>
    <w:p>
      <w:pPr>
        <w:pStyle w:val="899"/>
        <w:ind w:firstLine="482"/>
        <w:jc w:val="left"/>
        <w:keepLines w:val="0"/>
        <w:spacing w:line="500" w:lineRule="exact"/>
        <w:tabs>
          <w:tab w:val="left" w:pos="0" w:leader="none"/>
          <w:tab w:val="left" w:pos="3165" w:leader="none"/>
          <w:tab w:val="center" w:pos="4153" w:leader="none"/>
        </w:tabs>
        <w:rPr>
          <w:rFonts w:asciiTheme="minorEastAsia" w:hAnsiTheme="minorEastAsia" w:eastAsiaTheme="minorEastAsia" w:cstheme="minorEastAsia"/>
          <w:bCs/>
          <w:sz w:val="24"/>
          <w:szCs w:val="24"/>
        </w:rPr>
      </w:pPr>
      <w:r/>
      <w:bookmarkStart w:id="1" w:name="_Toc28359002"/>
      <w:r/>
      <w:bookmarkStart w:id="2" w:name="_Toc28359079"/>
      <w:r/>
      <w:bookmarkStart w:id="3" w:name="_Toc35393790"/>
      <w:r/>
      <w:bookmarkStart w:id="4" w:name="_Toc35393621"/>
      <w:r/>
      <w:bookmarkStart w:id="5" w:name="_Hlk24379207"/>
      <w:r>
        <w:rPr>
          <w:rFonts w:hint="eastAsia" w:asciiTheme="minorEastAsia" w:hAnsiTheme="minorEastAsia" w:eastAsiaTheme="minorEastAsia" w:cstheme="minorEastAsia"/>
          <w:bCs/>
          <w:sz w:val="24"/>
          <w:szCs w:val="24"/>
        </w:rPr>
        <w:t xml:space="preserve">一、项目基本情况</w:t>
      </w:r>
      <w:bookmarkEnd w:id="1"/>
      <w:r/>
      <w:bookmarkEnd w:id="2"/>
      <w:r/>
      <w:bookmarkEnd w:id="3"/>
      <w:r/>
      <w:bookmarkEnd w:id="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1.项目编号：JSZC-320900-JSGX-G2026-0020</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2.项目名称：盐城市亭湖区2026年度国土变更调查项目</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3.采购方式：公开招标</w:t>
      </w:r>
      <w:bookmarkEnd w:id="5"/>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4.预算金额：180万</w:t>
      </w:r>
      <w:r>
        <w:rPr>
          <w:rFonts w:hint="eastAsia" w:asciiTheme="minorEastAsia" w:hAnsiTheme="minorEastAsia" w:eastAsiaTheme="minorEastAsia" w:cstheme="minorEastAsia"/>
          <w:bCs/>
          <w:sz w:val="24"/>
        </w:rPr>
        <w:t xml:space="preserve">元</w:t>
      </w:r>
      <w:r>
        <w:rPr>
          <w:rFonts w:hint="eastAsia" w:asciiTheme="minorEastAsia" w:hAnsiTheme="minorEastAsia" w:eastAsiaTheme="minorEastAsia" w:cstheme="minorEastAsia"/>
          <w:sz w:val="24"/>
        </w:rPr>
        <w:t xml:space="preserve">。</w:t>
      </w:r>
      <w:r/>
    </w:p>
    <w:p>
      <w:pPr>
        <w:ind w:firstLine="480"/>
        <w:spacing w:line="500" w:lineRule="exact"/>
        <w:rPr>
          <w:rFonts w:ascii="宋体" w:hAnsi="宋体" w:cs="Arial"/>
          <w:bCs/>
          <w:color w:val="000000" w:themeColor="text1"/>
          <w:sz w:val="24"/>
        </w:rPr>
      </w:pPr>
      <w:r>
        <w:rPr>
          <w:rFonts w:hint="eastAsia" w:asciiTheme="minorEastAsia" w:hAnsiTheme="minorEastAsia" w:eastAsiaTheme="minorEastAsia" w:cstheme="minorEastAsia"/>
          <w:sz w:val="24"/>
        </w:rPr>
        <w:t xml:space="preserve">5.最高限价：180万元。</w:t>
      </w:r>
      <w:r>
        <w:rPr>
          <w:rFonts w:hint="eastAsia" w:ascii="宋体" w:hAnsi="宋体" w:cs="Arial"/>
          <w:bCs/>
          <w:color w:val="000000" w:themeColor="text1"/>
          <w:sz w:val="24"/>
        </w:rPr>
        <w:t xml:space="preserve">本项目设定单价最高限价为:国土变更调查(暂定9000个图斑):200元/个；最终实施工作量以采购人确认为准，投标报价总价(单价)高于相应最高限价的，采购人将不予接受，视为无效标书。</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6.采购需求：盐城市亭湖区2026年度国土变更调查项目，具体内容及要求详见招标文件项目需求。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7.合同履行期限：自合同签订之日起至2027年2月底前完成全部工作内容，具体工作时间安排需符合上级要求。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8.本项目</w:t>
      </w:r>
      <w:r>
        <w:rPr>
          <w:rFonts w:hint="eastAsia" w:asciiTheme="minorEastAsia" w:hAnsiTheme="minorEastAsia" w:eastAsiaTheme="minorEastAsia" w:cstheme="minorEastAsia"/>
          <w:b/>
          <w:bCs/>
          <w:sz w:val="24"/>
          <w:u w:val="single"/>
        </w:rPr>
        <w:t xml:space="preserve">不接受</w:t>
      </w:r>
      <w:r>
        <w:rPr>
          <w:rFonts w:hint="eastAsia" w:asciiTheme="minorEastAsia" w:hAnsiTheme="minorEastAsia" w:eastAsiaTheme="minorEastAsia" w:cstheme="minorEastAsia"/>
          <w:sz w:val="24"/>
        </w:rPr>
        <w:t xml:space="preserve">联合体投标。</w:t>
      </w:r>
      <w:r/>
    </w:p>
    <w:p>
      <w:pPr>
        <w:pStyle w:val="899"/>
        <w:ind w:firstLine="482"/>
        <w:jc w:val="left"/>
        <w:keepLines w:val="0"/>
        <w:spacing w:line="500" w:lineRule="exact"/>
        <w:tabs>
          <w:tab w:val="left" w:pos="0" w:leader="none"/>
          <w:tab w:val="left" w:pos="3165" w:leader="none"/>
          <w:tab w:val="center" w:pos="4153" w:leader="none"/>
        </w:tabs>
        <w:rPr>
          <w:rFonts w:asciiTheme="minorEastAsia" w:hAnsiTheme="minorEastAsia" w:eastAsiaTheme="minorEastAsia" w:cstheme="minorEastAsia"/>
          <w:bCs/>
          <w:sz w:val="24"/>
          <w:szCs w:val="24"/>
        </w:rPr>
      </w:pPr>
      <w:r/>
      <w:bookmarkStart w:id="6" w:name="_Toc28359003"/>
      <w:r/>
      <w:bookmarkStart w:id="7" w:name="_Toc35393791"/>
      <w:r/>
      <w:bookmarkStart w:id="8" w:name="_Toc28359080"/>
      <w:r/>
      <w:bookmarkStart w:id="9" w:name="_Toc35393622"/>
      <w:r>
        <w:rPr>
          <w:rFonts w:hint="eastAsia" w:asciiTheme="minorEastAsia" w:hAnsiTheme="minorEastAsia" w:eastAsiaTheme="minorEastAsia" w:cstheme="minorEastAsia"/>
          <w:bCs/>
          <w:sz w:val="24"/>
          <w:szCs w:val="24"/>
        </w:rPr>
        <w:t xml:space="preserve">二、投标人的资格要求</w:t>
      </w:r>
      <w:bookmarkEnd w:id="6"/>
      <w:r/>
      <w:bookmarkEnd w:id="7"/>
      <w:r/>
      <w:bookmarkEnd w:id="8"/>
      <w:r/>
      <w:bookmarkEnd w:id="9"/>
      <w:r/>
      <w:r/>
    </w:p>
    <w:p>
      <w:pPr>
        <w:ind w:firstLine="480"/>
        <w:spacing w:line="500" w:lineRule="exact"/>
        <w:rPr>
          <w:rFonts w:asciiTheme="minorEastAsia" w:hAnsiTheme="minorEastAsia" w:eastAsiaTheme="minorEastAsia" w:cstheme="minorEastAsia"/>
          <w:sz w:val="24"/>
        </w:rPr>
      </w:pPr>
      <w:r/>
      <w:bookmarkStart w:id="10" w:name="_Hlk183113517"/>
      <w:r/>
      <w:bookmarkStart w:id="11" w:name="_Toc35393793"/>
      <w:r/>
      <w:bookmarkStart w:id="12" w:name="_Toc28359082"/>
      <w:r/>
      <w:bookmarkStart w:id="13" w:name="_Toc35393624"/>
      <w:r/>
      <w:bookmarkStart w:id="14" w:name="_Toc28359005"/>
      <w:r/>
      <w:bookmarkStart w:id="15" w:name="_Toc28359085"/>
      <w:r/>
      <w:bookmarkStart w:id="16" w:name="_Toc35393796"/>
      <w:r/>
      <w:bookmarkStart w:id="17" w:name="_Toc35393627"/>
      <w:r/>
      <w:bookmarkStart w:id="18" w:name="_Toc28359008"/>
      <w:r>
        <w:rPr>
          <w:rFonts w:hint="eastAsia" w:asciiTheme="minorEastAsia" w:hAnsiTheme="minorEastAsia" w:eastAsiaTheme="minorEastAsia" w:cstheme="minorEastAsia"/>
          <w:sz w:val="24"/>
        </w:rPr>
        <w:t xml:space="preserve">1.满足《中华人民共和国政府采购法》第二十二条规定，并提供下列材料：</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1.1法人或者其他组织的营业执照等证明文件，自然人的身份证明；</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bookmarkStart w:id="19" w:name="OLE_LINK6"/>
      <w:r/>
      <w:bookmarkStart w:id="20" w:name="OLE_LINK8"/>
      <w:r>
        <w:rPr>
          <w:rFonts w:hint="eastAsia" w:ascii="宋体" w:hAnsi="宋体"/>
          <w:bCs/>
          <w:sz w:val="24"/>
          <w:szCs w:val="21"/>
        </w:rPr>
        <w:t xml:space="preserve">上一年度的财务状况报表（至少提供资产负债表、利润表、现金流量表，投标人成立不满一年无需提供）</w:t>
      </w:r>
      <w:r>
        <w:rPr>
          <w:rFonts w:hint="eastAsia" w:asciiTheme="minorEastAsia" w:hAnsiTheme="minorEastAsia" w:eastAsiaTheme="minorEastAsia" w:cstheme="minorEastAsia"/>
          <w:sz w:val="24"/>
        </w:rPr>
        <w:t xml:space="preserve">；</w:t>
      </w:r>
      <w:bookmarkEnd w:id="19"/>
      <w:r/>
      <w:bookmarkEnd w:id="2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1.3具备履行合同所必需的设备和专业技术能力的书面声明；</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bookmarkStart w:id="21" w:name="OLE_LINK11"/>
      <w:r/>
      <w:bookmarkStart w:id="22" w:name="OLE_LINK9"/>
      <w:r>
        <w:rPr>
          <w:rFonts w:hint="eastAsia" w:asciiTheme="minorEastAsia" w:hAnsiTheme="minorEastAsia" w:eastAsiaTheme="minorEastAsia" w:cstheme="minorEastAsia"/>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bookmarkEnd w:id="22"/>
      <w:r>
        <w:rPr>
          <w:rFonts w:hint="eastAsia" w:asciiTheme="minorEastAsia" w:hAnsiTheme="minorEastAsia" w:eastAsiaTheme="minorEastAsia" w:cstheme="minorEastAsia"/>
          <w:sz w:val="24"/>
        </w:rPr>
        <w:t xml:space="preserve">）；</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1.5参加政府采购活动前3年内在经营活动中没有重大违法记录的书面声明。</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1.6法律、行政法规规定的其他条件。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w:t>
      </w:r>
      <w:bookmarkStart w:id="23" w:name="OLE_LINK20"/>
      <w:r/>
      <w:bookmarkStart w:id="24" w:name="OLE_LINK17"/>
      <w:r>
        <w:rPr>
          <w:rFonts w:hint="eastAsia" w:asciiTheme="minorEastAsia" w:hAnsiTheme="minorEastAsia" w:eastAsiaTheme="minorEastAsia" w:cstheme="minorEastAsia"/>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r/>
      <w:bookmarkEnd w:id="2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1.8单位负责人为同一人或者存在直接控股、管理关系的不同供应商，不得参加同一合同项下的政府采购活动</w:t>
      </w:r>
      <w:r>
        <w:rPr>
          <w:rFonts w:hint="eastAsia" w:ascii="宋体" w:hAnsi="宋体" w:cs="宋体"/>
          <w:color w:val="000000"/>
          <w:sz w:val="24"/>
        </w:rPr>
        <w:t xml:space="preserve">(</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hint="eastAsia" w:asciiTheme="minorEastAsia" w:hAnsiTheme="minorEastAsia" w:eastAsiaTheme="minorEastAsia" w:cstheme="minorEastAsia"/>
          <w:sz w:val="24"/>
        </w:rPr>
        <w:t xml:space="preserve">。</w:t>
      </w:r>
      <w:bookmarkEnd w:id="10"/>
      <w:r/>
      <w:r/>
    </w:p>
    <w:p>
      <w:pPr>
        <w:ind w:firstLine="480"/>
        <w:spacing w:line="500" w:lineRule="exact"/>
        <w:rPr>
          <w:rFonts w:ascii="宋体" w:hAnsi="宋体"/>
          <w:b/>
          <w:bCs/>
          <w:color w:val="000000"/>
          <w:sz w:val="24"/>
        </w:rPr>
      </w:pPr>
      <w:r>
        <w:rPr>
          <w:rFonts w:hint="eastAsia" w:asciiTheme="minorEastAsia" w:hAnsiTheme="minorEastAsia" w:eastAsiaTheme="minorEastAsia" w:cstheme="minorEastAsia"/>
          <w:sz w:val="24"/>
        </w:rPr>
        <w:t xml:space="preserve">2.落实政府采购政策需满足的资格要求：</w:t>
      </w:r>
      <w:bookmarkStart w:id="25" w:name="OLE_LINK12"/>
      <w:r/>
      <w:bookmarkStart w:id="26" w:name="OLE_LINK16"/>
      <w:r>
        <w:rPr>
          <w:rFonts w:hint="eastAsia" w:ascii="宋体" w:hAnsi="宋体"/>
          <w:b/>
          <w:color w:val="000000"/>
          <w:sz w:val="24"/>
        </w:rPr>
        <w:t xml:space="preserve">本项目为专门面向中小企业采购的项目,</w:t>
      </w:r>
      <w:r>
        <w:rPr>
          <w:rFonts w:hint="eastAsia" w:ascii="宋体" w:hAnsi="宋体"/>
          <w:b/>
          <w:bCs/>
          <w:color w:val="000000"/>
          <w:sz w:val="24"/>
        </w:rPr>
        <w:t xml:space="preserve">供应商必须为中小微企业，不接受非中小型企业参与本项目投标。（具体中小企业划分标准详见《关于印发中小企业划型标准规定的通知》工信部联企业〔2011〕300号）。</w:t>
      </w:r>
      <w:bookmarkEnd w:id="25"/>
      <w:r/>
      <w:bookmarkEnd w:id="26"/>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3.本项目的特定资格要求：</w:t>
      </w:r>
      <w:r>
        <w:rPr>
          <w:rFonts w:hint="eastAsia" w:ascii="宋体" w:hAnsi="宋体" w:cs="宋体"/>
          <w:b/>
          <w:bCs/>
          <w:sz w:val="24"/>
        </w:rPr>
        <w:t xml:space="preserve">投标人须具有测绘乙级及以上资质。</w:t>
      </w:r>
      <w:r/>
    </w:p>
    <w:p>
      <w:pPr>
        <w:pStyle w:val="899"/>
        <w:ind w:firstLine="482"/>
        <w:jc w:val="left"/>
        <w:keepLines w:val="0"/>
        <w:spacing w:line="500" w:lineRule="exact"/>
        <w:tabs>
          <w:tab w:val="left" w:pos="0" w:leader="none"/>
          <w:tab w:val="left" w:pos="3165" w:leader="none"/>
          <w:tab w:val="center" w:pos="4153"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三、获取招标文件</w:t>
      </w:r>
      <w:bookmarkStart w:id="27" w:name="_Toc42249797"/>
      <w:r/>
      <w:bookmarkStart w:id="28" w:name="QLCZYSX_1"/>
      <w:r/>
      <w:bookmarkStart w:id="29" w:name="_Toc42249844"/>
      <w:r/>
      <w:bookmarkEnd w:id="27"/>
      <w:r/>
      <w:bookmarkEnd w:id="28"/>
      <w:r/>
      <w:bookmarkEnd w:id="29"/>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1.时间：自招标文件公告发布之日起5个工作日。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2.地点：“苏采云”系统内免费下载（投标人必须在苏采云系统中获取招标文件，方能参与政府采购项目）。</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3.方式：本项目采用网上注册登记方式。</w:t>
      </w:r>
      <w:bookmarkEnd w:id="11"/>
      <w:r/>
      <w:bookmarkEnd w:id="12"/>
      <w:r/>
      <w:bookmarkEnd w:id="13"/>
      <w:r/>
      <w:bookmarkEnd w:id="14"/>
      <w:r/>
      <w:r/>
    </w:p>
    <w:p>
      <w:pPr>
        <w:ind w:firstLine="480"/>
        <w:spacing w:line="500" w:lineRule="exact"/>
        <w:rPr>
          <w:rFonts w:asciiTheme="minorEastAsia" w:hAnsiTheme="minorEastAsia" w:eastAsiaTheme="minorEastAsia" w:cstheme="minorEastAsia"/>
          <w:sz w:val="24"/>
        </w:rPr>
      </w:pPr>
      <w:r/>
      <w:bookmarkStart w:id="30" w:name="_Toc35393794"/>
      <w:r/>
      <w:bookmarkStart w:id="31" w:name="_Toc28359007"/>
      <w:r/>
      <w:bookmarkStart w:id="32" w:name="_Toc28359084"/>
      <w:r/>
      <w:bookmarkStart w:id="33" w:name="_Toc35393625"/>
      <w:r>
        <w:rPr>
          <w:rFonts w:hint="eastAsia" w:asciiTheme="minorEastAsia" w:hAnsiTheme="minorEastAsia" w:eastAsiaTheme="minorEastAsia" w:cstheme="minorEastAsia"/>
          <w:sz w:val="24"/>
        </w:rPr>
        <w:t xml:space="preserve">4.售价：0元。</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四、提交投标文件截止时间、开标时间和地点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1.时间：2026年</w:t>
      </w:r>
      <w:r>
        <w:rPr>
          <w:rFonts w:hint="eastAsia" w:asciiTheme="minorEastAsia" w:hAnsiTheme="minorEastAsia" w:eastAsiaTheme="minorEastAsia" w:cstheme="minorEastAsia"/>
          <w:sz w:val="24"/>
          <w:u w:val="single"/>
        </w:rPr>
        <w:t xml:space="preserve">11</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26</w:t>
      </w:r>
      <w:r>
        <w:rPr>
          <w:rFonts w:hint="eastAsia" w:asciiTheme="minorEastAsia" w:hAnsiTheme="minorEastAsia" w:eastAsiaTheme="minorEastAsia" w:cstheme="minorEastAsia"/>
          <w:sz w:val="24"/>
        </w:rPr>
        <w:t xml:space="preserve">日15点00分（北京时间）</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2.地点：苏采云“不见面”开标大厅</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五、公告期限</w:t>
      </w:r>
      <w:bookmarkEnd w:id="30"/>
      <w:r/>
      <w:bookmarkEnd w:id="31"/>
      <w:r/>
      <w:bookmarkEnd w:id="32"/>
      <w:r/>
      <w:bookmarkEnd w:id="33"/>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自本公告发布之日起5个工作日。</w:t>
      </w:r>
      <w:bookmarkStart w:id="34" w:name="_Toc35393626"/>
      <w:r/>
      <w:bookmarkStart w:id="35" w:name="_Toc35393795"/>
      <w:r/>
      <w:bookmarkEnd w:id="34"/>
      <w:r/>
      <w:bookmarkEnd w:id="35"/>
      <w:r/>
      <w:r/>
    </w:p>
    <w:p>
      <w:pPr>
        <w:numPr>
          <w:ilvl w:val="0"/>
          <w:numId w:val="1"/>
        </w:num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其他补充事宜</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2.潜在供应商访问电子招标响应交易平台的网络地址和方法：</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2.1“苏采云”系统用户注册--获取“CA 数字证书”--CA 绑定与登录--参与投标--下载磋商文件（后缀名为“.kedt”）--将后缀名为“.kedt”的磋商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2.2潜在投标人访问“苏采云”系统方法：江苏省政府采购网首页-“苏采云”链接。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2.3采购文件（后缀名为“.kedt”）、供应商操作手册及政府采购客户端工具可通过“苏采云”系统相应链接进行下载。</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2.4采购代理机构将数据电文形式的采购文件加载至“苏采云”系统，供潜在供应商下载或者查阅。</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2.5请潜在投标单位提前安装相应的控件（详见《“苏采云”系统供应商操作手册》）并使用谷歌浏览器登录“苏采云”系统参与不见面开评标。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如潜在投标人未按上述要求操作，将自行承担所产生的风险。</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3.有关本次招标的事项若存在变动或修改，敬请及时关注在“中国政府采购网”、“江苏政府采购网”、“盐城市政府采购网”发布的更正公告。</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4.本次招标不收取投标保证金，不收取质量保证金。</w:t>
      </w:r>
      <w:r/>
    </w:p>
    <w:p>
      <w:pPr>
        <w:ind w:firstLine="482"/>
        <w:spacing w:line="500" w:lineRule="exact"/>
        <w:rPr>
          <w:rFonts w:ascii="宋体" w:hAnsi="宋体" w:cs="宋体"/>
          <w:b/>
          <w:bCs/>
          <w:sz w:val="24"/>
        </w:rPr>
      </w:pPr>
      <w:r>
        <w:rPr>
          <w:rFonts w:hint="eastAsia" w:asciiTheme="minorEastAsia" w:hAnsiTheme="minorEastAsia" w:eastAsiaTheme="minorEastAsia" w:cstheme="minorEastAsia"/>
          <w:b/>
          <w:bCs/>
          <w:sz w:val="24"/>
        </w:rPr>
        <w:t xml:space="preserve">七、</w:t>
      </w:r>
      <w:bookmarkStart w:id="36" w:name="_Toc120614211"/>
      <w:r/>
      <w:bookmarkEnd w:id="15"/>
      <w:r/>
      <w:bookmarkEnd w:id="16"/>
      <w:r/>
      <w:bookmarkEnd w:id="17"/>
      <w:r/>
      <w:bookmarkEnd w:id="18"/>
      <w:r>
        <w:rPr>
          <w:rFonts w:hint="eastAsia" w:ascii="宋体" w:hAnsi="宋体" w:cs="宋体"/>
          <w:b/>
          <w:bCs/>
          <w:sz w:val="24"/>
        </w:rPr>
        <w:t xml:space="preserve">对本次招标提出询问，请按以下方式联系。</w:t>
      </w:r>
      <w:bookmarkStart w:id="37" w:name="_Toc35393806"/>
      <w:r/>
      <w:bookmarkStart w:id="38" w:name="_Toc28359096"/>
      <w:r/>
      <w:bookmarkStart w:id="39" w:name="_Toc35393637"/>
      <w:r/>
      <w:bookmarkStart w:id="40" w:name="_Toc28359019"/>
      <w:r/>
      <w:r/>
    </w:p>
    <w:p>
      <w:pPr>
        <w:ind w:firstLine="482"/>
        <w:spacing w:line="500" w:lineRule="exact"/>
        <w:rPr>
          <w:rFonts w:ascii="宋体" w:hAnsi="宋体" w:cs="宋体"/>
          <w:b/>
          <w:bCs/>
          <w:sz w:val="24"/>
        </w:rPr>
      </w:pPr>
      <w:r/>
      <w:bookmarkStart w:id="41" w:name="_Toc28359020"/>
      <w:r/>
      <w:bookmarkStart w:id="42" w:name="_Toc28359097"/>
      <w:r/>
      <w:bookmarkStart w:id="43" w:name="_Toc35393807"/>
      <w:r/>
      <w:bookmarkStart w:id="44" w:name="_Toc35393638"/>
      <w:r/>
      <w:bookmarkEnd w:id="37"/>
      <w:r/>
      <w:bookmarkEnd w:id="38"/>
      <w:r/>
      <w:bookmarkEnd w:id="39"/>
      <w:r/>
      <w:bookmarkEnd w:id="40"/>
      <w:r>
        <w:rPr>
          <w:rFonts w:hint="eastAsia" w:ascii="宋体" w:hAnsi="宋体" w:cs="宋体"/>
          <w:b/>
          <w:bCs/>
          <w:sz w:val="24"/>
        </w:rPr>
        <w:t xml:space="preserve">1.采购人信息</w:t>
      </w:r>
      <w:r/>
    </w:p>
    <w:p>
      <w:pPr>
        <w:ind w:firstLine="480"/>
        <w:jc w:val="left"/>
        <w:spacing w:line="500" w:lineRule="exact"/>
        <w:rPr>
          <w:rFonts w:ascii="宋体" w:hAnsi="宋体"/>
          <w:sz w:val="24"/>
          <w:szCs w:val="21"/>
        </w:rPr>
      </w:pPr>
      <w:r>
        <w:rPr>
          <w:rFonts w:hint="eastAsia" w:ascii="宋体" w:hAnsi="宋体"/>
          <w:sz w:val="24"/>
          <w:szCs w:val="21"/>
        </w:rPr>
        <w:t xml:space="preserve">名    称：盐城市自然资源和规划局亭湖分局</w:t>
      </w:r>
      <w:r/>
    </w:p>
    <w:p>
      <w:pPr>
        <w:ind w:firstLine="480"/>
        <w:jc w:val="left"/>
        <w:spacing w:line="500" w:lineRule="exact"/>
        <w:rPr>
          <w:rFonts w:ascii="宋体" w:hAnsi="宋体"/>
          <w:sz w:val="24"/>
          <w:szCs w:val="21"/>
        </w:rPr>
      </w:pPr>
      <w:r>
        <w:rPr>
          <w:rFonts w:hint="eastAsia" w:ascii="宋体" w:hAnsi="宋体"/>
          <w:sz w:val="24"/>
          <w:szCs w:val="21"/>
        </w:rPr>
        <w:t xml:space="preserve">地    址：</w:t>
      </w:r>
      <w:r>
        <w:rPr>
          <w:rFonts w:hint="eastAsia" w:ascii="宋体" w:hAnsi="宋体" w:cs="宋体"/>
          <w:sz w:val="24"/>
          <w:szCs w:val="21"/>
        </w:rPr>
        <w:t xml:space="preserve">盐城市平安路1号</w:t>
      </w:r>
      <w:r/>
    </w:p>
    <w:p>
      <w:pPr>
        <w:ind w:firstLine="480"/>
        <w:spacing w:line="500" w:lineRule="exact"/>
        <w:rPr>
          <w:rFonts w:ascii="宋体" w:hAnsi="宋体" w:cs="宋体"/>
          <w:sz w:val="24"/>
        </w:rPr>
      </w:pPr>
      <w:r/>
      <w:bookmarkStart w:id="45" w:name="OLE_LINK7"/>
      <w:r>
        <w:rPr>
          <w:rFonts w:hint="eastAsia" w:ascii="宋体" w:hAnsi="宋体"/>
          <w:sz w:val="24"/>
          <w:szCs w:val="21"/>
        </w:rPr>
        <w:t xml:space="preserve">联 系 人：</w:t>
      </w:r>
      <w:bookmarkStart w:id="46" w:name="OLE_LINK38"/>
      <w:r>
        <w:rPr>
          <w:rFonts w:hint="eastAsia" w:ascii="宋体" w:hAnsi="宋体"/>
          <w:sz w:val="24"/>
          <w:szCs w:val="21"/>
        </w:rPr>
        <w:t xml:space="preserve">洪先生</w:t>
      </w:r>
      <w:bookmarkEnd w:id="46"/>
      <w:r/>
      <w:r/>
    </w:p>
    <w:p>
      <w:pPr>
        <w:ind w:firstLine="480"/>
        <w:jc w:val="left"/>
        <w:spacing w:line="500" w:lineRule="exact"/>
        <w:rPr>
          <w:rFonts w:ascii="宋体" w:hAnsi="宋体"/>
          <w:sz w:val="24"/>
          <w:szCs w:val="21"/>
        </w:rPr>
      </w:pPr>
      <w:r>
        <w:rPr>
          <w:rFonts w:hint="eastAsia" w:ascii="宋体" w:hAnsi="宋体"/>
          <w:sz w:val="24"/>
          <w:szCs w:val="21"/>
        </w:rPr>
        <w:t xml:space="preserve">联系电话：</w:t>
      </w:r>
      <w:bookmarkStart w:id="47" w:name="OLE_LINK33"/>
      <w:r/>
      <w:bookmarkStart w:id="48" w:name="OLE_LINK10"/>
      <w:r/>
      <w:bookmarkStart w:id="49" w:name="OLE_LINK13"/>
      <w:r/>
      <w:bookmarkStart w:id="50" w:name="OLE_LINK34"/>
      <w:r>
        <w:rPr>
          <w:rFonts w:hint="eastAsia" w:ascii="宋体" w:hAnsi="宋体"/>
          <w:sz w:val="24"/>
          <w:szCs w:val="21"/>
        </w:rPr>
        <w:t xml:space="preserve">15961980111</w:t>
      </w:r>
      <w:bookmarkEnd w:id="45"/>
      <w:r/>
      <w:bookmarkEnd w:id="47"/>
      <w:r/>
      <w:bookmarkEnd w:id="48"/>
      <w:r/>
      <w:bookmarkEnd w:id="49"/>
      <w:r/>
      <w:bookmarkEnd w:id="50"/>
      <w:r/>
      <w:r/>
    </w:p>
    <w:p>
      <w:pPr>
        <w:ind w:firstLine="482"/>
        <w:spacing w:line="500" w:lineRule="exact"/>
        <w:rPr>
          <w:rFonts w:ascii="宋体" w:hAnsi="宋体" w:cs="宋体"/>
          <w:b/>
          <w:bCs/>
          <w:sz w:val="24"/>
        </w:rPr>
      </w:pPr>
      <w:r>
        <w:rPr>
          <w:rFonts w:hint="eastAsia" w:ascii="宋体" w:hAnsi="宋体" w:cs="宋体"/>
          <w:b/>
          <w:bCs/>
          <w:sz w:val="24"/>
        </w:rPr>
        <w:t xml:space="preserve">2.采购代理机构信息</w:t>
      </w:r>
      <w:bookmarkEnd w:id="41"/>
      <w:r/>
      <w:bookmarkEnd w:id="42"/>
      <w:r/>
      <w:bookmarkEnd w:id="43"/>
      <w:r/>
      <w:bookmarkEnd w:id="44"/>
      <w:r/>
      <w:r/>
    </w:p>
    <w:p>
      <w:pPr>
        <w:ind w:firstLine="480"/>
        <w:spacing w:line="500" w:lineRule="exact"/>
        <w:rPr>
          <w:rFonts w:ascii="宋体" w:hAnsi="宋体" w:cs="宋体"/>
          <w:sz w:val="24"/>
        </w:rPr>
      </w:pPr>
      <w:r>
        <w:rPr>
          <w:rFonts w:hint="eastAsia" w:ascii="宋体" w:hAnsi="宋体" w:cs="宋体"/>
          <w:sz w:val="24"/>
        </w:rPr>
        <w:t xml:space="preserve">名    称：江苏国信政府采购服务中心有限公司</w:t>
      </w:r>
      <w:r/>
    </w:p>
    <w:p>
      <w:pPr>
        <w:ind w:firstLine="480"/>
        <w:spacing w:line="500" w:lineRule="exact"/>
        <w:rPr>
          <w:rFonts w:ascii="宋体" w:hAnsi="宋体" w:cs="宋体"/>
          <w:sz w:val="24"/>
        </w:rPr>
      </w:pPr>
      <w:r>
        <w:rPr>
          <w:rFonts w:hint="eastAsia" w:ascii="宋体" w:hAnsi="宋体" w:cs="宋体"/>
          <w:sz w:val="24"/>
        </w:rPr>
        <w:t xml:space="preserve">地    址：</w:t>
      </w:r>
      <w:bookmarkStart w:id="51" w:name="OLE_LINK36"/>
      <w:r/>
      <w:bookmarkStart w:id="52" w:name="OLE_LINK35"/>
      <w:r/>
      <w:bookmarkStart w:id="53" w:name="OLE_LINK4"/>
      <w:r/>
      <w:bookmarkStart w:id="54" w:name="OLE_LINK14"/>
      <w:r/>
      <w:bookmarkStart w:id="55" w:name="OLE_LINK15"/>
      <w:r>
        <w:rPr>
          <w:rFonts w:hint="eastAsia" w:ascii="宋体" w:hAnsi="宋体" w:cs="宋体"/>
          <w:sz w:val="24"/>
        </w:rPr>
        <w:t xml:space="preserve">盐城市人民南路38号新龙广场4-11F</w:t>
      </w:r>
      <w:bookmarkEnd w:id="51"/>
      <w:r/>
      <w:bookmarkEnd w:id="52"/>
      <w:r/>
      <w:bookmarkEnd w:id="53"/>
      <w:r/>
      <w:bookmarkEnd w:id="54"/>
      <w:r/>
      <w:bookmarkEnd w:id="55"/>
      <w:r/>
      <w:r/>
    </w:p>
    <w:p>
      <w:pPr>
        <w:ind w:firstLine="480"/>
        <w:spacing w:line="500" w:lineRule="exact"/>
        <w:rPr>
          <w:rFonts w:ascii="宋体" w:hAnsi="宋体" w:cs="宋体"/>
          <w:sz w:val="24"/>
        </w:rPr>
      </w:pPr>
      <w:r>
        <w:rPr>
          <w:rFonts w:hint="eastAsia" w:ascii="宋体" w:hAnsi="宋体" w:cs="宋体"/>
          <w:sz w:val="24"/>
        </w:rPr>
        <w:t xml:space="preserve">联 系 人：</w:t>
      </w:r>
      <w:bookmarkStart w:id="56" w:name="OLE_LINK47"/>
      <w:r/>
      <w:bookmarkStart w:id="57" w:name="OLE_LINK46"/>
      <w:r/>
      <w:bookmarkStart w:id="58" w:name="OLE_LINK5"/>
      <w:r>
        <w:rPr>
          <w:rFonts w:hint="eastAsia" w:ascii="宋体" w:hAnsi="宋体" w:cs="宋体"/>
          <w:sz w:val="24"/>
        </w:rPr>
        <w:t xml:space="preserve">魏工</w:t>
      </w:r>
      <w:bookmarkEnd w:id="56"/>
      <w:r/>
      <w:bookmarkEnd w:id="57"/>
      <w:r/>
      <w:bookmarkEnd w:id="58"/>
      <w:r/>
      <w:r/>
    </w:p>
    <w:p>
      <w:pPr>
        <w:ind w:firstLine="480"/>
        <w:spacing w:line="500" w:lineRule="exact"/>
        <w:rPr>
          <w:rFonts w:ascii="宋体" w:hAnsi="宋体" w:cs="宋体"/>
          <w:sz w:val="24"/>
        </w:rPr>
      </w:pPr>
      <w:r>
        <w:rPr>
          <w:rFonts w:hint="eastAsia" w:ascii="宋体" w:hAnsi="宋体" w:cs="宋体"/>
          <w:sz w:val="24"/>
        </w:rPr>
        <w:t xml:space="preserve">联系电话：</w:t>
      </w:r>
      <w:bookmarkStart w:id="59" w:name="OLE_LINK18"/>
      <w:r/>
      <w:bookmarkStart w:id="60" w:name="OLE_LINK41"/>
      <w:r/>
      <w:bookmarkStart w:id="61" w:name="OLE_LINK19"/>
      <w:r>
        <w:rPr>
          <w:rFonts w:hint="eastAsia" w:ascii="宋体" w:hAnsi="宋体" w:cs="宋体"/>
          <w:sz w:val="24"/>
          <w:szCs w:val="21"/>
        </w:rPr>
        <w:t xml:space="preserve">19962390798</w:t>
      </w:r>
      <w:bookmarkEnd w:id="59"/>
      <w:r/>
      <w:bookmarkEnd w:id="60"/>
      <w:r/>
      <w:bookmarkEnd w:id="61"/>
      <w:r/>
      <w:r/>
    </w:p>
    <w:p>
      <w:pPr>
        <w:ind w:firstLine="482"/>
        <w:spacing w:line="500" w:lineRule="exact"/>
        <w:rPr>
          <w:rFonts w:ascii="宋体" w:hAnsi="宋体" w:cs="宋体"/>
          <w:b/>
          <w:bCs/>
          <w:sz w:val="24"/>
        </w:rPr>
      </w:pPr>
      <w:r>
        <w:rPr>
          <w:rFonts w:hint="eastAsia" w:ascii="宋体" w:hAnsi="宋体" w:cs="宋体"/>
          <w:b/>
          <w:bCs/>
          <w:sz w:val="24"/>
        </w:rPr>
        <w:t xml:space="preserve">3.项目联系方式</w:t>
      </w:r>
      <w:r/>
    </w:p>
    <w:p>
      <w:pPr>
        <w:ind w:firstLine="480"/>
        <w:spacing w:line="500" w:lineRule="exact"/>
        <w:rPr>
          <w:rFonts w:ascii="宋体" w:hAnsi="宋体" w:cs="宋体"/>
          <w:sz w:val="24"/>
        </w:rPr>
      </w:pPr>
      <w:r>
        <w:rPr>
          <w:rFonts w:hint="eastAsia" w:ascii="宋体" w:hAnsi="宋体"/>
          <w:sz w:val="24"/>
          <w:szCs w:val="21"/>
        </w:rPr>
        <w:t xml:space="preserve">联 系 人：洪先生</w:t>
      </w:r>
      <w:r/>
    </w:p>
    <w:p>
      <w:pPr>
        <w:ind w:firstLine="480"/>
        <w:jc w:val="left"/>
        <w:spacing w:line="500" w:lineRule="exact"/>
        <w:rPr>
          <w:rFonts w:ascii="宋体" w:hAnsi="宋体"/>
          <w:sz w:val="24"/>
          <w:szCs w:val="21"/>
        </w:rPr>
      </w:pPr>
      <w:r>
        <w:rPr>
          <w:rFonts w:hint="eastAsia" w:ascii="宋体" w:hAnsi="宋体"/>
          <w:sz w:val="24"/>
          <w:szCs w:val="21"/>
        </w:rPr>
        <w:t xml:space="preserve">联系电话：15961980111</w:t>
      </w:r>
      <w:r/>
    </w:p>
    <w:p>
      <w:pPr>
        <w:ind w:firstLine="880"/>
        <w:spacing w:line="500" w:lineRule="exact"/>
        <w:rPr>
          <w:rFonts w:ascii="方正小标宋_GBK" w:hAnsi="方正小标宋_GBK" w:eastAsia="方正小标宋_GBK" w:cs="方正小标宋_GBK"/>
          <w:color w:val="000000"/>
          <w:sz w:val="44"/>
          <w:szCs w:val="44"/>
        </w:rPr>
      </w:pPr>
      <w:r/>
      <w:bookmarkStart w:id="62" w:name="_Toc20823274"/>
      <w:r/>
      <w:bookmarkStart w:id="63" w:name="_Toc2588"/>
      <w:r/>
      <w:bookmarkStart w:id="64" w:name="_Toc513029202"/>
      <w:r/>
      <w:bookmarkStart w:id="65" w:name="_Toc16938518"/>
      <w:r/>
      <w:bookmarkStart w:id="66" w:name="_Toc120614213"/>
      <w:r/>
      <w:bookmarkEnd w:id="36"/>
      <w:r>
        <w:rPr>
          <w:rFonts w:hint="eastAsia" w:ascii="方正小标宋_GBK" w:hAnsi="方正小标宋_GBK" w:eastAsia="方正小标宋_GBK" w:cs="方正小标宋_GBK"/>
          <w:color w:val="000000"/>
          <w:sz w:val="44"/>
          <w:szCs w:val="44"/>
        </w:rPr>
        <w:br w:type="page" w:clear="all"/>
      </w:r>
      <w:r/>
    </w:p>
    <w:p>
      <w:r/>
      <w:r/>
    </w:p>
    <w:p>
      <w:pPr>
        <w:pStyle w:val="898"/>
        <w:ind w:left="266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第二章  投标人须知</w:t>
      </w:r>
      <w:bookmarkEnd w:id="62"/>
      <w:r/>
      <w:bookmarkEnd w:id="63"/>
      <w:r/>
      <w:bookmarkEnd w:id="64"/>
      <w:r/>
      <w:bookmarkEnd w:id="65"/>
      <w:r/>
      <w:bookmarkEnd w:id="66"/>
      <w:r/>
      <w:r/>
    </w:p>
    <w:p>
      <w:pPr>
        <w:ind w:firstLine="482"/>
        <w:spacing w:line="500" w:lineRule="exact"/>
        <w:rPr>
          <w:rFonts w:asciiTheme="minorEastAsia" w:hAnsiTheme="minorEastAsia" w:eastAsiaTheme="minorEastAsia" w:cstheme="minorEastAsia"/>
          <w:sz w:val="24"/>
        </w:rPr>
      </w:pPr>
      <w:r/>
      <w:bookmarkStart w:id="67" w:name="_Toc20823275"/>
      <w:r/>
      <w:bookmarkStart w:id="68" w:name="_Toc120614214"/>
      <w:r/>
      <w:bookmarkStart w:id="69" w:name="_Toc513029203"/>
      <w:r/>
      <w:bookmarkStart w:id="70" w:name="_Toc16938519"/>
      <w:r/>
      <w:bookmarkStart w:id="71" w:name="_Toc61149622"/>
      <w:r/>
      <w:bookmarkStart w:id="72" w:name="_Toc26554097"/>
      <w:r/>
      <w:bookmarkStart w:id="73" w:name="_Toc23828480"/>
      <w:r>
        <w:rPr>
          <w:rFonts w:hint="eastAsia" w:asciiTheme="minorEastAsia" w:hAnsiTheme="minorEastAsia" w:eastAsiaTheme="minorEastAsia" w:cstheme="minorEastAsia"/>
          <w:b/>
          <w:sz w:val="24"/>
        </w:rPr>
        <w:t xml:space="preserve">一、总则</w:t>
      </w:r>
      <w:bookmarkEnd w:id="67"/>
      <w:r/>
      <w:bookmarkEnd w:id="68"/>
      <w:r/>
      <w:bookmarkEnd w:id="69"/>
      <w:r/>
      <w:bookmarkEnd w:id="70"/>
      <w:r/>
      <w:r/>
    </w:p>
    <w:p>
      <w:pPr>
        <w:ind w:firstLine="480"/>
        <w:spacing w:line="500" w:lineRule="exact"/>
        <w:rPr>
          <w:rFonts w:asciiTheme="minorEastAsia" w:hAnsiTheme="minorEastAsia" w:eastAsiaTheme="minorEastAsia" w:cstheme="minorEastAsia"/>
          <w:sz w:val="24"/>
        </w:rPr>
      </w:pPr>
      <w:r/>
      <w:bookmarkStart w:id="74" w:name="_Toc16938520"/>
      <w:r/>
      <w:bookmarkStart w:id="75" w:name="_Toc20823276"/>
      <w:r/>
      <w:bookmarkStart w:id="76" w:name="_Toc458694821"/>
      <w:r/>
      <w:bookmarkStart w:id="77" w:name="_Toc513029204"/>
      <w:r>
        <w:rPr>
          <w:rFonts w:hint="eastAsia" w:asciiTheme="minorEastAsia" w:hAnsiTheme="minorEastAsia" w:eastAsiaTheme="minorEastAsia" w:cstheme="minorEastAsia"/>
          <w:sz w:val="24"/>
        </w:rPr>
        <w:t xml:space="preserve">1</w:t>
      </w:r>
      <w:bookmarkEnd w:id="74"/>
      <w:r>
        <w:rPr>
          <w:rFonts w:hint="eastAsia" w:asciiTheme="minorEastAsia" w:hAnsiTheme="minorEastAsia" w:eastAsiaTheme="minorEastAsia" w:cstheme="minorEastAsia"/>
          <w:sz w:val="24"/>
        </w:rPr>
        <w:t xml:space="preserve">、招标方式</w:t>
      </w:r>
      <w:bookmarkEnd w:id="75"/>
      <w:r/>
      <w:bookmarkEnd w:id="76"/>
      <w:r/>
      <w:bookmarkEnd w:id="77"/>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本次招标采取公开招标方式，本招标文件仅适用于招标公告中所述项目。</w:t>
      </w:r>
      <w:r/>
    </w:p>
    <w:p>
      <w:pPr>
        <w:ind w:firstLine="480"/>
        <w:spacing w:line="500" w:lineRule="exact"/>
        <w:rPr>
          <w:rFonts w:asciiTheme="minorEastAsia" w:hAnsiTheme="minorEastAsia" w:eastAsiaTheme="minorEastAsia" w:cstheme="minorEastAsia"/>
          <w:sz w:val="24"/>
        </w:rPr>
      </w:pPr>
      <w:r/>
      <w:bookmarkStart w:id="78" w:name="_Toc513029205"/>
      <w:r/>
      <w:bookmarkStart w:id="79" w:name="_Toc20823277"/>
      <w:r/>
      <w:bookmarkStart w:id="80" w:name="_Toc16938521"/>
      <w:r>
        <w:rPr>
          <w:rFonts w:hint="eastAsia" w:asciiTheme="minorEastAsia" w:hAnsiTheme="minorEastAsia" w:eastAsiaTheme="minorEastAsia" w:cstheme="minorEastAsia"/>
          <w:sz w:val="24"/>
        </w:rPr>
        <w:t xml:space="preserve">2、合格的投标人</w:t>
      </w:r>
      <w:bookmarkEnd w:id="78"/>
      <w:r/>
      <w:bookmarkEnd w:id="79"/>
      <w:r/>
      <w:bookmarkEnd w:id="8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2.1满足招标公告中投标人的资格要求的规定。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2.2满足本文件实质性要求和条件的规定。</w:t>
      </w:r>
      <w:r/>
    </w:p>
    <w:p>
      <w:pPr>
        <w:ind w:firstLine="480"/>
        <w:spacing w:line="500" w:lineRule="exact"/>
        <w:rPr>
          <w:rFonts w:asciiTheme="minorEastAsia" w:hAnsiTheme="minorEastAsia" w:eastAsiaTheme="minorEastAsia" w:cstheme="minorEastAsia"/>
          <w:sz w:val="24"/>
        </w:rPr>
      </w:pPr>
      <w:r/>
      <w:bookmarkStart w:id="81" w:name="_Toc513029207"/>
      <w:r/>
      <w:bookmarkStart w:id="82" w:name="_Toc20823279"/>
      <w:r/>
      <w:bookmarkStart w:id="83" w:name="_Toc462564067"/>
      <w:r/>
      <w:bookmarkStart w:id="84" w:name="_Toc16938523"/>
      <w:r>
        <w:rPr>
          <w:rFonts w:hint="eastAsia" w:asciiTheme="minorEastAsia" w:hAnsiTheme="minorEastAsia" w:eastAsiaTheme="minorEastAsia" w:cstheme="minorEastAsia"/>
          <w:sz w:val="24"/>
        </w:rPr>
        <w:t xml:space="preserve">3、适用法律和标准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3.1本次招标及由此产生的合同受中华人民共和国有关的法律法规制约和保护。</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3.2在本项目政府采购活动过程中，如果所执行的标准有更新的，按照最新标准执行。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4、投标费用</w:t>
      </w:r>
      <w:bookmarkEnd w:id="81"/>
      <w:r/>
      <w:bookmarkEnd w:id="82"/>
      <w:r/>
      <w:bookmarkEnd w:id="83"/>
      <w:r/>
      <w:bookmarkEnd w:id="8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4.1投标人应自行承担所有与参加投标有关的费用，无论投标过程中的做法和结果如何，采购人在任何情况下均无义务和责任承担这些费用。</w:t>
      </w:r>
      <w:r/>
    </w:p>
    <w:p>
      <w:pPr>
        <w:ind w:firstLine="482"/>
        <w:spacing w:line="500" w:lineRule="exact"/>
        <w:rPr>
          <w:rFonts w:ascii="宋体" w:hAnsi="宋体" w:cs="宋体"/>
          <w:sz w:val="24"/>
        </w:rPr>
      </w:pPr>
      <w:r>
        <w:rPr>
          <w:rFonts w:hint="eastAsia" w:asciiTheme="minorEastAsia" w:hAnsiTheme="minorEastAsia" w:eastAsiaTheme="minorEastAsia" w:cstheme="minorEastAsia"/>
          <w:b/>
          <w:bCs/>
          <w:sz w:val="24"/>
        </w:rPr>
        <w:t xml:space="preserve">4.2招标代理服务费（中标/成交服务费）：本项目按苏招协〔2022〕002号收费标准的</w:t>
      </w:r>
      <w:r>
        <w:rPr>
          <w:rFonts w:asciiTheme="minorEastAsia" w:hAnsiTheme="minorEastAsia" w:eastAsiaTheme="minorEastAsia" w:cstheme="minorEastAsia"/>
          <w:b/>
          <w:bCs/>
          <w:sz w:val="24"/>
        </w:rPr>
        <w:t xml:space="preserve">22</w:t>
      </w:r>
      <w:r>
        <w:rPr>
          <w:rFonts w:hint="eastAsia" w:asciiTheme="minorEastAsia" w:hAnsiTheme="minorEastAsia" w:eastAsiaTheme="minorEastAsia" w:cstheme="minorEastAsia"/>
          <w:b/>
          <w:bCs/>
          <w:sz w:val="24"/>
        </w:rPr>
        <w:t xml:space="preserve">%收取代理服务费，即50万元以内按1万元的22%计取，50-400万元按1.5%的</w:t>
      </w:r>
      <w:r>
        <w:rPr>
          <w:rFonts w:asciiTheme="minorEastAsia" w:hAnsiTheme="minorEastAsia" w:eastAsiaTheme="minorEastAsia" w:cstheme="minorEastAsia"/>
          <w:b/>
          <w:bCs/>
          <w:sz w:val="24"/>
        </w:rPr>
        <w:t xml:space="preserve">22</w:t>
      </w:r>
      <w:r>
        <w:rPr>
          <w:rFonts w:hint="eastAsia" w:asciiTheme="minorEastAsia" w:hAnsiTheme="minorEastAsia" w:eastAsiaTheme="minorEastAsia" w:cstheme="minorEastAsia"/>
          <w:b/>
          <w:bCs/>
          <w:sz w:val="24"/>
        </w:rPr>
        <w:t xml:space="preserve">%计取中标后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5、招标文件的约束力</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投标人一旦参加本项目采购活动，即被认为接受了本招标文件的规定和约束。</w:t>
      </w:r>
      <w:r/>
    </w:p>
    <w:p>
      <w:pPr>
        <w:ind w:firstLine="482"/>
        <w:spacing w:line="500" w:lineRule="exact"/>
        <w:rPr>
          <w:rFonts w:asciiTheme="minorEastAsia" w:hAnsiTheme="minorEastAsia" w:eastAsiaTheme="minorEastAsia" w:cstheme="minorEastAsia"/>
          <w:sz w:val="24"/>
        </w:rPr>
      </w:pPr>
      <w:r/>
      <w:bookmarkStart w:id="85" w:name="_Toc513029209"/>
      <w:r/>
      <w:bookmarkStart w:id="86" w:name="_Toc20823281"/>
      <w:r/>
      <w:bookmarkStart w:id="87" w:name="_Toc120614215"/>
      <w:r/>
      <w:bookmarkStart w:id="88" w:name="_Toc16938525"/>
      <w:r>
        <w:rPr>
          <w:rFonts w:hint="eastAsia" w:asciiTheme="minorEastAsia" w:hAnsiTheme="minorEastAsia" w:eastAsiaTheme="minorEastAsia" w:cstheme="minorEastAsia"/>
          <w:b/>
          <w:sz w:val="24"/>
        </w:rPr>
        <w:t xml:space="preserve">二、招标文件</w:t>
      </w:r>
      <w:bookmarkEnd w:id="85"/>
      <w:r/>
      <w:bookmarkEnd w:id="86"/>
      <w:r/>
      <w:bookmarkEnd w:id="87"/>
      <w:r/>
      <w:bookmarkEnd w:id="88"/>
      <w:r/>
      <w:r/>
    </w:p>
    <w:p>
      <w:pPr>
        <w:ind w:firstLine="480"/>
        <w:spacing w:line="500" w:lineRule="exact"/>
        <w:rPr>
          <w:rFonts w:asciiTheme="minorEastAsia" w:hAnsiTheme="minorEastAsia" w:eastAsiaTheme="minorEastAsia" w:cstheme="minorEastAsia"/>
          <w:sz w:val="24"/>
        </w:rPr>
      </w:pPr>
      <w:r/>
      <w:bookmarkStart w:id="89" w:name="_Toc513029210"/>
      <w:r/>
      <w:bookmarkStart w:id="90" w:name="_Toc16938526"/>
      <w:r/>
      <w:bookmarkStart w:id="91" w:name="_Toc20823282"/>
      <w:r>
        <w:rPr>
          <w:rFonts w:hint="eastAsia" w:asciiTheme="minorEastAsia" w:hAnsiTheme="minorEastAsia" w:eastAsiaTheme="minorEastAsia" w:cstheme="minorEastAsia"/>
          <w:sz w:val="24"/>
        </w:rPr>
        <w:t xml:space="preserve">6、招标文件构成</w:t>
      </w:r>
      <w:bookmarkEnd w:id="89"/>
      <w:r/>
      <w:bookmarkEnd w:id="90"/>
      <w:r/>
      <w:bookmarkEnd w:id="91"/>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6.1招标文件由以下部分组成：</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（1）招标公告</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（2）投标人须知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（3）合同文本</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（4）采购需求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（5）评标方法与评标标准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（6）投标文件格式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请仔细检查招标文件是否齐全，如有缺漏请立即与采购代理机构联系解决。</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heme="minorEastAsia" w:hAnsiTheme="minorEastAsia" w:eastAsiaTheme="minorEastAsia" w:cstheme="minorEastAsia"/>
          <w:sz w:val="24"/>
        </w:rPr>
      </w:pPr>
      <w:r/>
      <w:bookmarkStart w:id="92" w:name="_Toc462564070"/>
      <w:r/>
      <w:bookmarkStart w:id="93" w:name="_Toc513029211"/>
      <w:r/>
      <w:bookmarkStart w:id="94" w:name="_Toc20823283"/>
      <w:r/>
      <w:bookmarkStart w:id="95" w:name="_Toc16938527"/>
      <w:r>
        <w:rPr>
          <w:rFonts w:hint="eastAsia" w:asciiTheme="minorEastAsia" w:hAnsiTheme="minorEastAsia" w:eastAsiaTheme="minorEastAsia" w:cstheme="minorEastAsia"/>
          <w:sz w:val="24"/>
        </w:rPr>
        <w:t xml:space="preserve">7、招标文件的澄清</w:t>
      </w:r>
      <w:bookmarkEnd w:id="92"/>
      <w:r/>
      <w:bookmarkEnd w:id="93"/>
      <w:r/>
      <w:bookmarkEnd w:id="94"/>
      <w:r/>
      <w:bookmarkEnd w:id="95"/>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任何要求对招标文件进行澄清的投标人，应在投标截止期</w:t>
      </w:r>
      <w:r>
        <w:rPr>
          <w:rFonts w:hint="eastAsia" w:asciiTheme="minorEastAsia" w:hAnsiTheme="minorEastAsia" w:eastAsiaTheme="minorEastAsia" w:cstheme="minorEastAsia"/>
          <w:b/>
          <w:sz w:val="24"/>
        </w:rPr>
        <w:t xml:space="preserve">十日</w:t>
      </w:r>
      <w:r>
        <w:rPr>
          <w:rFonts w:hint="eastAsia" w:asciiTheme="minorEastAsia" w:hAnsiTheme="minorEastAsia" w:eastAsiaTheme="minorEastAsia" w:cstheme="minorEastAsia"/>
          <w:sz w:val="24"/>
        </w:rPr>
        <w:t xml:space="preserve">前按招标公告中的通讯地址，以书面形式通知采购代理机构或采购人。</w:t>
      </w:r>
      <w:r/>
    </w:p>
    <w:p>
      <w:pPr>
        <w:ind w:firstLine="480"/>
        <w:spacing w:line="500" w:lineRule="exact"/>
        <w:rPr>
          <w:rFonts w:asciiTheme="minorEastAsia" w:hAnsiTheme="minorEastAsia" w:eastAsiaTheme="minorEastAsia" w:cstheme="minorEastAsia"/>
          <w:sz w:val="24"/>
        </w:rPr>
      </w:pPr>
      <w:r/>
      <w:bookmarkStart w:id="96" w:name="_Toc462564071"/>
      <w:r/>
      <w:bookmarkStart w:id="97" w:name="_Toc20823284"/>
      <w:r/>
      <w:bookmarkStart w:id="98" w:name="_Toc513029212"/>
      <w:r/>
      <w:bookmarkStart w:id="99" w:name="_Toc16938528"/>
      <w:r>
        <w:rPr>
          <w:rFonts w:hint="eastAsia" w:asciiTheme="minorEastAsia" w:hAnsiTheme="minorEastAsia" w:eastAsiaTheme="minorEastAsia" w:cstheme="minorEastAsia"/>
          <w:sz w:val="24"/>
        </w:rPr>
        <w:t xml:space="preserve">8、招标文件的修改</w:t>
      </w:r>
      <w:bookmarkEnd w:id="96"/>
      <w:r/>
      <w:bookmarkEnd w:id="97"/>
      <w:r/>
      <w:bookmarkEnd w:id="98"/>
      <w:r/>
      <w:bookmarkEnd w:id="99"/>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8.1在投标截止时间前，采购代理机构或采购人可以对招标文件进行修改。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8.2采购代理机构或采购人有权按照法定的要求推迟投标截止日期和开标日期。</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8.3招标文件的修改将在中国政府采购网</w:t>
      </w:r>
      <w:r>
        <w:rPr>
          <w:rFonts w:hint="eastAsia" w:asciiTheme="minorEastAsia" w:hAnsiTheme="minorEastAsia" w:eastAsiaTheme="minorEastAsia" w:cstheme="minorEastAsia"/>
          <w:sz w:val="24"/>
          <w:shd w:val="clear" w:color="auto" w:fill="ffffff"/>
        </w:rPr>
        <w:t xml:space="preserve">、</w:t>
      </w:r>
      <w:r>
        <w:rPr>
          <w:rFonts w:hint="eastAsia" w:asciiTheme="minorEastAsia" w:hAnsiTheme="minorEastAsia" w:eastAsiaTheme="minorEastAsia" w:cstheme="minorEastAsia"/>
          <w:sz w:val="24"/>
        </w:rPr>
        <w:t xml:space="preserve">江苏政府采购网、盐城市政府采购网公布，补充文件将作为招标文件的组成部分，并对投标人具有约束力。</w:t>
      </w:r>
      <w:r/>
    </w:p>
    <w:p>
      <w:pPr>
        <w:ind w:firstLine="482"/>
        <w:spacing w:line="500" w:lineRule="exact"/>
        <w:rPr>
          <w:rFonts w:asciiTheme="minorEastAsia" w:hAnsiTheme="minorEastAsia" w:eastAsiaTheme="minorEastAsia" w:cstheme="minorEastAsia"/>
          <w:sz w:val="24"/>
        </w:rPr>
      </w:pPr>
      <w:r/>
      <w:bookmarkStart w:id="100" w:name="_Toc462564072"/>
      <w:r/>
      <w:bookmarkStart w:id="101" w:name="_Toc120614216"/>
      <w:r/>
      <w:bookmarkStart w:id="102" w:name="_Toc513029213"/>
      <w:r/>
      <w:bookmarkStart w:id="103" w:name="_Toc16938529"/>
      <w:r/>
      <w:bookmarkStart w:id="104" w:name="_Toc20823285"/>
      <w:r>
        <w:rPr>
          <w:rFonts w:hint="eastAsia" w:asciiTheme="minorEastAsia" w:hAnsiTheme="minorEastAsia" w:eastAsiaTheme="minorEastAsia" w:cstheme="minorEastAsia"/>
          <w:b/>
          <w:sz w:val="24"/>
        </w:rPr>
        <w:t xml:space="preserve">三、投标文件的编制</w:t>
      </w:r>
      <w:bookmarkEnd w:id="100"/>
      <w:r/>
      <w:bookmarkEnd w:id="101"/>
      <w:r/>
      <w:bookmarkEnd w:id="102"/>
      <w:r/>
      <w:bookmarkEnd w:id="103"/>
      <w:r/>
      <w:bookmarkEnd w:id="104"/>
      <w:r/>
      <w:r/>
    </w:p>
    <w:p>
      <w:pPr>
        <w:ind w:firstLine="480"/>
        <w:spacing w:line="500" w:lineRule="exact"/>
        <w:rPr>
          <w:rFonts w:asciiTheme="minorEastAsia" w:hAnsiTheme="minorEastAsia" w:eastAsiaTheme="minorEastAsia" w:cstheme="minorEastAsia"/>
          <w:sz w:val="24"/>
        </w:rPr>
      </w:pPr>
      <w:r/>
      <w:bookmarkStart w:id="105" w:name="_Toc20823286"/>
      <w:r/>
      <w:bookmarkStart w:id="106" w:name="_Toc16938530"/>
      <w:r/>
      <w:bookmarkStart w:id="107" w:name="_Toc462564073"/>
      <w:r/>
      <w:bookmarkStart w:id="108" w:name="_Toc513029214"/>
      <w:r>
        <w:rPr>
          <w:rFonts w:hint="eastAsia" w:asciiTheme="minorEastAsia" w:hAnsiTheme="minorEastAsia" w:eastAsiaTheme="minorEastAsia" w:cstheme="minorEastAsia"/>
          <w:sz w:val="24"/>
        </w:rPr>
        <w:t xml:space="preserve">9、投标文件的语言及度量衡单位</w:t>
      </w:r>
      <w:bookmarkEnd w:id="105"/>
      <w:r/>
      <w:bookmarkEnd w:id="106"/>
      <w:r/>
      <w:bookmarkEnd w:id="107"/>
      <w:r/>
      <w:bookmarkEnd w:id="108"/>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9.1投标人提交的投标文件以及投标人与采购代理机构或采购人就有关投标的所有来往通知、函件和文件均应使用</w:t>
      </w:r>
      <w:r>
        <w:rPr>
          <w:rFonts w:hint="eastAsia" w:asciiTheme="minorEastAsia" w:hAnsiTheme="minorEastAsia" w:eastAsiaTheme="minorEastAsia" w:cstheme="minorEastAsia"/>
          <w:b/>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9.2除技术性能另有规定外，投标文件所使用的度量衡单位，均须采用国家法定计量单位。</w:t>
      </w:r>
      <w:r/>
    </w:p>
    <w:p>
      <w:pPr>
        <w:ind w:firstLine="480"/>
        <w:spacing w:line="500" w:lineRule="exact"/>
        <w:rPr>
          <w:rFonts w:asciiTheme="minorEastAsia" w:hAnsiTheme="minorEastAsia" w:eastAsiaTheme="minorEastAsia" w:cstheme="minorEastAsia"/>
          <w:sz w:val="24"/>
        </w:rPr>
      </w:pPr>
      <w:r/>
      <w:bookmarkStart w:id="109" w:name="_Toc513029215"/>
      <w:r/>
      <w:bookmarkStart w:id="110" w:name="_Toc16938531"/>
      <w:r/>
      <w:bookmarkStart w:id="111" w:name="_Toc462564074"/>
      <w:r/>
      <w:bookmarkStart w:id="112" w:name="_Toc20823287"/>
      <w:r>
        <w:rPr>
          <w:rFonts w:hint="eastAsia" w:asciiTheme="minorEastAsia" w:hAnsiTheme="minorEastAsia" w:eastAsiaTheme="minorEastAsia" w:cstheme="minorEastAsia"/>
          <w:sz w:val="24"/>
        </w:rPr>
        <w:t xml:space="preserve">10、投标文件构成</w:t>
      </w:r>
      <w:bookmarkEnd w:id="109"/>
      <w:r/>
      <w:bookmarkEnd w:id="110"/>
      <w:r/>
      <w:bookmarkEnd w:id="111"/>
      <w:r/>
      <w:bookmarkEnd w:id="112"/>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500" w:lineRule="exact"/>
        <w:rPr>
          <w:rFonts w:asciiTheme="minorEastAsia" w:hAnsiTheme="minorEastAsia" w:eastAsiaTheme="minorEastAsia" w:cstheme="minorEastAsia"/>
          <w:sz w:val="24"/>
        </w:rPr>
      </w:pPr>
      <w:r/>
      <w:bookmarkStart w:id="113" w:name="_Toc513029219"/>
      <w:r/>
      <w:bookmarkStart w:id="114" w:name="_Toc49090507"/>
      <w:r/>
      <w:bookmarkStart w:id="115" w:name="_Toc14577354"/>
      <w:r/>
      <w:bookmarkStart w:id="116" w:name="_Toc14577357"/>
      <w:r/>
      <w:bookmarkStart w:id="117" w:name="_Toc513029216"/>
      <w:r/>
      <w:bookmarkStart w:id="118" w:name="_Toc49090509"/>
      <w:r>
        <w:rPr>
          <w:rFonts w:hint="eastAsia" w:asciiTheme="minorEastAsia" w:hAnsiTheme="minorEastAsia" w:eastAsiaTheme="minorEastAsia" w:cstheme="minorEastAsia"/>
          <w:sz w:val="24"/>
        </w:rPr>
        <w:t xml:space="preserve">11、证明投标人及投标标的符合招标文件规定的文件</w:t>
      </w:r>
      <w:bookmarkEnd w:id="113"/>
      <w:r/>
      <w:bookmarkEnd w:id="114"/>
      <w:r/>
      <w:bookmarkEnd w:id="115"/>
      <w:r/>
      <w:bookmarkEnd w:id="116"/>
      <w:r/>
      <w:bookmarkEnd w:id="117"/>
      <w:r/>
      <w:bookmarkEnd w:id="118"/>
      <w:r/>
      <w:r/>
    </w:p>
    <w:p>
      <w:pPr>
        <w:ind w:firstLine="480"/>
        <w:spacing w:line="500" w:lineRule="exact"/>
        <w:rPr>
          <w:rFonts w:asciiTheme="minorEastAsia" w:hAnsiTheme="minorEastAsia" w:eastAsiaTheme="minorEastAsia" w:cstheme="minorEastAsia"/>
          <w:sz w:val="24"/>
        </w:rPr>
      </w:pPr>
      <w:r/>
      <w:bookmarkStart w:id="119" w:name="_Toc14577355"/>
      <w:r/>
      <w:bookmarkStart w:id="120" w:name="_Toc49090508"/>
      <w:r>
        <w:rPr>
          <w:rFonts w:hint="eastAsia" w:asciiTheme="minorEastAsia" w:hAnsiTheme="minorEastAsia" w:eastAsiaTheme="minorEastAsia" w:cstheme="minorEastAsia"/>
          <w:sz w:val="24"/>
        </w:rPr>
        <w:t xml:space="preserve">11.1投标人应按照法律、法规、规章和规范性文件以及招标文件要求提交证明文件，证明其及投标标的符合招标文件规定。</w:t>
      </w:r>
      <w:bookmarkEnd w:id="119"/>
      <w:r/>
      <w:bookmarkEnd w:id="12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11.2招标文件对证明文件无明确形式要求的，证明文件可以以文字资料、图纸和数据等形式提交。</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11.3“上一年度的财务状况报告”，投标人应提供资产负债表、利润表、现金流量表，投标人成立不满一年无需提供。</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11.4“依法缴纳税收的相关材料”，投标人应提供近期缴纳税收的凭据。</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11.5“依法缴纳社会保障资金的相关材料”，投标人应提供近期缴纳社会保险的凭据。</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11.6依法免税或不需要缴纳社会保障资金的投标人，应提供相应文件证明其依法免税或不需要缴纳社会保障资金。</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11.7“申请人的资格要求”和“资格审查资料”中的“近期”是指近两年以来的任一时间段。</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11.8投标文件格式规定的法定代表人或被授权人签名（签字）的地方，手写签名（签字）、加盖（电子）印章、加盖电子手写签名（签字）均认可。</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12、投标分项报价表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12.1投标人应按照招标文件规定格式填报投标分项报价表。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12.2投标货币。投标文件中的单价和总价无特殊规定的采用人民币报价，以元为单位标注。招标文件中另有规定的按规定执行。</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12.3投标人应按照投标文件格式完整地填写投标分项报价表，说明其拟提供服务的名称、服务内容、数量、价格等，采购人要求投标人明确填写的相关内容的，也应填写。</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12.4每项服务内容只允许有一个报价，任何有选择的报价将不予接受。</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上述费用由各投标人在投标时自行综合考虑分摊含进投标报价中，且不得单列，采购人不承担此费用。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13.1投标人需对招标文件中的技术要求与商务要求逐项作出响应或偏离，并说明原因。</w:t>
      </w:r>
      <w:r/>
    </w:p>
    <w:p>
      <w:pPr>
        <w:ind w:firstLine="480"/>
        <w:spacing w:line="500" w:lineRule="exact"/>
        <w:tabs>
          <w:tab w:val="left" w:pos="1036"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13.2投标人可在投标文件中提供认为需要的其他技术文件或说明。</w:t>
      </w:r>
      <w:r/>
    </w:p>
    <w:p>
      <w:pPr>
        <w:ind w:firstLine="480"/>
        <w:spacing w:line="500" w:lineRule="exact"/>
        <w:rPr>
          <w:rFonts w:asciiTheme="minorEastAsia" w:hAnsiTheme="minorEastAsia" w:eastAsiaTheme="minorEastAsia" w:cstheme="minorEastAsia"/>
          <w:sz w:val="24"/>
        </w:rPr>
      </w:pPr>
      <w:r/>
      <w:bookmarkStart w:id="121" w:name="_Toc49090510"/>
      <w:r/>
      <w:bookmarkStart w:id="122" w:name="_Toc14577359"/>
      <w:r>
        <w:rPr>
          <w:rFonts w:hint="eastAsia" w:asciiTheme="minorEastAsia" w:hAnsiTheme="minorEastAsia" w:eastAsiaTheme="minorEastAsia" w:cstheme="minorEastAsia"/>
          <w:sz w:val="24"/>
        </w:rPr>
        <w:t xml:space="preserve">14、投标函和开标一览表</w:t>
      </w:r>
      <w:bookmarkEnd w:id="121"/>
      <w:r/>
      <w:bookmarkEnd w:id="122"/>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14.1投标人应按照招标文件中提供的格式完整、正确填写投标函、开标一览表。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sz w:val="24"/>
        </w:rPr>
        <w:t xml:space="preserve">。</w:t>
      </w:r>
      <w:r/>
    </w:p>
    <w:p>
      <w:pPr>
        <w:ind w:firstLine="480"/>
        <w:spacing w:line="500" w:lineRule="exact"/>
        <w:rPr>
          <w:rFonts w:asciiTheme="minorEastAsia" w:hAnsiTheme="minorEastAsia" w:eastAsiaTheme="minorEastAsia" w:cstheme="minorEastAsia"/>
          <w:sz w:val="24"/>
        </w:rPr>
      </w:pPr>
      <w:r/>
      <w:bookmarkStart w:id="123" w:name="_Toc49090511"/>
      <w:r/>
      <w:bookmarkStart w:id="124" w:name="_Toc14577360"/>
      <w:r>
        <w:rPr>
          <w:rFonts w:hint="eastAsia" w:asciiTheme="minorEastAsia" w:hAnsiTheme="minorEastAsia" w:eastAsiaTheme="minorEastAsia" w:cstheme="minorEastAsia"/>
          <w:sz w:val="24"/>
        </w:rPr>
        <w:t xml:space="preserve">15、投标有效期</w:t>
      </w:r>
      <w:bookmarkEnd w:id="123"/>
      <w:r/>
      <w:bookmarkEnd w:id="12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15.1投标有效期为采购代理机构或采购人规定的开标之日后</w:t>
      </w:r>
      <w:r>
        <w:rPr>
          <w:rFonts w:hint="eastAsia" w:asciiTheme="minorEastAsia" w:hAnsiTheme="minorEastAsia" w:eastAsiaTheme="minorEastAsia" w:cstheme="minorEastAsia"/>
          <w:b/>
          <w:sz w:val="24"/>
          <w:u w:val="single"/>
        </w:rPr>
        <w:t xml:space="preserve">九十（90）天</w:t>
      </w:r>
      <w:r>
        <w:rPr>
          <w:rFonts w:hint="eastAsia" w:asciiTheme="minorEastAsia" w:hAnsiTheme="minorEastAsia" w:eastAsiaTheme="minorEastAsia" w:cstheme="minorEastAsia"/>
          <w:sz w:val="24"/>
        </w:rPr>
        <w:t xml:space="preserve">。投标有效期比规定短的将被视为未实质性响应招标文件而予以拒绝。</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16、投标有效期的延长</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r/>
    </w:p>
    <w:p>
      <w:pPr>
        <w:ind w:firstLine="482"/>
        <w:spacing w:line="500" w:lineRule="exact"/>
        <w:rPr>
          <w:rFonts w:asciiTheme="minorEastAsia" w:hAnsiTheme="minorEastAsia" w:eastAsiaTheme="minorEastAsia" w:cstheme="minorEastAsia"/>
          <w:sz w:val="24"/>
        </w:rPr>
      </w:pPr>
      <w:r/>
      <w:bookmarkStart w:id="125" w:name="_Toc120614217"/>
      <w:r/>
      <w:bookmarkStart w:id="126" w:name="_Toc20823296"/>
      <w:r/>
      <w:bookmarkStart w:id="127" w:name="_Toc16938540"/>
      <w:r/>
      <w:bookmarkStart w:id="128" w:name="_Toc513029224"/>
      <w:r>
        <w:rPr>
          <w:rFonts w:hint="eastAsia" w:asciiTheme="minorEastAsia" w:hAnsiTheme="minorEastAsia" w:eastAsiaTheme="minorEastAsia" w:cstheme="minorEastAsia"/>
          <w:b/>
          <w:sz w:val="24"/>
        </w:rPr>
        <w:t xml:space="preserve">四、投标文件的递交</w:t>
      </w:r>
      <w:bookmarkEnd w:id="125"/>
      <w:r/>
      <w:bookmarkEnd w:id="126"/>
      <w:r/>
      <w:bookmarkEnd w:id="127"/>
      <w:r/>
      <w:bookmarkEnd w:id="128"/>
      <w:r/>
      <w:r/>
    </w:p>
    <w:p>
      <w:pPr>
        <w:ind w:firstLine="480"/>
        <w:spacing w:line="500" w:lineRule="exact"/>
        <w:rPr>
          <w:rFonts w:asciiTheme="minorEastAsia" w:hAnsiTheme="minorEastAsia" w:eastAsiaTheme="minorEastAsia" w:cstheme="minorEastAsia"/>
          <w:sz w:val="24"/>
        </w:rPr>
      </w:pPr>
      <w:r/>
      <w:bookmarkStart w:id="129" w:name="_Toc462564084"/>
      <w:r/>
      <w:bookmarkStart w:id="130" w:name="_Toc16938541"/>
      <w:r/>
      <w:bookmarkStart w:id="131" w:name="_Toc513029225"/>
      <w:r/>
      <w:bookmarkStart w:id="132" w:name="_Toc20823297"/>
      <w:r>
        <w:rPr>
          <w:rFonts w:hint="eastAsia" w:asciiTheme="minorEastAsia" w:hAnsiTheme="minorEastAsia" w:eastAsiaTheme="minorEastAsia" w:cstheme="minorEastAsia"/>
          <w:sz w:val="24"/>
        </w:rPr>
        <w:t xml:space="preserve">17、投标文件</w:t>
      </w:r>
      <w:bookmarkEnd w:id="129"/>
      <w:r/>
      <w:bookmarkEnd w:id="130"/>
      <w:r/>
      <w:bookmarkEnd w:id="131"/>
      <w:r/>
      <w:bookmarkEnd w:id="132"/>
      <w:r>
        <w:rPr>
          <w:rFonts w:hint="eastAsia" w:asciiTheme="minorEastAsia" w:hAnsiTheme="minorEastAsia" w:eastAsiaTheme="minorEastAsia" w:cstheme="minorEastAsia"/>
          <w:sz w:val="24"/>
        </w:rPr>
        <w:t xml:space="preserve">的递交</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17.1电子投标文件的递交</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投标人应当按照《操作手册》规定，在投标截止时间前制作并上传电子投标文件。</w:t>
      </w:r>
      <w:bookmarkStart w:id="133" w:name="_Toc16938542"/>
      <w:r/>
      <w:bookmarkStart w:id="134" w:name="_Toc20823298"/>
      <w:r/>
      <w:bookmarkEnd w:id="133"/>
      <w:r/>
      <w:bookmarkEnd w:id="13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18、投标截止时间</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i/>
          <w:sz w:val="24"/>
          <w:u w:val="single"/>
        </w:rPr>
        <w:t xml:space="preserve">18.1投标人上传电子投标文件的时间不得迟于招标公告中规定的投标截止时间。</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18.2采购代理机构或采购人可以按照规定，通过修改招标文件酌情延长投标截止时间，在此情况下，投标人的所有权利和义务以及投标人受制的截止时间均应以延长后新的截止时间为准。</w:t>
      </w:r>
      <w:r/>
    </w:p>
    <w:p>
      <w:pPr>
        <w:ind w:firstLine="480"/>
        <w:spacing w:line="500" w:lineRule="exact"/>
        <w:rPr>
          <w:rFonts w:asciiTheme="minorEastAsia" w:hAnsiTheme="minorEastAsia" w:eastAsiaTheme="minorEastAsia" w:cstheme="minorEastAsia"/>
          <w:sz w:val="24"/>
        </w:rPr>
      </w:pPr>
      <w:r/>
      <w:bookmarkStart w:id="135" w:name="_Toc513029227"/>
      <w:r/>
      <w:bookmarkStart w:id="136" w:name="_Toc16938543"/>
      <w:r/>
      <w:bookmarkStart w:id="137" w:name="_Toc20823299"/>
      <w:r>
        <w:rPr>
          <w:rFonts w:hint="eastAsia" w:asciiTheme="minorEastAsia" w:hAnsiTheme="minorEastAsia" w:eastAsiaTheme="minorEastAsia" w:cstheme="minorEastAsia"/>
          <w:sz w:val="24"/>
        </w:rPr>
        <w:t xml:space="preserve">19、投标文件</w:t>
      </w:r>
      <w:bookmarkEnd w:id="135"/>
      <w:r/>
      <w:bookmarkEnd w:id="136"/>
      <w:r/>
      <w:bookmarkEnd w:id="137"/>
      <w:r>
        <w:rPr>
          <w:rFonts w:hint="eastAsia" w:asciiTheme="minorEastAsia" w:hAnsiTheme="minorEastAsia" w:eastAsiaTheme="minorEastAsia" w:cstheme="minorEastAsia"/>
          <w:sz w:val="24"/>
        </w:rPr>
        <w:t xml:space="preserve">的拒收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采购代理机构或采购人拒绝接收在其规定的投标截止时间后上传的任何投标文件。</w:t>
      </w:r>
      <w:r/>
    </w:p>
    <w:p>
      <w:pPr>
        <w:ind w:firstLine="480"/>
        <w:spacing w:line="500" w:lineRule="exact"/>
        <w:rPr>
          <w:rFonts w:asciiTheme="minorEastAsia" w:hAnsiTheme="minorEastAsia" w:eastAsiaTheme="minorEastAsia" w:cstheme="minorEastAsia"/>
          <w:sz w:val="24"/>
        </w:rPr>
      </w:pPr>
      <w:r/>
      <w:bookmarkStart w:id="138" w:name="_Toc20823300"/>
      <w:r/>
      <w:bookmarkStart w:id="139" w:name="_Toc16938544"/>
      <w:r/>
      <w:bookmarkStart w:id="140" w:name="_Toc513029228"/>
      <w:r>
        <w:rPr>
          <w:rFonts w:hint="eastAsia" w:asciiTheme="minorEastAsia" w:hAnsiTheme="minorEastAsia" w:eastAsiaTheme="minorEastAsia" w:cstheme="minorEastAsia"/>
          <w:sz w:val="24"/>
        </w:rPr>
        <w:t xml:space="preserve">20、投标文件的撤回和修改</w:t>
      </w:r>
      <w:bookmarkEnd w:id="138"/>
      <w:r/>
      <w:bookmarkEnd w:id="139"/>
      <w:r/>
      <w:bookmarkEnd w:id="14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20.1投标文件的撤回</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20.1.1电子投标文件的撤回</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20.1.2投标人撤回电子投标文件，则认为其不再参与本项目投标活动。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20.2投标文件的修改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20.2.2在投标截止时间之后，投标人不得对其电子投标文件作任何修改。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20.3在投标截止时间至招标文件中规定的投标有效期满之间的这段时间内，投标人不得撤回其投标。</w:t>
      </w:r>
      <w:r/>
    </w:p>
    <w:p>
      <w:pPr>
        <w:ind w:firstLine="482"/>
        <w:spacing w:line="500" w:lineRule="exact"/>
        <w:rPr>
          <w:rFonts w:asciiTheme="minorEastAsia" w:hAnsiTheme="minorEastAsia" w:eastAsiaTheme="minorEastAsia" w:cstheme="minorEastAsia"/>
          <w:sz w:val="24"/>
        </w:rPr>
      </w:pPr>
      <w:r/>
      <w:bookmarkStart w:id="141" w:name="_Toc20823301"/>
      <w:r/>
      <w:bookmarkStart w:id="142" w:name="_Toc16938545"/>
      <w:r/>
      <w:bookmarkStart w:id="143" w:name="_Toc120614218"/>
      <w:r/>
      <w:bookmarkStart w:id="144" w:name="_Toc513029229"/>
      <w:r>
        <w:rPr>
          <w:rFonts w:hint="eastAsia" w:asciiTheme="minorEastAsia" w:hAnsiTheme="minorEastAsia" w:eastAsiaTheme="minorEastAsia" w:cstheme="minorEastAsia"/>
          <w:b/>
          <w:sz w:val="24"/>
        </w:rPr>
        <w:t xml:space="preserve">五、开标与评标</w:t>
      </w:r>
      <w:bookmarkEnd w:id="141"/>
      <w:r/>
      <w:bookmarkEnd w:id="142"/>
      <w:r/>
      <w:bookmarkEnd w:id="143"/>
      <w:r/>
      <w:bookmarkEnd w:id="144"/>
      <w:r/>
      <w:r/>
    </w:p>
    <w:p>
      <w:pPr>
        <w:ind w:firstLine="480"/>
        <w:spacing w:line="500" w:lineRule="exact"/>
        <w:rPr>
          <w:rFonts w:asciiTheme="minorEastAsia" w:hAnsiTheme="minorEastAsia" w:eastAsiaTheme="minorEastAsia" w:cstheme="minorEastAsia"/>
          <w:sz w:val="24"/>
        </w:rPr>
      </w:pPr>
      <w:r/>
      <w:bookmarkStart w:id="145" w:name="_Toc20823302"/>
      <w:r/>
      <w:bookmarkStart w:id="146" w:name="_Toc16938546"/>
      <w:r/>
      <w:bookmarkStart w:id="147" w:name="_Toc513029230"/>
      <w:r>
        <w:rPr>
          <w:rFonts w:hint="eastAsia" w:asciiTheme="minorEastAsia" w:hAnsiTheme="minorEastAsia" w:eastAsiaTheme="minorEastAsia" w:cstheme="minorEastAsia"/>
          <w:sz w:val="24"/>
        </w:rPr>
        <w:t xml:space="preserve">21、开标</w:t>
      </w:r>
      <w:bookmarkEnd w:id="145"/>
      <w:r/>
      <w:bookmarkEnd w:id="146"/>
      <w:r/>
      <w:bookmarkEnd w:id="147"/>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21.2开标仪式由采购代理机构或采购人组织。苏采云系统将自动对项目进行开标，并宣布各投标人名称和投标价格。</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21.3投标人在开标过程中涉及到的投标文件解密、开标结果确认等工作，应按照《操作手册》规定执行。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21.4投标人如果对开标过程和开标记录有疑义，应当根据《操作手册》规定提出，如苏采云系统中《开标记录表》宣布后5分钟内未提出的，视同认可开标结果。</w:t>
      </w:r>
      <w:r/>
    </w:p>
    <w:p>
      <w:pPr>
        <w:ind w:firstLine="480"/>
        <w:spacing w:line="500" w:lineRule="exact"/>
        <w:rPr>
          <w:rFonts w:asciiTheme="minorEastAsia" w:hAnsiTheme="minorEastAsia" w:eastAsiaTheme="minorEastAsia" w:cstheme="minorEastAsia"/>
          <w:sz w:val="24"/>
        </w:rPr>
      </w:pPr>
      <w:r/>
      <w:bookmarkStart w:id="148" w:name="_Toc20823303"/>
      <w:r/>
      <w:bookmarkStart w:id="149" w:name="_Toc16938547"/>
      <w:r/>
      <w:bookmarkStart w:id="150" w:name="_Toc513029231"/>
      <w:r>
        <w:rPr>
          <w:rFonts w:hint="eastAsia" w:asciiTheme="minorEastAsia" w:hAnsiTheme="minorEastAsia" w:eastAsiaTheme="minorEastAsia" w:cstheme="minorEastAsia"/>
          <w:sz w:val="24"/>
        </w:rPr>
        <w:t xml:space="preserve">22、评标委员会</w:t>
      </w:r>
      <w:bookmarkEnd w:id="148"/>
      <w:r/>
      <w:bookmarkEnd w:id="149"/>
      <w:r/>
      <w:bookmarkEnd w:id="15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22.1开标后，采购代理机构或采购人将立即组织评标委员会（以下简称评委会）进行评标。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22.2评委会由采购人代表和有关技术、经济等方面的专家组成，且人员构成符合政府采购有关规定。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22.3评委会独立工作，负责评审所有投标文件并确定中标候选人。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23、评标过程的保密与公正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23.2在评标过程中，投标人不得以任何行为影响评标过程，否则其投标文件将被作为无效投标文件。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23.3采购代理机构或采购人和评标委员会不向未中标的投标人解释未中标原因，也不公布评标过程中的相关细节。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23.4采用综合评分法的项目，未中标的投标人可于中标结果公告期限届满之日起通过苏采云系统查看自己的评审得分及排序情况。</w:t>
      </w:r>
      <w:r/>
    </w:p>
    <w:p>
      <w:pPr>
        <w:ind w:firstLine="480"/>
        <w:spacing w:line="500" w:lineRule="exact"/>
        <w:rPr>
          <w:rFonts w:asciiTheme="minorEastAsia" w:hAnsiTheme="minorEastAsia" w:eastAsiaTheme="minorEastAsia" w:cstheme="minorEastAsia"/>
          <w:sz w:val="24"/>
        </w:rPr>
      </w:pPr>
      <w:r/>
      <w:bookmarkStart w:id="151" w:name="_Toc16938548"/>
      <w:r/>
      <w:bookmarkStart w:id="152" w:name="_Toc513029232"/>
      <w:r/>
      <w:bookmarkStart w:id="153" w:name="_Toc20823304"/>
      <w:r>
        <w:rPr>
          <w:rFonts w:hint="eastAsia" w:asciiTheme="minorEastAsia" w:hAnsiTheme="minorEastAsia" w:eastAsiaTheme="minorEastAsia" w:cstheme="minorEastAsia"/>
          <w:sz w:val="24"/>
        </w:rPr>
        <w:t xml:space="preserve">24、投标文件的澄清</w:t>
      </w:r>
      <w:bookmarkEnd w:id="151"/>
      <w:r/>
      <w:bookmarkEnd w:id="152"/>
      <w:r/>
      <w:bookmarkEnd w:id="153"/>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投标人的澄清、说明或者补正不得超出投标文件的范围或者改变投标文件的实质性内容。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评标委员会并非对每个投标人都做澄清要求。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24.3接到评委会澄清、说明和补正要求的投标人如未按规定作出澄清、说明和补正，其风险由投标人自行承担。</w:t>
      </w:r>
      <w:r/>
    </w:p>
    <w:p>
      <w:pPr>
        <w:ind w:firstLine="480"/>
        <w:spacing w:line="500" w:lineRule="exact"/>
        <w:rPr>
          <w:rFonts w:asciiTheme="minorEastAsia" w:hAnsiTheme="minorEastAsia" w:eastAsiaTheme="minorEastAsia" w:cstheme="minorEastAsia"/>
          <w:sz w:val="24"/>
        </w:rPr>
      </w:pPr>
      <w:r/>
      <w:bookmarkStart w:id="154" w:name="_Toc513029233"/>
      <w:r/>
      <w:bookmarkStart w:id="155" w:name="_Toc20823305"/>
      <w:r/>
      <w:bookmarkStart w:id="156" w:name="_Toc16938549"/>
      <w:r>
        <w:rPr>
          <w:rFonts w:hint="eastAsia" w:asciiTheme="minorEastAsia" w:hAnsiTheme="minorEastAsia" w:eastAsiaTheme="minorEastAsia" w:cstheme="minorEastAsia"/>
          <w:sz w:val="24"/>
        </w:rPr>
        <w:t xml:space="preserve">25、对投标文件的初审</w:t>
      </w:r>
      <w:bookmarkEnd w:id="154"/>
      <w:r/>
      <w:bookmarkEnd w:id="155"/>
      <w:r/>
      <w:bookmarkEnd w:id="156"/>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25.1投标文件初审分为资格审查和符合性审查。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25.1.1资格审查：依据法律法规和招标文件的规定，由采购人对投标文件中的资格证明文件进行审查。资格审查的结论，采购人以书面形式向评委会进行反馈。</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25.1.3未通过资格审查或符合性审查的投标人，采购代理机构或采购人将在苏采云系统中告知未通过资格审查或符合性审查的原因，评标结束后，采购代理机构或采购人将不再告知未通过资格审查和符合性审查的原因。</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25.4评委会将对确定为实质性响应的投标进行进一步审核，确定其是否有计算上或累加上的算术错误，修正错误的原则如下：</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（1）投标文件中开标一览表内容与投标文件中相应内容不一致的，以开标一览表为准。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（2）大写金额和小写金额不一致的，以大写金额为准。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（3）单价金额小数点或者百分比有明显错位的，以开标一览表的总价为准，并修改单价。</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（4）总价金额与按单价汇总金额不一致的，以单价金额计算结果为准。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同时出现两种以上错误的，按照前款规定的顺序修正。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asciiTheme="minorEastAsia" w:hAnsiTheme="minorEastAsia" w:eastAsiaTheme="minorEastAsia" w:cstheme="minorEastAsia"/>
          <w:sz w:val="24"/>
        </w:rPr>
      </w:pPr>
      <w:r/>
      <w:bookmarkStart w:id="157" w:name="_Toc20823306"/>
      <w:r/>
      <w:bookmarkStart w:id="158" w:name="_Toc513029234"/>
      <w:r/>
      <w:bookmarkStart w:id="159" w:name="_Toc16938550"/>
      <w:r>
        <w:rPr>
          <w:rFonts w:hint="eastAsia" w:asciiTheme="minorEastAsia" w:hAnsiTheme="minorEastAsia" w:eastAsiaTheme="minorEastAsia" w:cstheme="minorEastAsia"/>
          <w:sz w:val="24"/>
        </w:rPr>
        <w:t xml:space="preserve">25.6投标人在开、评标全过程中应保持通信畅通，及时登录苏采云系统查阅、答复相关信息，并安排专人与采购代理机构或采购人及评标委员会联系。</w:t>
      </w:r>
      <w:bookmarkEnd w:id="157"/>
      <w:r/>
      <w:bookmarkEnd w:id="158"/>
      <w:r/>
      <w:bookmarkEnd w:id="159"/>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26、无效投标条款和废标条款</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26.1无效投标条款</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26.1.1投标人在苏采云系统规定的时间内未成功解密电子投标文件的。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26.1.2投标人未按照招标文件要求上传电子投标文件的。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26.1.3同一投标人提交两个（含两个）以上不同的投标报价的。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26.1.4投标人不具备招标文件中规定资格要求的。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26.1.5投标人的报价超过了采购预算或最高限价的。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26.1.6未通过符合性审查的。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26.1.7不符合招标文件中规定的实质性要求和条件的（本招标文件中斜体且有下划线部分为实质性要求和条件）。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26.1.9投标文件含有采购人不能接受的附加条件的。</w:t>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26.1.10投标人不能证明其报价合理性的，评标委员会应当将其作为无效投标处理。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（一）评审过程中出现下列情形之一的，评标委员会应当启动异常低价投标审查程序：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3.投标（响应）报价低于采购项目最高限价45%的，即投标（响应）报价&lt;采购项目最高限价×45%；</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4.评审委员会基于专业判断，认为供应商报价过低，有可能影响产品质量或者不能诚信履约的其他情形。</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26.1.11投标文件未按照招标文件要求加盖CA电子公章的。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26.1.12其他法律、法规及本招标文件规定的属无效投标的情形。</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26.2废标条款</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26.2.1符合专业条件的供应商或者对招标文件作实质响应的供应商不足三家的。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26.2.2出现影响采购公正的违法、违规行为的。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26.2.3因重大变故，采购任务取消的。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26.2.4评标委员会认定招标文件存在歧义、重大缺陷导致评审工作无法进行。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26.2.5因苏采云系统系统故障原因造成开标不成功的。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26.3投标截止时间结束后参加投标的供应商不足三家的处理：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26.3.1如出现投标截止时间结束后参加投标的供应商或者在评标期间对招标文件做出实质响应的供应商不足三家情况，按政府采购相关规定执行。</w:t>
      </w:r>
      <w:r/>
    </w:p>
    <w:p>
      <w:pPr>
        <w:ind w:firstLine="482"/>
        <w:spacing w:line="500" w:lineRule="exact"/>
        <w:rPr>
          <w:rFonts w:asciiTheme="minorEastAsia" w:hAnsiTheme="minorEastAsia" w:eastAsiaTheme="minorEastAsia" w:cstheme="minorEastAsia"/>
          <w:sz w:val="24"/>
        </w:rPr>
      </w:pPr>
      <w:r/>
      <w:bookmarkStart w:id="160" w:name="_Toc120614219"/>
      <w:r>
        <w:rPr>
          <w:rFonts w:hint="eastAsia" w:asciiTheme="minorEastAsia" w:hAnsiTheme="minorEastAsia" w:eastAsiaTheme="minorEastAsia" w:cstheme="minorEastAsia"/>
          <w:b/>
          <w:sz w:val="24"/>
        </w:rPr>
        <w:t xml:space="preserve">六、定标</w:t>
      </w:r>
      <w:bookmarkEnd w:id="160"/>
      <w:r/>
      <w:r/>
    </w:p>
    <w:p>
      <w:pPr>
        <w:ind w:firstLine="480"/>
        <w:spacing w:line="500" w:lineRule="exact"/>
        <w:rPr>
          <w:rFonts w:asciiTheme="minorEastAsia" w:hAnsiTheme="minorEastAsia" w:eastAsiaTheme="minorEastAsia" w:cstheme="minorEastAsia"/>
          <w:sz w:val="24"/>
        </w:rPr>
      </w:pPr>
      <w:r/>
      <w:bookmarkStart w:id="161" w:name="_Toc20823310"/>
      <w:r/>
      <w:bookmarkStart w:id="162" w:name="_Toc513029238"/>
      <w:r/>
      <w:bookmarkStart w:id="163" w:name="_Toc16938554"/>
      <w:r>
        <w:rPr>
          <w:rFonts w:hint="eastAsia" w:asciiTheme="minorEastAsia" w:hAnsiTheme="minorEastAsia" w:eastAsiaTheme="minorEastAsia" w:cstheme="minorEastAsia"/>
          <w:sz w:val="24"/>
        </w:rPr>
        <w:t xml:space="preserve">27、</w:t>
      </w:r>
      <w:bookmarkEnd w:id="161"/>
      <w:r>
        <w:rPr>
          <w:rFonts w:hint="eastAsia" w:asciiTheme="minorEastAsia" w:hAnsiTheme="minorEastAsia" w:eastAsiaTheme="minorEastAsia" w:cstheme="minorEastAsia"/>
          <w:sz w:val="24"/>
        </w:rPr>
        <w:t xml:space="preserve">确定</w:t>
      </w:r>
      <w:bookmarkEnd w:id="162"/>
      <w:r/>
      <w:bookmarkEnd w:id="163"/>
      <w:r>
        <w:rPr>
          <w:rFonts w:hint="eastAsia" w:asciiTheme="minorEastAsia" w:hAnsiTheme="minorEastAsia" w:eastAsiaTheme="minorEastAsia" w:cstheme="minorEastAsia"/>
          <w:sz w:val="24"/>
        </w:rPr>
        <w:t xml:space="preserve">中标单位</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27.1中标候选人的选取原则和数量见招标文件第五章规定。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27.2采购人应根据评委会推荐的中标候选人确定中标人。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27.3采购代理机构或采购人将在“中国政府采购网”、“江苏政府采购网”、“盐城市政府采购网”发布中标公告，公告期限为1个工作日。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27.4若有充分证据证明，中标人出现下列情况之一的，一经查实，将被取消中标资格：</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27.4.1提供虚假材料谋取中标的。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27.4.2向采购人、采购代理机构行贿或者提供其他不正当利益的。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27.4.3属于本文件规定的无效条件，但在评标过程中又未被评委会发现的。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27.4.4与采购人或者其他投标人恶意串通的。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27.4.5采取不正当手段诋毁、排挤其他投标人的。</w:t>
      </w:r>
      <w:r/>
    </w:p>
    <w:p>
      <w:pPr>
        <w:ind w:firstLine="480"/>
        <w:spacing w:line="500" w:lineRule="exact"/>
        <w:rPr>
          <w:rFonts w:asciiTheme="minorEastAsia" w:hAnsiTheme="minorEastAsia" w:eastAsiaTheme="minorEastAsia" w:cstheme="minorEastAsia"/>
          <w:sz w:val="24"/>
        </w:rPr>
      </w:pPr>
      <w:r/>
      <w:bookmarkStart w:id="164" w:name="_Toc200451960"/>
      <w:r>
        <w:rPr>
          <w:rFonts w:hint="eastAsia" w:asciiTheme="minorEastAsia" w:hAnsiTheme="minorEastAsia" w:eastAsiaTheme="minorEastAsia" w:cstheme="minorEastAsia"/>
          <w:sz w:val="24"/>
        </w:rPr>
        <w:t xml:space="preserve">27.5有下列情形之一的，视为投标人串通投标，投标无效：</w:t>
      </w:r>
      <w:bookmarkEnd w:id="164"/>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27.5.1不同投标人的投标文件由同一单位或者个人编制。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27.5.2不同投标人委托同一单位或者个人办理投标事宜。</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27.5.3不同投标人的投标文件载明的项目管理成员或者联系人员为同一人。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27.5.4不同投标人的投标文件异常一致或者投标报价呈规律性差异。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28、质疑处理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28.1提出质疑的投标人应当是参与所质疑项目采购活动的投标人。潜在投标人依法获取其可质疑的采购文件的，可以对采购文件提出质疑。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28.2.1对可以质疑的采购文件提出质疑的，为收到采购文件之日或者采购文件公告期限届满之日；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28.2.2对采购过程提出质疑的，为各采购程序环节结束之日；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28.2.3对中标或者成交结果提出质疑的，为中标或者成交结果公告期限届满之日。</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500" w:lineRule="exact"/>
        <w:tabs>
          <w:tab w:val="left" w:pos="133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采购代理机构及采购人只接收以纸质原件形式送达的质疑，采购人和采购代理机构不接受未填写快递运单的快件。质疑接收部门为盐城市自然资源和规划局亭湖分局，联系地址：</w:t>
      </w:r>
      <w:r>
        <w:rPr>
          <w:rFonts w:ascii="Times New Roman" w:hAnsi="Times New Roman"/>
          <w:sz w:val="24"/>
        </w:rPr>
        <w:t xml:space="preserve">江苏省盐城市平安路</w:t>
      </w:r>
      <w:r>
        <w:rPr>
          <w:rFonts w:ascii="Times New Roman" w:hAnsi="Times New Roman"/>
          <w:sz w:val="24"/>
        </w:rPr>
        <w:t xml:space="preserve">1</w:t>
      </w:r>
      <w:r>
        <w:rPr>
          <w:rFonts w:ascii="Times New Roman" w:hAnsi="Times New Roman"/>
          <w:sz w:val="24"/>
        </w:rPr>
        <w:t xml:space="preserve">号</w:t>
      </w:r>
      <w:r>
        <w:rPr>
          <w:rFonts w:hint="eastAsia" w:ascii="Times New Roman" w:hAnsi="Times New Roman"/>
          <w:sz w:val="24"/>
        </w:rPr>
        <w:t xml:space="preserve">盐城市自然资源和规划局亭湖分局</w:t>
      </w:r>
      <w:r>
        <w:rPr>
          <w:rFonts w:hint="eastAsia" w:asciiTheme="minorEastAsia" w:hAnsiTheme="minorEastAsia" w:eastAsiaTheme="minorEastAsia" w:cstheme="minorEastAsia"/>
          <w:sz w:val="24"/>
        </w:rPr>
        <w:t xml:space="preserve">，联系电话：19962390798。</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28.5以下情形的质疑不予受理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28.5.1内容不符合《政府采购质疑和投诉办法》第十二条规定的质疑。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28.5.2超出政府采购法定期限的质疑。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28.5.3以传真、电子邮件等方式递交的非原件形式的质疑。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28.5.4未参加投标活动的投标人或在投标活动中自身权益未受到损害的投标人所提出的质疑。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28.5.5投标人组成联合体参加投标，联合体中任何一方或多方未按要求签字、盖章、加盖公章的质疑。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29、中标通知书</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00" w:lineRule="exact"/>
        <w:rPr>
          <w:rFonts w:asciiTheme="minorEastAsia" w:hAnsiTheme="minorEastAsia" w:eastAsiaTheme="minorEastAsia" w:cstheme="minorEastAsia"/>
          <w:sz w:val="24"/>
        </w:rPr>
      </w:pPr>
      <w:r/>
      <w:bookmarkStart w:id="165" w:name="_Toc513029236"/>
      <w:r/>
      <w:bookmarkStart w:id="166" w:name="_Toc16938552"/>
      <w:r/>
      <w:bookmarkStart w:id="167" w:name="_Toc120614220"/>
      <w:r/>
      <w:bookmarkStart w:id="168" w:name="_Toc20823308"/>
      <w:r>
        <w:rPr>
          <w:rFonts w:hint="eastAsia" w:asciiTheme="minorEastAsia" w:hAnsiTheme="minorEastAsia" w:eastAsiaTheme="minorEastAsia" w:cstheme="minorEastAsia"/>
          <w:b/>
          <w:sz w:val="24"/>
        </w:rPr>
        <w:t xml:space="preserve">七、授予合同</w:t>
      </w:r>
      <w:bookmarkEnd w:id="165"/>
      <w:r/>
      <w:bookmarkEnd w:id="166"/>
      <w:r/>
      <w:bookmarkEnd w:id="167"/>
      <w:r/>
      <w:bookmarkEnd w:id="168"/>
      <w:r/>
      <w:r/>
    </w:p>
    <w:p>
      <w:pPr>
        <w:ind w:firstLine="480"/>
        <w:spacing w:line="500" w:lineRule="exact"/>
        <w:rPr>
          <w:rFonts w:asciiTheme="minorEastAsia" w:hAnsiTheme="minorEastAsia" w:eastAsiaTheme="minorEastAsia" w:cstheme="minorEastAsia"/>
          <w:sz w:val="24"/>
        </w:rPr>
      </w:pPr>
      <w:r/>
      <w:bookmarkStart w:id="169" w:name="_Toc16938553"/>
      <w:r/>
      <w:bookmarkStart w:id="170" w:name="_Toc513029237"/>
      <w:r/>
      <w:bookmarkStart w:id="171" w:name="_Toc20823309"/>
      <w:r>
        <w:rPr>
          <w:rFonts w:hint="eastAsia" w:asciiTheme="minorEastAsia" w:hAnsiTheme="minorEastAsia" w:eastAsiaTheme="minorEastAsia" w:cstheme="minorEastAsia"/>
          <w:sz w:val="24"/>
        </w:rPr>
        <w:t xml:space="preserve">30、签订合同</w:t>
      </w:r>
      <w:bookmarkEnd w:id="169"/>
      <w:r/>
      <w:bookmarkEnd w:id="170"/>
      <w:r/>
      <w:bookmarkEnd w:id="171"/>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30.l中标人应当在中标通知书发出之日起三十日内，按照招标文件确定的事项与采购人签订政府采购合同。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30.2招标文件、中标人的投标文件及招标过程中有关澄清、承诺文件均应作为合同附件。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30.3签订合同后，</w:t>
      </w:r>
      <w:r>
        <w:rPr>
          <w:rFonts w:hint="eastAsia" w:asciiTheme="minorEastAsia" w:hAnsiTheme="minorEastAsia" w:eastAsiaTheme="minorEastAsia" w:cstheme="minorEastAsia"/>
          <w:i/>
          <w:sz w:val="24"/>
          <w:u w:val="single"/>
        </w:rPr>
        <w:t xml:space="preserve">中标人不得将合同标的进行转包和分包</w:t>
      </w:r>
      <w:r>
        <w:rPr>
          <w:rFonts w:hint="eastAsia" w:asciiTheme="minorEastAsia" w:hAnsiTheme="minorEastAsia" w:eastAsiaTheme="minorEastAsia" w:cstheme="minorEastAsia"/>
          <w:iCs/>
          <w:sz w:val="24"/>
        </w:rPr>
        <w:t xml:space="preserve">。</w:t>
      </w:r>
      <w:r>
        <w:rPr>
          <w:rFonts w:hint="eastAsia" w:asciiTheme="minorEastAsia" w:hAnsiTheme="minorEastAsia" w:eastAsiaTheme="minorEastAsia" w:cstheme="minorEastAsia"/>
          <w:sz w:val="24"/>
        </w:rPr>
        <w:t xml:space="preserve">有以上行为，采购人有权终止合同。转包或分包造成采购人损失的，中标人应承担相应赔偿责任。</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31、服务（包含与服务相关的货物）的追加</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32.政府采购政策功能落实</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32.1政府采购线上合同信用融资政策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32.2进口产品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32.3中小企业、监狱企业及残疾人福利性单位</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32.3.1中小企业定义：</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中小企</w:t>
      </w:r>
      <w:r>
        <w:rPr>
          <w:rFonts w:hint="eastAsia" w:asciiTheme="minorEastAsia" w:hAnsiTheme="minorEastAsia" w:eastAsiaTheme="minorEastAsia" w:cstheme="minorEastAsia"/>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32.3.2供应商提供的货物、工程或者服务符合下列情形的，享受中小企业扶持政策：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32.3.2.1在货物采购项目中，货物由中小企业制造，即货物由中小企业生产且使用该中小企业商号或者注册商标；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32.3.2.2在工程采购项目中，工程由中小企业承建，即工程施工单位为中小企业；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32.3.3在货物采购项目中，供应商提供的货物既有中小企业制造货物，也有大型企业制造货物的，不享受中小企业扶持政策。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32.3.6残疾人福利单位定义：享受政府采购支持政策的残疾人福利性单位应当同时满足以下条件：</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32.3.6.1安置的残疾人占本单位在职职工人数的比例不低于25%（含25%），并且安置的残疾人人数不少于10人（含10人）；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32.3.6.2依法与安置的每位残疾人签订了一年以上（含一年）的劳动合同或服务协议；</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32.3.6.3为安置的每位残疾人按月足额缴纳了基本养老保险、基本医疗保险、失业保险、工伤保险和生育保险等社会保险费；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32.3.7本项目是否专门面向中小企业预留采购份额见第一章《招标公告》。</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32.3.8采购标的对应的中小企业划分标准所属行业见第四章《采购需求》。</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32.3.9小微企业价格评审优惠的政策：见第五章《评标方法和评标标准》。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32.4政府采购节能产品、环境标志产品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32.4.1严格执行政府采购关于支持</w:t>
      </w:r>
      <w:r>
        <w:rPr>
          <w:rFonts w:hint="eastAsia" w:asciiTheme="minorEastAsia" w:hAnsiTheme="minorEastAsia" w:eastAsiaTheme="minorEastAsia" w:cstheme="minorEastAsia"/>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32.5绿色包装</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32.6政府采购创新产品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采购人优先采购各级政府部门公开发布的有效期内的创新产品、创新服务、首台套、首购首用等《目录》的创新产品。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32.7绿色数据中心政策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32.8实施本国产品标准及相关政策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32.8.1本项目对采购本国产品给予政策支持，具体内容见招标文件“第五章 评标方法与评标标准”。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32.9履约保证金政策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确需收取履约保证金的，履约保证金的缴纳形式：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履约保证金金额不得超过合同金额的</w:t>
      </w:r>
      <w:r>
        <w:rPr>
          <w:rFonts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33.预付款制度</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本项目落实预付款制度，预付款比例为</w:t>
      </w:r>
      <w:r>
        <w:rPr>
          <w:rFonts w:hint="eastAsia" w:asciiTheme="minorEastAsia" w:hAnsiTheme="minorEastAsia" w:eastAsiaTheme="minorEastAsia" w:cstheme="minorEastAsia"/>
          <w:sz w:val="24"/>
          <w:u w:val="single"/>
        </w:rPr>
        <w:t xml:space="preserve">30%</w:t>
      </w:r>
      <w:r>
        <w:rPr>
          <w:rFonts w:hint="eastAsia" w:asciiTheme="minorEastAsia" w:hAnsiTheme="minorEastAsia" w:eastAsiaTheme="minorEastAsia" w:cstheme="minorEastAsia"/>
          <w:sz w:val="24"/>
        </w:rPr>
        <w:t xml:space="preserve">。在签订合同时，中标、成交供应商明确书面表示无需预付款或者主动要求降低预付款比例的，采购人可就预付款比例作相应调整。</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r/>
      <w:bookmarkStart w:id="172" w:name="_Toc16269"/>
      <w:r/>
      <w:r/>
    </w:p>
    <w:p>
      <w:pPr>
        <w:pStyle w:val="898"/>
        <w:ind w:left="2660" w:firstLine="44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172"/>
      <w:r>
        <w:rPr>
          <w:rFonts w:hint="eastAsia" w:ascii="方正小标宋_GBK" w:hAnsi="方正小标宋_GBK" w:eastAsia="方正小标宋_GBK" w:cs="方正小标宋_GBK"/>
          <w:color w:val="000000"/>
          <w:sz w:val="44"/>
          <w:szCs w:val="44"/>
        </w:rPr>
        <w:t xml:space="preserve">文本</w:t>
      </w:r>
      <w:r/>
    </w:p>
    <w:p>
      <w:pPr>
        <w:ind w:firstLine="480"/>
        <w:spacing w:line="500" w:lineRule="exact"/>
        <w:rPr>
          <w:rFonts w:asciiTheme="minorEastAsia" w:hAnsiTheme="minorEastAsia" w:eastAsiaTheme="minorEastAsia" w:cstheme="minorEastAsia"/>
          <w:sz w:val="24"/>
        </w:rPr>
      </w:pPr>
      <w:r/>
      <w:bookmarkStart w:id="173" w:name="_Toc20823315"/>
      <w:r/>
      <w:bookmarkStart w:id="174" w:name="_Toc513029243"/>
      <w:r/>
      <w:bookmarkStart w:id="175" w:name="_Toc16938559"/>
      <w:r>
        <w:rPr>
          <w:rFonts w:hint="eastAsia" w:asciiTheme="minorEastAsia" w:hAnsiTheme="minorEastAsia" w:eastAsiaTheme="minorEastAsia" w:cstheme="minorEastAsia"/>
          <w:sz w:val="24"/>
        </w:rPr>
        <w:t xml:space="preserve">以下为中标后签订本项目合同的通用条款，中标人不得提出实质性的修改。</w:t>
      </w:r>
      <w:bookmarkEnd w:id="173"/>
      <w:r/>
      <w:bookmarkEnd w:id="174"/>
      <w:r/>
      <w:bookmarkEnd w:id="175"/>
      <w:r/>
      <w:r/>
    </w:p>
    <w:p>
      <w:pPr>
        <w:pStyle w:val="923"/>
        <w:ind w:firstLine="482"/>
        <w:jc w:val="center"/>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政府采购合同（服务类）</w:t>
      </w:r>
      <w:r/>
    </w:p>
    <w:p>
      <w:pPr>
        <w:pStyle w:val="923"/>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项目编号：JSZC-320900-JSGX-G2026-0020</w:t>
      </w:r>
      <w:r/>
    </w:p>
    <w:p>
      <w:pPr>
        <w:pStyle w:val="923"/>
        <w:ind w:firstLine="480"/>
        <w:spacing w:line="500" w:lineRule="exac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项目名称：盐城市亭湖区2026年度国土变更调查项目</w:t>
      </w:r>
      <w:r/>
    </w:p>
    <w:p>
      <w:pPr>
        <w:pStyle w:val="923"/>
        <w:ind w:firstLine="480"/>
        <w:spacing w:line="500" w:lineRule="exac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盐城市自然资源和规划局亭湖分局</w:t>
      </w:r>
      <w:r/>
    </w:p>
    <w:p>
      <w:pPr>
        <w:pStyle w:val="923"/>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w:t>
      </w:r>
      <w:r>
        <w:rPr>
          <w:rFonts w:hint="eastAsia" w:asciiTheme="minorEastAsia" w:hAnsiTheme="minorEastAsia" w:eastAsiaTheme="minorEastAsia" w:cstheme="minorEastAsia"/>
          <w:sz w:val="24"/>
          <w:szCs w:val="24"/>
          <w:u w:val="single"/>
        </w:rPr>
        <w:t xml:space="preserve">                              </w:t>
      </w:r>
      <w:r/>
    </w:p>
    <w:p>
      <w:pPr>
        <w:pStyle w:val="923"/>
        <w:ind w:firstLine="480"/>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甲、乙双方根据</w:t>
      </w:r>
      <w:r>
        <w:rPr>
          <w:rFonts w:hint="eastAsia" w:asciiTheme="minorEastAsia" w:hAnsiTheme="minorEastAsia" w:eastAsiaTheme="minorEastAsia" w:cstheme="minorEastAsia"/>
          <w:sz w:val="24"/>
          <w:szCs w:val="24"/>
          <w:u w:val="single"/>
        </w:rPr>
        <w:t xml:space="preserve">盐城市亭湖区2026年度国土变更调查项目</w:t>
      </w:r>
      <w:r>
        <w:rPr>
          <w:rFonts w:hint="eastAsia" w:asciiTheme="minorEastAsia" w:hAnsiTheme="minorEastAsia" w:eastAsiaTheme="minorEastAsia" w:cstheme="minorEastAsia"/>
          <w:sz w:val="24"/>
          <w:szCs w:val="24"/>
        </w:rPr>
        <w:t xml:space="preserve">公开招标的结果，签署本合同。</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ind w:firstLine="480"/>
        <w:spacing w:line="500" w:lineRule="exact"/>
        <w:rPr>
          <w:rFonts w:ascii="宋体" w:hAnsi="宋体" w:cs="宋体"/>
          <w:sz w:val="24"/>
        </w:rPr>
      </w:pPr>
      <w:r>
        <w:rPr>
          <w:rFonts w:hint="eastAsia" w:ascii="宋体" w:hAnsi="宋体" w:cs="宋体"/>
          <w:sz w:val="24"/>
        </w:rPr>
        <w:t xml:space="preserve">1.1标的名称：盐城市亭湖区2026年度国土变更调查项目</w:t>
      </w:r>
      <w:r/>
    </w:p>
    <w:p>
      <w:pPr>
        <w:ind w:firstLine="480"/>
        <w:spacing w:line="500" w:lineRule="exact"/>
        <w:rPr>
          <w:rFonts w:ascii="宋体" w:hAnsi="宋体" w:cs="宋体"/>
          <w:sz w:val="24"/>
        </w:rPr>
      </w:pPr>
      <w:r>
        <w:rPr>
          <w:rFonts w:hint="eastAsia" w:ascii="宋体" w:hAnsi="宋体" w:cs="宋体"/>
          <w:sz w:val="24"/>
        </w:rPr>
        <w:t xml:space="preserve">1.2标的质量：合格，按期通过省、部级检查，满足采购要求。</w:t>
      </w:r>
      <w:r/>
    </w:p>
    <w:p>
      <w:pPr>
        <w:ind w:firstLine="480"/>
        <w:spacing w:line="500" w:lineRule="exact"/>
        <w:rPr>
          <w:rFonts w:ascii="宋体" w:hAnsi="宋体" w:cs="宋体"/>
          <w:color w:val="000000"/>
          <w:sz w:val="24"/>
          <w:shd w:val="clear" w:color="auto" w:fill="ffffff"/>
        </w:rPr>
      </w:pPr>
      <w:r>
        <w:rPr>
          <w:rFonts w:hint="eastAsia" w:ascii="宋体" w:hAnsi="宋体" w:cs="宋体"/>
          <w:sz w:val="24"/>
        </w:rPr>
        <w:t xml:space="preserve">1.3履行时间（期限）：</w:t>
      </w:r>
      <w:r>
        <w:rPr>
          <w:rFonts w:hint="eastAsia" w:ascii="宋体" w:hAnsi="宋体" w:cs="宋体"/>
          <w:color w:val="000000"/>
          <w:sz w:val="24"/>
          <w:shd w:val="clear" w:color="auto" w:fill="ffffff"/>
        </w:rPr>
        <w:t xml:space="preserve">自合同签订之日起至2027年2月底前完成全部工作内容，具体工作时间安排需符合上级要求。</w:t>
      </w:r>
      <w:r/>
    </w:p>
    <w:p>
      <w:pPr>
        <w:ind w:firstLine="480"/>
        <w:spacing w:line="500" w:lineRule="exact"/>
        <w:rPr>
          <w:rFonts w:ascii="宋体" w:hAnsi="宋体" w:cs="宋体"/>
          <w:sz w:val="24"/>
        </w:rPr>
      </w:pPr>
      <w:r>
        <w:rPr>
          <w:rFonts w:hint="eastAsia" w:ascii="宋体" w:hAnsi="宋体" w:cs="宋体"/>
          <w:sz w:val="24"/>
        </w:rPr>
        <w:t xml:space="preserve">1.4履行地点：盐城市亭湖区。</w:t>
      </w:r>
      <w:r/>
    </w:p>
    <w:p>
      <w:pPr>
        <w:ind w:firstLine="480"/>
        <w:spacing w:line="500" w:lineRule="exact"/>
        <w:rPr>
          <w:rFonts w:ascii="宋体" w:hAnsi="宋体" w:cs="宋体"/>
          <w:sz w:val="24"/>
        </w:rPr>
      </w:pPr>
      <w:r>
        <w:rPr>
          <w:rFonts w:hint="eastAsia" w:ascii="宋体" w:hAnsi="宋体" w:cs="宋体"/>
          <w:sz w:val="24"/>
        </w:rPr>
        <w:t xml:space="preserve">1.5最终成果：</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2026年度国土变更调查主要成果按照上级部门要求形成整套国土调查成果资料，应包括影像、图形、权属、文字报告、矢量数据库、矩阵信息等。其中国土调查矢量数据包括2026年度国土变更调查更新数据包（含增量信息与统计报表，由数据库质检软件打包生成）；“互联网+”举证成果为 DB 格式，2026年度国土变更调查所有举证的图斑放置在年度国土变更调查举证（BGDC）属性表中，举证信息表为 MDB 格式；《遥感监测图斑信息核实记录表》为 MDB 格式，根据遥感监测图斑的变更情况逐图斑填写。</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firstLine="480"/>
        <w:spacing w:line="500" w:lineRule="exact"/>
        <w:rPr>
          <w:rFonts w:ascii="宋体" w:hAnsi="宋体"/>
          <w:sz w:val="24"/>
        </w:rPr>
      </w:pPr>
      <w:r>
        <w:rPr>
          <w:rFonts w:ascii="宋体" w:hAnsi="宋体"/>
          <w:sz w:val="24"/>
        </w:rPr>
        <w:t xml:space="preserve">2.1合同暂定总金额为（人民币大写）：</w:t>
      </w:r>
      <w:r>
        <w:rPr>
          <w:rFonts w:hint="eastAsia" w:ascii="宋体" w:hAnsi="宋体"/>
          <w:sz w:val="24"/>
          <w:u w:val="single"/>
        </w:rPr>
        <w:t xml:space="preserve">        </w:t>
      </w:r>
      <w:r>
        <w:rPr>
          <w:rFonts w:ascii="宋体" w:hAnsi="宋体"/>
          <w:bCs/>
          <w:iCs/>
          <w:sz w:val="24"/>
        </w:rPr>
        <w:t xml:space="preserve">元整；（人民币小写）¥</w:t>
      </w:r>
      <w:r>
        <w:rPr>
          <w:rFonts w:hint="eastAsia" w:ascii="宋体" w:hAnsi="宋体"/>
          <w:bCs/>
          <w:iCs/>
          <w:sz w:val="24"/>
          <w:u w:val="single"/>
        </w:rPr>
        <w:t xml:space="preserve">       </w:t>
      </w:r>
      <w:r>
        <w:rPr>
          <w:rFonts w:ascii="宋体" w:hAnsi="宋体"/>
          <w:sz w:val="24"/>
        </w:rPr>
        <w:t xml:space="preserve">元。</w:t>
      </w:r>
      <w:r/>
    </w:p>
    <w:p>
      <w:pPr>
        <w:ind w:firstLine="480"/>
        <w:spacing w:line="500" w:lineRule="exact"/>
        <w:rPr>
          <w:rFonts w:ascii="宋体" w:hAnsi="宋体"/>
          <w:sz w:val="24"/>
        </w:rPr>
      </w:pPr>
      <w:r>
        <w:rPr>
          <w:rFonts w:ascii="宋体" w:hAnsi="宋体"/>
          <w:sz w:val="24"/>
        </w:rPr>
        <w:t xml:space="preserve">2.2 </w:t>
      </w:r>
      <w:r>
        <w:rPr>
          <w:rFonts w:ascii="宋体" w:hAnsi="宋体"/>
          <w:b/>
          <w:bCs/>
          <w:sz w:val="24"/>
        </w:rPr>
        <w:t xml:space="preserve">分项单价及暂定工作量：</w:t>
      </w:r>
      <w:r>
        <w:rPr>
          <w:rFonts w:ascii="宋体" w:hAnsi="宋体"/>
          <w:sz w:val="24"/>
        </w:rPr>
        <w:t xml:space="preserve"> </w:t>
      </w:r>
      <w:r/>
    </w:p>
    <w:p>
      <w:pPr>
        <w:ind w:firstLine="480"/>
        <w:spacing w:line="500" w:lineRule="exact"/>
        <w:rPr>
          <w:rFonts w:ascii="宋体" w:hAnsi="宋体"/>
          <w:sz w:val="24"/>
        </w:rPr>
      </w:pPr>
      <w:r>
        <w:rPr>
          <w:rFonts w:hint="eastAsia" w:ascii="MS Mincho" w:hAnsi="MS Mincho" w:eastAsia="MS Mincho" w:cs="MS Mincho"/>
          <w:sz w:val="24"/>
        </w:rPr>
        <w:t xml:space="preserve">国土变更调查</w:t>
      </w:r>
      <w:r>
        <w:rPr>
          <w:rFonts w:ascii="宋体" w:hAnsi="宋体"/>
          <w:sz w:val="24"/>
        </w:rPr>
        <w:t xml:space="preserve">单价为（人民币小写）¥</w:t>
      </w:r>
      <w:r>
        <w:rPr>
          <w:rFonts w:hint="eastAsia" w:ascii="宋体" w:hAnsi="宋体"/>
          <w:sz w:val="24"/>
          <w:u w:val="single"/>
        </w:rPr>
        <w:t xml:space="preserve">    </w:t>
      </w:r>
      <w:r>
        <w:rPr>
          <w:rFonts w:ascii="宋体" w:hAnsi="宋体"/>
          <w:sz w:val="24"/>
        </w:rPr>
        <w:t xml:space="preserve">元/个，暂定工作量为</w:t>
      </w:r>
      <w:r>
        <w:rPr>
          <w:rFonts w:hint="eastAsia" w:ascii="宋体" w:hAnsi="宋体"/>
          <w:sz w:val="24"/>
        </w:rPr>
        <w:t xml:space="preserve">9000</w:t>
      </w:r>
      <w:r>
        <w:rPr>
          <w:rFonts w:ascii="宋体" w:hAnsi="宋体"/>
          <w:sz w:val="24"/>
        </w:rPr>
        <w:t xml:space="preserve">个； </w:t>
      </w:r>
      <w:r/>
    </w:p>
    <w:p>
      <w:pPr>
        <w:ind w:firstLine="480"/>
        <w:spacing w:line="500" w:lineRule="exact"/>
        <w:rPr>
          <w:rFonts w:ascii="宋体" w:hAnsi="宋体"/>
          <w:sz w:val="24"/>
        </w:rPr>
      </w:pPr>
      <w:r>
        <w:rPr>
          <w:rFonts w:ascii="宋体" w:hAnsi="宋体"/>
          <w:sz w:val="24"/>
        </w:rPr>
        <w:t xml:space="preserve">2.3本合同采用固定单价合同，最终结算金额为各分项实际完成工程量乘以中标单价后的合计金额。</w:t>
      </w:r>
      <w:r/>
    </w:p>
    <w:p>
      <w:pPr>
        <w:ind w:firstLine="482"/>
        <w:spacing w:line="500" w:lineRule="exact"/>
        <w:rPr>
          <w:rFonts w:ascii="宋体" w:hAnsi="宋体"/>
          <w:b/>
          <w:sz w:val="24"/>
        </w:rPr>
      </w:pPr>
      <w:r>
        <w:rPr>
          <w:rFonts w:ascii="宋体" w:hAnsi="宋体"/>
          <w:b/>
          <w:bCs/>
          <w:sz w:val="24"/>
        </w:rPr>
        <w:t xml:space="preserve">特别说明：</w:t>
      </w:r>
      <w:r>
        <w:rPr>
          <w:rFonts w:hint="eastAsia" w:ascii="MS Mincho" w:hAnsi="MS Mincho" w:eastAsia="MS Mincho" w:cs="MS Mincho"/>
          <w:b/>
          <w:sz w:val="24"/>
        </w:rPr>
        <w:t xml:space="preserve">​</w:t>
      </w:r>
      <w:r>
        <w:rPr>
          <w:rFonts w:ascii="宋体" w:hAnsi="宋体"/>
          <w:b/>
          <w:sz w:val="24"/>
        </w:rPr>
        <w:t xml:space="preserve">以上工作量为暂定数，最终结算金额将根据实际完成工程量×中标单价进行核算。若最终结算金额低于</w:t>
      </w:r>
      <w:r>
        <w:rPr>
          <w:rFonts w:hint="eastAsia" w:ascii="宋体" w:hAnsi="宋体"/>
          <w:b/>
          <w:sz w:val="24"/>
        </w:rPr>
        <w:t xml:space="preserve">180</w:t>
      </w:r>
      <w:r>
        <w:rPr>
          <w:rFonts w:ascii="宋体" w:hAnsi="宋体"/>
          <w:b/>
          <w:sz w:val="24"/>
        </w:rPr>
        <w:t xml:space="preserve">万元则按实结算；若高于</w:t>
      </w:r>
      <w:r>
        <w:rPr>
          <w:rFonts w:hint="eastAsia" w:ascii="宋体" w:hAnsi="宋体"/>
          <w:b/>
          <w:sz w:val="24"/>
        </w:rPr>
        <w:t xml:space="preserve">180</w:t>
      </w:r>
      <w:r>
        <w:rPr>
          <w:rFonts w:ascii="宋体" w:hAnsi="宋体"/>
          <w:b/>
          <w:sz w:val="24"/>
        </w:rPr>
        <w:t xml:space="preserve">万元，则按</w:t>
      </w:r>
      <w:r>
        <w:rPr>
          <w:rFonts w:hint="eastAsia" w:ascii="宋体" w:hAnsi="宋体"/>
          <w:b/>
          <w:sz w:val="24"/>
        </w:rPr>
        <w:t xml:space="preserve">180</w:t>
      </w:r>
      <w:r>
        <w:rPr>
          <w:rFonts w:ascii="宋体" w:hAnsi="宋体"/>
          <w:b/>
          <w:sz w:val="24"/>
        </w:rPr>
        <w:t xml:space="preserve">万元封顶结算。</w:t>
      </w:r>
      <w:r/>
    </w:p>
    <w:p>
      <w:pPr>
        <w:ind w:firstLine="480"/>
        <w:jc w:val="left"/>
        <w:spacing w:line="500" w:lineRule="exact"/>
        <w:widowControl/>
        <w:rPr>
          <w:rFonts w:asciiTheme="minorEastAsia" w:hAnsiTheme="minorEastAsia" w:eastAsiaTheme="minorEastAsia" w:cstheme="minorEastAsia"/>
          <w:sz w:val="24"/>
        </w:rPr>
      </w:pPr>
      <w:r>
        <w:rPr>
          <w:rFonts w:ascii="宋体" w:hAnsi="宋体"/>
          <w:sz w:val="24"/>
        </w:rPr>
        <w:t xml:space="preserve">2.4</w:t>
      </w:r>
      <w:r>
        <w:rPr>
          <w:rFonts w:hint="eastAsia" w:asciiTheme="minorEastAsia" w:hAnsiTheme="minorEastAsia" w:eastAsiaTheme="minorEastAsia" w:cstheme="minorEastAsia"/>
          <w:sz w:val="24"/>
        </w:rPr>
        <w:t xml:space="preserve">本合同价款包含所有乙方提供合同约定产品和服务的报酬及乙方提供合同中产品和服务所支出的必要费用，</w:t>
      </w:r>
      <w:r>
        <w:rPr>
          <w:rFonts w:ascii="宋体" w:hAnsi="宋体" w:cs="宋体"/>
          <w:sz w:val="24"/>
        </w:rPr>
        <w:t xml:space="preserve">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rPr>
          <w:rFonts w:hint="eastAsia" w:asciiTheme="minorEastAsia" w:hAnsiTheme="minorEastAsia" w:eastAsiaTheme="minorEastAsia" w:cstheme="minorEastAsia"/>
          <w:sz w:val="24"/>
        </w:rPr>
        <w:t xml:space="preserve">。</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乙方应按招标文件规定的时间向甲方提供服务（包含与服务相关的货物）的有关技术资料。</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四、知识产权</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五、产权担保</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乙方保证所交付的服务（包含与服务相关的货物）的所有权完全属于乙方且无任何抵押、查封等产权瑕疵。</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firstLine="480"/>
        <w:spacing w:line="500" w:lineRule="exact"/>
        <w:rPr>
          <w:rFonts w:ascii="宋体" w:hAnsi="宋体" w:cs="宋体"/>
          <w:sz w:val="24"/>
        </w:rPr>
      </w:pPr>
      <w:r>
        <w:rPr>
          <w:rFonts w:hint="eastAsia" w:ascii="宋体" w:hAnsi="宋体" w:cs="宋体"/>
          <w:sz w:val="24"/>
        </w:rPr>
        <w:t xml:space="preserve">6.1乙方交纳人民币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元）作为本合同的履约保证金。履约保证金金额为合同金额的</w:t>
      </w:r>
      <w:r>
        <w:rPr>
          <w:rFonts w:ascii="宋体" w:hAnsi="宋体" w:cs="宋体"/>
          <w:sz w:val="24"/>
        </w:rPr>
        <w:t xml:space="preserve">5</w:t>
      </w:r>
      <w:r>
        <w:rPr>
          <w:rFonts w:hint="eastAsia" w:ascii="宋体" w:hAnsi="宋体" w:cs="宋体"/>
          <w:sz w:val="24"/>
        </w:rPr>
        <w:t xml:space="preserve">%；</w:t>
      </w:r>
      <w:r>
        <w:rPr>
          <w:rFonts w:hint="eastAsia" w:asciiTheme="minorEastAsia" w:hAnsiTheme="minorEastAsia" w:eastAsiaTheme="minorEastAsia" w:cstheme="minorEastAsia"/>
          <w:sz w:val="24"/>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6.2确需收取履约保证金的，履约保证金的缴纳形式：</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6.2.2如以履约保函（保险）形式缴纳履约保证金，供应商可通过政府采购电子履约保函（保险）平台（www.jsdzbh.com）在线申请履约保函（保险）。</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6.3合同履行结束后，甲方应及时退还交纳的履约保证金。</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6.4履约保证金的退还：</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6.4.1方式：退还至投标人缴纳履约保证金的账户。如为保函，在到期时自行失效。</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6.4.2时间：验收合格且甲方收到发票后30日内。</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6.4.3条件：按合同要求全部履约完成并经甲方验收合格，且甲方收到中标人出具的发票。</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6.4.4不予退还情形：除不可抗力情况外，乙方出现下列情形之一的，其履约保证金，甲方将视情节决定不予退还或部分不予退还：（1）中标人无正当理由拒绝签订合同的，或者在签订合同时向甲方提出附加条件或者更改合同实质性内容要求的；（2）中标人不履行与甲方订立的合同的；（3）中标人所供货物或服务不符合招标文件规定要求的；（4）中标人采取欺骗、弄虚作假方式投标的或与其它投标人串通投标的；（5）中标人将合同内容转包、违法分包的；（6）中标人故意捏造事实或伪造证明材料，进行虚假恶意投诉或反映的。</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七、合同转包或分包</w:t>
      </w:r>
      <w:r/>
    </w:p>
    <w:p>
      <w:pPr>
        <w:pStyle w:val="923"/>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pStyle w:val="923"/>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pStyle w:val="923"/>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八、付款方式</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8.1合同签订后，甲方收到预付款发票后10个工作日内，支付合同总价30%的预付款；</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8.2乙方完成全部工作通过上级自然资源部门质检合格并将成果提交甲方后，经甲方验收合格后，甲方收到发票后10个工作日内一次性结清余款。</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注：①本项目合同计税方法采用增值税一般计税方法，乙方须提供相应的增值税发票。本项目价款一律通过银行非现金结算，货款汇入企业基本账户。</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②乙方必须按发包人要求的方式足额纳税。</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③签订合同前双方约定开票方式，付款前提供符合甲方要求的发票，税率按国家规定。</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④按以上付款进度，无任何利息补偿。</w:t>
      </w:r>
      <w:r/>
    </w:p>
    <w:p>
      <w:pPr>
        <w:pStyle w:val="923"/>
        <w:ind w:firstLine="482"/>
        <w:spacing w:line="5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九、履约验收</w:t>
      </w:r>
      <w:r/>
    </w:p>
    <w:p>
      <w:pPr>
        <w:ind w:firstLine="480"/>
        <w:spacing w:line="500" w:lineRule="exact"/>
        <w:rPr>
          <w:rFonts w:ascii="宋体" w:hAnsi="宋体" w:cs="宋体"/>
          <w:bCs/>
          <w:sz w:val="24"/>
        </w:rPr>
      </w:pPr>
      <w:r>
        <w:rPr>
          <w:rFonts w:hint="eastAsia" w:ascii="宋体" w:hAnsi="宋体" w:cs="宋体"/>
          <w:bCs/>
          <w:sz w:val="24"/>
        </w:rPr>
        <w:t xml:space="preserve">9.1甲方依法组织履约验收工作。验收的依据包括采购文件的各项要求、乙方的投标文件以及甲方上级部门要求、国家相关法规政策规定。</w:t>
      </w:r>
      <w:r/>
    </w:p>
    <w:p>
      <w:pPr>
        <w:ind w:firstLine="480"/>
        <w:spacing w:line="500" w:lineRule="exact"/>
        <w:rPr>
          <w:rFonts w:ascii="宋体" w:hAnsi="宋体" w:cs="宋体"/>
          <w:bCs/>
          <w:sz w:val="24"/>
        </w:rPr>
      </w:pPr>
      <w:r>
        <w:rPr>
          <w:rFonts w:hint="eastAsia" w:ascii="宋体" w:hAnsi="宋体" w:cs="宋体"/>
          <w:bCs/>
          <w:sz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宋体" w:hAnsi="宋体" w:cs="宋体"/>
          <w:bCs/>
          <w:sz w:val="24"/>
        </w:rPr>
      </w:pPr>
      <w:r>
        <w:rPr>
          <w:rFonts w:hint="eastAsia" w:ascii="宋体" w:hAnsi="宋体" w:cs="宋体"/>
          <w:bCs/>
          <w:sz w:val="24"/>
        </w:rPr>
        <w:t xml:space="preserve">9.3如有必要，甲方可邀请参加本项目的其他供应商或第三方专业机构及专家参与验收。</w:t>
      </w:r>
      <w:r/>
    </w:p>
    <w:p>
      <w:pPr>
        <w:ind w:firstLine="480"/>
        <w:spacing w:line="500" w:lineRule="exact"/>
        <w:rPr>
          <w:rFonts w:ascii="宋体" w:hAnsi="宋体" w:cs="宋体"/>
          <w:bCs/>
          <w:sz w:val="24"/>
        </w:rPr>
      </w:pPr>
      <w:r>
        <w:rPr>
          <w:rFonts w:hint="eastAsia" w:ascii="宋体" w:hAnsi="宋体" w:cs="宋体"/>
          <w:bCs/>
          <w:sz w:val="24"/>
        </w:rPr>
        <w:t xml:space="preserve">9.4甲方按照采购合同的约定对乙方的履约情况进行验收。验收时,甲方按照采购合同的约定对履约情况进行审核，验收结束后出具审核意见,明确验收情况及项目总体评价。验收结果与采购合同约定的资金支付挂钩。履约验收的各项资料存档备查。</w:t>
      </w:r>
      <w:r/>
    </w:p>
    <w:p>
      <w:pPr>
        <w:ind w:firstLine="480"/>
        <w:spacing w:line="500" w:lineRule="exact"/>
        <w:rPr>
          <w:rFonts w:ascii="宋体" w:hAnsi="宋体" w:cs="宋体"/>
          <w:bCs/>
          <w:sz w:val="24"/>
        </w:rPr>
      </w:pPr>
      <w:r>
        <w:rPr>
          <w:rFonts w:hint="eastAsia" w:ascii="宋体" w:hAnsi="宋体" w:cs="宋体"/>
          <w:bCs/>
          <w:sz w:val="24"/>
        </w:rPr>
        <w:t xml:space="preserve">9.5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十、质量保证</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10.1乙方应按招标文件规定及投标文件承诺的服务质量标准向甲方提供服务；若无特殊说明，则按国家有关部门最新颁布的标准及规范为准。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10.2乙方应保证其提供的服务是全面和规范的，并完全符合招标文件。如因乙方提供的服务有遗漏或错误造成甲方损失的，所需费用由乙方承担，并负责修改或完善。</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十一、甲方的义务</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11.1自合同签订之日起向乙方提供有关的现有资料（如资料不全，乙方需自行增补齐全）。</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11.2应当保证乙方的工作队伍顺利进入现场工作，并对乙方进场人员提供必要工作条件。</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十二、乙方的义务</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12.1乙方应按国家规定和合同约定的技术规范、标准进行开展工作，按规定的内容、时间向甲方交付成果。并对提交的成果的质量负责。</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12.2乙方交付成果文件后，按规定参加有关上级的验收，并根据审查结论负责不超出原定范围的内容做必要调整补充。</w:t>
      </w:r>
      <w:r/>
    </w:p>
    <w:p>
      <w:pPr>
        <w:ind w:firstLine="480"/>
        <w:spacing w:line="500" w:lineRule="exact"/>
        <w:rPr>
          <w:rFonts w:asciiTheme="minorEastAsia" w:hAnsiTheme="minorEastAsia" w:eastAsiaTheme="minorEastAsia" w:cstheme="minorEastAsia"/>
          <w:sz w:val="24"/>
        </w:rPr>
      </w:pPr>
      <w:r/>
      <w:bookmarkStart w:id="176" w:name="OLE_LINK21"/>
      <w:r>
        <w:rPr>
          <w:rFonts w:hint="eastAsia" w:asciiTheme="minorEastAsia" w:hAnsiTheme="minorEastAsia" w:eastAsiaTheme="minorEastAsia" w:cstheme="minorEastAsia"/>
          <w:sz w:val="24"/>
        </w:rPr>
        <w:t xml:space="preserve">12.3</w:t>
      </w:r>
      <w:bookmarkEnd w:id="176"/>
      <w:r>
        <w:rPr>
          <w:rFonts w:hint="eastAsia" w:asciiTheme="minorEastAsia" w:hAnsiTheme="minorEastAsia" w:eastAsiaTheme="minorEastAsia" w:cstheme="minorEastAsia"/>
          <w:sz w:val="24"/>
        </w:rPr>
        <w:t xml:space="preserve">在合同履行期间和履行完后，乙方需承担获取或知悉的涉密信息的保密责任，并与甲方签订保密协议。</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rPr>
          <w:rFonts w:asciiTheme="minorEastAsia" w:hAnsiTheme="minorEastAsia" w:eastAsiaTheme="minorEastAsia" w:cstheme="minorEastAsia"/>
          <w:sz w:val="24"/>
        </w:rPr>
        <w:t xml:space="preserve">4信息保密要求双方应对在洽谈、履约过程中获悉对方商业秘密、技术资料、图纸、客户信息、财务数据、项目方案、内部工作信息等敏感信息严格保密。乙方接触甲方涉密信息仅限完成本合同服务必要范围。未经甲方书面许可，禁止摘抄、翻拍、复制、外传、云端存储涉密资料，禁止向第三方披露。乙方所有参与本项目工作人员必须落实保密管理。</w:t>
      </w:r>
      <w:r/>
    </w:p>
    <w:p>
      <w:pPr>
        <w:ind w:firstLine="480"/>
        <w:jc w:val="left"/>
        <w:spacing w:line="50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spacing w:line="50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12.5现场与作业安全责任，</w:t>
      </w:r>
      <w:r>
        <w:rPr>
          <w:rFonts w:ascii="Arial" w:hAnsi="Arial" w:cs="Arial"/>
          <w:color w:val="000000"/>
          <w:sz w:val="24"/>
        </w:rPr>
        <w:t xml:space="preserve">乙方人员进入甲方场地开展服务，严格遵守甲方安全生产、治安、保密管理规定；落实人员、设备操作安全措施，做好风险防范。因乙方操作不当、管理疏漏引发人身伤害、财产损毁、信息安全事件的，全部责任由乙方承担。</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十三、合同的解除与终止</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13.1因甲方原因导致乙方不能为其提供服务的，乙方有权书面要求甲方在一定期限内解决，逾期未解决且严重违约的，乙方有权解除合同。造成乙方经济损失的，甲方应给予乙方经济赔偿。</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13.2乙方未能按照约定提供服务，甲方有权要求乙方限期整改，逾期未整改的，甲方有权解除合同，解除合同的效力在甲方书面通知送达乙方后生效。给甲方造成经济损失的，乙方应当承担赔偿责任。</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13.3因国家政策调整或不可抗力而导致合同无法履行的，可以解除合同，双方不承担任何责任。</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十四、违约责任</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没有甲方事先书面同意，乙方不得将由甲方提供的有关合同或任何合同条文、规格、计划、图纸、样品或资料提供给与履行本合同无关的任何其他人。乙方若违反规定，甲方有权单方解除本合同，同时乙方应赔偿甲方的损失。</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14.2乙方应保证成果均未侵犯他人的知识产权，否则必须承担全部责任。若乙方使用了他人的专利、专有技术，涉及的费用由乙方承担，并赔偿甲方因此受到的损失。</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乙方对成果文件出现的遗漏或错误负责修改或补充，对因乙方最终成果错误造成损失的，乙方应负责采取补救措施，若乙方对成果文件缺陷不予更正，甲方有权另请其他单位更正，所发生的费用在合同总价款中扣除。</w:t>
      </w:r>
      <w:r/>
    </w:p>
    <w:p>
      <w:pPr>
        <w:ind w:firstLine="480"/>
        <w:spacing w:line="50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14.4</w:t>
      </w:r>
      <w:r>
        <w:rPr>
          <w:rFonts w:hint="eastAsia" w:asciiTheme="minorEastAsia" w:hAnsiTheme="minorEastAsia" w:eastAsiaTheme="minorEastAsia" w:cstheme="minorEastAsia"/>
          <w:bCs/>
          <w:sz w:val="24"/>
        </w:rPr>
        <w:t xml:space="preserve">乙方逾期交付服务成果，乙方应按合同总额每日千分之六向甲方支付违约金，由甲方从待付款中扣除。逾期超过约定日期或超过规定的时间节点10个工作日不能交付的，甲方可解除本合同。乙方交付成果验收不合格的，甲方可解除合同。甲方依法依约解除合同的，乙方应向甲方支付合同金额百分之五的违约金，乙方应退还预付款，甲方有权不再付款。如造成甲方损失超过违约金的，超出部分由乙方继续承担赔偿责任。</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14.5</w:t>
      </w:r>
      <w:r>
        <w:rPr>
          <w:rFonts w:hint="eastAsia" w:asciiTheme="minorEastAsia" w:hAnsiTheme="minorEastAsia" w:eastAsiaTheme="minorEastAsia" w:cstheme="minorEastAsia"/>
          <w:bCs/>
          <w:sz w:val="24"/>
        </w:rPr>
        <w:t xml:space="preserve">乙方所交的成果的技术参数、质量不符合合同规定及招标文件规定标准的，甲方有权拒收。</w:t>
      </w:r>
      <w:r/>
    </w:p>
    <w:p>
      <w:pPr>
        <w:ind w:firstLine="482"/>
        <w:jc w:val="left"/>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十五、不可抗力事件处理</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15.1在合同有效期内，任何一方因不可抗力事件导致不能履行合同，则合同履行期可延长，其延长期与不可抗力影响期相同。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15.2不可抗力事件发生后，应立即通知对方，并寄送有关权威机构出具的证明。</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15.3不可抗力事件延续120天以上，双方应通过友好协商，确定是否继续履行合同。</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十六、解决争议的方法</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双方在签订、履行合同中所发生的一切争议，应通过友好协商解决。如协商不成，由甲方住所地人民法院管辖。</w:t>
      </w:r>
      <w:r/>
    </w:p>
    <w:p>
      <w:pPr>
        <w:ind w:firstLine="482"/>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十七、合同生效及其他</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17.1合同经双方法定代表人或授权委托代表人签字并加盖单位公章后生效。</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17.2本合同未尽事宜，遵照《中华人民共和国民法典》、《中华人民共和国政府采购法》有关条文执行。</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17.3本合同正本一式肆份，具有同等法律效力，甲方、乙方各执贰份。</w:t>
      </w:r>
      <w:r/>
    </w:p>
    <w:p>
      <w:pPr>
        <w:ind w:firstLine="480"/>
        <w:spacing w:line="5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                                  乙方：</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地址：</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                  法定代表人或授权代表：</w:t>
      </w:r>
      <w:r/>
    </w:p>
    <w:p>
      <w:pPr>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                              联系电话：</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签订日期：     年   月   日             签订日期：     年   月   日</w:t>
      </w:r>
      <w:r/>
    </w:p>
    <w:p>
      <w:pPr>
        <w:pStyle w:val="1184"/>
        <w:rPr>
          <w:rFonts w:asciiTheme="minorEastAsia" w:hAnsiTheme="minorEastAsia" w:eastAsiaTheme="minorEastAsia" w:cstheme="minorEastAsia"/>
        </w:rPr>
      </w:pPr>
      <w:r>
        <w:rPr>
          <w:rFonts w:asciiTheme="minorEastAsia" w:hAnsiTheme="minorEastAsia" w:eastAsiaTheme="minorEastAsia" w:cstheme="minorEastAsia"/>
        </w:rPr>
      </w:r>
      <w:r/>
    </w:p>
    <w:p>
      <w:pPr>
        <w:rPr>
          <w:b/>
          <w:sz w:val="32"/>
          <w:szCs w:val="32"/>
        </w:rPr>
        <w:sectPr>
          <w:footerReference w:type="default" r:id="rId15"/>
          <w:footerReference w:type="first" r:id="rId16"/>
          <w:footnotePr/>
          <w:endnotePr/>
          <w:type w:val="nextPage"/>
          <w:pgSz w:w="11906" w:h="16838" w:orient="portrait"/>
          <w:pgMar w:top="1134" w:right="1134" w:bottom="1134" w:left="1134" w:header="794" w:footer="907" w:gutter="0"/>
          <w:pgNumType w:start="1"/>
          <w:cols w:num="1" w:sep="0" w:space="720" w:equalWidth="1"/>
          <w:docGrid w:linePitch="360"/>
          <w:titlePg/>
        </w:sectPr>
      </w:pPr>
      <w:r>
        <w:br w:type="page" w:clear="all"/>
      </w:r>
      <w:r/>
    </w:p>
    <w:p>
      <w:pPr>
        <w:pStyle w:val="899"/>
        <w:numPr>
          <w:ilvl w:val="0"/>
          <w:numId w:val="2"/>
        </w:numPr>
        <w:spacing w:line="360" w:lineRule="auto"/>
        <w:rPr>
          <w:rFonts w:ascii="方正小标宋_GBK" w:hAnsi="方正小标宋_GBK" w:eastAsia="方正小标宋_GBK" w:cs="方正小标宋_GBK"/>
          <w:b w:val="0"/>
          <w:szCs w:val="44"/>
        </w:rPr>
      </w:pPr>
      <w:r>
        <w:rPr>
          <w:rFonts w:hint="eastAsia" w:ascii="方正小标宋_GBK" w:hAnsi="方正小标宋_GBK" w:eastAsia="方正小标宋_GBK" w:cs="方正小标宋_GBK"/>
          <w:b w:val="0"/>
          <w:szCs w:val="44"/>
        </w:rPr>
        <w:t xml:space="preserve">项目需求</w:t>
      </w:r>
      <w:r/>
    </w:p>
    <w:p>
      <w:pPr>
        <w:ind w:firstLine="482"/>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77" w:name="OLE_LINK3"/>
      <w:r>
        <w:rPr>
          <w:rFonts w:hint="eastAsia" w:ascii="宋体" w:hAnsi="宋体" w:cs="宋体"/>
          <w:b/>
          <w:sz w:val="24"/>
        </w:rPr>
        <w:t xml:space="preserve">项目属性:服务类项目。</w:t>
      </w:r>
      <w:r/>
    </w:p>
    <w:p>
      <w:pPr>
        <w:ind w:firstLine="482"/>
        <w:jc w:val="left"/>
        <w:spacing w:line="500" w:lineRule="exact"/>
        <w:widowControl/>
        <w:rPr>
          <w:rFonts w:ascii="宋体" w:hAnsi="宋体" w:eastAsia="Arial" w:cs="宋体"/>
          <w:b/>
          <w:sz w:val="24"/>
        </w:rPr>
      </w:pPr>
      <w:r>
        <w:rPr>
          <w:rFonts w:hint="eastAsia" w:ascii="宋体" w:hAnsi="宋体" w:eastAsia="Arial" w:cs="宋体"/>
          <w:b/>
          <w:sz w:val="24"/>
        </w:rPr>
        <w:t xml:space="preserve">一、项目概述</w:t>
      </w:r>
      <w:r/>
    </w:p>
    <w:p>
      <w:pPr>
        <w:ind w:firstLine="480"/>
        <w:jc w:val="left"/>
        <w:spacing w:line="500" w:lineRule="exact"/>
        <w:widowControl/>
        <w:rPr>
          <w:rFonts w:ascii="宋体" w:hAnsi="宋体" w:cs="宋体"/>
          <w:bCs/>
          <w:sz w:val="24"/>
        </w:rPr>
      </w:pPr>
      <w:r>
        <w:rPr>
          <w:rFonts w:hint="eastAsia" w:ascii="宋体" w:hAnsi="宋体" w:eastAsia="Arial" w:cs="宋体"/>
          <w:bCs/>
          <w:sz w:val="24"/>
        </w:rPr>
        <w:t xml:space="preserve">1</w:t>
      </w:r>
      <w:r>
        <w:rPr>
          <w:rFonts w:hint="eastAsia" w:ascii="宋体" w:hAnsi="宋体" w:eastAsia="Arial" w:cs="宋体"/>
          <w:bCs/>
          <w:sz w:val="24"/>
        </w:rPr>
        <w:t xml:space="preserve">、项目名称：</w:t>
      </w:r>
      <w:r>
        <w:rPr>
          <w:rFonts w:hint="eastAsia" w:ascii="宋体" w:hAnsi="宋体" w:cs="宋体"/>
          <w:sz w:val="24"/>
        </w:rPr>
        <w:t xml:space="preserve">盐城市亭湖区2026年度国土变更调查项目</w:t>
      </w:r>
      <w:r/>
    </w:p>
    <w:p>
      <w:pPr>
        <w:ind w:firstLine="480"/>
        <w:spacing w:line="500" w:lineRule="exact"/>
        <w:rPr>
          <w:rFonts w:ascii="宋体" w:hAnsi="宋体" w:cs="宋体"/>
          <w:sz w:val="24"/>
          <w:szCs w:val="20"/>
        </w:rPr>
      </w:pPr>
      <w:r>
        <w:rPr>
          <w:rFonts w:hint="eastAsia" w:ascii="宋体" w:hAnsi="宋体" w:eastAsia="Arial" w:cs="宋体"/>
          <w:bCs/>
          <w:sz w:val="24"/>
        </w:rPr>
        <w:t xml:space="preserve">2</w:t>
      </w:r>
      <w:r>
        <w:rPr>
          <w:rFonts w:hint="eastAsia" w:ascii="宋体" w:hAnsi="宋体" w:eastAsia="Arial" w:cs="宋体"/>
          <w:bCs/>
          <w:sz w:val="24"/>
        </w:rPr>
        <w:t xml:space="preserve">、项目概况：</w:t>
      </w:r>
      <w:r>
        <w:rPr>
          <w:rFonts w:hint="eastAsia" w:ascii="宋体" w:hAnsi="宋体"/>
          <w:sz w:val="24"/>
        </w:rPr>
        <w:t xml:space="preserve">为掌握亭湖区国土利用变化情况，按照《土地调查条例》、《土地调查条例实施办法》、《第三次全国国土调查技术规程》（TD/T 1055-2019）（以下简称《技术规程》）、国土变更调查技术要求（2026年度适用）、《关于开展2026年度一体化调查监测工作的通知》等文件精神和要求，结合我区实际情况开展亭湖区2026年度国土变更调查工作。包含但不限于招标文件的项目需求中的全部内容。</w:t>
      </w:r>
      <w:r/>
    </w:p>
    <w:p>
      <w:pPr>
        <w:ind w:firstLine="480"/>
        <w:jc w:val="left"/>
        <w:spacing w:line="500" w:lineRule="exact"/>
        <w:widowControl/>
        <w:rPr>
          <w:rFonts w:ascii="宋体" w:hAnsi="宋体" w:cs="宋体"/>
          <w:sz w:val="24"/>
        </w:rPr>
      </w:pPr>
      <w:r>
        <w:rPr>
          <w:rFonts w:hint="eastAsia" w:ascii="宋体" w:hAnsi="宋体" w:eastAsia="Arial" w:cs="宋体"/>
          <w:bCs/>
          <w:sz w:val="24"/>
        </w:rPr>
        <w:t xml:space="preserve">3</w:t>
      </w:r>
      <w:r>
        <w:rPr>
          <w:rFonts w:hint="eastAsia" w:ascii="宋体" w:hAnsi="宋体" w:eastAsia="Arial" w:cs="宋体"/>
          <w:bCs/>
          <w:sz w:val="24"/>
        </w:rPr>
        <w:t xml:space="preserve">、项目期限</w:t>
      </w:r>
      <w:r>
        <w:rPr>
          <w:rFonts w:hint="eastAsia" w:ascii="宋体" w:hAnsi="宋体" w:cs="宋体"/>
          <w:bCs/>
          <w:sz w:val="24"/>
        </w:rPr>
        <w:t xml:space="preserve">：自合同签订之日起至2027年2月底前完成全部工作内容，具体工作时间安排需符合上级要求。</w:t>
      </w:r>
      <w:r/>
    </w:p>
    <w:p>
      <w:pPr>
        <w:ind w:firstLine="480"/>
        <w:spacing w:line="500" w:lineRule="exact"/>
        <w:widowControl/>
        <w:rPr>
          <w:rFonts w:ascii="宋体" w:hAnsi="宋体" w:eastAsia="Arial" w:cs="宋体"/>
          <w:bCs/>
          <w:sz w:val="24"/>
        </w:rPr>
      </w:pPr>
      <w:r>
        <w:rPr>
          <w:rFonts w:hint="eastAsia" w:ascii="宋体" w:hAnsi="宋体" w:eastAsia="Arial" w:cs="宋体"/>
          <w:bCs/>
          <w:sz w:val="24"/>
        </w:rPr>
        <w:t xml:space="preserve">4</w:t>
      </w:r>
      <w:r>
        <w:rPr>
          <w:rFonts w:hint="eastAsia" w:ascii="宋体" w:hAnsi="宋体" w:eastAsia="Arial" w:cs="宋体"/>
          <w:bCs/>
          <w:sz w:val="24"/>
        </w:rPr>
        <w:t xml:space="preserve">、质量要求：</w:t>
      </w:r>
      <w:r>
        <w:rPr>
          <w:rFonts w:hint="eastAsia" w:ascii="宋体" w:hAnsi="宋体" w:cs="宋体"/>
          <w:sz w:val="24"/>
        </w:rPr>
        <w:t xml:space="preserve">合格，按期通过上级自然资源主管部门工作</w:t>
      </w:r>
      <w:r>
        <w:rPr>
          <w:rFonts w:ascii="宋体" w:hAnsi="宋体" w:cs="宋体"/>
          <w:sz w:val="24"/>
        </w:rPr>
        <w:t xml:space="preserve">专班</w:t>
      </w:r>
      <w:r>
        <w:rPr>
          <w:rFonts w:hint="eastAsia" w:ascii="宋体" w:hAnsi="宋体" w:cs="宋体"/>
          <w:sz w:val="24"/>
        </w:rPr>
        <w:t xml:space="preserve">质检审核并</w:t>
      </w:r>
      <w:r>
        <w:rPr>
          <w:rFonts w:ascii="宋体" w:hAnsi="宋体" w:cs="宋体"/>
          <w:sz w:val="24"/>
        </w:rPr>
        <w:t xml:space="preserve">汇交</w:t>
      </w:r>
      <w:r>
        <w:rPr>
          <w:rFonts w:hint="eastAsia" w:ascii="宋体" w:hAnsi="宋体" w:cs="宋体"/>
          <w:sz w:val="24"/>
        </w:rPr>
        <w:t xml:space="preserve">，满足采购要求。</w:t>
      </w:r>
      <w:r/>
    </w:p>
    <w:p>
      <w:pPr>
        <w:ind w:firstLine="480"/>
        <w:jc w:val="left"/>
        <w:spacing w:line="500" w:lineRule="exact"/>
        <w:widowControl/>
        <w:rPr>
          <w:rFonts w:ascii="宋体" w:hAnsi="宋体" w:eastAsia="Arial" w:cs="宋体"/>
          <w:bCs/>
          <w:sz w:val="24"/>
        </w:rPr>
      </w:pPr>
      <w:r>
        <w:rPr>
          <w:rFonts w:hint="eastAsia" w:ascii="宋体" w:hAnsi="宋体" w:eastAsia="Arial" w:cs="宋体"/>
          <w:bCs/>
          <w:sz w:val="24"/>
        </w:rPr>
        <w:t xml:space="preserve">5</w:t>
      </w:r>
      <w:r>
        <w:rPr>
          <w:rFonts w:hint="eastAsia" w:ascii="宋体" w:hAnsi="宋体" w:eastAsia="Arial" w:cs="宋体"/>
          <w:bCs/>
          <w:sz w:val="24"/>
        </w:rPr>
        <w:t xml:space="preserve">、地点：盐城市</w:t>
      </w:r>
      <w:r>
        <w:rPr>
          <w:rFonts w:hint="eastAsia" w:ascii="宋体" w:hAnsi="宋体" w:cs="宋体"/>
          <w:bCs/>
          <w:sz w:val="24"/>
        </w:rPr>
        <w:t xml:space="preserve">亭湖区</w:t>
      </w:r>
      <w:r>
        <w:rPr>
          <w:rFonts w:hint="eastAsia" w:ascii="宋体" w:hAnsi="宋体" w:eastAsia="Arial" w:cs="宋体"/>
          <w:bCs/>
          <w:sz w:val="24"/>
        </w:rPr>
        <w:t xml:space="preserve">。</w:t>
      </w:r>
      <w:r/>
    </w:p>
    <w:p>
      <w:pPr>
        <w:ind w:firstLine="480"/>
        <w:spacing w:line="500" w:lineRule="exact"/>
        <w:widowControl/>
        <w:rPr>
          <w:rFonts w:ascii="宋体" w:hAnsi="宋体" w:cs="宋体"/>
          <w:sz w:val="24"/>
        </w:rPr>
      </w:pPr>
      <w:r>
        <w:rPr>
          <w:rFonts w:hint="eastAsia" w:ascii="宋体" w:hAnsi="宋体" w:cs="宋体"/>
          <w:sz w:val="24"/>
        </w:rPr>
        <w:t xml:space="preserve">6、主要成果：2026年度国土变更调查主要成果按照上级部门要求形成整套国土调查成果资料，应包括影像、图形、权属、文字报告、矢量数据库、矩阵信息等。其中国土调查矢量数据包括 2026年度国土变更调查更新数据包（含增量信息与统计报表，由数据库质检软件打包生成）；“互联网+”举证成果为 DB 格式，2026年度国土变更调查所有举证的图斑放置 在年度国土变更调查举证（BGDC）属性表中，举证信息表为 MDB 格式；《遥感监测图斑信息核实记录表》为 MDB 格式，根据遥感监测图斑的变更情况逐图斑填写。</w:t>
      </w:r>
      <w:r/>
    </w:p>
    <w:p>
      <w:pPr>
        <w:ind w:firstLine="480"/>
        <w:spacing w:line="500" w:lineRule="exact"/>
        <w:widowControl/>
        <w:rPr>
          <w:rFonts w:ascii="宋体" w:hAnsi="宋体" w:cs="宋体"/>
          <w:sz w:val="24"/>
        </w:rPr>
      </w:pPr>
      <w:r>
        <w:rPr>
          <w:rFonts w:hint="eastAsia" w:ascii="宋体" w:hAnsi="宋体" w:cs="宋体"/>
          <w:sz w:val="24"/>
        </w:rPr>
        <w:t xml:space="preserve">7、技术要求：服务单位应按照国家现行规范和标准，招标文件约定的时间及时进场，做好招标范围内的各项服务工作。</w:t>
      </w:r>
      <w:r/>
    </w:p>
    <w:p>
      <w:pPr>
        <w:ind w:firstLine="480"/>
        <w:spacing w:line="500" w:lineRule="exact"/>
        <w:widowControl/>
        <w:rPr>
          <w:rFonts w:ascii="宋体" w:hAnsi="宋体" w:cs="宋体"/>
          <w:sz w:val="24"/>
        </w:rPr>
      </w:pPr>
      <w:r>
        <w:rPr>
          <w:rFonts w:hint="eastAsia" w:ascii="宋体" w:hAnsi="宋体" w:cs="宋体"/>
          <w:sz w:val="24"/>
        </w:rPr>
        <w:t xml:space="preserve">8、</w:t>
      </w:r>
      <w:r>
        <w:rPr>
          <w:rFonts w:hint="eastAsia" w:ascii="宋体" w:hAnsi="宋体" w:cs="Arial"/>
          <w:bCs/>
          <w:color w:val="000000" w:themeColor="text1"/>
          <w:sz w:val="24"/>
        </w:rPr>
        <w:t xml:space="preserve">国土变更调查暂定9000个图斑，具体图斑数以国家下发实际工作量为准。</w:t>
      </w:r>
      <w:r/>
    </w:p>
    <w:p>
      <w:pPr>
        <w:ind w:firstLine="482"/>
        <w:jc w:val="left"/>
        <w:spacing w:line="500" w:lineRule="exact"/>
        <w:widowControl/>
        <w:rPr>
          <w:rFonts w:ascii="宋体" w:hAnsi="宋体" w:cs="宋体"/>
          <w:b/>
          <w:sz w:val="24"/>
        </w:rPr>
      </w:pPr>
      <w:r>
        <w:rPr>
          <w:rFonts w:hint="eastAsia" w:ascii="宋体" w:hAnsi="宋体" w:eastAsia="Arial" w:cs="宋体"/>
          <w:b/>
          <w:sz w:val="24"/>
        </w:rPr>
        <w:t xml:space="preserve">二、</w:t>
      </w:r>
      <w:r>
        <w:rPr>
          <w:rFonts w:hint="eastAsia" w:ascii="宋体" w:hAnsi="宋体" w:cs="宋体"/>
          <w:b/>
          <w:sz w:val="24"/>
        </w:rPr>
        <w:t xml:space="preserve">作业依据</w:t>
      </w:r>
      <w:r/>
    </w:p>
    <w:p>
      <w:pPr>
        <w:ind w:firstLine="480"/>
        <w:spacing w:line="500" w:lineRule="exact"/>
        <w:widowControl/>
        <w:rPr>
          <w:rFonts w:ascii="宋体" w:hAnsi="宋体" w:eastAsia="Arial"/>
          <w:sz w:val="24"/>
        </w:rPr>
      </w:pPr>
      <w:r>
        <w:rPr>
          <w:rFonts w:hint="eastAsia" w:ascii="宋体" w:hAnsi="宋体" w:eastAsia="Arial"/>
          <w:sz w:val="24"/>
        </w:rPr>
        <w:t xml:space="preserve">1.</w:t>
      </w:r>
      <w:r>
        <w:rPr>
          <w:rFonts w:hint="eastAsia" w:ascii="宋体" w:hAnsi="宋体" w:eastAsia="Arial"/>
          <w:sz w:val="24"/>
        </w:rPr>
        <w:t xml:space="preserve">《土地调查条例》中华人民共和国国务院令第</w:t>
      </w:r>
      <w:r>
        <w:rPr>
          <w:rFonts w:hint="eastAsia" w:ascii="宋体" w:hAnsi="宋体" w:eastAsia="Arial"/>
          <w:sz w:val="24"/>
        </w:rPr>
        <w:t xml:space="preserve"> 518</w:t>
      </w:r>
      <w:r>
        <w:rPr>
          <w:rFonts w:hint="eastAsia" w:ascii="宋体" w:hAnsi="宋体" w:eastAsia="Arial"/>
          <w:sz w:val="24"/>
        </w:rPr>
        <w:t xml:space="preserve">号</w:t>
      </w:r>
      <w:r/>
    </w:p>
    <w:p>
      <w:pPr>
        <w:ind w:firstLine="480"/>
        <w:spacing w:line="500" w:lineRule="exact"/>
        <w:widowControl/>
        <w:rPr>
          <w:rFonts w:ascii="宋体" w:hAnsi="宋体" w:eastAsia="Arial"/>
          <w:sz w:val="24"/>
        </w:rPr>
      </w:pPr>
      <w:r>
        <w:rPr>
          <w:rFonts w:hint="eastAsia" w:ascii="宋体" w:hAnsi="宋体" w:eastAsia="Arial"/>
          <w:sz w:val="24"/>
        </w:rPr>
        <w:t xml:space="preserve">2.GB/T 13989-2012 </w:t>
      </w:r>
      <w:r>
        <w:rPr>
          <w:rFonts w:hint="eastAsia" w:ascii="宋体" w:hAnsi="宋体" w:eastAsia="Arial"/>
          <w:sz w:val="24"/>
        </w:rPr>
        <w:t xml:space="preserve">国家基本比例尺地形图分幅和编号</w:t>
      </w:r>
      <w:r/>
    </w:p>
    <w:p>
      <w:pPr>
        <w:ind w:firstLine="480"/>
        <w:spacing w:line="500" w:lineRule="exact"/>
        <w:widowControl/>
        <w:rPr>
          <w:rFonts w:ascii="宋体" w:hAnsi="宋体" w:eastAsia="Arial"/>
          <w:sz w:val="24"/>
        </w:rPr>
      </w:pPr>
      <w:r>
        <w:rPr>
          <w:rFonts w:hint="eastAsia" w:ascii="宋体" w:hAnsi="宋体" w:eastAsia="Arial"/>
          <w:sz w:val="24"/>
        </w:rPr>
        <w:t xml:space="preserve">3.</w:t>
      </w:r>
      <w:r>
        <w:rPr>
          <w:rFonts w:hint="eastAsia" w:ascii="宋体" w:hAnsi="宋体" w:eastAsia="Arial"/>
          <w:sz w:val="24"/>
        </w:rPr>
        <w:t xml:space="preserve">自然资源部关于印发《国土空间调查、规划、用途管制用地用海分类指南》的通知自然资发〔</w:t>
      </w:r>
      <w:r>
        <w:rPr>
          <w:rFonts w:hint="eastAsia" w:ascii="宋体" w:hAnsi="宋体" w:eastAsia="Arial"/>
          <w:sz w:val="24"/>
        </w:rPr>
        <w:t xml:space="preserve">2023</w:t>
      </w:r>
      <w:r>
        <w:rPr>
          <w:rFonts w:hint="eastAsia" w:ascii="宋体" w:hAnsi="宋体" w:eastAsia="Arial"/>
          <w:sz w:val="24"/>
        </w:rPr>
        <w:t xml:space="preserve">〕</w:t>
      </w:r>
      <w:r>
        <w:rPr>
          <w:rFonts w:hint="eastAsia" w:ascii="宋体" w:hAnsi="宋体" w:eastAsia="Arial"/>
          <w:sz w:val="24"/>
        </w:rPr>
        <w:t xml:space="preserve">234</w:t>
      </w:r>
      <w:r>
        <w:rPr>
          <w:rFonts w:hint="eastAsia" w:ascii="宋体" w:hAnsi="宋体" w:eastAsia="Arial"/>
          <w:sz w:val="24"/>
        </w:rPr>
        <w:t xml:space="preserve">号</w:t>
      </w:r>
      <w:r/>
    </w:p>
    <w:p>
      <w:pPr>
        <w:ind w:firstLine="480"/>
        <w:spacing w:line="500" w:lineRule="exact"/>
        <w:widowControl/>
        <w:rPr>
          <w:rFonts w:ascii="宋体" w:hAnsi="宋体" w:eastAsia="Arial"/>
          <w:sz w:val="24"/>
        </w:rPr>
      </w:pPr>
      <w:r>
        <w:rPr>
          <w:rFonts w:hint="eastAsia" w:ascii="宋体" w:hAnsi="宋体" w:eastAsia="Arial"/>
          <w:sz w:val="24"/>
        </w:rPr>
        <w:t xml:space="preserve">4.GB 35650-2017 </w:t>
      </w:r>
      <w:r>
        <w:rPr>
          <w:rFonts w:hint="eastAsia" w:ascii="宋体" w:hAnsi="宋体" w:eastAsia="Arial"/>
          <w:sz w:val="24"/>
        </w:rPr>
        <w:t xml:space="preserve">国家基本比例尺地图测绘基本技术规定</w:t>
      </w:r>
      <w:r/>
    </w:p>
    <w:p>
      <w:pPr>
        <w:ind w:firstLine="480"/>
        <w:spacing w:line="500" w:lineRule="exact"/>
        <w:widowControl/>
        <w:rPr>
          <w:rFonts w:ascii="宋体" w:hAnsi="宋体" w:eastAsia="Arial"/>
          <w:sz w:val="24"/>
        </w:rPr>
      </w:pPr>
      <w:r>
        <w:rPr>
          <w:rFonts w:hint="eastAsia" w:ascii="宋体" w:hAnsi="宋体" w:eastAsia="Arial"/>
          <w:sz w:val="24"/>
        </w:rPr>
        <w:t xml:space="preserve">5.GB/T 7027-2002 </w:t>
      </w:r>
      <w:r>
        <w:rPr>
          <w:rFonts w:hint="eastAsia" w:ascii="宋体" w:hAnsi="宋体" w:eastAsia="Arial"/>
          <w:sz w:val="24"/>
        </w:rPr>
        <w:t xml:space="preserve">信息分类和编码的基本原则与方法</w:t>
      </w:r>
      <w:r/>
    </w:p>
    <w:p>
      <w:pPr>
        <w:ind w:firstLine="480"/>
        <w:spacing w:line="500" w:lineRule="exact"/>
        <w:widowControl/>
        <w:rPr>
          <w:rFonts w:ascii="宋体" w:hAnsi="宋体" w:eastAsia="Arial"/>
          <w:sz w:val="24"/>
        </w:rPr>
      </w:pPr>
      <w:r>
        <w:rPr>
          <w:rFonts w:hint="eastAsia" w:ascii="宋体" w:hAnsi="宋体" w:eastAsia="Arial"/>
          <w:sz w:val="24"/>
        </w:rPr>
        <w:t xml:space="preserve">6.GB/T 2260 </w:t>
      </w:r>
      <w:r>
        <w:rPr>
          <w:rFonts w:hint="eastAsia" w:ascii="宋体" w:hAnsi="宋体" w:eastAsia="Arial"/>
          <w:sz w:val="24"/>
        </w:rPr>
        <w:t xml:space="preserve">中华人民共和国行政区划代码</w:t>
      </w:r>
      <w:r/>
    </w:p>
    <w:p>
      <w:pPr>
        <w:ind w:firstLine="480"/>
        <w:spacing w:line="500" w:lineRule="exact"/>
        <w:widowControl/>
        <w:rPr>
          <w:rFonts w:ascii="宋体" w:hAnsi="宋体" w:eastAsia="Arial"/>
          <w:sz w:val="24"/>
        </w:rPr>
      </w:pPr>
      <w:r>
        <w:rPr>
          <w:rFonts w:hint="eastAsia" w:ascii="宋体" w:hAnsi="宋体" w:eastAsia="Arial"/>
          <w:sz w:val="24"/>
        </w:rPr>
        <w:t xml:space="preserve">7.GB/T 13923 </w:t>
      </w:r>
      <w:r>
        <w:rPr>
          <w:rFonts w:hint="eastAsia" w:ascii="宋体" w:hAnsi="宋体" w:eastAsia="Arial"/>
          <w:sz w:val="24"/>
        </w:rPr>
        <w:t xml:space="preserve">基础地理信息要素分类与代码</w:t>
      </w:r>
      <w:r/>
    </w:p>
    <w:p>
      <w:pPr>
        <w:ind w:firstLine="480"/>
        <w:spacing w:line="500" w:lineRule="exact"/>
        <w:widowControl/>
        <w:rPr>
          <w:rFonts w:ascii="宋体" w:hAnsi="宋体" w:eastAsia="Arial"/>
          <w:sz w:val="24"/>
        </w:rPr>
      </w:pPr>
      <w:r>
        <w:rPr>
          <w:rFonts w:hint="eastAsia" w:ascii="宋体" w:hAnsi="宋体" w:eastAsia="Arial"/>
          <w:sz w:val="24"/>
        </w:rPr>
        <w:t xml:space="preserve">8.TD/T 1055-2019 </w:t>
      </w:r>
      <w:r>
        <w:rPr>
          <w:rFonts w:hint="eastAsia" w:ascii="宋体" w:hAnsi="宋体" w:eastAsia="Arial"/>
          <w:sz w:val="24"/>
        </w:rPr>
        <w:t xml:space="preserve">第三次全国国土调查技术规程</w:t>
      </w:r>
      <w:r/>
    </w:p>
    <w:p>
      <w:pPr>
        <w:ind w:firstLine="480"/>
        <w:spacing w:line="500" w:lineRule="exact"/>
        <w:widowControl/>
        <w:rPr>
          <w:rFonts w:ascii="宋体" w:hAnsi="宋体" w:eastAsia="Arial"/>
          <w:sz w:val="24"/>
        </w:rPr>
      </w:pPr>
      <w:r>
        <w:rPr>
          <w:rFonts w:hint="eastAsia" w:ascii="宋体" w:hAnsi="宋体" w:eastAsia="Arial"/>
          <w:sz w:val="24"/>
        </w:rPr>
        <w:t xml:space="preserve">9.TD/T 1057-2020 </w:t>
      </w:r>
      <w:r>
        <w:rPr>
          <w:rFonts w:hint="eastAsia" w:ascii="宋体" w:hAnsi="宋体" w:eastAsia="Arial"/>
          <w:sz w:val="24"/>
        </w:rPr>
        <w:t xml:space="preserve">国土调查数据库标准</w:t>
      </w:r>
      <w:r/>
    </w:p>
    <w:p>
      <w:pPr>
        <w:ind w:firstLine="480"/>
        <w:spacing w:line="500" w:lineRule="exact"/>
        <w:widowControl/>
        <w:rPr>
          <w:rFonts w:ascii="宋体" w:hAnsi="宋体" w:eastAsia="Arial"/>
          <w:sz w:val="24"/>
        </w:rPr>
      </w:pPr>
      <w:r>
        <w:rPr>
          <w:rFonts w:hint="eastAsia" w:ascii="宋体" w:hAnsi="宋体" w:eastAsia="Arial"/>
          <w:sz w:val="24"/>
        </w:rPr>
        <w:t xml:space="preserve">10.TD/T 1083-2023</w:t>
      </w:r>
      <w:r>
        <w:rPr>
          <w:rFonts w:hint="eastAsia" w:ascii="宋体" w:hAnsi="宋体" w:eastAsia="Arial"/>
          <w:sz w:val="24"/>
        </w:rPr>
        <w:t xml:space="preserve">国土调查数据库更新数据规范</w:t>
      </w:r>
      <w:r/>
    </w:p>
    <w:p>
      <w:pPr>
        <w:ind w:firstLine="480"/>
        <w:spacing w:line="500" w:lineRule="exact"/>
        <w:widowControl/>
        <w:rPr>
          <w:rFonts w:ascii="宋体" w:hAnsi="宋体" w:eastAsia="Arial"/>
          <w:sz w:val="24"/>
        </w:rPr>
      </w:pPr>
      <w:r>
        <w:rPr>
          <w:rFonts w:hint="eastAsia" w:ascii="宋体" w:hAnsi="宋体" w:eastAsia="Arial"/>
          <w:sz w:val="24"/>
        </w:rPr>
        <w:t xml:space="preserve">11.TD/T 1058-2020 </w:t>
      </w:r>
      <w:r>
        <w:rPr>
          <w:rFonts w:hint="eastAsia" w:ascii="宋体" w:hAnsi="宋体" w:eastAsia="Arial"/>
          <w:sz w:val="24"/>
        </w:rPr>
        <w:t xml:space="preserve">第三次全国国土调查县级数据库建设技术规范</w:t>
      </w:r>
      <w:r/>
    </w:p>
    <w:p>
      <w:pPr>
        <w:ind w:firstLine="480"/>
        <w:spacing w:line="500" w:lineRule="exact"/>
        <w:widowControl/>
        <w:rPr>
          <w:rFonts w:ascii="宋体" w:hAnsi="宋体" w:eastAsia="Arial"/>
          <w:sz w:val="24"/>
        </w:rPr>
      </w:pPr>
      <w:r>
        <w:rPr>
          <w:rFonts w:hint="eastAsia" w:ascii="宋体" w:hAnsi="宋体" w:eastAsia="Arial"/>
          <w:sz w:val="24"/>
        </w:rPr>
        <w:t xml:space="preserve">12.TD/T 1001-2012 </w:t>
      </w:r>
      <w:r>
        <w:rPr>
          <w:rFonts w:hint="eastAsia" w:ascii="宋体" w:hAnsi="宋体" w:eastAsia="Arial"/>
          <w:sz w:val="24"/>
        </w:rPr>
        <w:t xml:space="preserve">地籍调查规程</w:t>
      </w:r>
      <w:r/>
    </w:p>
    <w:p>
      <w:pPr>
        <w:ind w:firstLine="480"/>
        <w:spacing w:line="500" w:lineRule="exact"/>
        <w:widowControl/>
        <w:rPr>
          <w:rFonts w:ascii="宋体" w:hAnsi="宋体" w:eastAsia="Arial"/>
          <w:sz w:val="24"/>
        </w:rPr>
      </w:pPr>
      <w:r>
        <w:rPr>
          <w:rFonts w:hint="eastAsia" w:ascii="宋体" w:hAnsi="宋体" w:eastAsia="Arial"/>
          <w:sz w:val="24"/>
        </w:rPr>
        <w:t xml:space="preserve">13.TD/T 1010-2015 </w:t>
      </w:r>
      <w:r>
        <w:rPr>
          <w:rFonts w:hint="eastAsia" w:ascii="宋体" w:hAnsi="宋体" w:eastAsia="Arial"/>
          <w:sz w:val="24"/>
        </w:rPr>
        <w:t xml:space="preserve">土地利用动态遥感监测规程</w:t>
      </w:r>
      <w:r/>
    </w:p>
    <w:p>
      <w:pPr>
        <w:ind w:firstLine="480"/>
        <w:spacing w:line="500" w:lineRule="exact"/>
        <w:widowControl/>
        <w:rPr>
          <w:rFonts w:ascii="宋体" w:hAnsi="宋体" w:eastAsia="Arial"/>
          <w:sz w:val="24"/>
        </w:rPr>
      </w:pPr>
      <w:r>
        <w:rPr>
          <w:rFonts w:hint="eastAsia" w:ascii="宋体" w:hAnsi="宋体" w:eastAsia="Arial"/>
          <w:sz w:val="24"/>
        </w:rPr>
        <w:t xml:space="preserve">14.TD/T 1016-2003 </w:t>
      </w:r>
      <w:r>
        <w:rPr>
          <w:rFonts w:hint="eastAsia" w:ascii="宋体" w:hAnsi="宋体" w:eastAsia="Arial"/>
          <w:sz w:val="24"/>
        </w:rPr>
        <w:t xml:space="preserve">国土资源信息核心元数据标准</w:t>
      </w:r>
      <w:r/>
    </w:p>
    <w:p>
      <w:pPr>
        <w:ind w:firstLine="480"/>
        <w:spacing w:line="500" w:lineRule="exact"/>
        <w:widowControl/>
        <w:rPr>
          <w:rFonts w:ascii="宋体" w:hAnsi="宋体" w:eastAsia="Arial"/>
          <w:sz w:val="24"/>
        </w:rPr>
      </w:pPr>
      <w:r>
        <w:rPr>
          <w:rFonts w:hint="eastAsia" w:ascii="宋体" w:hAnsi="宋体" w:eastAsia="Arial"/>
          <w:sz w:val="24"/>
        </w:rPr>
        <w:t xml:space="preserve">15.CH/T 1007 </w:t>
      </w:r>
      <w:r>
        <w:rPr>
          <w:rFonts w:hint="eastAsia" w:ascii="宋体" w:hAnsi="宋体" w:eastAsia="Arial"/>
          <w:sz w:val="24"/>
        </w:rPr>
        <w:t xml:space="preserve">基础地理信息数字产品元数据</w:t>
      </w:r>
      <w:r/>
    </w:p>
    <w:p>
      <w:pPr>
        <w:ind w:firstLine="480"/>
        <w:spacing w:line="500" w:lineRule="exact"/>
        <w:widowControl/>
        <w:rPr>
          <w:rFonts w:ascii="宋体" w:hAnsi="宋体" w:eastAsia="Arial"/>
          <w:sz w:val="24"/>
        </w:rPr>
      </w:pPr>
      <w:r>
        <w:rPr>
          <w:rFonts w:hint="eastAsia" w:ascii="宋体" w:hAnsi="宋体" w:eastAsia="Arial"/>
          <w:sz w:val="24"/>
        </w:rPr>
        <w:t xml:space="preserve">16.CH/T 9009.2-2010 </w:t>
      </w:r>
      <w:r>
        <w:rPr>
          <w:rFonts w:hint="eastAsia" w:ascii="宋体" w:hAnsi="宋体" w:eastAsia="Arial"/>
          <w:sz w:val="24"/>
        </w:rPr>
        <w:t xml:space="preserve">基础地理信息数字成果</w:t>
      </w:r>
      <w:r>
        <w:rPr>
          <w:rFonts w:hint="eastAsia" w:ascii="宋体" w:hAnsi="宋体" w:eastAsia="Arial"/>
          <w:sz w:val="24"/>
        </w:rPr>
        <w:t xml:space="preserve"> 1</w:t>
      </w:r>
      <w:r>
        <w:rPr>
          <w:rFonts w:hint="eastAsia" w:ascii="宋体" w:hAnsi="宋体" w:eastAsia="Arial"/>
          <w:sz w:val="24"/>
        </w:rPr>
        <w:t xml:space="preserve">：</w:t>
      </w:r>
      <w:r>
        <w:rPr>
          <w:rFonts w:hint="eastAsia" w:ascii="宋体" w:hAnsi="宋体" w:eastAsia="Arial"/>
          <w:sz w:val="24"/>
        </w:rPr>
        <w:t xml:space="preserve">5 000</w:t>
      </w:r>
      <w:r>
        <w:rPr>
          <w:rFonts w:hint="eastAsia" w:ascii="宋体" w:hAnsi="宋体" w:eastAsia="Arial"/>
          <w:sz w:val="24"/>
        </w:rPr>
        <w:t xml:space="preserve">、</w:t>
      </w:r>
      <w:r>
        <w:rPr>
          <w:rFonts w:hint="eastAsia" w:ascii="宋体" w:hAnsi="宋体" w:eastAsia="Arial"/>
          <w:sz w:val="24"/>
        </w:rPr>
        <w:t xml:space="preserve">1</w:t>
      </w:r>
      <w:r>
        <w:rPr>
          <w:rFonts w:hint="eastAsia" w:ascii="宋体" w:hAnsi="宋体" w:eastAsia="Arial"/>
          <w:sz w:val="24"/>
        </w:rPr>
        <w:t xml:space="preserve">：</w:t>
      </w:r>
      <w:r>
        <w:rPr>
          <w:rFonts w:hint="eastAsia" w:ascii="宋体" w:hAnsi="宋体" w:eastAsia="Arial"/>
          <w:sz w:val="24"/>
        </w:rPr>
        <w:t xml:space="preserve">10000</w:t>
      </w:r>
      <w:r>
        <w:rPr>
          <w:rFonts w:hint="eastAsia" w:ascii="宋体" w:hAnsi="宋体" w:eastAsia="Arial"/>
          <w:sz w:val="24"/>
        </w:rPr>
        <w:t xml:space="preserve">、</w:t>
      </w:r>
      <w:r>
        <w:rPr>
          <w:rFonts w:hint="eastAsia" w:ascii="宋体" w:hAnsi="宋体" w:eastAsia="Arial"/>
          <w:sz w:val="24"/>
        </w:rPr>
        <w:t xml:space="preserve">1</w:t>
      </w:r>
      <w:r>
        <w:rPr>
          <w:rFonts w:hint="eastAsia" w:ascii="宋体" w:hAnsi="宋体" w:eastAsia="Arial"/>
          <w:sz w:val="24"/>
        </w:rPr>
        <w:t xml:space="preserve">：</w:t>
      </w:r>
      <w:r>
        <w:rPr>
          <w:rFonts w:hint="eastAsia" w:ascii="宋体" w:hAnsi="宋体" w:eastAsia="Arial"/>
          <w:sz w:val="24"/>
        </w:rPr>
        <w:t xml:space="preserve">25000</w:t>
      </w:r>
      <w:r>
        <w:rPr>
          <w:rFonts w:hint="eastAsia" w:ascii="宋体" w:hAnsi="宋体" w:eastAsia="Arial"/>
          <w:sz w:val="24"/>
        </w:rPr>
        <w:t xml:space="preserve">、</w:t>
      </w:r>
      <w:r>
        <w:rPr>
          <w:rFonts w:hint="eastAsia" w:ascii="宋体" w:hAnsi="宋体" w:eastAsia="Arial"/>
          <w:sz w:val="24"/>
        </w:rPr>
        <w:t xml:space="preserve">1</w:t>
      </w:r>
      <w:r>
        <w:rPr>
          <w:rFonts w:hint="eastAsia" w:ascii="宋体" w:hAnsi="宋体" w:eastAsia="Arial"/>
          <w:sz w:val="24"/>
        </w:rPr>
        <w:t xml:space="preserve">：</w:t>
      </w:r>
      <w:r>
        <w:rPr>
          <w:rFonts w:hint="eastAsia" w:ascii="宋体" w:hAnsi="宋体" w:eastAsia="Arial"/>
          <w:sz w:val="24"/>
        </w:rPr>
        <w:t xml:space="preserve">50 000</w:t>
      </w:r>
      <w:r>
        <w:rPr>
          <w:rFonts w:hint="eastAsia" w:ascii="宋体" w:hAnsi="宋体" w:eastAsia="Arial"/>
          <w:sz w:val="24"/>
        </w:rPr>
        <w:t xml:space="preserve">、</w:t>
      </w:r>
      <w:r>
        <w:rPr>
          <w:rFonts w:hint="eastAsia" w:ascii="宋体" w:hAnsi="宋体" w:eastAsia="Arial"/>
          <w:sz w:val="24"/>
        </w:rPr>
        <w:t xml:space="preserve">1</w:t>
      </w:r>
      <w:r>
        <w:rPr>
          <w:rFonts w:hint="eastAsia" w:ascii="宋体" w:hAnsi="宋体" w:eastAsia="Arial"/>
          <w:sz w:val="24"/>
        </w:rPr>
        <w:t xml:space="preserve">：</w:t>
      </w:r>
      <w:r>
        <w:rPr>
          <w:rFonts w:hint="eastAsia" w:ascii="宋体" w:hAnsi="宋体" w:eastAsia="Arial"/>
          <w:sz w:val="24"/>
        </w:rPr>
        <w:t xml:space="preserve">100 000 </w:t>
      </w:r>
      <w:r>
        <w:rPr>
          <w:rFonts w:hint="eastAsia" w:ascii="宋体" w:hAnsi="宋体" w:eastAsia="Arial"/>
          <w:sz w:val="24"/>
        </w:rPr>
        <w:t xml:space="preserve">数字高程模型</w:t>
      </w:r>
      <w:r/>
    </w:p>
    <w:p>
      <w:pPr>
        <w:ind w:firstLine="480"/>
        <w:spacing w:line="500" w:lineRule="exact"/>
        <w:widowControl/>
        <w:rPr>
          <w:rFonts w:ascii="宋体" w:hAnsi="宋体" w:eastAsia="Arial"/>
          <w:sz w:val="24"/>
        </w:rPr>
      </w:pPr>
      <w:r>
        <w:rPr>
          <w:rFonts w:hint="eastAsia" w:ascii="宋体" w:hAnsi="宋体" w:eastAsia="Arial"/>
          <w:sz w:val="24"/>
        </w:rPr>
        <w:t xml:space="preserve">17.2026</w:t>
      </w:r>
      <w:r>
        <w:rPr>
          <w:rFonts w:hint="eastAsia" w:ascii="宋体" w:hAnsi="宋体" w:eastAsia="Arial"/>
          <w:sz w:val="24"/>
        </w:rPr>
        <w:t xml:space="preserve">年度一体化调查监测实施方案（自然资办发〔</w:t>
      </w:r>
      <w:r>
        <w:rPr>
          <w:rFonts w:hint="eastAsia" w:ascii="宋体" w:hAnsi="宋体" w:eastAsia="Arial"/>
          <w:sz w:val="24"/>
        </w:rPr>
        <w:t xml:space="preserve">2026</w:t>
      </w:r>
      <w:r>
        <w:rPr>
          <w:rFonts w:hint="eastAsia" w:ascii="宋体" w:hAnsi="宋体" w:eastAsia="Arial"/>
          <w:sz w:val="24"/>
        </w:rPr>
        <w:t xml:space="preserve">〕</w:t>
      </w:r>
      <w:r>
        <w:rPr>
          <w:rFonts w:hint="eastAsia" w:ascii="宋体" w:hAnsi="宋体" w:eastAsia="Arial"/>
          <w:sz w:val="24"/>
        </w:rPr>
        <w:t xml:space="preserve">1038</w:t>
      </w:r>
      <w:r>
        <w:rPr>
          <w:rFonts w:hint="eastAsia" w:ascii="宋体" w:hAnsi="宋体" w:eastAsia="Arial"/>
          <w:sz w:val="24"/>
        </w:rPr>
        <w:t xml:space="preserve">号）</w:t>
      </w:r>
      <w:r/>
    </w:p>
    <w:p>
      <w:pPr>
        <w:ind w:firstLine="480"/>
        <w:spacing w:line="500" w:lineRule="exact"/>
        <w:widowControl/>
        <w:rPr>
          <w:rFonts w:ascii="宋体" w:hAnsi="宋体" w:eastAsia="Arial"/>
          <w:sz w:val="24"/>
        </w:rPr>
      </w:pPr>
      <w:r>
        <w:rPr>
          <w:rFonts w:hint="eastAsia" w:ascii="宋体" w:hAnsi="宋体" w:eastAsia="Arial"/>
          <w:sz w:val="24"/>
        </w:rPr>
        <w:t xml:space="preserve">18.</w:t>
      </w:r>
      <w:r>
        <w:rPr>
          <w:rFonts w:hint="eastAsia" w:ascii="宋体" w:hAnsi="宋体" w:eastAsia="Arial"/>
          <w:sz w:val="24"/>
        </w:rPr>
        <w:t xml:space="preserve">国土变更调查技术要求（</w:t>
      </w:r>
      <w:r>
        <w:rPr>
          <w:rFonts w:hint="eastAsia" w:ascii="宋体" w:hAnsi="宋体" w:eastAsia="Arial"/>
          <w:sz w:val="24"/>
        </w:rPr>
        <w:t xml:space="preserve">2026</w:t>
      </w:r>
      <w:r>
        <w:rPr>
          <w:rFonts w:hint="eastAsia" w:ascii="宋体" w:hAnsi="宋体" w:eastAsia="Arial"/>
          <w:sz w:val="24"/>
        </w:rPr>
        <w:t xml:space="preserve">年度适用）（自然资办发〔</w:t>
      </w:r>
      <w:r>
        <w:rPr>
          <w:rFonts w:hint="eastAsia" w:ascii="宋体" w:hAnsi="宋体" w:eastAsia="Arial"/>
          <w:sz w:val="24"/>
        </w:rPr>
        <w:t xml:space="preserve">2025</w:t>
      </w:r>
      <w:r>
        <w:rPr>
          <w:rFonts w:hint="eastAsia" w:ascii="宋体" w:hAnsi="宋体" w:eastAsia="Arial"/>
          <w:sz w:val="24"/>
        </w:rPr>
        <w:t xml:space="preserve">〕</w:t>
      </w:r>
      <w:r>
        <w:rPr>
          <w:rFonts w:hint="eastAsia" w:ascii="宋体" w:hAnsi="宋体" w:eastAsia="Arial"/>
          <w:sz w:val="24"/>
        </w:rPr>
        <w:t xml:space="preserve">33</w:t>
      </w:r>
      <w:r>
        <w:rPr>
          <w:rFonts w:hint="eastAsia" w:ascii="宋体" w:hAnsi="宋体" w:eastAsia="Arial"/>
          <w:sz w:val="24"/>
        </w:rPr>
        <w:t xml:space="preserve">号）</w:t>
      </w:r>
      <w:r/>
    </w:p>
    <w:p>
      <w:pPr>
        <w:ind w:firstLine="482"/>
        <w:jc w:val="left"/>
        <w:spacing w:line="500" w:lineRule="exact"/>
        <w:widowControl/>
        <w:rPr>
          <w:rFonts w:ascii="宋体" w:hAnsi="宋体" w:eastAsia="Arial" w:cs="宋体"/>
          <w:b/>
          <w:sz w:val="24"/>
        </w:rPr>
      </w:pPr>
      <w:r>
        <w:rPr>
          <w:rFonts w:hint="eastAsia" w:ascii="宋体" w:hAnsi="宋体" w:cs="宋体"/>
          <w:b/>
          <w:sz w:val="24"/>
        </w:rPr>
        <w:t xml:space="preserve">三</w:t>
      </w:r>
      <w:r>
        <w:rPr>
          <w:rFonts w:hint="eastAsia" w:ascii="宋体" w:hAnsi="宋体" w:eastAsia="Arial" w:cs="宋体"/>
          <w:b/>
          <w:sz w:val="24"/>
        </w:rPr>
        <w:t xml:space="preserve">、工作内容</w:t>
      </w:r>
      <w:r/>
    </w:p>
    <w:p>
      <w:pPr>
        <w:ind w:firstLine="480"/>
        <w:spacing w:line="500" w:lineRule="exact"/>
        <w:widowControl/>
        <w:rPr>
          <w:rFonts w:ascii="宋体" w:hAnsi="宋体" w:eastAsia="Arial"/>
          <w:sz w:val="24"/>
        </w:rPr>
      </w:pPr>
      <w:r>
        <w:rPr>
          <w:rFonts w:hint="eastAsia" w:ascii="宋体" w:hAnsi="宋体" w:eastAsia="Arial"/>
          <w:sz w:val="24"/>
        </w:rPr>
        <w:t xml:space="preserve">（</w:t>
      </w:r>
      <w:r>
        <w:rPr>
          <w:rFonts w:hint="eastAsia" w:ascii="宋体" w:hAnsi="宋体" w:eastAsia="Arial"/>
          <w:sz w:val="24"/>
        </w:rPr>
        <w:t xml:space="preserve">1</w:t>
      </w:r>
      <w:r>
        <w:rPr>
          <w:rFonts w:hint="eastAsia" w:ascii="宋体" w:hAnsi="宋体" w:eastAsia="Arial"/>
          <w:sz w:val="24"/>
        </w:rPr>
        <w:t xml:space="preserve">）内业调查：将省级共享的</w:t>
      </w:r>
      <w:r>
        <w:rPr>
          <w:rFonts w:hint="eastAsia" w:ascii="宋体" w:hAnsi="宋体" w:eastAsia="Arial"/>
          <w:sz w:val="24"/>
        </w:rPr>
        <w:t xml:space="preserve">2026</w:t>
      </w:r>
      <w:r>
        <w:rPr>
          <w:rFonts w:hint="eastAsia" w:ascii="宋体" w:hAnsi="宋体" w:eastAsia="Arial"/>
          <w:sz w:val="24"/>
        </w:rPr>
        <w:t xml:space="preserve">年度变更调查遥感监测成果、部综合监管平台中的用地管理信息数据、</w:t>
      </w:r>
      <w:r>
        <w:rPr>
          <w:rFonts w:hint="eastAsia" w:ascii="宋体" w:hAnsi="宋体" w:eastAsia="Arial"/>
          <w:sz w:val="24"/>
        </w:rPr>
        <w:t xml:space="preserve">2025</w:t>
      </w:r>
      <w:r>
        <w:rPr>
          <w:rFonts w:hint="eastAsia" w:ascii="宋体" w:hAnsi="宋体" w:eastAsia="Arial"/>
          <w:sz w:val="24"/>
        </w:rPr>
        <w:t xml:space="preserve">年度变更调查跟踪图斑（包括以往承诺举证图斑、冰雪覆盖图斑、无法到达图斑、日常监测监管疑似变化图斑、“互联网</w:t>
      </w:r>
      <w:r>
        <w:rPr>
          <w:rFonts w:hint="eastAsia" w:ascii="宋体" w:hAnsi="宋体" w:eastAsia="Arial"/>
          <w:sz w:val="24"/>
        </w:rPr>
        <w:t xml:space="preserve">+</w:t>
      </w:r>
      <w:r>
        <w:rPr>
          <w:rFonts w:hint="eastAsia" w:ascii="宋体" w:hAnsi="宋体" w:eastAsia="Arial"/>
          <w:sz w:val="24"/>
        </w:rPr>
        <w:t xml:space="preserve">”在线核查疑似问题图斑、耕地灾毁图斑及“国土调查云”平台推送的疑似变化线索等）和补充提取的变化信息矢量范围套合在正射影像图上，作为外业实地调查图斑，制作工作底图。</w:t>
      </w:r>
      <w:r/>
    </w:p>
    <w:p>
      <w:pPr>
        <w:ind w:firstLine="480"/>
        <w:spacing w:line="500" w:lineRule="exact"/>
        <w:widowControl/>
        <w:rPr>
          <w:rFonts w:ascii="宋体" w:hAnsi="宋体" w:eastAsia="Arial"/>
          <w:sz w:val="24"/>
        </w:rPr>
      </w:pPr>
      <w:r>
        <w:rPr>
          <w:rFonts w:hint="eastAsia" w:ascii="宋体" w:hAnsi="宋体" w:eastAsia="Arial"/>
          <w:sz w:val="24"/>
        </w:rPr>
        <w:t xml:space="preserve">（</w:t>
      </w:r>
      <w:r>
        <w:rPr>
          <w:rFonts w:hint="eastAsia" w:ascii="宋体" w:hAnsi="宋体" w:eastAsia="Arial"/>
          <w:sz w:val="24"/>
        </w:rPr>
        <w:t xml:space="preserve">2</w:t>
      </w:r>
      <w:r>
        <w:rPr>
          <w:rFonts w:hint="eastAsia" w:ascii="宋体" w:hAnsi="宋体" w:eastAsia="Arial"/>
          <w:sz w:val="24"/>
        </w:rPr>
        <w:t xml:space="preserve">）开展实地调查：以</w:t>
      </w:r>
      <w:r>
        <w:rPr>
          <w:rFonts w:hint="eastAsia" w:ascii="宋体" w:hAnsi="宋体" w:eastAsia="Arial"/>
          <w:sz w:val="24"/>
        </w:rPr>
        <w:t xml:space="preserve">2026</w:t>
      </w:r>
      <w:r>
        <w:rPr>
          <w:rFonts w:hint="eastAsia" w:ascii="宋体" w:hAnsi="宋体" w:eastAsia="Arial"/>
          <w:sz w:val="24"/>
        </w:rPr>
        <w:t xml:space="preserve">年</w:t>
      </w:r>
      <w:r>
        <w:rPr>
          <w:rFonts w:hint="eastAsia" w:ascii="宋体" w:hAnsi="宋体" w:eastAsia="Arial"/>
          <w:sz w:val="24"/>
        </w:rPr>
        <w:t xml:space="preserve">12</w:t>
      </w:r>
      <w:r>
        <w:rPr>
          <w:rFonts w:hint="eastAsia" w:ascii="宋体" w:hAnsi="宋体" w:eastAsia="Arial"/>
          <w:sz w:val="24"/>
        </w:rPr>
        <w:t xml:space="preserve">月</w:t>
      </w:r>
      <w:r>
        <w:rPr>
          <w:rFonts w:hint="eastAsia" w:ascii="宋体" w:hAnsi="宋体" w:eastAsia="Arial"/>
          <w:sz w:val="24"/>
        </w:rPr>
        <w:t xml:space="preserve">31</w:t>
      </w:r>
      <w:r>
        <w:rPr>
          <w:rFonts w:hint="eastAsia" w:ascii="宋体" w:hAnsi="宋体" w:eastAsia="Arial"/>
          <w:sz w:val="24"/>
        </w:rPr>
        <w:t xml:space="preserve">日为标准时点，对调查工作底图中所有的变化信息，进行核实。对新发生变化的地块以及影像未能反映的新增地物，开展实地补测、调查和举证工作，调查要求按照规程执行。自然资源、林草主管部门落实林草湿荒调查监测与变更调查协同机制，同步开展两项调查，实现数据联动更新。县级自然资源、林草主管部门对同一区域两项调查开展一次外业，确保“只跑一次”。</w:t>
      </w:r>
      <w:r/>
    </w:p>
    <w:p>
      <w:pPr>
        <w:ind w:firstLine="482"/>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w:t>
      </w:r>
      <w:r>
        <w:rPr>
          <w:rFonts w:ascii="宋体" w:hAnsi="宋体" w:cs="宋体"/>
          <w:b/>
          <w:sz w:val="24"/>
        </w:rPr>
        <w:t xml:space="preserve">、报价要求</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1.服务费用报价采用固定总价报价的方式。</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firstLine="482"/>
        <w:spacing w:line="500" w:lineRule="exact"/>
        <w:rPr>
          <w:rFonts w:ascii="宋体" w:hAnsi="宋体" w:cs="宋体"/>
          <w:b/>
          <w:sz w:val="24"/>
        </w:rPr>
        <w:pBdr>
          <w:top w:val="none" w:color="000000" w:sz="0" w:space="0"/>
          <w:left w:val="none" w:color="000000" w:sz="0" w:space="0"/>
          <w:bottom w:val="none" w:color="000000" w:sz="0" w:space="0"/>
          <w:right w:val="none" w:color="000000" w:sz="0" w:space="0"/>
        </w:pBdr>
      </w:pPr>
      <w:r/>
      <w:bookmarkStart w:id="178" w:name="OLE_LINK22"/>
      <w:r/>
      <w:bookmarkStart w:id="179" w:name="OLE_LINK23"/>
      <w:r>
        <w:rPr>
          <w:rFonts w:hint="eastAsia" w:ascii="宋体" w:hAnsi="宋体" w:cs="宋体"/>
          <w:b/>
          <w:sz w:val="24"/>
        </w:rPr>
        <w:t xml:space="preserve">五、其他要求</w:t>
      </w:r>
      <w:r/>
    </w:p>
    <w:p>
      <w:pPr>
        <w:ind w:firstLine="482"/>
        <w:spacing w:line="500" w:lineRule="exact"/>
        <w:rPr>
          <w:rFonts w:ascii="宋体" w:hAnsi="宋体" w:cs="宋体"/>
          <w:b/>
          <w:bCs/>
          <w:sz w:val="24"/>
        </w:rPr>
      </w:pPr>
      <w:r>
        <w:rPr>
          <w:rFonts w:hint="eastAsia" w:ascii="宋体" w:hAnsi="宋体" w:cs="宋体"/>
          <w:b/>
          <w:bCs/>
          <w:sz w:val="24"/>
        </w:rPr>
        <w:t xml:space="preserve">1、项目实施方案</w:t>
      </w:r>
      <w:r/>
    </w:p>
    <w:p>
      <w:pPr>
        <w:ind w:firstLine="480"/>
        <w:jc w:val="left"/>
        <w:spacing w:line="500" w:lineRule="exact"/>
        <w:rPr>
          <w:rFonts w:ascii="宋体" w:hAnsi="宋体" w:cs="宋体"/>
          <w:sz w:val="24"/>
        </w:rPr>
      </w:pPr>
      <w:r>
        <w:rPr>
          <w:rFonts w:hint="eastAsia" w:ascii="宋体" w:hAnsi="宋体" w:cs="宋体"/>
          <w:sz w:val="24"/>
        </w:rPr>
        <w:t xml:space="preserve">投标人须依据自身实际状况与对本项目全方位的理解，精心编制技术方案。该</w:t>
      </w:r>
      <w:r>
        <w:rPr>
          <w:rFonts w:ascii="宋体" w:hAnsi="宋体" w:cs="宋体"/>
          <w:sz w:val="24"/>
        </w:rPr>
        <w:t xml:space="preserve">项目实施方案</w:t>
      </w:r>
      <w:r>
        <w:rPr>
          <w:rFonts w:hint="eastAsia" w:ascii="宋体" w:hAnsi="宋体" w:cs="宋体"/>
          <w:sz w:val="24"/>
        </w:rPr>
        <w:t xml:space="preserve">至少涵盖项目技术方案、合理化建议、质量控制及进度安排、安全保密措施、售后服务五大核心内容。内容清晰、全面、合理、可靠且结构完整，能切实贴合并超越项目需求的方案将更具优势。</w:t>
      </w:r>
      <w:r/>
    </w:p>
    <w:p>
      <w:pPr>
        <w:ind w:firstLine="480"/>
        <w:spacing w:line="500" w:lineRule="exact"/>
        <w:rPr>
          <w:rFonts w:ascii="宋体" w:hAnsi="宋体" w:cs="宋体"/>
          <w:sz w:val="24"/>
        </w:rPr>
      </w:pPr>
      <w:r>
        <w:rPr>
          <w:rFonts w:hint="eastAsia" w:ascii="宋体" w:hAnsi="宋体" w:cs="宋体"/>
          <w:sz w:val="24"/>
        </w:rPr>
        <w:t xml:space="preserve">（1）项目技术方案：投标人应根据采购需求中的工作任务，结合亭湖区实际情况，并依据按上述“二、作业依据”相关内容深入剖析项目各环节工作内容，至少包含:①调查底图制作：以部下发的2026年度正射影像图为基础，叠加省级下发的2026年度遥感监测图斑发现的各类国土利用变化图斑、部下发的2026年度各类用地管理信息的矢量数据、自行收集的各类尚未报部备案的自然资源用地管理信息的矢量数据以及自主发现的其他变化图斑、城镇村用地范围等，通过关联图斑切割、变化图斑分类、变化图斑边界修正、地类预判等</w:t>
      </w:r>
      <w:r>
        <w:rPr>
          <w:rFonts w:hint="eastAsia" w:ascii="宋体" w:hAnsi="宋体" w:cs="宋体"/>
          <w:sz w:val="24"/>
        </w:rPr>
        <w:t xml:space="preserve">方式，制作调查底图。达到《国土变更调查技术要求（2026年度适用）》和《第三次全国国土调查技术规程》规范标准；②调查举证：县级调查单元在开展外业调查的同时，使用具有卫星定位和方向传感器的设备，利用“互联网+”举证软件，对需举证的图斑拍摄包含图斑实地坐标、拍摄方位角、拍摄时间的举证照片或视频。举证照片与举证说明等综合信息形成加密举证数据包，上传至“国土调查云”平台，达到《国土变更调查技术要求（2026年度适用）》和《第三次全国国土调查技术规程》规范标准；③县级预变更方案制作与提交：根据工作要求，对涉及地类属性</w:t>
      </w:r>
      <w:r>
        <w:rPr>
          <w:rFonts w:hint="eastAsia" w:ascii="宋体" w:hAnsi="宋体" w:cs="宋体"/>
          <w:sz w:val="24"/>
        </w:rPr>
        <w:t xml:space="preserve">及相关图层变更的图斑，按照数据库更新技术要求，按时制作并提交县级预变更方案。按照“完成一批、上报一批”的方式，以日为周期，将预变更方案分批次及时在线提交至省、市级检查；④数据库更新建设：根据部、省、市反馈的县级预变更方案检查意见，逐图斑开展整改工作。对已通过部、省、市三级检查的图斑，一律不得修改。在收到部、省、市三级检查意见后，及时完成相关整改工作，开展增量数据建库，按要求汇交最终成果，并进行数据的规范性、逻辑一致性检查，保障成果达到《国土调查数据库标准》和《国土调查数据库更新数据规范》规范标准等方面内容。</w:t>
      </w:r>
      <w:r/>
    </w:p>
    <w:p>
      <w:pPr>
        <w:ind w:firstLine="480"/>
        <w:spacing w:line="500" w:lineRule="exact"/>
        <w:rPr>
          <w:rFonts w:ascii="宋体" w:hAnsi="宋体" w:cs="宋体"/>
          <w:sz w:val="24"/>
        </w:rPr>
      </w:pPr>
      <w:r>
        <w:rPr>
          <w:rFonts w:ascii="宋体" w:hAnsi="宋体" w:cs="宋体"/>
          <w:sz w:val="24"/>
        </w:rPr>
        <w:t xml:space="preserve">（2）</w:t>
      </w:r>
      <w:r>
        <w:rPr>
          <w:rFonts w:hint="eastAsia" w:ascii="宋体" w:hAnsi="宋体" w:cs="宋体"/>
          <w:b/>
          <w:bCs/>
          <w:sz w:val="24"/>
        </w:rPr>
        <w:t xml:space="preserve">合理化建议</w:t>
      </w:r>
      <w:r>
        <w:rPr>
          <w:rFonts w:ascii="宋体" w:hAnsi="宋体" w:cs="宋体"/>
          <w:sz w:val="24"/>
        </w:rPr>
        <w:t xml:space="preserve">：投标人应根据</w:t>
      </w:r>
      <w:r>
        <w:rPr>
          <w:rFonts w:hint="eastAsia" w:ascii="宋体" w:hAnsi="宋体" w:cs="宋体"/>
          <w:sz w:val="24"/>
        </w:rPr>
        <w:t xml:space="preserve">亭湖区</w:t>
      </w:r>
      <w:r>
        <w:rPr>
          <w:rFonts w:ascii="宋体" w:hAnsi="宋体" w:cs="宋体"/>
          <w:sz w:val="24"/>
        </w:rPr>
        <w:t xml:space="preserve">实际情况，结合</w:t>
      </w:r>
      <w:r>
        <w:rPr>
          <w:rFonts w:hint="eastAsia" w:ascii="宋体" w:hAnsi="宋体" w:cs="宋体"/>
          <w:sz w:val="24"/>
        </w:rPr>
        <w:t xml:space="preserve">亭湖区现有的工作情况</w:t>
      </w:r>
      <w:r>
        <w:rPr>
          <w:rFonts w:ascii="宋体" w:hAnsi="宋体" w:cs="宋体"/>
          <w:sz w:val="24"/>
        </w:rPr>
        <w:t xml:space="preserve">，</w:t>
      </w:r>
      <w:r>
        <w:rPr>
          <w:rFonts w:hint="eastAsia" w:ascii="宋体" w:hAnsi="宋体" w:cs="宋体"/>
          <w:sz w:val="24"/>
        </w:rPr>
        <w:t xml:space="preserve">本年度变更调查项目至少从机制优化、技术融合、协同共享三方面提升效率与质量，至少包含:①日常化监测:</w:t>
      </w:r>
      <w:r>
        <w:rPr>
          <w:rFonts w:hint="eastAsia" w:ascii="宋体" w:hAnsi="宋体" w:cs="宋体"/>
          <w:sz w:val="24"/>
          <w:szCs w:val="22"/>
        </w:rPr>
        <w:t xml:space="preserve">在稳定经费投入与队伍保障、明确责任与奖惩机制、推动成果深度应用等方面，提供开展常态化日常监测的合理化建议。</w:t>
      </w:r>
      <w:r>
        <w:rPr>
          <w:rFonts w:hint="eastAsia" w:ascii="宋体" w:hAnsi="宋体" w:cs="宋体"/>
          <w:sz w:val="24"/>
        </w:rPr>
        <w:t xml:space="preserve">②跨部门数据复用:</w:t>
      </w:r>
      <w:r>
        <w:rPr>
          <w:rFonts w:hint="eastAsia" w:ascii="宋体" w:hAnsi="宋体" w:cs="宋体"/>
          <w:sz w:val="24"/>
          <w:szCs w:val="22"/>
        </w:rPr>
        <w:t xml:space="preserve">在建立“日常变更”与“年度调查”的联动机制、强化部门协同与数据共享提升效率与质量有情方面，提供跨部门数据复用的合理化建议。</w:t>
      </w:r>
      <w:r>
        <w:rPr>
          <w:rFonts w:hint="eastAsia" w:ascii="宋体" w:hAnsi="宋体" w:cs="宋体"/>
          <w:sz w:val="24"/>
        </w:rPr>
        <w:t xml:space="preserve">③智能化工具应用:</w:t>
      </w:r>
      <w:r>
        <w:rPr>
          <w:rFonts w:hint="eastAsia" w:ascii="宋体" w:hAnsi="宋体" w:cs="宋体"/>
          <w:sz w:val="24"/>
          <w:szCs w:val="22"/>
        </w:rPr>
        <w:t xml:space="preserve">在运用地理信息数据处理、人工智能处理软件等技术工具上，提供合理化建议，以提升项目实施的效率、质量。</w:t>
      </w:r>
      <w:r/>
    </w:p>
    <w:p>
      <w:pPr>
        <w:ind w:firstLine="480"/>
        <w:spacing w:line="500" w:lineRule="exact"/>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宋体"/>
          <w:b/>
          <w:bCs/>
          <w:sz w:val="24"/>
        </w:rPr>
        <w:t xml:space="preserve">质量控制及进度安排</w:t>
      </w:r>
      <w:r>
        <w:rPr>
          <w:rFonts w:ascii="宋体" w:hAnsi="宋体" w:cs="宋体"/>
          <w:sz w:val="24"/>
        </w:rPr>
        <w:t xml:space="preserve">：投标人应根据采购需求和本项目实际，制订合理、科学、完备的质量保证体系及保证措施</w:t>
      </w:r>
      <w:r>
        <w:rPr>
          <w:rFonts w:hint="eastAsia" w:ascii="宋体" w:hAnsi="宋体" w:cs="宋体"/>
          <w:sz w:val="24"/>
        </w:rPr>
        <w:t xml:space="preserve">；并</w:t>
      </w:r>
      <w:r>
        <w:rPr>
          <w:rFonts w:ascii="宋体" w:hAnsi="宋体" w:cs="宋体"/>
          <w:sz w:val="24"/>
        </w:rPr>
        <w:t xml:space="preserve">根据</w:t>
      </w:r>
      <w:r>
        <w:rPr>
          <w:rFonts w:hint="eastAsia" w:ascii="宋体" w:hAnsi="宋体" w:cs="宋体"/>
          <w:sz w:val="24"/>
        </w:rPr>
        <w:t xml:space="preserve">上述“一、项目概述”</w:t>
      </w:r>
      <w:r>
        <w:rPr>
          <w:rFonts w:ascii="宋体" w:hAnsi="宋体" w:cs="宋体"/>
          <w:sz w:val="24"/>
        </w:rPr>
        <w:t xml:space="preserve">的工作时间节点</w:t>
      </w:r>
      <w:r>
        <w:rPr>
          <w:rFonts w:hint="eastAsia" w:ascii="宋体" w:hAnsi="宋体" w:cs="宋体"/>
          <w:sz w:val="24"/>
        </w:rPr>
        <w:t xml:space="preserve">要求</w:t>
      </w:r>
      <w:r>
        <w:rPr>
          <w:rFonts w:ascii="宋体" w:hAnsi="宋体" w:cs="宋体"/>
          <w:sz w:val="24"/>
        </w:rPr>
        <w:t xml:space="preserve">，</w:t>
      </w:r>
      <w:r>
        <w:rPr>
          <w:rFonts w:hint="eastAsia" w:ascii="宋体" w:hAnsi="宋体" w:cs="宋体"/>
          <w:sz w:val="24"/>
        </w:rPr>
        <w:t xml:space="preserve">制定详细的项目工作计划、进度说明，根据项目实际情况制定工期保障措施，定期汇报项目进度；可随时向采购人汇报项目进展情况，并制定应急预案，至少包含:①质量保证体系:</w:t>
      </w:r>
      <w:r>
        <w:rPr>
          <w:rFonts w:hint="eastAsia" w:ascii="宋体" w:hAnsi="宋体" w:cs="宋体"/>
          <w:sz w:val="24"/>
          <w:szCs w:val="22"/>
        </w:rPr>
        <w:t xml:space="preserve">根据采购需求和本项目实际，制订合理、科学、完备的质量保证体系及保证措施</w:t>
      </w:r>
      <w:r>
        <w:rPr>
          <w:rFonts w:hint="eastAsia" w:ascii="宋体" w:hAnsi="宋体" w:cs="宋体"/>
          <w:sz w:val="24"/>
        </w:rPr>
        <w:t xml:space="preserve">；②质量保证措施：</w:t>
      </w:r>
      <w:r>
        <w:rPr>
          <w:rFonts w:hint="eastAsia" w:ascii="宋体" w:hAnsi="宋体" w:cs="宋体"/>
          <w:sz w:val="24"/>
          <w:szCs w:val="22"/>
        </w:rPr>
        <w:t xml:space="preserve">制定质量方针，贯彻质量保证体系，落实严格的两级检查、一级验收制度等措施达到保证质量、提高社会和经济效益的目的</w:t>
      </w:r>
      <w:r>
        <w:rPr>
          <w:rFonts w:hint="eastAsia" w:ascii="宋体" w:hAnsi="宋体" w:cs="宋体"/>
          <w:sz w:val="24"/>
        </w:rPr>
        <w:t xml:space="preserve">；③工期计划安排:</w:t>
      </w:r>
      <w:r>
        <w:rPr>
          <w:rFonts w:hint="eastAsia" w:ascii="宋体" w:hAnsi="宋体" w:cs="宋体"/>
          <w:sz w:val="24"/>
          <w:szCs w:val="22"/>
        </w:rPr>
        <w:t xml:space="preserve">根据工作时间节点要求，制定详细合理的工程进度时间安排表，并根据项目实际情况制定工期保障措施</w:t>
      </w:r>
      <w:r>
        <w:rPr>
          <w:rFonts w:hint="eastAsia" w:ascii="宋体" w:hAnsi="宋体" w:cs="宋体"/>
          <w:sz w:val="24"/>
        </w:rPr>
        <w:t xml:space="preserve">；④工期滞后弥补办法等方面内容:</w:t>
      </w:r>
      <w:r>
        <w:rPr>
          <w:rFonts w:hint="eastAsia" w:ascii="宋体" w:hAnsi="宋体" w:cs="宋体"/>
          <w:sz w:val="24"/>
          <w:szCs w:val="22"/>
        </w:rPr>
        <w:t xml:space="preserve">定期向采购人汇报项目进展情况，并制定应急预案，项目实施过程发生突发情况时，立即启动突发事件应急预案，当突发事件对项目工期造成重大影响时，果断采取措施进行项目工期的补进与追赶，增派人手，增加技术骨干，熟手的投入，加班加点，确保任务按期完成。</w:t>
      </w:r>
      <w:r>
        <w:rPr>
          <w:rFonts w:hint="eastAsia" w:ascii="宋体" w:hAnsi="宋体" w:cs="宋体"/>
          <w:sz w:val="24"/>
        </w:rPr>
        <w:t xml:space="preserve">。</w:t>
      </w:r>
      <w:r/>
    </w:p>
    <w:p>
      <w:pPr>
        <w:ind w:firstLine="480"/>
        <w:spacing w:line="500" w:lineRule="exact"/>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w:t>
      </w:r>
      <w:r>
        <w:rPr>
          <w:rFonts w:hint="eastAsia" w:ascii="宋体" w:hAnsi="宋体" w:cs="宋体"/>
          <w:b/>
          <w:bCs/>
          <w:sz w:val="24"/>
        </w:rPr>
        <w:t xml:space="preserve">安全保密措施</w:t>
      </w:r>
      <w:r>
        <w:rPr>
          <w:rFonts w:ascii="宋体" w:hAnsi="宋体" w:cs="宋体"/>
          <w:sz w:val="24"/>
        </w:rPr>
        <w:t xml:space="preserve">：投标人应严格按照《中华人民共和国保守国家秘密法》相关规定对工作中涉及的敏感资料、电子数据等相关信息</w:t>
      </w:r>
      <w:r>
        <w:rPr>
          <w:rFonts w:hint="eastAsia" w:ascii="宋体" w:hAnsi="宋体" w:cs="宋体"/>
          <w:sz w:val="24"/>
        </w:rPr>
        <w:t xml:space="preserve">，根据项目实际情况制定保密制度项目部保密重点、保密工作奖惩，并制定涉密数据管理措施，需建立安全生产保障体系，建立安全保障机构，详细制定各岗位安全职责，并制定安全保密制度</w:t>
      </w:r>
      <w:r>
        <w:rPr>
          <w:rFonts w:ascii="宋体" w:hAnsi="宋体" w:cs="宋体"/>
          <w:sz w:val="24"/>
        </w:rPr>
        <w:t xml:space="preserve">，</w:t>
      </w:r>
      <w:r>
        <w:rPr>
          <w:rFonts w:hint="eastAsia" w:ascii="宋体" w:hAnsi="宋体" w:cs="宋体"/>
          <w:sz w:val="24"/>
        </w:rPr>
        <w:t xml:space="preserve">至少包含:①制定涉密数据管理措施:</w:t>
      </w:r>
      <w:r>
        <w:rPr>
          <w:rFonts w:hint="eastAsia" w:ascii="宋体" w:hAnsi="宋体" w:cs="宋体"/>
          <w:sz w:val="24"/>
          <w:szCs w:val="22"/>
        </w:rPr>
        <w:t xml:space="preserve">人员管理上</w:t>
      </w:r>
      <w:r>
        <w:rPr>
          <w:rFonts w:hint="eastAsia" w:ascii="宋体" w:hAnsi="宋体"/>
          <w:bCs/>
          <w:sz w:val="24"/>
          <w:szCs w:val="22"/>
        </w:rPr>
        <w:t xml:space="preserve">投入参与过国家涉密成果管理岗位培训的技术人员组成保密工作小组；技术设备上启动加密软件防护，通过保密技术防护和网络物理隔离措施，确保数据对外的防护和保密；结合项目实际情况，</w:t>
      </w:r>
      <w:r>
        <w:rPr>
          <w:rFonts w:hint="eastAsia" w:ascii="宋体" w:hAnsi="宋体" w:cs="宋体"/>
          <w:sz w:val="24"/>
          <w:szCs w:val="22"/>
        </w:rPr>
        <w:t xml:space="preserve">制定项目部保密重点工作、保密工作奖惩措施等；</w:t>
      </w:r>
      <w:r>
        <w:rPr>
          <w:rFonts w:hint="eastAsia" w:ascii="宋体" w:hAnsi="宋体" w:cs="宋体"/>
          <w:sz w:val="24"/>
        </w:rPr>
        <w:t xml:space="preserve">②安全保密制度等方面内容:</w:t>
      </w:r>
      <w:r>
        <w:rPr>
          <w:rFonts w:hint="eastAsia" w:ascii="宋体" w:hAnsi="宋体" w:cs="宋体"/>
          <w:sz w:val="24"/>
          <w:szCs w:val="22"/>
        </w:rPr>
        <w:t xml:space="preserve">建立安全生产保障体系，建立安全保障机构，详细制定各岗位安全职责，结合本项目制定安全保密制度。</w:t>
      </w:r>
      <w:r/>
    </w:p>
    <w:p>
      <w:pPr>
        <w:ind w:firstLine="480"/>
        <w:spacing w:line="500" w:lineRule="exact"/>
      </w:pPr>
      <w:r>
        <w:rPr>
          <w:rFonts w:ascii="宋体" w:hAnsi="宋体" w:cs="宋体"/>
          <w:sz w:val="24"/>
        </w:rPr>
        <w:t xml:space="preserve">（5）</w:t>
      </w:r>
      <w:r>
        <w:rPr>
          <w:rFonts w:hint="eastAsia" w:ascii="宋体" w:hAnsi="宋体" w:cs="宋体"/>
          <w:b/>
          <w:sz w:val="24"/>
        </w:rPr>
        <w:t xml:space="preserve">售后服务</w:t>
      </w:r>
      <w:r>
        <w:rPr>
          <w:rFonts w:ascii="宋体" w:hAnsi="宋体" w:cs="宋体"/>
          <w:sz w:val="24"/>
        </w:rPr>
        <w:t xml:space="preserve">：投标人应提供</w:t>
      </w:r>
      <w:r>
        <w:rPr>
          <w:rFonts w:hint="eastAsia" w:ascii="宋体" w:hAnsi="宋体" w:cs="宋体"/>
          <w:sz w:val="24"/>
        </w:rPr>
        <w:t xml:space="preserve">针对本项目的售后服务，至少包含:①售后服务承诺和售后服务保障措施：</w:t>
      </w:r>
      <w:r>
        <w:rPr>
          <w:rFonts w:hint="eastAsia" w:ascii="宋体" w:hAnsi="宋体"/>
          <w:bCs/>
          <w:sz w:val="24"/>
          <w:szCs w:val="22"/>
        </w:rPr>
        <w:t xml:space="preserve">对招标人所反映的任何服务问题在1个小时之内做出及时响应，在3个小时之内赶到现场实地解决问题。责任维护期内，对用户在使用中所遇到的电话等其他方式无法解决的疑难和故障，安排专职技术人员3小时内赶到现场解决，并提出防范措施；</w:t>
      </w:r>
      <w:r>
        <w:rPr>
          <w:rFonts w:hint="eastAsia" w:ascii="宋体" w:hAnsi="宋体" w:cs="宋体"/>
          <w:sz w:val="24"/>
        </w:rPr>
        <w:t xml:space="preserve">②维护期内后续技术支持和维护以及后续技术支持和维护能力情况等方面内容：</w:t>
      </w:r>
      <w:r>
        <w:rPr>
          <w:rFonts w:hint="eastAsia" w:ascii="宋体" w:hAnsi="宋体"/>
          <w:bCs/>
          <w:sz w:val="24"/>
          <w:szCs w:val="22"/>
        </w:rPr>
        <w:t xml:space="preserve">供应商需根据招标文件要求提供有关售后服务管理制度，售后服务流程，售后服务人员的数量、素质、技术水平及售后服务的反应能力等。</w:t>
      </w:r>
      <w:r/>
    </w:p>
    <w:p>
      <w:pPr>
        <w:ind w:firstLine="482"/>
        <w:spacing w:line="500" w:lineRule="exact"/>
        <w:rPr>
          <w:rFonts w:ascii="宋体" w:hAnsi="宋体" w:cs="宋体"/>
          <w:b/>
          <w:bCs/>
          <w:sz w:val="24"/>
        </w:rPr>
      </w:pPr>
      <w:r>
        <w:rPr>
          <w:rFonts w:hint="eastAsia" w:ascii="宋体" w:hAnsi="宋体" w:cs="宋体"/>
          <w:b/>
          <w:bCs/>
          <w:sz w:val="24"/>
        </w:rPr>
        <w:t xml:space="preserve">2、其他要求</w:t>
      </w:r>
      <w:r/>
    </w:p>
    <w:p>
      <w:pPr>
        <w:ind w:firstLine="480"/>
        <w:jc w:val="left"/>
        <w:spacing w:line="500" w:lineRule="exact"/>
        <w:widowControl/>
        <w:rPr>
          <w:rFonts w:ascii="宋体" w:hAnsi="宋体" w:cs="宋体"/>
          <w:b/>
          <w:bCs/>
          <w:sz w:val="24"/>
        </w:rPr>
      </w:pPr>
      <w:r>
        <w:rPr>
          <w:rFonts w:hint="eastAsia" w:ascii="宋体" w:hAnsi="宋体" w:cs="宋体"/>
          <w:color w:val="000000"/>
          <w:sz w:val="24"/>
        </w:rPr>
        <w:t xml:space="preserve">（一）</w:t>
      </w:r>
      <w:r>
        <w:rPr>
          <w:rFonts w:hint="eastAsia" w:ascii="宋体" w:hAnsi="宋体" w:cs="宋体"/>
          <w:b/>
          <w:bCs/>
          <w:sz w:val="24"/>
        </w:rPr>
        <w:t xml:space="preserve">企业认证</w:t>
      </w:r>
      <w:r/>
    </w:p>
    <w:p>
      <w:pPr>
        <w:ind w:firstLine="480"/>
        <w:jc w:val="left"/>
        <w:spacing w:line="500" w:lineRule="exact"/>
        <w:widowControl/>
        <w:rPr>
          <w:rFonts w:ascii="宋体" w:hAnsi="宋体" w:cs="宋体"/>
          <w:sz w:val="24"/>
        </w:rPr>
      </w:pPr>
      <w:r>
        <w:rPr>
          <w:rFonts w:hint="eastAsia" w:ascii="宋体" w:hAnsi="宋体" w:cs="宋体"/>
          <w:sz w:val="24"/>
        </w:rPr>
        <w:t xml:space="preserve">投标人须具备良好的质量管理体系规范日常管理与服务，积极保障员工健康和安全，以保障本项目的顺利实施，具有有效期的质量管理体系认证证书、有效期的信息安全管理体系认证、有效期的测量管理体系认证的优先。具体设立原因及需求说明如下：</w:t>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（1）质量管理体系认证要求设立目的</w:t>
      </w:r>
      <w:r/>
    </w:p>
    <w:p>
      <w:pPr>
        <w:ind w:firstLine="480"/>
        <w:spacing w:line="500" w:lineRule="exact"/>
        <w:rPr>
          <w:rFonts w:ascii="宋体" w:hAnsi="宋体"/>
          <w:sz w:val="24"/>
        </w:rPr>
      </w:pPr>
      <w:r>
        <w:rPr>
          <w:rFonts w:ascii="宋体" w:hAnsi="宋体"/>
          <w:sz w:val="24"/>
        </w:rPr>
        <w:t xml:space="preserve">本项目属于对成果质量有极高要求的法定调查工作，最终成果须通过部、省、市三级检查</w:t>
      </w:r>
      <w:r>
        <w:rPr>
          <w:rFonts w:hint="eastAsia" w:ascii="宋体" w:hAnsi="宋体"/>
          <w:sz w:val="24"/>
        </w:rPr>
        <w:t xml:space="preserve">验收</w:t>
      </w:r>
      <w:r>
        <w:rPr>
          <w:rFonts w:ascii="宋体" w:hAnsi="宋体"/>
          <w:sz w:val="24"/>
        </w:rPr>
        <w:t xml:space="preserve">，并须达到《国土变更调查技术要求（2026年度适用）》</w:t>
      </w:r>
      <w:r>
        <w:rPr>
          <w:rFonts w:hint="eastAsia" w:ascii="宋体" w:hAnsi="宋体"/>
          <w:sz w:val="24"/>
        </w:rPr>
        <w:t xml:space="preserve">、</w:t>
      </w:r>
      <w:r>
        <w:rPr>
          <w:rFonts w:ascii="宋体" w:hAnsi="宋体"/>
          <w:sz w:val="24"/>
        </w:rPr>
        <w:t xml:space="preserve">《第三次全国国土调查技术规程》</w:t>
      </w:r>
      <w:r>
        <w:rPr>
          <w:rFonts w:hint="eastAsia" w:ascii="宋体" w:hAnsi="宋体"/>
          <w:sz w:val="24"/>
        </w:rPr>
        <w:t xml:space="preserve">、</w:t>
      </w:r>
      <w:r>
        <w:rPr>
          <w:rFonts w:ascii="宋体" w:hAnsi="宋体"/>
          <w:sz w:val="24"/>
        </w:rPr>
        <w:t xml:space="preserve">《国土调查数据库标准》</w:t>
      </w:r>
      <w:r>
        <w:rPr>
          <w:rFonts w:hint="eastAsia" w:ascii="宋体" w:hAnsi="宋体"/>
          <w:sz w:val="24"/>
        </w:rPr>
        <w:t xml:space="preserve">、</w:t>
      </w:r>
      <w:r>
        <w:rPr>
          <w:rFonts w:ascii="宋体" w:hAnsi="宋体"/>
          <w:sz w:val="24"/>
        </w:rPr>
        <w:t xml:space="preserve">《国土调查数据库更新数据规范》等多项国家规范标准。招标要求中明确设置了"质量控制及进度安排"核心评审内容，包括质量保证体系、质量保证措施、工期计划安排、工期滞后弥补办法等。要求投标人具有质量管理体系认证证书，实质上是以第三方权威机构对企业质量管理制度成熟度的背书，代替评标委员会对企业内部质量保障能力的主观判断，可有效筛选出具有全过程质量管控能力（覆盖调查底图制作、外业举证、预变更方案制作、数据库更新、成果汇交等全环节）的投标人，从源头上降低成果返工、检查不通过和工期延误的风险，与采购</w:t>
      </w:r>
      <w:r>
        <w:rPr>
          <w:rFonts w:hint="eastAsia" w:ascii="宋体" w:hAnsi="宋体"/>
          <w:sz w:val="24"/>
        </w:rPr>
        <w:t xml:space="preserve">方</w:t>
      </w:r>
      <w:r>
        <w:rPr>
          <w:rFonts w:ascii="宋体" w:hAnsi="宋体"/>
          <w:sz w:val="24"/>
        </w:rPr>
        <w:t xml:space="preserve">需求形成直接呼应。</w:t>
      </w:r>
      <w:r>
        <w:rPr>
          <w:rFonts w:hint="eastAsia" w:ascii="宋体" w:hAnsi="宋体"/>
          <w:sz w:val="24"/>
        </w:rPr>
        <w:t xml:space="preserve">将其设为评分项，有助于筛选出质量管理基础扎实的投标人。</w:t>
      </w:r>
      <w:r/>
    </w:p>
    <w:p>
      <w:pPr>
        <w:ind w:firstLine="482"/>
        <w:jc w:val="left"/>
        <w:spacing w:line="500" w:lineRule="exact"/>
        <w:widowControl/>
        <w:rPr>
          <w:rFonts w:ascii="宋体" w:hAnsi="宋体"/>
          <w:sz w:val="24"/>
        </w:rPr>
      </w:pPr>
      <w:r>
        <w:rPr>
          <w:rFonts w:hint="eastAsia" w:ascii="宋体" w:hAnsi="宋体" w:cs="宋体"/>
          <w:b/>
          <w:bCs/>
          <w:sz w:val="24"/>
        </w:rPr>
        <w:t xml:space="preserve">（2）信息安全管理体系认证要求设立目的</w:t>
      </w:r>
      <w:r/>
    </w:p>
    <w:p>
      <w:pPr>
        <w:ind w:firstLine="480"/>
        <w:spacing w:line="500" w:lineRule="exact"/>
        <w:rPr>
          <w:rFonts w:ascii="宋体" w:hAnsi="宋体"/>
          <w:sz w:val="24"/>
        </w:rPr>
      </w:pPr>
      <w:r>
        <w:rPr>
          <w:rFonts w:ascii="宋体" w:hAnsi="宋体"/>
          <w:sz w:val="24"/>
        </w:rPr>
        <w:t xml:space="preserve">本项目涉及大量敏感数据，包括国家级正射影像图、遥感监测图斑、各类用地管理信息矢量数据、城镇村用地范围数据，以及含实地坐标、拍摄方位角、拍摄时间的加密举证数据包等，均需上传至"国土调查云"平台。这些数据属于国家秘密和工作秘密范畴，</w:t>
      </w:r>
      <w:r>
        <w:rPr>
          <w:rFonts w:hint="eastAsia" w:ascii="宋体" w:hAnsi="宋体"/>
          <w:sz w:val="24"/>
        </w:rPr>
        <w:t xml:space="preserve">根据国家和自然资源部</w:t>
      </w:r>
      <w:r>
        <w:rPr>
          <w:rFonts w:ascii="宋体" w:hAnsi="宋体"/>
          <w:sz w:val="24"/>
        </w:rPr>
        <w:t xml:space="preserve">要求</w:t>
      </w:r>
      <w:r>
        <w:rPr>
          <w:rFonts w:hint="eastAsia" w:ascii="宋体" w:hAnsi="宋体"/>
          <w:sz w:val="24"/>
        </w:rPr>
        <w:t xml:space="preserve">，接触、生产密级数据的单位和个人应</w:t>
      </w:r>
      <w:r>
        <w:rPr>
          <w:rFonts w:ascii="宋体" w:hAnsi="宋体"/>
          <w:sz w:val="24"/>
        </w:rPr>
        <w:t xml:space="preserve">严格遵守《中华人民共和国保守国家秘密法》，制定涉密数据管理措施和保密制度。要求投标人具有信息安全管理体系认证证书，表明其在数据采集、传输、存储、处理、销毁全生命周期建立了国际认可的信息安全管理机制（含访问控制、加密存储、介质管理、人员保密管理、安全审计等），能够切实防止涉密地理信息数据泄露、丢失或被非法利用，是落实国家秘密保护要求的制度性保障，直接回应采购</w:t>
      </w:r>
      <w:r>
        <w:rPr>
          <w:rFonts w:hint="eastAsia" w:ascii="宋体" w:hAnsi="宋体"/>
          <w:sz w:val="24"/>
        </w:rPr>
        <w:t xml:space="preserve">方</w:t>
      </w:r>
      <w:r>
        <w:rPr>
          <w:rFonts w:ascii="宋体" w:hAnsi="宋体"/>
          <w:sz w:val="24"/>
        </w:rPr>
        <w:t xml:space="preserve">的核心关切</w:t>
      </w:r>
      <w:r>
        <w:rPr>
          <w:rFonts w:hint="eastAsia" w:ascii="宋体" w:hAnsi="宋体"/>
          <w:sz w:val="24"/>
        </w:rPr>
        <w:t xml:space="preserve">。ISO 27001认证能够证明投标人在信息资产的保密性、完整性和可用性方面建立了国际标准化的管理体系，具备涉密及敏感数据全流程管控的制度与技术能力。在同类国土调查、测绘项目中，信息安全管理体系认证已被多地采购文件列为商务评分项，设置该评分项与项目保密要求的匹配度极高。</w:t>
      </w:r>
      <w:r/>
    </w:p>
    <w:p>
      <w:pPr>
        <w:ind w:firstLine="482"/>
        <w:spacing w:line="500" w:lineRule="exact"/>
        <w:rPr>
          <w:rFonts w:ascii="宋体" w:hAnsi="宋体"/>
          <w:sz w:val="24"/>
        </w:rPr>
      </w:pPr>
      <w:r>
        <w:rPr>
          <w:rFonts w:hint="eastAsia" w:ascii="宋体" w:hAnsi="宋体" w:cs="宋体"/>
          <w:b/>
          <w:bCs/>
          <w:sz w:val="24"/>
        </w:rPr>
        <w:t xml:space="preserve">(</w:t>
      </w:r>
      <w:r>
        <w:rPr>
          <w:rFonts w:ascii="宋体" w:hAnsi="宋体" w:cs="宋体"/>
          <w:b/>
          <w:bCs/>
          <w:sz w:val="24"/>
        </w:rPr>
        <w:t xml:space="preserve">3</w:t>
      </w:r>
      <w:r>
        <w:rPr>
          <w:rFonts w:hint="eastAsia" w:ascii="宋体" w:hAnsi="宋体" w:cs="宋体"/>
          <w:b/>
          <w:bCs/>
          <w:sz w:val="24"/>
        </w:rPr>
        <w:t xml:space="preserve">)测量管理体系认证要求设立目的</w:t>
      </w:r>
      <w:r/>
    </w:p>
    <w:p>
      <w:pPr>
        <w:ind w:firstLine="480"/>
        <w:spacing w:line="500" w:lineRule="exact"/>
        <w:rPr>
          <w:rFonts w:ascii="宋体" w:hAnsi="宋体"/>
          <w:sz w:val="24"/>
        </w:rPr>
      </w:pPr>
      <w:r>
        <w:rPr>
          <w:rFonts w:ascii="宋体" w:hAnsi="宋体"/>
          <w:sz w:val="24"/>
        </w:rPr>
        <w:t xml:space="preserve">国土变更调查本质上是一项高精度测绘地理信息工程，项目技术方案明确要求以正射影像图为基础进行图斑切割、边界修正、地类预判，并使用具有卫星定位功能的设备进行举证拍摄，所有空间数据的坐标精度、界址点准确性直接影响数据库更新的合规性和成果能否通过部</w:t>
      </w:r>
      <w:r>
        <w:rPr>
          <w:rFonts w:hint="eastAsia" w:ascii="宋体" w:hAnsi="宋体"/>
          <w:sz w:val="24"/>
        </w:rPr>
        <w:t xml:space="preserve">、</w:t>
      </w:r>
      <w:r>
        <w:rPr>
          <w:rFonts w:ascii="宋体" w:hAnsi="宋体"/>
          <w:sz w:val="24"/>
        </w:rPr>
        <w:t xml:space="preserve">省</w:t>
      </w:r>
      <w:r>
        <w:rPr>
          <w:rFonts w:hint="eastAsia" w:ascii="宋体" w:hAnsi="宋体"/>
          <w:sz w:val="24"/>
        </w:rPr>
        <w:t xml:space="preserve">、市</w:t>
      </w:r>
      <w:r>
        <w:rPr>
          <w:rFonts w:ascii="宋体" w:hAnsi="宋体"/>
          <w:sz w:val="24"/>
        </w:rPr>
        <w:t xml:space="preserve">级质检。测量设备（GNSS接收机、全站仪、无人机等）的计量溯源、校准状态和数据处理过程的控制能力，直接决定调查成果的数学精度。要求投标人具有测量管理体系认证证书，表明企业建立了覆盖测量设备管理、测量过程控制、测量数据溯源的完整计量保障体系，能够从技术和制度层面保证测量成果的准确可靠、可溯源、可复核，这是与一般管理类认证相比与本项目技术特点结合最为紧密的评分项，对保障成果质量具有不可替代的专业价值。</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（二）根据本项目的上述实际需求，投标人具有</w:t>
      </w:r>
      <w:r>
        <w:rPr>
          <w:rFonts w:hint="eastAsia" w:ascii="宋体" w:hAnsi="宋体" w:cs="宋体"/>
          <w:sz w:val="24"/>
        </w:rPr>
        <w:t xml:space="preserve">年度国土变更调查项目的类似</w:t>
      </w:r>
      <w:r>
        <w:rPr>
          <w:rFonts w:hint="eastAsia" w:ascii="宋体" w:hAnsi="宋体" w:cs="宋体"/>
          <w:color w:val="000000"/>
          <w:sz w:val="24"/>
        </w:rPr>
        <w:t xml:space="preserve">业绩的优先。</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（三）根据本项目的上述实际需求，</w:t>
      </w:r>
      <w:r>
        <w:rPr>
          <w:rFonts w:ascii="宋体" w:hAnsi="宋体" w:cs="宋体"/>
          <w:sz w:val="24"/>
        </w:rPr>
        <w:t xml:space="preserve">投标人能够提供的项目负责人</w:t>
      </w:r>
      <w:r>
        <w:rPr>
          <w:rFonts w:hint="eastAsia" w:ascii="宋体" w:hAnsi="宋体" w:cs="宋体"/>
          <w:sz w:val="24"/>
        </w:rPr>
        <w:t xml:space="preserve">具有测绘高级工程师证书、</w:t>
      </w:r>
      <w:r>
        <w:rPr>
          <w:rFonts w:ascii="宋体" w:hAnsi="宋体" w:cs="宋体"/>
          <w:sz w:val="24"/>
        </w:rPr>
        <w:t xml:space="preserve">注册测绘师证书的优先</w:t>
      </w:r>
      <w:r>
        <w:rPr>
          <w:rFonts w:hint="eastAsia" w:ascii="宋体" w:hAnsi="宋体" w:cs="宋体"/>
          <w:sz w:val="24"/>
        </w:rPr>
        <w:t xml:space="preserve">；技术负责人具有注册测绘师证书</w:t>
      </w:r>
      <w:bookmarkStart w:id="180" w:name="OLE_LINK25"/>
      <w:r/>
      <w:bookmarkStart w:id="181" w:name="OLE_LINK24"/>
      <w:r>
        <w:rPr>
          <w:rFonts w:hint="eastAsia" w:ascii="宋体" w:hAnsi="宋体" w:cs="宋体"/>
          <w:sz w:val="24"/>
        </w:rPr>
        <w:t xml:space="preserve">的优先</w:t>
      </w:r>
      <w:bookmarkEnd w:id="180"/>
      <w:r/>
      <w:bookmarkEnd w:id="181"/>
      <w:r>
        <w:rPr>
          <w:rFonts w:hint="eastAsia" w:ascii="宋体" w:hAnsi="宋体" w:cs="宋体"/>
          <w:sz w:val="24"/>
        </w:rPr>
        <w:t xml:space="preserve">；</w:t>
      </w:r>
      <w:r>
        <w:rPr>
          <w:rFonts w:ascii="宋体" w:hAnsi="宋体" w:cs="宋体"/>
          <w:sz w:val="24"/>
        </w:rPr>
        <w:t xml:space="preserve">项目组人员（除项目负责人外）</w:t>
      </w:r>
      <w:r>
        <w:rPr>
          <w:rFonts w:hint="eastAsia" w:ascii="宋体" w:hAnsi="宋体" w:cs="宋体"/>
          <w:sz w:val="24"/>
        </w:rPr>
        <w:t xml:space="preserve">具有</w:t>
      </w:r>
      <w:r>
        <w:rPr>
          <w:rFonts w:ascii="宋体" w:hAnsi="宋体" w:cs="宋体"/>
          <w:sz w:val="24"/>
        </w:rPr>
        <w:t xml:space="preserve">测绘类</w:t>
      </w:r>
      <w:r>
        <w:rPr>
          <w:rFonts w:hint="eastAsia" w:ascii="宋体" w:hAnsi="宋体" w:cs="宋体"/>
          <w:sz w:val="24"/>
        </w:rPr>
        <w:t xml:space="preserve">或土地</w:t>
      </w:r>
      <w:r>
        <w:rPr>
          <w:rFonts w:ascii="宋体" w:hAnsi="宋体" w:cs="宋体"/>
          <w:sz w:val="24"/>
        </w:rPr>
        <w:t xml:space="preserve">专业职称的优先。</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w:t>
      </w:r>
      <w:r>
        <w:rPr>
          <w:rFonts w:ascii="宋体" w:hAnsi="宋体" w:cs="宋体"/>
          <w:sz w:val="24"/>
          <w:u w:val="single"/>
        </w:rPr>
        <w:t xml:space="preserve">不接受</w:t>
      </w:r>
      <w:r>
        <w:rPr>
          <w:rFonts w:ascii="宋体" w:hAnsi="宋体" w:cs="宋体"/>
          <w:sz w:val="24"/>
        </w:rPr>
        <w:t xml:space="preserve">进口产品投标。</w:t>
      </w:r>
      <w:bookmarkEnd w:id="177"/>
      <w:r/>
      <w:r/>
    </w:p>
    <w:p>
      <w:pPr>
        <w:pStyle w:val="917"/>
        <w:ind w:firstLine="482"/>
        <w:spacing w:line="500" w:lineRule="exact"/>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注：采购标的对应的中小企业划分标准所属行业一览表</w:t>
      </w:r>
      <w:r/>
    </w:p>
    <w:tbl>
      <w:tblPr>
        <w:tblStyle w:val="950"/>
        <w:tblW w:w="9330" w:type="dxa"/>
        <w:tblInd w:w="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95"/>
        <w:gridCol w:w="4935"/>
        <w:gridCol w:w="3600"/>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917"/>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35" w:type="dxa"/>
            <w:vAlign w:val="center"/>
            <w:textDirection w:val="lrTb"/>
            <w:noWrap w:val="false"/>
          </w:tcPr>
          <w:p>
            <w:pPr>
              <w:pStyle w:val="917"/>
              <w:ind w:firstLine="1200"/>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pStyle w:val="917"/>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对应中小企业划分标准所属行业</w:t>
            </w:r>
            <w:r/>
          </w:p>
        </w:tc>
      </w:tr>
      <w:tr>
        <w:trPr>
          <w:trHeight w:val="10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917"/>
              <w:ind w:firstLine="240"/>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5" w:type="dxa"/>
            <w:vAlign w:val="center"/>
            <w:textDirection w:val="lrTb"/>
            <w:noWrap w:val="false"/>
          </w:tcPr>
          <w:p>
            <w:pPr>
              <w:pStyle w:val="917"/>
              <w:jc w:val="center"/>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rPr>
              <w:t xml:space="preserve">盐城市亭湖区2026年度国土变更调查项目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pStyle w:val="917"/>
              <w:ind w:firstLine="480"/>
              <w:spacing w:line="50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其他未列明行业</w:t>
            </w:r>
            <w:r/>
          </w:p>
        </w:tc>
      </w:tr>
    </w:tbl>
    <w:p>
      <w:pPr>
        <w:jc w:val="left"/>
        <w:widowControl/>
        <w:rPr>
          <w:b/>
          <w:sz w:val="32"/>
          <w:szCs w:val="20"/>
        </w:rPr>
      </w:pPr>
      <w:r>
        <w:rPr>
          <w:b/>
          <w:sz w:val="32"/>
          <w:szCs w:val="20"/>
        </w:rPr>
      </w:r>
      <w:r/>
    </w:p>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br w:type="page" w:clear="all"/>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898"/>
        <w:ind w:firstLine="1760"/>
        <w:rPr>
          <w:rFonts w:ascii="方正小标宋_GBK" w:hAnsi="方正小标宋_GBK" w:eastAsia="方正小标宋_GBK" w:cs="方正小标宋_GBK"/>
          <w:sz w:val="44"/>
          <w:szCs w:val="44"/>
        </w:rPr>
      </w:pPr>
      <w:r/>
      <w:bookmarkStart w:id="182" w:name="_Toc1167"/>
      <w:r>
        <w:rPr>
          <w:rFonts w:hint="eastAsia" w:ascii="方正小标宋_GBK" w:hAnsi="方正小标宋_GBK" w:eastAsia="方正小标宋_GBK" w:cs="方正小标宋_GBK"/>
          <w:sz w:val="44"/>
          <w:szCs w:val="44"/>
        </w:rPr>
        <w:t xml:space="preserve">第五章 评审方法和评审标准</w:t>
      </w:r>
      <w:bookmarkEnd w:id="182"/>
      <w:r/>
      <w:r/>
    </w:p>
    <w:p>
      <w:pPr>
        <w:ind w:firstLine="482"/>
        <w:spacing w:line="5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一、评审方法</w:t>
      </w:r>
      <w:r/>
    </w:p>
    <w:p>
      <w:pPr>
        <w:pStyle w:val="1185"/>
        <w:ind w:firstLine="480"/>
        <w:spacing w:line="500" w:lineRule="exact"/>
        <w:rPr>
          <w:rFonts w:asciiTheme="minorEastAsia" w:hAnsiTheme="minorEastAsia" w:eastAsiaTheme="minorEastAsia" w:cstheme="minorEastAsia"/>
          <w:sz w:val="24"/>
        </w:rPr>
      </w:pPr>
      <w:r/>
      <w:bookmarkStart w:id="183" w:name="OLE_LINK31"/>
      <w:r/>
      <w:bookmarkStart w:id="184" w:name="OLE_LINK30"/>
      <w:r>
        <w:rPr>
          <w:rFonts w:hint="eastAsia" w:asciiTheme="minorEastAsia" w:hAnsiTheme="minorEastAsia" w:eastAsiaTheme="minorEastAsia" w:cstheme="minorEastAsia"/>
          <w:sz w:val="24"/>
        </w:rPr>
        <w:t xml:space="preserve">本项目采用</w:t>
      </w:r>
      <w:r>
        <w:rPr>
          <w:rFonts w:hint="eastAsia" w:asciiTheme="minorEastAsia" w:hAnsiTheme="minorEastAsia" w:eastAsiaTheme="minorEastAsia" w:cstheme="minorEastAsia"/>
          <w:sz w:val="24"/>
          <w:u w:val="single"/>
        </w:rPr>
        <w:t xml:space="preserve">综合评分法</w:t>
      </w:r>
      <w:r>
        <w:rPr>
          <w:rFonts w:hint="eastAsia" w:asciiTheme="minorEastAsia" w:hAnsiTheme="minorEastAsia" w:eastAsiaTheme="minorEastAsia" w:cstheme="minorEastAsia"/>
          <w:sz w:val="24"/>
        </w:rPr>
        <w:t xml:space="preserve">。评标结果按评审后得分由高到低顺序排列。得分相同的，按投标报价由低到高顺序排列。得分且投标报价相同的，投标文件满足招标文件全部实质性要求，且按照评审因素的量化方案指标评审得分最高的投标人为排名第一的中标候选人，如方案指标评审相同，由评标委员会组织通过抽签的方式确定中标候选人的排序，本项目选取1名中标候选人。</w:t>
      </w:r>
      <w:bookmarkEnd w:id="183"/>
      <w:r/>
      <w:bookmarkEnd w:id="184"/>
      <w:r/>
      <w:r/>
    </w:p>
    <w:p>
      <w:pPr>
        <w:ind w:firstLine="482"/>
        <w:spacing w:line="500" w:lineRule="exact"/>
        <w:rPr>
          <w:rFonts w:ascii="宋体" w:hAnsi="宋体" w:cs="宋体"/>
          <w:bCs/>
          <w:sz w:val="24"/>
          <w:lang w:val="zh-CN"/>
        </w:rPr>
      </w:pPr>
      <w:r>
        <w:rPr>
          <w:rFonts w:hint="eastAsia" w:ascii="宋体" w:hAnsi="宋体" w:cs="宋体"/>
          <w:b/>
          <w:sz w:val="24"/>
          <w:lang w:val="zh-CN"/>
        </w:rPr>
        <w:t xml:space="preserve">1、小微型企业价格扣除</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（1）本项目专门面向中小企业采购，不再对小型和微型企业报价给予价格扣除。</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（2）投标人需按照招标文件的要求提供相应的《中小企业声明函》。</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（3）企业标准请参照《关于印发中小企业划型标准规定的通知》（工信部联企业[2011]300号）文件规定自行填写。</w:t>
      </w:r>
      <w:r/>
    </w:p>
    <w:p>
      <w:pPr>
        <w:ind w:firstLine="482"/>
        <w:spacing w:line="500" w:lineRule="exact"/>
        <w:rPr>
          <w:rFonts w:ascii="宋体" w:hAnsi="宋体" w:cs="宋体"/>
          <w:b/>
          <w:sz w:val="24"/>
          <w:lang w:val="zh-CN"/>
        </w:rPr>
      </w:pPr>
      <w:r>
        <w:rPr>
          <w:rFonts w:hint="eastAsia" w:ascii="宋体" w:hAnsi="宋体" w:cs="宋体"/>
          <w:b/>
          <w:sz w:val="24"/>
          <w:lang w:val="zh-CN"/>
        </w:rPr>
        <w:t xml:space="preserve">2、残疾人福利单位价格扣除</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（1）本项目对残疾人福利性单位视同小型、微型企业。</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（2）残疾人福利单位需按照招标文件的要求提供《残疾人福利性单位声明函》。</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（3）残疾人福利单位标准请参照《关于促进残疾人就业政府采购政策的通知》（财库〔2017〕141号）。</w:t>
      </w:r>
      <w:r/>
    </w:p>
    <w:p>
      <w:pPr>
        <w:ind w:firstLine="482"/>
        <w:spacing w:line="500" w:lineRule="exact"/>
        <w:rPr>
          <w:rFonts w:ascii="宋体" w:hAnsi="宋体" w:cs="宋体"/>
          <w:b/>
          <w:sz w:val="24"/>
          <w:lang w:val="zh-CN"/>
        </w:rPr>
      </w:pPr>
      <w:r>
        <w:rPr>
          <w:rFonts w:hint="eastAsia" w:ascii="宋体" w:hAnsi="宋体" w:cs="宋体"/>
          <w:b/>
          <w:sz w:val="24"/>
          <w:lang w:val="zh-CN"/>
        </w:rPr>
        <w:t xml:space="preserve">3、监狱和戒毒企业价格扣除</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（1）本项目对监狱和戒毒企业（简称监狱企业）视同小型、微型企业。</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（3）监狱企业标准请参照《关于政府采购支持监狱企业发展有关问题的通知》（财库[2014]68号）。</w:t>
      </w:r>
      <w:r/>
    </w:p>
    <w:p>
      <w:pPr>
        <w:ind w:firstLine="480"/>
        <w:spacing w:line="500" w:lineRule="exact"/>
        <w:rPr>
          <w:rFonts w:ascii="宋体" w:hAnsi="宋体" w:cs="宋体"/>
          <w:bCs/>
          <w:sz w:val="24"/>
          <w:lang w:val="zh-CN"/>
        </w:rPr>
      </w:pPr>
      <w:r>
        <w:rPr>
          <w:rFonts w:hint="eastAsia" w:ascii="宋体" w:hAnsi="宋体" w:cs="宋体"/>
          <w:bCs/>
          <w:sz w:val="24"/>
          <w:lang w:val="zh-CN"/>
        </w:rPr>
        <w:t xml:space="preserve">4、残疾人福利单位、监狱企业属于小型、微型企业的，不重复享受政策。</w:t>
      </w:r>
      <w:r/>
    </w:p>
    <w:p>
      <w:pPr>
        <w:ind w:firstLine="480"/>
        <w:spacing w:line="500" w:lineRule="exact"/>
        <w:rPr>
          <w:rFonts w:ascii="宋体" w:hAnsi="宋体" w:cs="宋体"/>
          <w:sz w:val="24"/>
        </w:rPr>
      </w:pPr>
      <w:r>
        <w:rPr>
          <w:rFonts w:hint="eastAsia" w:ascii="宋体" w:hAnsi="宋体" w:cs="宋体"/>
          <w:sz w:val="24"/>
        </w:rPr>
        <w:t xml:space="preserve">5、严格执行政府采购关于支持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00" w:lineRule="exact"/>
        <w:rPr>
          <w:rFonts w:ascii="宋体" w:cs="宋体"/>
          <w:b/>
          <w:bCs/>
          <w:color w:val="000000"/>
          <w:sz w:val="24"/>
        </w:rPr>
      </w:pPr>
      <w:r>
        <w:rPr>
          <w:rFonts w:ascii="宋体" w:hAnsi="宋体" w:cs="宋体"/>
          <w:b/>
          <w:bCs/>
          <w:sz w:val="24"/>
        </w:rPr>
        <w:t xml:space="preserve">6</w:t>
      </w:r>
      <w:r>
        <w:rPr>
          <w:rFonts w:hint="eastAsia" w:ascii="宋体" w:hAnsi="宋体" w:cs="宋体"/>
          <w:b/>
          <w:bCs/>
          <w:sz w:val="24"/>
        </w:rPr>
        <w:t xml:space="preserve">、</w:t>
      </w:r>
      <w:r>
        <w:rPr>
          <w:rFonts w:hint="eastAsia" w:ascii="宋体" w:cs="宋体"/>
          <w:b/>
          <w:bCs/>
          <w:color w:val="000000"/>
          <w:sz w:val="24"/>
        </w:rPr>
        <w:t xml:space="preserve">（一）评审过程中出现下列情形之一的，评标委员会应当启动异常低价投标审查程序：</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3.投标（响应）报价低于采购项目最高限价45%的，即投标（响应）报价&lt;采购项目最高限价×45%；</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4.评审委员会基于专业判断，认为供应商报价过低，有可能影响产品质量或者不能诚信履约的其他情形。</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相关法律法规对供应商报价有规定的，从其规定。</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ascii="宋体" w:cs="宋体"/>
          <w:color w:val="000000"/>
          <w:sz w:val="24"/>
        </w:rPr>
        <w:outlineLvl w:val="4"/>
      </w:pPr>
      <w:r>
        <w:rPr>
          <w:rFonts w:hint="eastAsia" w:ascii="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widowControl/>
        <w:rPr>
          <w:rFonts w:ascii="宋体" w:hAnsi="宋体" w:cs="宋体"/>
          <w:sz w:val="24"/>
        </w:rPr>
        <w:outlineLvl w:val="4"/>
      </w:pPr>
      <w:r>
        <w:rPr>
          <w:rFonts w:hint="eastAsia" w:asci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二、评标标准</w:t>
      </w:r>
      <w:r/>
    </w:p>
    <w:tbl>
      <w:tblPr>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3"/>
        <w:gridCol w:w="1425"/>
        <w:gridCol w:w="6897"/>
      </w:tblGrid>
      <w:tr>
        <w:trPr>
          <w:cantSplit/>
          <w:jc w:val="center"/>
          <w:trHeight w:val="558"/>
        </w:trPr>
        <w:tc>
          <w:tcPr>
            <w:gridSpan w:val="2"/>
            <w:tcBorders>
              <w:top w:val="single" w:color="auto" w:sz="4" w:space="0"/>
              <w:left w:val="single" w:color="auto" w:sz="4" w:space="0"/>
              <w:bottom w:val="single" w:color="auto" w:sz="4" w:space="0"/>
              <w:right w:val="single" w:color="auto" w:sz="4" w:space="0"/>
            </w:tcBorders>
            <w:tcW w:w="2708" w:type="dxa"/>
            <w:vAlign w:val="center"/>
            <w:textDirection w:val="lrTb"/>
            <w:noWrap/>
          </w:tcPr>
          <w:p>
            <w:pPr>
              <w:jc w:val="center"/>
              <w:spacing w:line="320" w:lineRule="exact"/>
              <w:rPr>
                <w:rFonts w:ascii="宋体" w:hAnsi="宋体" w:cs="宋体"/>
                <w:b/>
                <w:sz w:val="24"/>
              </w:rPr>
            </w:pPr>
            <w:r>
              <w:rPr>
                <w:rFonts w:hint="eastAsia" w:ascii="宋体" w:hAnsi="宋体" w:cs="宋体"/>
                <w:b/>
                <w:sz w:val="24"/>
              </w:rPr>
              <w:t xml:space="preserve">项目</w:t>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jc w:val="center"/>
              <w:spacing w:line="320" w:lineRule="exact"/>
              <w:rPr>
                <w:rFonts w:ascii="宋体" w:hAnsi="宋体" w:cs="宋体"/>
                <w:b/>
                <w:sz w:val="24"/>
              </w:rPr>
            </w:pPr>
            <w:r>
              <w:rPr>
                <w:rFonts w:hint="eastAsia" w:ascii="宋体" w:hAnsi="宋体" w:cs="宋体"/>
                <w:b/>
                <w:sz w:val="24"/>
              </w:rPr>
              <w:t xml:space="preserve">评分内容</w:t>
            </w:r>
            <w:r/>
          </w:p>
        </w:tc>
      </w:tr>
      <w:tr>
        <w:trPr>
          <w:cantSplit/>
          <w:jc w:val="center"/>
          <w:trHeight w:val="1666"/>
        </w:trPr>
        <w:tc>
          <w:tcPr>
            <w:gridSpan w:val="2"/>
            <w:tcBorders>
              <w:top w:val="single" w:color="auto" w:sz="4" w:space="0"/>
              <w:left w:val="single" w:color="auto" w:sz="4" w:space="0"/>
              <w:bottom w:val="single" w:color="auto" w:sz="4" w:space="0"/>
              <w:right w:val="single" w:color="auto" w:sz="4" w:space="0"/>
            </w:tcBorders>
            <w:tcW w:w="2708" w:type="dxa"/>
            <w:vAlign w:val="center"/>
            <w:textDirection w:val="lrTb"/>
            <w:noWrap/>
          </w:tcPr>
          <w:p>
            <w:pPr>
              <w:jc w:val="center"/>
              <w:rPr>
                <w:rFonts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（15分）</w:t>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满足招标文件要求且价格最低的投标价为基准价，其价格分为满分。其他投标人的价格分统一按照下列公式计算：投标报价得分=（评标基准价/投标报价）×15。（该结果四舍五入，保留两位小数）</w:t>
            </w:r>
            <w:r/>
          </w:p>
        </w:tc>
      </w:tr>
      <w:tr>
        <w:trPr>
          <w:cantSplit/>
          <w:jc w:val="center"/>
          <w:trHeight w:val="1751"/>
        </w:trPr>
        <w:tc>
          <w:tcPr>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tcPr>
          <w:p>
            <w:pPr>
              <w:jc w:val="left"/>
              <w:spacing w:line="320" w:lineRule="exact"/>
              <w:rPr>
                <w:rFonts w:ascii="宋体" w:hAnsi="宋体" w:cs="宋体"/>
                <w:sz w:val="24"/>
              </w:rPr>
            </w:pPr>
            <w:r>
              <w:rPr>
                <w:rFonts w:hint="eastAsia" w:ascii="宋体" w:hAnsi="宋体" w:cs="宋体"/>
                <w:sz w:val="24"/>
              </w:rPr>
              <w:t xml:space="preserve">实力信誉</w:t>
            </w:r>
            <w:r/>
          </w:p>
          <w:p>
            <w:pPr>
              <w:jc w:val="left"/>
              <w:spacing w:line="320" w:lineRule="exact"/>
              <w:rPr>
                <w:rFonts w:ascii="宋体" w:hAnsi="宋体" w:cs="宋体"/>
                <w:sz w:val="24"/>
              </w:rPr>
            </w:pPr>
            <w:r>
              <w:rPr>
                <w:rFonts w:hint="eastAsia" w:ascii="宋体" w:hAnsi="宋体" w:cs="宋体"/>
                <w:sz w:val="24"/>
              </w:rPr>
              <w:t xml:space="preserve">（36分）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企业实力</w:t>
            </w:r>
            <w:r/>
          </w:p>
          <w:p>
            <w:pPr>
              <w:jc w:val="center"/>
              <w:rPr>
                <w:rFonts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897" w:type="dxa"/>
            <w:textDirection w:val="lrTb"/>
            <w:noWrap/>
          </w:tcPr>
          <w:p>
            <w:pPr>
              <w:jc w:val="left"/>
              <w:spacing w:line="500" w:lineRule="exact"/>
              <w:rPr>
                <w:rFonts w:ascii="宋体" w:hAnsi="宋体" w:cs="宋体"/>
              </w:rPr>
            </w:pPr>
            <w:r>
              <w:rPr>
                <w:rFonts w:hint="eastAsia" w:ascii="宋体" w:hAnsi="宋体" w:cs="宋体"/>
                <w:sz w:val="24"/>
              </w:rPr>
              <w:t xml:space="preserve">供应商具有质量管理体系认证、信息安全管理体系认证、测量管理体系认证证书的，每提供一项得</w:t>
            </w:r>
            <w:r>
              <w:rPr>
                <w:rFonts w:ascii="宋体" w:hAnsi="宋体" w:cs="宋体"/>
                <w:sz w:val="24"/>
              </w:rPr>
              <w:t xml:space="preserve">2</w:t>
            </w:r>
            <w:r>
              <w:rPr>
                <w:rFonts w:hint="eastAsia" w:ascii="宋体" w:hAnsi="宋体" w:cs="宋体"/>
                <w:sz w:val="24"/>
              </w:rPr>
              <w:t xml:space="preserve">分，本项最高得</w:t>
            </w:r>
            <w:r>
              <w:rPr>
                <w:rFonts w:ascii="宋体" w:hAnsi="宋体" w:cs="宋体"/>
                <w:sz w:val="24"/>
              </w:rPr>
              <w:t xml:space="preserve">6</w:t>
            </w:r>
            <w:r>
              <w:rPr>
                <w:rFonts w:hint="eastAsia" w:ascii="宋体" w:hAnsi="宋体" w:cs="宋体"/>
                <w:sz w:val="24"/>
              </w:rPr>
              <w:t xml:space="preserve">分。</w:t>
            </w:r>
            <w:r/>
          </w:p>
          <w:p>
            <w:pPr>
              <w:jc w:val="left"/>
              <w:spacing w:line="500" w:lineRule="exact"/>
              <w:rPr>
                <w:rFonts w:ascii="宋体" w:hAnsi="宋体" w:cs="宋体"/>
                <w:sz w:val="24"/>
              </w:rPr>
            </w:pPr>
            <w:r>
              <w:rPr>
                <w:rFonts w:hint="eastAsia" w:ascii="宋体" w:hAnsi="宋体" w:cs="宋体"/>
                <w:b/>
                <w:bCs/>
                <w:sz w:val="24"/>
              </w:rPr>
              <w:t xml:space="preserve">注：须提供有效的证书原件扫描件，不提供不得分。</w:t>
            </w:r>
            <w:r/>
          </w:p>
        </w:tc>
      </w:tr>
      <w:tr>
        <w:trPr>
          <w:cantSplit/>
          <w:jc w:val="center"/>
          <w:trHeight w:val="1781"/>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p>
            <w:pPr>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897" w:type="dxa"/>
            <w:textDirection w:val="lrTb"/>
            <w:noWrap/>
          </w:tcPr>
          <w:p>
            <w:pPr>
              <w:ind w:firstLine="480"/>
              <w:jc w:val="left"/>
              <w:spacing w:line="500" w:lineRule="exact"/>
              <w:rPr>
                <w:rFonts w:ascii="宋体" w:hAnsi="宋体" w:cs="宋体"/>
                <w:sz w:val="24"/>
              </w:rPr>
            </w:pPr>
            <w:r>
              <w:rPr>
                <w:rFonts w:hint="eastAsia" w:ascii="宋体" w:hAnsi="宋体" w:cs="宋体"/>
                <w:color w:val="000000"/>
                <w:sz w:val="24"/>
              </w:rPr>
              <w:t xml:space="preserve">投标人提供自2023年1月1日以来</w:t>
            </w:r>
            <w:r>
              <w:rPr>
                <w:rFonts w:hint="eastAsia" w:ascii="宋体" w:hAnsi="宋体" w:cs="宋体"/>
                <w:sz w:val="24"/>
              </w:rPr>
              <w:t xml:space="preserve">（以合同签订时间为准）</w:t>
            </w:r>
            <w:r>
              <w:rPr>
                <w:rFonts w:hint="eastAsia" w:ascii="宋体" w:hAnsi="宋体" w:cs="宋体"/>
                <w:color w:val="000000"/>
                <w:sz w:val="24"/>
              </w:rPr>
              <w:t xml:space="preserve">承担过</w:t>
            </w:r>
            <w:r>
              <w:rPr>
                <w:rFonts w:hint="eastAsia" w:ascii="宋体" w:hAnsi="宋体" w:cs="宋体"/>
                <w:sz w:val="24"/>
              </w:rPr>
              <w:t xml:space="preserve">年度国土变更调查项目的，每提供1例得3分，本项最高得1</w:t>
            </w:r>
            <w:r>
              <w:rPr>
                <w:rFonts w:ascii="宋体" w:hAnsi="宋体" w:cs="宋体"/>
                <w:sz w:val="24"/>
              </w:rPr>
              <w:t xml:space="preserve">5</w:t>
            </w:r>
            <w:r>
              <w:rPr>
                <w:rFonts w:hint="eastAsia" w:ascii="宋体" w:hAnsi="宋体" w:cs="宋体"/>
                <w:sz w:val="24"/>
              </w:rPr>
              <w:t xml:space="preserve">分。</w:t>
            </w:r>
            <w:r/>
          </w:p>
          <w:p>
            <w:pPr>
              <w:ind w:firstLine="482"/>
              <w:jc w:val="left"/>
              <w:spacing w:line="500" w:lineRule="exact"/>
              <w:rPr>
                <w:rFonts w:ascii="宋体" w:hAnsi="宋体" w:cs="宋体"/>
                <w:b/>
                <w:sz w:val="24"/>
              </w:rPr>
            </w:pPr>
            <w:r>
              <w:rPr>
                <w:rFonts w:hint="eastAsia" w:ascii="宋体" w:hAnsi="宋体" w:cs="宋体"/>
                <w:b/>
                <w:color w:val="000000"/>
                <w:sz w:val="24"/>
              </w:rPr>
              <w:t xml:space="preserve">注：须提供自2023年1月1日以来（以合同签订时间为准）承担过年度国土变更调查项目类似项目业绩的合同件为评审依据。投标时须提供合同原件扫描件并加盖投标人公章，合同中必须包含服务内容、合同签订时间等信息，未提供不得分。</w:t>
            </w:r>
            <w:r/>
          </w:p>
        </w:tc>
      </w:tr>
      <w:tr>
        <w:trPr>
          <w:cantSplit/>
          <w:jc w:val="center"/>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人员配备</w:t>
            </w:r>
            <w:r/>
          </w:p>
          <w:p>
            <w:pPr>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6897" w:type="dxa"/>
            <w:textDirection w:val="lrTb"/>
            <w:noWrap/>
          </w:tcPr>
          <w:p>
            <w:pPr>
              <w:ind w:firstLine="480"/>
              <w:jc w:val="left"/>
              <w:spacing w:line="500" w:lineRule="exact"/>
              <w:rPr>
                <w:rFonts w:ascii="宋体" w:hAnsi="宋体" w:cs="宋体"/>
                <w:bCs/>
                <w:sz w:val="24"/>
              </w:rPr>
            </w:pPr>
            <w:r>
              <w:rPr>
                <w:rFonts w:hint="eastAsia" w:ascii="宋体" w:hAnsi="宋体" w:cs="宋体"/>
                <w:bCs/>
                <w:sz w:val="24"/>
              </w:rPr>
              <w:t xml:space="preserve">1、拟派项目负责人具有测绘高级工程师证书的得2分，具有注册测绘师证书的得2分，本项最高得4分。</w:t>
            </w:r>
            <w:r/>
          </w:p>
          <w:p>
            <w:pPr>
              <w:ind w:firstLine="480"/>
              <w:jc w:val="left"/>
              <w:spacing w:line="500" w:lineRule="exact"/>
              <w:rPr>
                <w:rFonts w:ascii="宋体" w:hAnsi="宋体" w:cs="宋体"/>
                <w:bCs/>
                <w:sz w:val="24"/>
              </w:rPr>
            </w:pPr>
            <w:r>
              <w:rPr>
                <w:rFonts w:hint="eastAsia" w:ascii="宋体" w:hAnsi="宋体" w:cs="宋体"/>
                <w:bCs/>
                <w:sz w:val="24"/>
              </w:rPr>
              <w:t xml:space="preserve">2、拟派技术负责人具有注册测绘师证书的得2分。</w:t>
            </w:r>
            <w:r/>
          </w:p>
          <w:p>
            <w:pPr>
              <w:ind w:firstLine="480"/>
              <w:jc w:val="left"/>
              <w:spacing w:line="500" w:lineRule="exact"/>
              <w:rPr>
                <w:rFonts w:ascii="宋体" w:hAnsi="宋体" w:cs="宋体"/>
                <w:bCs/>
                <w:sz w:val="24"/>
              </w:rPr>
            </w:pPr>
            <w:r>
              <w:rPr>
                <w:rFonts w:hint="eastAsia" w:ascii="宋体" w:hAnsi="宋体" w:cs="宋体"/>
                <w:bCs/>
                <w:sz w:val="24"/>
              </w:rPr>
              <w:t xml:space="preserve">3、拟投入技术人员</w:t>
            </w:r>
            <w:r>
              <w:rPr>
                <w:rFonts w:hint="eastAsia" w:ascii="宋体" w:hAnsi="宋体" w:cs="宋体"/>
                <w:sz w:val="24"/>
              </w:rPr>
              <w:t xml:space="preserve">具备测绘或土地中级及以上工程师</w:t>
            </w:r>
            <w:r>
              <w:rPr>
                <w:rFonts w:hint="eastAsia" w:ascii="宋体" w:hAnsi="宋体" w:cs="宋体"/>
                <w:bCs/>
                <w:sz w:val="24"/>
              </w:rPr>
              <w:t xml:space="preserve">证书的，有1个证书得1分，本项最高得</w:t>
            </w:r>
            <w:r>
              <w:rPr>
                <w:rFonts w:ascii="宋体" w:hAnsi="宋体" w:cs="宋体"/>
                <w:bCs/>
                <w:sz w:val="24"/>
              </w:rPr>
              <w:t xml:space="preserve">9</w:t>
            </w:r>
            <w:r>
              <w:rPr>
                <w:rFonts w:hint="eastAsia" w:ascii="宋体" w:hAnsi="宋体" w:cs="宋体"/>
                <w:bCs/>
                <w:sz w:val="24"/>
              </w:rPr>
              <w:t xml:space="preserve">分。</w:t>
            </w:r>
            <w:r/>
          </w:p>
          <w:p>
            <w:pPr>
              <w:ind w:firstLine="482"/>
              <w:jc w:val="left"/>
              <w:spacing w:line="500" w:lineRule="exact"/>
              <w:rPr>
                <w:rFonts w:ascii="宋体" w:hAnsi="宋体" w:cs="宋体"/>
                <w:b/>
                <w:sz w:val="24"/>
              </w:rPr>
            </w:pPr>
            <w:r>
              <w:rPr>
                <w:rFonts w:hint="eastAsia" w:ascii="宋体" w:hAnsi="宋体" w:cs="宋体"/>
                <w:b/>
                <w:sz w:val="24"/>
              </w:rPr>
              <w:t xml:space="preserve">注：需提供上述人员证书复印件加盖公章。拟派人员必须为投标单位正式职工，提供在职证明，未提供的不得分。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实施方案</w:t>
            </w:r>
            <w:r/>
          </w:p>
          <w:p>
            <w:pPr>
              <w:jc w:val="center"/>
              <w:rPr>
                <w:rFonts w:ascii="宋体" w:hAnsi="宋体" w:cs="宋体"/>
                <w:sz w:val="24"/>
              </w:rPr>
            </w:pPr>
            <w:r>
              <w:rPr>
                <w:rFonts w:hint="eastAsia" w:ascii="宋体" w:hAnsi="宋体" w:cs="宋体"/>
                <w:sz w:val="24"/>
              </w:rPr>
              <w:t xml:space="preserve">（49分）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项目技术</w:t>
            </w:r>
            <w:r/>
          </w:p>
          <w:p>
            <w:pPr>
              <w:jc w:val="center"/>
              <w:rPr>
                <w:rFonts w:ascii="宋体" w:hAnsi="宋体" w:cs="宋体"/>
                <w:sz w:val="24"/>
              </w:rPr>
            </w:pPr>
            <w:r>
              <w:rPr>
                <w:rFonts w:hint="eastAsia" w:ascii="宋体" w:hAnsi="宋体" w:cs="宋体"/>
                <w:sz w:val="24"/>
              </w:rPr>
              <w:t xml:space="preserve">方案</w:t>
            </w:r>
            <w:r/>
          </w:p>
          <w:p>
            <w:pPr>
              <w:jc w:val="center"/>
              <w:rPr>
                <w:rFonts w:ascii="宋体" w:hAnsi="宋体" w:cs="宋体"/>
                <w:sz w:val="24"/>
              </w:rPr>
            </w:pPr>
            <w:r>
              <w:rPr>
                <w:rFonts w:hint="eastAsia" w:ascii="宋体" w:hAnsi="宋体" w:cs="宋体"/>
                <w:sz w:val="24"/>
              </w:rPr>
              <w:t xml:space="preserve">（12分）</w:t>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投标人根据本项目第四章项目需求中“项目实施方案”第（1）条要求提供至少包含:①调查底图制作；②调查举证；③县级预变更方案制作与提交；④数据库更新建设。</w:t>
            </w:r>
            <w:r/>
          </w:p>
          <w:p>
            <w:pPr>
              <w:ind w:firstLine="480"/>
              <w:jc w:val="left"/>
              <w:spacing w:line="500" w:lineRule="exact"/>
              <w:rPr>
                <w:rFonts w:ascii="宋体" w:hAnsi="宋体" w:cs="宋体"/>
                <w:sz w:val="24"/>
              </w:rPr>
            </w:pPr>
            <w:r>
              <w:rPr>
                <w:rFonts w:hint="eastAsia" w:ascii="宋体" w:hAnsi="宋体" w:cs="宋体"/>
                <w:sz w:val="24"/>
              </w:rPr>
              <w:t xml:space="preserve">以上方案内容完整得12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tc>
      </w:tr>
      <w:tr>
        <w:trPr>
          <w:cantSplit/>
          <w:jc w:val="center"/>
          <w:trHeight w:val="1525"/>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合理化</w:t>
            </w:r>
            <w:r/>
          </w:p>
          <w:p>
            <w:pPr>
              <w:jc w:val="center"/>
              <w:rPr>
                <w:rFonts w:ascii="宋体" w:hAnsi="宋体" w:cs="宋体"/>
                <w:sz w:val="24"/>
              </w:rPr>
            </w:pPr>
            <w:r>
              <w:rPr>
                <w:rFonts w:hint="eastAsia" w:ascii="宋体" w:hAnsi="宋体" w:cs="宋体"/>
                <w:sz w:val="24"/>
              </w:rPr>
              <w:t xml:space="preserve">建议</w:t>
            </w:r>
            <w:r/>
          </w:p>
          <w:p>
            <w:pPr>
              <w:jc w:val="center"/>
              <w:rPr>
                <w:rFonts w:ascii="宋体" w:hAnsi="宋体" w:cs="宋体"/>
                <w:sz w:val="24"/>
              </w:rPr>
            </w:pPr>
            <w:r>
              <w:rPr>
                <w:rFonts w:hint="eastAsia" w:ascii="宋体" w:hAnsi="宋体" w:cs="宋体"/>
                <w:sz w:val="24"/>
              </w:rPr>
              <w:t xml:space="preserve">（9分）</w:t>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投标人根据本项目第四章项目需求中“项目实施方案”第（2）条要求提供至少包含:①日常化监测、②跨部门数据复用③智能化工具应用等方面内容</w:t>
            </w:r>
            <w:r/>
          </w:p>
          <w:p>
            <w:pPr>
              <w:ind w:firstLine="480"/>
              <w:jc w:val="left"/>
              <w:spacing w:line="500" w:lineRule="exact"/>
              <w:rPr>
                <w:rFonts w:ascii="宋体" w:hAnsi="宋体" w:cs="宋体"/>
                <w:sz w:val="24"/>
              </w:rPr>
            </w:pPr>
            <w:r>
              <w:rPr>
                <w:rFonts w:hint="eastAsia" w:ascii="宋体" w:hAnsi="宋体" w:cs="宋体"/>
                <w:sz w:val="24"/>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tc>
      </w:tr>
      <w:tr>
        <w:trPr>
          <w:cantSplit/>
          <w:jc w:val="center"/>
          <w:trHeight w:val="1700"/>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质量控制</w:t>
            </w:r>
            <w:r/>
          </w:p>
          <w:p>
            <w:pPr>
              <w:jc w:val="center"/>
              <w:rPr>
                <w:rFonts w:ascii="宋体" w:hAnsi="宋体" w:cs="宋体"/>
                <w:sz w:val="24"/>
              </w:rPr>
            </w:pPr>
            <w:r>
              <w:rPr>
                <w:rFonts w:hint="eastAsia" w:ascii="宋体" w:hAnsi="宋体" w:cs="宋体"/>
                <w:sz w:val="24"/>
              </w:rPr>
              <w:t xml:space="preserve">及进度安排</w:t>
            </w:r>
            <w:r/>
          </w:p>
          <w:p>
            <w:pPr>
              <w:jc w:val="center"/>
              <w:rPr>
                <w:rFonts w:ascii="宋体" w:hAnsi="宋体" w:cs="宋体"/>
                <w:sz w:val="24"/>
              </w:rPr>
            </w:pPr>
            <w:r>
              <w:rPr>
                <w:rFonts w:hint="eastAsia" w:ascii="宋体" w:hAnsi="宋体" w:cs="宋体"/>
                <w:sz w:val="24"/>
              </w:rPr>
              <w:t xml:space="preserve">（12分）</w:t>
            </w:r>
            <w:r/>
          </w:p>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投标人根据本项目第四章项目需求中“项目实施方案”第（3）条要求提供至少包含:①质量保证体系；②质量保证措施；③工期计划安排；④工期滞后弥补办法等方面内容</w:t>
            </w:r>
            <w:r/>
          </w:p>
          <w:p>
            <w:pPr>
              <w:ind w:firstLine="480"/>
              <w:jc w:val="left"/>
              <w:spacing w:line="500" w:lineRule="exact"/>
              <w:rPr>
                <w:rFonts w:ascii="宋体" w:hAnsi="宋体" w:cs="宋体"/>
                <w:sz w:val="24"/>
              </w:rPr>
            </w:pPr>
            <w:r>
              <w:rPr>
                <w:rFonts w:hint="eastAsia" w:ascii="宋体" w:hAnsi="宋体" w:cs="宋体"/>
                <w:sz w:val="24"/>
              </w:rPr>
              <w:t xml:space="preserve">以上方案内容完整得12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tc>
      </w:tr>
      <w:tr>
        <w:trPr>
          <w:cantSplit/>
          <w:jc w:val="center"/>
          <w:trHeight w:val="1239"/>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rPr>
            </w:pPr>
            <w:r>
              <w:rPr>
                <w:rFonts w:hint="eastAsia" w:ascii="宋体" w:hAnsi="宋体" w:cs="宋体"/>
                <w:sz w:val="24"/>
              </w:rPr>
              <w:t xml:space="preserve">安全保密</w:t>
            </w:r>
            <w:r/>
          </w:p>
          <w:p>
            <w:pPr>
              <w:jc w:val="center"/>
              <w:rPr>
                <w:rFonts w:ascii="宋体" w:hAnsi="宋体" w:cs="宋体"/>
                <w:sz w:val="24"/>
              </w:rPr>
            </w:pPr>
            <w:r>
              <w:rPr>
                <w:rFonts w:hint="eastAsia" w:ascii="宋体" w:hAnsi="宋体" w:cs="宋体"/>
                <w:sz w:val="24"/>
              </w:rPr>
              <w:t xml:space="preserve">措施</w:t>
            </w:r>
            <w:r/>
          </w:p>
          <w:p>
            <w:pPr>
              <w:jc w:val="center"/>
              <w:rPr>
                <w:rFonts w:ascii="宋体" w:hAnsi="宋体" w:cs="宋体"/>
                <w:sz w:val="24"/>
              </w:rPr>
            </w:pPr>
            <w:r>
              <w:rPr>
                <w:rFonts w:hint="eastAsia" w:ascii="宋体" w:hAnsi="宋体" w:cs="宋体"/>
                <w:sz w:val="24"/>
              </w:rPr>
              <w:t xml:space="preserve">（8分）</w:t>
            </w:r>
            <w:r/>
          </w:p>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投标人根据本项目第四章项目需求中“项目实施方案”第（4）条要求提供至少包含:①制定涉密数据管理措施；②安全保密制度等方面内容</w:t>
            </w:r>
            <w:r/>
          </w:p>
          <w:p>
            <w:pPr>
              <w:ind w:firstLine="480"/>
              <w:jc w:val="left"/>
              <w:spacing w:line="500" w:lineRule="exact"/>
              <w:rPr>
                <w:rFonts w:ascii="宋体" w:hAnsi="宋体" w:cs="宋体"/>
                <w:sz w:val="24"/>
              </w:rPr>
            </w:pPr>
            <w:r>
              <w:rPr>
                <w:rFonts w:hint="eastAsia" w:ascii="宋体" w:hAnsi="宋体" w:cs="宋体"/>
                <w:sz w:val="24"/>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0.8分，直至该项分值4分扣完为止，不提供本项不得分。</w:t>
            </w:r>
            <w:r/>
          </w:p>
        </w:tc>
      </w:tr>
      <w:tr>
        <w:trPr>
          <w:cantSplit/>
          <w:jc w:val="center"/>
          <w:trHeight w:val="968"/>
        </w:trPr>
        <w:tc>
          <w:tcPr>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宋体" w:hAnsi="宋体" w:cs="宋体"/>
                <w:sz w:val="24"/>
                <w:highlight w:val="yellow"/>
              </w:rPr>
            </w:pPr>
            <w:r>
              <w:rPr>
                <w:rFonts w:hint="eastAsia" w:ascii="宋体" w:hAnsi="宋体" w:cs="宋体"/>
                <w:sz w:val="24"/>
              </w:rPr>
              <w:t xml:space="preserve">售后服务（8分）</w:t>
            </w:r>
            <w:r/>
          </w:p>
          <w:p>
            <w:pPr>
              <w:jc w:val="center"/>
              <w:spacing w:line="320" w:lineRule="exact"/>
              <w:widowControl/>
              <w:rPr>
                <w:rFonts w:ascii="宋体" w:hAnsi="宋体" w:cs="宋体"/>
                <w:b/>
                <w:bCs/>
                <w:sz w:val="24"/>
              </w:rPr>
            </w:pPr>
            <w:r>
              <w:rPr>
                <w:rFonts w:ascii="宋体" w:hAnsi="宋体" w:cs="宋体"/>
                <w:b/>
                <w:bCs/>
                <w:sz w:val="24"/>
              </w:rPr>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ind w:firstLine="480"/>
              <w:jc w:val="left"/>
              <w:spacing w:line="500" w:lineRule="exact"/>
              <w:rPr>
                <w:rFonts w:ascii="宋体" w:hAnsi="宋体" w:cs="宋体"/>
                <w:sz w:val="24"/>
              </w:rPr>
            </w:pPr>
            <w:r>
              <w:rPr>
                <w:rFonts w:hint="eastAsia" w:ascii="宋体" w:hAnsi="宋体" w:cs="宋体"/>
                <w:sz w:val="24"/>
              </w:rPr>
              <w:t xml:space="preserve">投标人根据本项目第四章项目需求中“项目实施方案”第（5）条要求提供至少包含:①售后服务承诺和售后服务保障措施；②维护期内后续技术支持和维护以及后续技术支持和维护能力情况等方面内容。</w:t>
            </w:r>
            <w:r/>
          </w:p>
          <w:p>
            <w:pPr>
              <w:ind w:firstLine="480"/>
              <w:jc w:val="left"/>
              <w:spacing w:line="500" w:lineRule="exact"/>
              <w:rPr>
                <w:rFonts w:ascii="宋体" w:hAnsi="宋体" w:cs="宋体"/>
                <w:sz w:val="24"/>
              </w:rPr>
            </w:pPr>
            <w:r>
              <w:rPr>
                <w:rFonts w:hint="eastAsia" w:ascii="宋体" w:hAnsi="宋体" w:cs="宋体"/>
                <w:sz w:val="24"/>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0.8分，直至该项分值4分扣完为止，不提供本项不得分。</w:t>
            </w:r>
            <w:r/>
          </w:p>
        </w:tc>
      </w:tr>
      <w:tr>
        <w:trPr>
          <w:cantSplit/>
          <w:jc w:val="center"/>
          <w:trHeight w:val="458"/>
        </w:trPr>
        <w:tc>
          <w:tcPr>
            <w:gridSpan w:val="2"/>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widowControl/>
              <w:rPr>
                <w:rFonts w:ascii="宋体" w:hAnsi="宋体" w:cs="宋体"/>
                <w:b/>
                <w:bCs/>
                <w:sz w:val="24"/>
              </w:rPr>
            </w:pPr>
            <w:r>
              <w:rPr>
                <w:rFonts w:hint="eastAsia" w:ascii="宋体" w:hAnsi="宋体" w:cs="宋体"/>
                <w:b/>
                <w:bCs/>
                <w:sz w:val="24"/>
              </w:rPr>
              <w:t xml:space="preserve">合计</w:t>
            </w:r>
            <w:r/>
          </w:p>
        </w:tc>
        <w:tc>
          <w:tcPr>
            <w:tcBorders>
              <w:top w:val="single" w:color="auto" w:sz="4" w:space="0"/>
              <w:left w:val="single" w:color="auto" w:sz="4" w:space="0"/>
              <w:bottom w:val="single" w:color="auto" w:sz="4" w:space="0"/>
              <w:right w:val="single" w:color="auto" w:sz="4" w:space="0"/>
            </w:tcBorders>
            <w:tcW w:w="6897" w:type="dxa"/>
            <w:vAlign w:val="center"/>
            <w:textDirection w:val="lrTb"/>
            <w:noWrap/>
          </w:tcPr>
          <w:p>
            <w:pPr>
              <w:jc w:val="center"/>
              <w:rPr>
                <w:rFonts w:ascii="宋体" w:hAnsi="宋体" w:cs="宋体"/>
                <w:sz w:val="24"/>
              </w:rPr>
            </w:pPr>
            <w:r>
              <w:rPr>
                <w:rFonts w:hint="eastAsia" w:ascii="宋体" w:hAnsi="宋体" w:cs="宋体"/>
                <w:sz w:val="24"/>
              </w:rPr>
              <w:t xml:space="preserve">100分</w:t>
            </w:r>
            <w:bookmarkEnd w:id="178"/>
            <w:r/>
            <w:bookmarkEnd w:id="179"/>
            <w:r/>
            <w:r/>
          </w:p>
        </w:tc>
      </w:tr>
    </w:tbl>
    <w:p>
      <w:pPr>
        <w:ind w:firstLine="480"/>
        <w:spacing w:line="400" w:lineRule="exact"/>
        <w:rPr>
          <w:rFonts w:ascii="宋体" w:hAnsi="宋体" w:cs="宋体"/>
          <w:sz w:val="24"/>
        </w:rPr>
      </w:pPr>
      <w:r>
        <w:rPr>
          <w:rFonts w:hint="eastAsia" w:ascii="宋体" w:hAnsi="宋体" w:cs="宋体"/>
          <w:sz w:val="24"/>
        </w:rPr>
        <w:t xml:space="preserve">说明：</w:t>
      </w:r>
      <w:r/>
    </w:p>
    <w:p>
      <w:pPr>
        <w:ind w:firstLine="480"/>
        <w:spacing w:line="400" w:lineRule="exact"/>
        <w:rPr>
          <w:rFonts w:ascii="宋体" w:hAnsi="宋体" w:cs="宋体"/>
          <w:sz w:val="24"/>
        </w:rPr>
      </w:pPr>
      <w:r>
        <w:rPr>
          <w:rFonts w:hint="eastAsia" w:ascii="宋体" w:hAnsi="宋体" w:cs="宋体"/>
          <w:sz w:val="24"/>
        </w:rPr>
        <w:t xml:space="preserve">1、投标人对所提供资料的真实性负责。招标人保留对中标单位所有资料进行复核的权利。如有弄虚作假者，一经发现，立即取消其中标资格。</w:t>
      </w:r>
      <w:r/>
    </w:p>
    <w:p>
      <w:pPr>
        <w:pStyle w:val="911"/>
        <w:spacing w:line="400" w:lineRule="exact"/>
        <w:rPr>
          <w:rFonts w:ascii="宋体" w:hAnsi="宋体" w:cs="宋体"/>
          <w:sz w:val="24"/>
          <w:szCs w:val="24"/>
        </w:rPr>
      </w:pPr>
      <w:r>
        <w:rPr>
          <w:rFonts w:hint="eastAsia" w:ascii="宋体" w:hAnsi="宋体" w:cs="宋体"/>
          <w:sz w:val="24"/>
          <w:szCs w:val="24"/>
        </w:rPr>
        <w:t xml:space="preserve">2、所有认证、证明等均以有效的原件扫描件为计分依据。</w:t>
      </w:r>
      <w:r/>
    </w:p>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imes New Roman" w:hAnsi="Times New Roman"/>
          <w:b/>
          <w:bCs/>
          <w:sz w:val="40"/>
          <w:szCs w:val="32"/>
        </w:rPr>
      </w:pPr>
      <w:r>
        <w:rPr>
          <w:rFonts w:hint="eastAsia" w:asciiTheme="minorEastAsia" w:hAnsiTheme="minorEastAsia" w:eastAsiaTheme="minorEastAsia" w:cstheme="minorEastAsia"/>
          <w:sz w:val="24"/>
        </w:rPr>
        <w:br w:type="page" w:clear="all"/>
      </w:r>
      <w:bookmarkStart w:id="185" w:name="_Toc29394"/>
      <w:r>
        <w:rPr>
          <w:rFonts w:hint="eastAsia" w:asciiTheme="minorEastAsia" w:hAnsiTheme="minorEastAsia" w:eastAsiaTheme="minorEastAsia" w:cstheme="minorEastAsia"/>
          <w:sz w:val="24"/>
        </w:rPr>
        <w:t xml:space="preserve">                  </w:t>
      </w:r>
      <w:r>
        <w:rPr>
          <w:rFonts w:hint="eastAsia" w:ascii="Times New Roman" w:hAnsi="Times New Roman"/>
          <w:b/>
          <w:bCs/>
          <w:sz w:val="40"/>
          <w:szCs w:val="32"/>
        </w:rPr>
        <w:t xml:space="preserve">  </w:t>
      </w:r>
      <w:r/>
    </w:p>
    <w:p>
      <w:pPr>
        <w:rPr>
          <w:rFonts w:ascii="Times New Roman" w:hAnsi="Times New Roman"/>
          <w:b/>
          <w:bCs/>
          <w:sz w:val="40"/>
          <w:szCs w:val="32"/>
        </w:rPr>
      </w:pPr>
      <w:r>
        <w:rPr>
          <w:rFonts w:ascii="Times New Roman" w:hAnsi="Times New Roman"/>
          <w:b/>
          <w:bCs/>
          <w:sz w:val="40"/>
          <w:szCs w:val="32"/>
        </w:rPr>
      </w:r>
      <w:r/>
    </w:p>
    <w:p>
      <w:pPr>
        <w:rPr>
          <w:rFonts w:ascii="Times New Roman" w:hAnsi="Times New Roman"/>
          <w:b/>
          <w:bCs/>
          <w:sz w:val="40"/>
          <w:szCs w:val="32"/>
        </w:rPr>
      </w:pPr>
      <w:r>
        <w:rPr>
          <w:rFonts w:ascii="Times New Roman" w:hAnsi="Times New Roman"/>
          <w:b/>
          <w:bCs/>
          <w:sz w:val="40"/>
          <w:szCs w:val="32"/>
        </w:rPr>
      </w:r>
      <w:r/>
    </w:p>
    <w:p>
      <w:pPr>
        <w:ind w:firstLine="2811"/>
        <w:rPr>
          <w:rFonts w:ascii="Times New Roman" w:hAnsi="Times New Roman"/>
          <w:b/>
          <w:bCs/>
          <w:sz w:val="40"/>
          <w:szCs w:val="32"/>
        </w:rPr>
      </w:pPr>
      <w:r>
        <w:rPr>
          <w:rFonts w:hint="eastAsia" w:ascii="Times New Roman" w:hAnsi="Times New Roman"/>
          <w:b/>
          <w:bCs/>
          <w:sz w:val="40"/>
          <w:szCs w:val="32"/>
        </w:rPr>
        <w:t xml:space="preserve">第六章</w:t>
      </w:r>
      <w:r>
        <w:rPr>
          <w:rFonts w:hint="eastAsia" w:ascii="Times New Roman" w:hAnsi="Times New Roman"/>
          <w:b/>
          <w:bCs/>
          <w:sz w:val="40"/>
          <w:szCs w:val="32"/>
        </w:rPr>
        <w:t xml:space="preserve"> </w:t>
      </w:r>
      <w:r>
        <w:rPr>
          <w:rFonts w:hint="eastAsia" w:ascii="Times New Roman" w:hAnsi="Times New Roman"/>
          <w:b/>
          <w:bCs/>
          <w:sz w:val="40"/>
          <w:szCs w:val="32"/>
        </w:rPr>
        <w:t xml:space="preserve">投标文件格式</w:t>
      </w:r>
      <w:bookmarkEnd w:id="185"/>
      <w:r/>
      <w:r/>
    </w:p>
    <w:p>
      <w:pPr>
        <w:jc w:val="center"/>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r/>
      <w:r/>
    </w:p>
    <w:p>
      <w:pPr>
        <w:jc w:val="center"/>
        <w:rPr>
          <w:rFonts w:ascii="方正小标宋_GBK" w:hAnsi="方正小标宋_GBK" w:eastAsia="方正小标宋_GBK" w:cs="方正小标宋_GBK"/>
          <w:bCs/>
          <w:sz w:val="72"/>
          <w:szCs w:val="21"/>
        </w:rPr>
      </w:pPr>
      <w:r>
        <w:rPr>
          <w:rFonts w:hint="eastAsia" w:asciiTheme="minorEastAsia" w:hAnsiTheme="minorEastAsia" w:eastAsiaTheme="minorEastAsia" w:cstheme="minorEastAsia"/>
          <w:b/>
          <w:sz w:val="72"/>
          <w:szCs w:val="21"/>
        </w:rPr>
        <w:t xml:space="preserve"> </w:t>
      </w:r>
      <w:r>
        <w:rPr>
          <w:rFonts w:hint="eastAsia" w:ascii="方正小标宋_GBK" w:hAnsi="方正小标宋_GBK" w:eastAsia="方正小标宋_GBK" w:cs="方正小标宋_GBK"/>
          <w:bCs/>
          <w:sz w:val="72"/>
          <w:szCs w:val="21"/>
        </w:rPr>
        <w:t xml:space="preserve">投 标 文 件</w:t>
      </w:r>
      <w:r/>
    </w:p>
    <w:p>
      <w:pPr>
        <w:pStyle w:val="1138"/>
        <w:ind w:firstLine="0"/>
        <w:jc w:val="center"/>
        <w:rPr>
          <w:rFonts w:asciiTheme="minorEastAsia" w:hAnsiTheme="minorEastAsia" w:eastAsiaTheme="minorEastAsia" w:cstheme="minorEastAsia"/>
          <w:b/>
          <w:bCs/>
          <w:sz w:val="32"/>
        </w:rPr>
      </w:pPr>
      <w:r>
        <w:rPr>
          <w:rFonts w:asciiTheme="minorEastAsia" w:hAnsiTheme="minorEastAsia" w:eastAsiaTheme="minorEastAsia" w:cstheme="minorEastAsia"/>
          <w:b/>
          <w:bCs/>
          <w:sz w:val="32"/>
        </w:rPr>
      </w:r>
      <w:r/>
    </w:p>
    <w:p>
      <w:pPr>
        <w:ind w:firstLine="1084"/>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ind w:firstLine="1084"/>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pStyle w:val="900"/>
      </w:pPr>
      <w:r/>
      <w:r/>
    </w:p>
    <w:p>
      <w:pPr>
        <w:ind w:firstLine="1084"/>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pStyle w:val="944"/>
      </w:pPr>
      <w:r>
        <w:rPr>
          <w:rFonts w:hint="eastAsia"/>
        </w:rPr>
        <w:t xml:space="preserve">项 目 名 称：             </w:t>
      </w:r>
      <w:r/>
    </w:p>
    <w:p>
      <w:pPr>
        <w:pStyle w:val="944"/>
      </w:pPr>
      <w:r>
        <w:rPr>
          <w:rFonts w:hint="eastAsia"/>
        </w:rPr>
        <w:t xml:space="preserve">项 目 编 号：             </w:t>
      </w:r>
      <w:r/>
    </w:p>
    <w:p>
      <w:pPr>
        <w:pStyle w:val="944"/>
      </w:pPr>
      <w:r>
        <w:rPr>
          <w:rFonts w:hint="eastAsia"/>
        </w:rPr>
        <w:t xml:space="preserve">   投标人名称 ：</w:t>
      </w:r>
      <w:r>
        <w:rPr>
          <w:rFonts w:hint="eastAsia"/>
          <w:u w:val="single"/>
        </w:rPr>
        <w:t xml:space="preserve">（加盖CA电子公章）</w:t>
      </w:r>
      <w:r/>
    </w:p>
    <w:p>
      <w:pPr>
        <w:pStyle w:val="1138"/>
        <w:ind w:firstLine="0"/>
        <w:spacing w:before="0" w:after="0"/>
        <w:rPr>
          <w:rFonts w:asciiTheme="minorEastAsia" w:hAnsiTheme="minorEastAsia" w:eastAsiaTheme="minorEastAsia" w:cstheme="minorEastAsia"/>
        </w:rPr>
      </w:pPr>
      <w:r>
        <w:rPr>
          <w:rFonts w:hint="eastAsia" w:asciiTheme="minorEastAsia" w:hAnsiTheme="minorEastAsia" w:eastAsiaTheme="minorEastAsia" w:cstheme="minorEastAsia"/>
          <w:b/>
          <w:sz w:val="36"/>
          <w:szCs w:val="36"/>
        </w:rPr>
        <w:t xml:space="preserve">   日   期 ：</w:t>
      </w:r>
      <w:r>
        <w:rPr>
          <w:rFonts w:hint="eastAsia" w:asciiTheme="minorEastAsia" w:hAnsiTheme="minorEastAsia" w:eastAsiaTheme="minorEastAsia" w:cstheme="minorEastAsia"/>
          <w:b/>
          <w:sz w:val="36"/>
          <w:szCs w:val="36"/>
          <w:u w:val="single"/>
        </w:rPr>
        <w:t xml:space="preserve">             </w:t>
      </w:r>
      <w:r/>
    </w:p>
    <w:p>
      <w:pPr>
        <w:pStyle w:val="925"/>
        <w:jc w:val="center"/>
        <w:spacing w:line="360" w:lineRule="auto"/>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br w:type="page" w:clear="all"/>
      </w:r>
      <w:r/>
    </w:p>
    <w:p>
      <w:pPr>
        <w:pStyle w:val="944"/>
      </w:pPr>
      <w:r>
        <w:rPr>
          <w:rFonts w:hint="eastAsia"/>
        </w:rPr>
        <w:t xml:space="preserve">投标文件目录 </w:t>
      </w:r>
      <w:r/>
    </w:p>
    <w:p>
      <w:pPr>
        <w:ind w:firstLine="482"/>
        <w:spacing w:line="500" w:lineRule="exact"/>
        <w:rPr>
          <w:rFonts w:ascii="宋体" w:hAnsi="宋体"/>
          <w:bCs/>
          <w:sz w:val="24"/>
          <w:szCs w:val="21"/>
        </w:rPr>
      </w:pPr>
      <w:r>
        <w:rPr>
          <w:rFonts w:hint="eastAsia" w:ascii="宋体" w:hAnsi="宋体"/>
          <w:b/>
          <w:sz w:val="24"/>
          <w:szCs w:val="21"/>
        </w:rPr>
        <w:t xml:space="preserve">一、</w:t>
      </w:r>
      <w:r>
        <w:rPr>
          <w:rFonts w:hint="eastAsia" w:ascii="宋体" w:hAnsi="宋体"/>
          <w:bCs/>
          <w:sz w:val="24"/>
          <w:szCs w:val="21"/>
        </w:rPr>
        <w:t xml:space="preserve">法人或者其他组织的营业执照等证明文件，自然人的身份证明</w:t>
      </w:r>
      <w:r/>
    </w:p>
    <w:p>
      <w:pPr>
        <w:ind w:firstLine="482"/>
        <w:spacing w:line="500" w:lineRule="exact"/>
        <w:rPr>
          <w:rFonts w:ascii="宋体" w:hAnsi="宋体"/>
          <w:bCs/>
          <w:sz w:val="24"/>
          <w:szCs w:val="21"/>
        </w:rPr>
      </w:pPr>
      <w:r>
        <w:rPr>
          <w:rFonts w:hint="eastAsia" w:ascii="宋体" w:hAnsi="宋体"/>
          <w:b/>
          <w:sz w:val="24"/>
          <w:szCs w:val="21"/>
        </w:rPr>
        <w:t xml:space="preserve">二、</w:t>
      </w:r>
      <w:r>
        <w:rPr>
          <w:rFonts w:hint="eastAsia" w:ascii="宋体" w:hAnsi="宋体"/>
          <w:bCs/>
          <w:sz w:val="24"/>
          <w:szCs w:val="21"/>
        </w:rPr>
        <w:t xml:space="preserve">上一年度的财务状况报表（至少提供资产负债表、利润表、现金流量表，投标人成立不满一年无需提供）</w:t>
      </w:r>
      <w:r/>
    </w:p>
    <w:p>
      <w:pPr>
        <w:ind w:firstLine="482"/>
        <w:spacing w:line="500" w:lineRule="exact"/>
        <w:rPr>
          <w:rFonts w:ascii="宋体" w:hAnsi="宋体"/>
          <w:bCs/>
          <w:sz w:val="24"/>
          <w:szCs w:val="21"/>
        </w:rPr>
      </w:pPr>
      <w:r>
        <w:rPr>
          <w:rFonts w:hint="eastAsia" w:ascii="宋体" w:hAnsi="宋体"/>
          <w:b/>
          <w:sz w:val="24"/>
          <w:szCs w:val="21"/>
        </w:rPr>
        <w:t xml:space="preserve">三、</w:t>
      </w:r>
      <w:r>
        <w:rPr>
          <w:rFonts w:hint="eastAsia" w:ascii="宋体" w:hAnsi="宋体"/>
          <w:bCs/>
          <w:sz w:val="24"/>
          <w:szCs w:val="21"/>
        </w:rPr>
        <w:t xml:space="preserve">具备履行合同所必需的设备和专业技术能力的书面声明</w:t>
      </w:r>
      <w:r/>
    </w:p>
    <w:p>
      <w:pPr>
        <w:ind w:firstLine="482"/>
        <w:spacing w:line="500" w:lineRule="exact"/>
        <w:rPr>
          <w:rFonts w:ascii="宋体" w:hAnsi="宋体"/>
          <w:bCs/>
          <w:sz w:val="24"/>
          <w:szCs w:val="21"/>
        </w:rPr>
      </w:pPr>
      <w:r>
        <w:rPr>
          <w:rFonts w:hint="eastAsia" w:ascii="宋体" w:hAnsi="宋体"/>
          <w:b/>
          <w:sz w:val="24"/>
          <w:szCs w:val="21"/>
        </w:rPr>
        <w:t xml:space="preserve">四、</w:t>
      </w:r>
      <w:r>
        <w:rPr>
          <w:rFonts w:hint="eastAsia" w:ascii="宋体" w:hAnsi="宋体"/>
          <w:bCs/>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宋体" w:hAnsi="宋体"/>
          <w:bCs/>
          <w:sz w:val="24"/>
          <w:szCs w:val="21"/>
        </w:rPr>
      </w:pPr>
      <w:r>
        <w:rPr>
          <w:rFonts w:hint="eastAsia" w:ascii="宋体" w:hAnsi="宋体"/>
          <w:b/>
          <w:sz w:val="24"/>
          <w:szCs w:val="21"/>
        </w:rPr>
        <w:t xml:space="preserve">五、</w:t>
      </w:r>
      <w:r>
        <w:rPr>
          <w:rFonts w:hint="eastAsia" w:ascii="宋体" w:hAnsi="宋体"/>
          <w:bCs/>
          <w:sz w:val="24"/>
          <w:szCs w:val="21"/>
        </w:rPr>
        <w:t xml:space="preserve">参加政府采购活动前 3 年内在经营活动中没有重大违法记录的书面声明</w:t>
      </w:r>
      <w:r/>
    </w:p>
    <w:p>
      <w:pPr>
        <w:ind w:firstLine="960"/>
        <w:spacing w:line="500" w:lineRule="exact"/>
        <w:rPr>
          <w:rFonts w:ascii="宋体" w:hAnsi="宋体"/>
          <w:bCs/>
          <w:sz w:val="24"/>
        </w:rPr>
      </w:pP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s="宋体"/>
          <w:b/>
          <w:bCs/>
          <w:sz w:val="24"/>
        </w:rPr>
        <w:t xml:space="preserve">自行承诺</w:t>
      </w:r>
      <w:r>
        <w:rPr>
          <w:rFonts w:hint="eastAsia" w:ascii="宋体" w:hAnsi="宋体" w:cs="宋体"/>
          <w:sz w:val="24"/>
        </w:rPr>
        <w:t xml:space="preserve">)</w:t>
      </w:r>
      <w:r/>
    </w:p>
    <w:p>
      <w:pPr>
        <w:ind w:firstLine="482"/>
        <w:spacing w:line="500" w:lineRule="exact"/>
        <w:rPr>
          <w:rFonts w:ascii="宋体" w:hAnsi="宋体"/>
          <w:bCs/>
          <w:sz w:val="24"/>
          <w:szCs w:val="21"/>
        </w:rPr>
      </w:pPr>
      <w:r>
        <w:rPr>
          <w:rFonts w:hint="eastAsia" w:ascii="宋体" w:hAnsi="宋体"/>
          <w:b/>
          <w:sz w:val="24"/>
          <w:szCs w:val="21"/>
        </w:rPr>
        <w:t xml:space="preserve">六、</w:t>
      </w:r>
      <w:r>
        <w:rPr>
          <w:rFonts w:hint="eastAsia" w:ascii="宋体" w:hAnsi="宋体"/>
          <w:bCs/>
          <w:sz w:val="24"/>
          <w:szCs w:val="21"/>
        </w:rPr>
        <w:t xml:space="preserve">特定资格要求的证明文件（如果本项目设置特定资格要求，则需要提供）</w:t>
      </w:r>
      <w:r/>
    </w:p>
    <w:p>
      <w:pPr>
        <w:ind w:firstLine="482"/>
        <w:spacing w:line="500" w:lineRule="exact"/>
        <w:rPr>
          <w:rFonts w:ascii="宋体" w:hAnsi="宋体"/>
          <w:bCs/>
          <w:sz w:val="24"/>
          <w:szCs w:val="21"/>
        </w:rPr>
      </w:pPr>
      <w:r>
        <w:rPr>
          <w:rFonts w:hint="eastAsia" w:ascii="宋体" w:hAnsi="宋体"/>
          <w:b/>
          <w:sz w:val="24"/>
          <w:szCs w:val="21"/>
        </w:rPr>
        <w:t xml:space="preserve">七、</w:t>
      </w:r>
      <w:r>
        <w:rPr>
          <w:rFonts w:hint="eastAsia" w:ascii="宋体" w:hAnsi="宋体"/>
          <w:bCs/>
          <w:sz w:val="24"/>
          <w:szCs w:val="21"/>
        </w:rPr>
        <w:t xml:space="preserve">法人授权书</w:t>
      </w:r>
      <w:r/>
    </w:p>
    <w:p>
      <w:pPr>
        <w:ind w:firstLine="482"/>
        <w:spacing w:line="500" w:lineRule="exact"/>
        <w:rPr>
          <w:rFonts w:ascii="宋体" w:hAnsi="宋体"/>
          <w:bCs/>
          <w:sz w:val="24"/>
          <w:szCs w:val="21"/>
        </w:rPr>
      </w:pPr>
      <w:r>
        <w:rPr>
          <w:rFonts w:hint="eastAsia" w:ascii="宋体" w:hAnsi="宋体"/>
          <w:b/>
          <w:sz w:val="24"/>
          <w:szCs w:val="21"/>
        </w:rPr>
        <w:t xml:space="preserve">八、</w:t>
      </w:r>
      <w:r>
        <w:rPr>
          <w:rFonts w:hint="eastAsia" w:ascii="宋体" w:hAnsi="宋体"/>
          <w:bCs/>
          <w:sz w:val="24"/>
          <w:szCs w:val="21"/>
        </w:rPr>
        <w:t xml:space="preserve">投标函</w:t>
      </w:r>
      <w:r/>
    </w:p>
    <w:p>
      <w:pPr>
        <w:ind w:firstLine="482"/>
        <w:spacing w:line="500" w:lineRule="exact"/>
        <w:rPr>
          <w:rFonts w:ascii="宋体" w:hAnsi="宋体"/>
          <w:bCs/>
          <w:sz w:val="24"/>
          <w:szCs w:val="21"/>
        </w:rPr>
      </w:pPr>
      <w:r>
        <w:rPr>
          <w:rFonts w:hint="eastAsia" w:ascii="宋体" w:hAnsi="宋体"/>
          <w:b/>
          <w:sz w:val="24"/>
          <w:szCs w:val="21"/>
        </w:rPr>
        <w:t xml:space="preserve">九、</w:t>
      </w:r>
      <w:r>
        <w:rPr>
          <w:rFonts w:hint="eastAsia" w:ascii="宋体" w:hAnsi="宋体"/>
          <w:bCs/>
          <w:sz w:val="24"/>
          <w:szCs w:val="21"/>
        </w:rPr>
        <w:t xml:space="preserve">中小企业声明函</w:t>
      </w:r>
      <w:r/>
    </w:p>
    <w:p>
      <w:pPr>
        <w:ind w:firstLine="482"/>
        <w:spacing w:line="500" w:lineRule="exact"/>
        <w:rPr>
          <w:rFonts w:ascii="宋体" w:hAnsi="宋体"/>
          <w:bCs/>
          <w:sz w:val="24"/>
          <w:szCs w:val="21"/>
        </w:rPr>
      </w:pPr>
      <w:r>
        <w:rPr>
          <w:rFonts w:hint="eastAsia" w:ascii="宋体" w:hAnsi="宋体"/>
          <w:b/>
          <w:sz w:val="24"/>
          <w:szCs w:val="21"/>
        </w:rPr>
        <w:t xml:space="preserve">十、</w:t>
      </w:r>
      <w:r>
        <w:rPr>
          <w:rFonts w:hint="eastAsia" w:ascii="宋体" w:hAnsi="宋体"/>
          <w:bCs/>
          <w:sz w:val="24"/>
          <w:szCs w:val="21"/>
        </w:rPr>
        <w:t xml:space="preserve">残疾人福利性单位声明函</w:t>
      </w:r>
      <w:r/>
    </w:p>
    <w:p>
      <w:pPr>
        <w:ind w:firstLine="482"/>
        <w:spacing w:line="500" w:lineRule="exact"/>
        <w:rPr>
          <w:rFonts w:ascii="宋体" w:hAnsi="宋体"/>
          <w:bCs/>
          <w:sz w:val="24"/>
          <w:szCs w:val="21"/>
        </w:rPr>
      </w:pPr>
      <w:r/>
      <w:bookmarkStart w:id="186" w:name="_Toc49090582"/>
      <w:r/>
      <w:bookmarkStart w:id="187" w:name="_Toc22356583"/>
      <w:r/>
      <w:bookmarkStart w:id="188" w:name="_Toc23828483"/>
      <w:r/>
      <w:bookmarkStart w:id="189" w:name="_Toc120614291"/>
      <w:r/>
      <w:bookmarkStart w:id="190" w:name="_Toc120614284"/>
      <w:r/>
      <w:bookmarkStart w:id="191" w:name="_Toc24878535"/>
      <w:r/>
      <w:bookmarkStart w:id="192" w:name="_Toc26554103"/>
      <w:r/>
      <w:bookmarkStart w:id="193" w:name="_Toc513029281"/>
      <w:r>
        <w:rPr>
          <w:rFonts w:hint="eastAsia" w:ascii="宋体" w:hAnsi="宋体"/>
          <w:b/>
          <w:sz w:val="24"/>
          <w:szCs w:val="21"/>
        </w:rPr>
        <w:t xml:space="preserve">十一、</w:t>
      </w:r>
      <w:r>
        <w:rPr>
          <w:rFonts w:hint="eastAsia" w:ascii="宋体" w:hAnsi="宋体"/>
          <w:bCs/>
          <w:sz w:val="24"/>
          <w:szCs w:val="21"/>
        </w:rPr>
        <w:t xml:space="preserve">联合体协议（如有）</w:t>
      </w:r>
      <w:r/>
    </w:p>
    <w:p>
      <w:pPr>
        <w:ind w:firstLine="482"/>
        <w:spacing w:line="500" w:lineRule="exact"/>
        <w:rPr>
          <w:rFonts w:ascii="宋体" w:hAnsi="宋体"/>
          <w:bCs/>
          <w:sz w:val="24"/>
          <w:szCs w:val="21"/>
        </w:rPr>
      </w:pPr>
      <w:r>
        <w:rPr>
          <w:rFonts w:hint="eastAsia" w:ascii="宋体" w:hAnsi="宋体"/>
          <w:b/>
          <w:sz w:val="24"/>
          <w:szCs w:val="21"/>
        </w:rPr>
        <w:t xml:space="preserve">十二、</w:t>
      </w:r>
      <w:r>
        <w:rPr>
          <w:rFonts w:hint="eastAsia" w:ascii="宋体" w:hAnsi="宋体"/>
          <w:bCs/>
          <w:sz w:val="24"/>
          <w:szCs w:val="21"/>
        </w:rPr>
        <w:t xml:space="preserve">投标分项报价表</w:t>
      </w:r>
      <w:r/>
    </w:p>
    <w:p>
      <w:pPr>
        <w:ind w:firstLine="482"/>
        <w:spacing w:line="500" w:lineRule="exact"/>
        <w:rPr>
          <w:rFonts w:ascii="宋体" w:hAnsi="宋体"/>
          <w:bCs/>
          <w:sz w:val="24"/>
          <w:szCs w:val="21"/>
        </w:rPr>
      </w:pPr>
      <w:r>
        <w:rPr>
          <w:rFonts w:hint="eastAsia" w:ascii="宋体" w:hAnsi="宋体"/>
          <w:b/>
          <w:sz w:val="24"/>
          <w:szCs w:val="21"/>
        </w:rPr>
        <w:t xml:space="preserve">十三、</w:t>
      </w:r>
      <w:r>
        <w:rPr>
          <w:rFonts w:hint="eastAsia" w:ascii="宋体" w:hAnsi="宋体"/>
          <w:bCs/>
          <w:sz w:val="24"/>
          <w:szCs w:val="21"/>
        </w:rPr>
        <w:t xml:space="preserve">技术要求响应及偏离表</w:t>
      </w:r>
      <w:r/>
    </w:p>
    <w:p>
      <w:pPr>
        <w:ind w:firstLine="482"/>
        <w:spacing w:line="500" w:lineRule="exact"/>
        <w:rPr>
          <w:rFonts w:ascii="宋体" w:hAnsi="宋体"/>
          <w:bCs/>
          <w:sz w:val="24"/>
          <w:szCs w:val="21"/>
        </w:rPr>
      </w:pPr>
      <w:r>
        <w:rPr>
          <w:rFonts w:hint="eastAsia" w:ascii="宋体" w:hAnsi="宋体"/>
          <w:b/>
          <w:sz w:val="24"/>
          <w:szCs w:val="21"/>
        </w:rPr>
        <w:t xml:space="preserve">十四、</w:t>
      </w:r>
      <w:r>
        <w:rPr>
          <w:rFonts w:hint="eastAsia" w:ascii="宋体" w:hAnsi="宋体"/>
          <w:bCs/>
          <w:sz w:val="24"/>
          <w:szCs w:val="21"/>
        </w:rPr>
        <w:t xml:space="preserve">商务要求响应及偏离表</w:t>
      </w:r>
      <w:r/>
    </w:p>
    <w:p>
      <w:pPr>
        <w:ind w:firstLine="482"/>
        <w:spacing w:line="500" w:lineRule="exact"/>
        <w:rPr>
          <w:rFonts w:ascii="宋体" w:hAnsi="宋体"/>
          <w:bCs/>
          <w:sz w:val="24"/>
          <w:szCs w:val="21"/>
        </w:rPr>
      </w:pPr>
      <w:r>
        <w:rPr>
          <w:rFonts w:hint="eastAsia" w:ascii="宋体" w:hAnsi="宋体"/>
          <w:b/>
          <w:sz w:val="24"/>
          <w:szCs w:val="21"/>
        </w:rPr>
        <w:t xml:space="preserve">十五、</w:t>
      </w:r>
      <w:r>
        <w:rPr>
          <w:rFonts w:hint="eastAsia" w:ascii="宋体" w:hAnsi="宋体"/>
          <w:bCs/>
          <w:sz w:val="24"/>
          <w:szCs w:val="21"/>
        </w:rPr>
        <w:t xml:space="preserve">开标一览表</w:t>
      </w:r>
      <w:r/>
    </w:p>
    <w:p>
      <w:pPr>
        <w:ind w:firstLine="482"/>
        <w:spacing w:line="500" w:lineRule="exact"/>
        <w:rPr>
          <w:rFonts w:ascii="宋体" w:hAnsi="宋体"/>
          <w:bCs/>
          <w:sz w:val="24"/>
          <w:szCs w:val="21"/>
        </w:rPr>
      </w:pPr>
      <w:r>
        <w:rPr>
          <w:rFonts w:hint="eastAsia" w:ascii="宋体" w:hAnsi="宋体"/>
          <w:b/>
          <w:sz w:val="24"/>
          <w:szCs w:val="21"/>
        </w:rPr>
        <w:t xml:space="preserve">十六、</w:t>
      </w:r>
      <w:r>
        <w:rPr>
          <w:rFonts w:hint="eastAsia" w:ascii="宋体" w:hAnsi="宋体"/>
          <w:bCs/>
          <w:sz w:val="24"/>
          <w:szCs w:val="21"/>
        </w:rPr>
        <w:t xml:space="preserve">技术方案等</w:t>
      </w:r>
      <w:r/>
    </w:p>
    <w:p>
      <w:pPr>
        <w:ind w:firstLine="482"/>
        <w:spacing w:line="500" w:lineRule="exact"/>
        <w:rPr>
          <w:rFonts w:ascii="宋体" w:hAnsi="宋体"/>
          <w:bCs/>
          <w:sz w:val="24"/>
          <w:szCs w:val="21"/>
        </w:rPr>
      </w:pPr>
      <w:r>
        <w:rPr>
          <w:rFonts w:hint="eastAsia" w:ascii="宋体" w:hAnsi="宋体"/>
          <w:b/>
          <w:sz w:val="24"/>
          <w:szCs w:val="21"/>
        </w:rPr>
        <w:t xml:space="preserve">十七、</w:t>
      </w:r>
      <w:r>
        <w:rPr>
          <w:rFonts w:hint="eastAsia" w:ascii="宋体" w:hAnsi="宋体"/>
          <w:bCs/>
          <w:sz w:val="24"/>
          <w:szCs w:val="21"/>
        </w:rPr>
        <w:t xml:space="preserve">盐城市政府采购事前信用承诺书</w:t>
      </w:r>
      <w:r/>
    </w:p>
    <w:p>
      <w:pPr>
        <w:ind w:firstLine="482"/>
        <w:spacing w:line="500" w:lineRule="exact"/>
        <w:rPr>
          <w:rFonts w:ascii="宋体" w:hAnsi="宋体"/>
          <w:bCs/>
          <w:sz w:val="24"/>
          <w:szCs w:val="21"/>
        </w:rPr>
      </w:pPr>
      <w:r>
        <w:rPr>
          <w:rFonts w:hint="eastAsia" w:ascii="宋体" w:hAnsi="宋体"/>
          <w:b/>
          <w:sz w:val="24"/>
          <w:szCs w:val="21"/>
        </w:rPr>
        <w:t xml:space="preserve">十八、</w:t>
      </w:r>
      <w:r>
        <w:rPr>
          <w:rFonts w:hint="eastAsia" w:ascii="宋体" w:hAnsi="宋体"/>
          <w:bCs/>
          <w:sz w:val="24"/>
          <w:szCs w:val="21"/>
        </w:rPr>
        <w:t xml:space="preserve">人员配备一览表</w:t>
      </w:r>
      <w:r/>
    </w:p>
    <w:p>
      <w:pPr>
        <w:ind w:firstLine="482"/>
        <w:spacing w:line="500" w:lineRule="exact"/>
        <w:rPr>
          <w:rFonts w:ascii="宋体" w:hAnsi="宋体"/>
          <w:bCs/>
          <w:sz w:val="24"/>
          <w:szCs w:val="21"/>
        </w:rPr>
      </w:pPr>
      <w:r>
        <w:rPr>
          <w:rFonts w:hint="eastAsia" w:ascii="宋体" w:hAnsi="宋体"/>
          <w:b/>
          <w:sz w:val="24"/>
          <w:szCs w:val="21"/>
        </w:rPr>
        <w:t xml:space="preserve">十九、</w:t>
      </w:r>
      <w:r>
        <w:rPr>
          <w:rFonts w:hint="eastAsia" w:ascii="宋体" w:hAnsi="宋体"/>
          <w:bCs/>
          <w:sz w:val="24"/>
          <w:szCs w:val="21"/>
        </w:rPr>
        <w:t xml:space="preserve">招标文件中规定要求提供的其他证明材料和投标人认为需要提供的其他材料 </w:t>
      </w:r>
      <w:r/>
    </w:p>
    <w:p>
      <w:pPr>
        <w:pStyle w:val="944"/>
      </w:pPr>
      <w:r>
        <w:rPr>
          <w:rFonts w:hint="eastAsia"/>
        </w:rPr>
        <w:t xml:space="preserve">注：如招标文件中提供的格式与苏采云系统中的格式不一致的，以苏采云系统中的格式为准。</w:t>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一、法人或者其他组织的营业执照等证明文件，自然人的身份证明</w:t>
      </w:r>
      <w:r/>
    </w:p>
    <w:p>
      <w:pPr>
        <w:pStyle w:val="1176"/>
      </w:p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pPr>
        <w:rPr>
          <w:rFonts w:asciiTheme="minorEastAsia" w:hAnsiTheme="minorEastAsia" w:eastAsiaTheme="minorEastAsia" w:cstheme="minorEastAsia"/>
          <w:iCs/>
          <w:sz w:val="32"/>
          <w:szCs w:val="32"/>
          <w:u w:val="single"/>
        </w:rPr>
      </w:pPr>
      <w:r>
        <w:rPr>
          <w:rFonts w:asciiTheme="minorEastAsia" w:hAnsiTheme="minorEastAsia" w:eastAsiaTheme="minorEastAsia" w:cstheme="minorEastAsia"/>
          <w:iCs/>
          <w:sz w:val="32"/>
          <w:szCs w:val="32"/>
          <w:u w:val="single"/>
        </w:rPr>
      </w:r>
      <w:r/>
    </w:p>
    <w:p>
      <w:pPr>
        <w:pStyle w:val="900"/>
        <w:rPr>
          <w:rFonts w:asciiTheme="minorEastAsia" w:hAnsiTheme="minorEastAsia" w:eastAsiaTheme="minorEastAsia" w:cstheme="minorEastAsia"/>
          <w:iCs/>
          <w:szCs w:val="32"/>
          <w:u w:val="single"/>
        </w:rPr>
      </w:pPr>
      <w:r>
        <w:rPr>
          <w:rFonts w:asciiTheme="minorEastAsia" w:hAnsiTheme="minorEastAsia" w:eastAsiaTheme="minorEastAsia" w:cstheme="minorEastAsia"/>
          <w:iCs/>
          <w:szCs w:val="32"/>
          <w:u w:val="single"/>
        </w:rPr>
      </w:r>
      <w:r/>
    </w:p>
    <w:p>
      <w:r/>
      <w:r/>
    </w:p>
    <w:p>
      <w:r/>
      <w:r/>
    </w:p>
    <w:p>
      <w:pPr>
        <w:rPr>
          <w:iCs/>
        </w:rPr>
      </w:pPr>
      <w:r>
        <w:rPr>
          <w:iCs/>
        </w:r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二、上一年度的财务状况报表</w:t>
      </w:r>
      <w:r/>
    </w:p>
    <w:p>
      <w:pPr>
        <w:ind w:firstLine="480"/>
        <w:spacing w:line="500" w:lineRule="exact"/>
        <w:rPr>
          <w:rFonts w:ascii="宋体" w:hAnsi="宋体"/>
          <w:bCs/>
          <w:iCs/>
          <w:sz w:val="24"/>
          <w:szCs w:val="21"/>
        </w:rPr>
      </w:pPr>
      <w:r>
        <w:rPr>
          <w:rFonts w:hint="eastAsia" w:ascii="宋体" w:hAnsi="宋体"/>
          <w:bCs/>
          <w:iCs/>
          <w:sz w:val="24"/>
          <w:szCs w:val="21"/>
        </w:rPr>
        <w:t xml:space="preserve">（至少提供资产负债表、利润表、现金流量表，投标人成立不满一年无需提供）</w:t>
      </w:r>
      <w:r/>
    </w:p>
    <w:p>
      <w:pPr>
        <w:pStyle w:val="944"/>
      </w:pPr>
      <w:r>
        <w:rPr>
          <w:rFonts w:hint="eastAsia"/>
        </w:rPr>
        <w:t xml:space="preserve"> </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三、具备履行合同所必需的设备和专业技术能力的书面声明</w:t>
      </w:r>
      <w:r/>
    </w:p>
    <w:p>
      <w:pPr>
        <w:pStyle w:val="944"/>
      </w:pPr>
      <w:r>
        <w:rPr>
          <w:rFonts w:hint="eastAsia"/>
        </w:rPr>
        <w:t xml:space="preserve">我单位郑重声明：我单位具备履行本项采购合同所必需的设备和专业技术能力，为履行本项采购合同我公司具备如下主要设备和主要专业技术能力：</w:t>
      </w:r>
      <w:r/>
    </w:p>
    <w:p>
      <w:pPr>
        <w:pStyle w:val="944"/>
      </w:pPr>
      <w:r>
        <w:rPr>
          <w:rFonts w:hint="eastAsia"/>
        </w:rPr>
        <w:t xml:space="preserve">主要设备有：</w:t>
      </w:r>
      <w:r>
        <w:rPr>
          <w:rFonts w:hint="eastAsia"/>
          <w:u w:val="single"/>
        </w:rPr>
        <w:t xml:space="preserve">  </w:t>
      </w:r>
      <w:r>
        <w:rPr>
          <w:rFonts w:hint="eastAsia"/>
        </w:rPr>
        <w:t xml:space="preserve">。</w:t>
      </w:r>
      <w:r/>
    </w:p>
    <w:p>
      <w:pPr>
        <w:pStyle w:val="944"/>
      </w:pPr>
      <w:r>
        <w:rPr>
          <w:rFonts w:hint="eastAsia"/>
        </w:rPr>
        <w:t xml:space="preserve">主要专业技术能力有：</w:t>
      </w:r>
      <w:r>
        <w:rPr>
          <w:rFonts w:hint="eastAsia"/>
          <w:u w:val="single"/>
        </w:rPr>
        <w:t xml:space="preserve">   </w:t>
      </w:r>
      <w:r>
        <w:rPr>
          <w:rFonts w:hint="eastAsia"/>
        </w:rPr>
        <w:t xml:space="preserve">。</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四、依法缴纳税收和社会保障资金的相关材料</w:t>
      </w:r>
      <w:r/>
    </w:p>
    <w:p>
      <w:pPr>
        <w:pStyle w:val="944"/>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五、参加政府采购活动前 3 年内在经营活动中没有重大违法记录的书面声明</w:t>
      </w:r>
      <w:r/>
    </w:p>
    <w:p>
      <w:r/>
      <w:r/>
    </w:p>
    <w:p>
      <w:pPr>
        <w:pStyle w:val="944"/>
      </w:pPr>
      <w:r>
        <w:rPr>
          <w:rFonts w:hint="eastAsia"/>
        </w:rPr>
        <w:t xml:space="preserve">声  明</w:t>
      </w:r>
      <w:r/>
    </w:p>
    <w:p>
      <w:pPr>
        <w:pStyle w:val="944"/>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六、特定资格要求的证明文件</w:t>
      </w:r>
      <w:r/>
    </w:p>
    <w:p>
      <w:pPr>
        <w:pStyle w:val="944"/>
      </w:pPr>
      <w:r>
        <w:rPr>
          <w:rFonts w:hint="eastAsia"/>
        </w:rPr>
        <w:t xml:space="preserve">   如果本项目申请人的特定资格要求中要求提供的，必须提供。</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七、法人授权书</w:t>
      </w:r>
      <w:r/>
    </w:p>
    <w:p>
      <w:pPr>
        <w:ind w:firstLine="480"/>
        <w:spacing w:line="500" w:lineRule="exact"/>
        <w:tabs>
          <w:tab w:val="left" w:pos="360" w:leader="none"/>
        </w:tabs>
        <w:rPr>
          <w:rFonts w:ascii="Times New Roman" w:hAnsi="Times New Roman"/>
          <w:sz w:val="24"/>
        </w:rPr>
      </w:pPr>
      <w:r>
        <w:rPr>
          <w:rFonts w:hint="eastAsia" w:ascii="Times New Roman" w:hAnsi="Times New Roman"/>
          <w:sz w:val="24"/>
        </w:rPr>
        <w:t xml:space="preserve">本授权书声明：</w:t>
      </w:r>
      <w:r>
        <w:rPr>
          <w:rFonts w:hint="eastAsia" w:ascii="Times New Roman" w:hAnsi="Times New Roman"/>
          <w:sz w:val="24"/>
        </w:rPr>
        <w:t xml:space="preserve">____________</w:t>
      </w:r>
      <w:r>
        <w:rPr>
          <w:rFonts w:hint="eastAsia" w:ascii="Times New Roman" w:hAnsi="Times New Roman"/>
          <w:sz w:val="24"/>
        </w:rPr>
        <w:t xml:space="preserve">（投标人名称）授权</w:t>
      </w:r>
      <w:r>
        <w:rPr>
          <w:rFonts w:hint="eastAsia" w:ascii="Times New Roman" w:hAnsi="Times New Roman"/>
          <w:sz w:val="24"/>
        </w:rPr>
        <w:t xml:space="preserve">________________</w:t>
      </w:r>
      <w:r>
        <w:rPr>
          <w:rFonts w:hint="eastAsia" w:ascii="Times New Roman" w:hAnsi="Times New Roman"/>
          <w:sz w:val="24"/>
        </w:rPr>
        <w:t xml:space="preserve">（被授权人的姓名）为我方就</w:t>
      </w:r>
      <w:r>
        <w:rPr>
          <w:rFonts w:hint="eastAsia" w:ascii="Times New Roman" w:hAnsi="Times New Roman"/>
          <w:sz w:val="24"/>
          <w:u w:val="single"/>
        </w:rPr>
        <w:t xml:space="preserve">                    </w:t>
      </w:r>
      <w:r>
        <w:rPr>
          <w:rFonts w:hint="eastAsia" w:ascii="Times New Roman" w:hAnsi="Times New Roman"/>
          <w:sz w:val="24"/>
        </w:rPr>
        <w:t xml:space="preserve">号项目采购活动的合法代理人，以本单位名义全权处理一切与该项目采购有关的事务。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rPr>
      </w:pPr>
      <w:r>
        <w:rPr>
          <w:rFonts w:hint="eastAsia" w:ascii="Times New Roman" w:hAnsi="Times New Roman"/>
          <w:sz w:val="24"/>
        </w:rPr>
        <w:t xml:space="preserve">本授权书于</w:t>
      </w:r>
      <w:r>
        <w:rPr>
          <w:rFonts w:hint="eastAsia" w:ascii="Times New Roman" w:hAnsi="Times New Roman"/>
          <w:sz w:val="24"/>
        </w:rPr>
        <w:t xml:space="preserve">______</w:t>
      </w:r>
      <w:r>
        <w:rPr>
          <w:rFonts w:hint="eastAsia" w:ascii="Times New Roman" w:hAnsi="Times New Roman"/>
          <w:sz w:val="24"/>
        </w:rPr>
        <w:t xml:space="preserve">年</w:t>
      </w:r>
      <w:r>
        <w:rPr>
          <w:rFonts w:hint="eastAsia" w:ascii="Times New Roman" w:hAnsi="Times New Roman"/>
          <w:sz w:val="24"/>
        </w:rPr>
        <w:t xml:space="preserve">____</w:t>
      </w:r>
      <w:r>
        <w:rPr>
          <w:rFonts w:hint="eastAsia" w:ascii="Times New Roman" w:hAnsi="Times New Roman"/>
          <w:sz w:val="24"/>
        </w:rPr>
        <w:t xml:space="preserve">月</w:t>
      </w:r>
      <w:r>
        <w:rPr>
          <w:rFonts w:hint="eastAsia" w:ascii="Times New Roman" w:hAnsi="Times New Roman"/>
          <w:sz w:val="24"/>
        </w:rPr>
        <w:t xml:space="preserve">____</w:t>
      </w:r>
      <w:r>
        <w:rPr>
          <w:rFonts w:hint="eastAsia" w:ascii="Times New Roman" w:hAnsi="Times New Roman"/>
          <w:sz w:val="24"/>
        </w:rPr>
        <w:t xml:space="preserve">日起生效，特此声明。</w:t>
      </w:r>
      <w:r/>
    </w:p>
    <w:p>
      <w:pPr>
        <w:ind w:firstLine="480"/>
        <w:spacing w:line="500" w:lineRule="exact"/>
        <w:tabs>
          <w:tab w:val="left" w:pos="360" w:leader="none"/>
        </w:tabs>
        <w:rPr>
          <w:rFonts w:ascii="Times New Roman" w:hAnsi="Times New Roman"/>
          <w:sz w:val="24"/>
          <w:u w:val="single"/>
        </w:rPr>
      </w:pPr>
      <w:r>
        <w:rPr>
          <w:rFonts w:hint="eastAsia" w:ascii="Times New Roman" w:hAnsi="Times New Roman"/>
          <w:sz w:val="24"/>
        </w:rPr>
        <w:t xml:space="preserve">被授权人身份证号码：</w:t>
      </w:r>
      <w:r>
        <w:rPr>
          <w:rFonts w:hint="eastAsia" w:ascii="Times New Roman" w:hAnsi="Times New Roman"/>
          <w:sz w:val="24"/>
          <w:u w:val="single"/>
        </w:rPr>
        <w:t xml:space="preserve">                            </w:t>
      </w:r>
      <w:r/>
    </w:p>
    <w:p>
      <w:pPr>
        <w:ind w:firstLine="480"/>
        <w:spacing w:line="500" w:lineRule="exact"/>
        <w:tabs>
          <w:tab w:val="left" w:pos="360" w:leader="none"/>
        </w:tabs>
        <w:rPr>
          <w:rFonts w:ascii="Times New Roman" w:hAnsi="Times New Roman"/>
          <w:sz w:val="24"/>
        </w:rPr>
      </w:pPr>
      <w:r>
        <w:rPr>
          <w:rFonts w:hint="eastAsia" w:ascii="Times New Roman" w:hAnsi="Times New Roman"/>
          <w:sz w:val="24"/>
        </w:rPr>
        <w:t xml:space="preserve">被授权人联系电话：</w:t>
      </w:r>
      <w:r>
        <w:rPr>
          <w:rFonts w:hint="eastAsia" w:ascii="Times New Roman" w:hAnsi="Times New Roman"/>
          <w:sz w:val="24"/>
        </w:rPr>
        <w:t xml:space="preserve"> </w:t>
      </w:r>
      <w:r>
        <w:rPr>
          <w:rFonts w:hint="eastAsia" w:ascii="Times New Roman" w:hAnsi="Times New Roman"/>
          <w:sz w:val="24"/>
          <w:u w:val="single"/>
        </w:rPr>
        <w:t xml:space="preserve">    </w:t>
      </w:r>
      <w:r>
        <w:rPr>
          <w:rFonts w:hint="eastAsia" w:ascii="Times New Roman" w:hAnsi="Times New Roman"/>
          <w:sz w:val="24"/>
          <w:u w:val="single"/>
        </w:rPr>
        <w:t xml:space="preserve">（手机）</w:t>
      </w:r>
      <w:r>
        <w:rPr>
          <w:rFonts w:hint="eastAsia" w:ascii="Times New Roman" w:hAnsi="Times New Roman"/>
          <w:sz w:val="24"/>
          <w:u w:val="single"/>
        </w:rPr>
        <w:t xml:space="preserve">                 </w:t>
      </w:r>
      <w:r>
        <w:rPr>
          <w:rFonts w:hint="eastAsia" w:ascii="Times New Roman" w:hAnsi="Times New Roman"/>
          <w:sz w:val="24"/>
        </w:rPr>
        <w:t xml:space="preserve"> </w:t>
      </w:r>
      <w:r/>
    </w:p>
    <w:p>
      <w:pPr>
        <w:ind w:firstLine="480"/>
        <w:spacing w:line="500" w:lineRule="exact"/>
        <w:tabs>
          <w:tab w:val="left" w:pos="360" w:leader="none"/>
        </w:tabs>
        <w:rPr>
          <w:rFonts w:ascii="Times New Roman" w:hAnsi="Times New Roman"/>
          <w:sz w:val="24"/>
        </w:rPr>
      </w:pPr>
      <w:r>
        <w:rPr>
          <w:rFonts w:hint="eastAsia" w:ascii="Times New Roman" w:hAnsi="Times New Roman"/>
          <w:sz w:val="24"/>
        </w:rPr>
        <w:t xml:space="preserve">授权单位名称：</w:t>
      </w:r>
      <w:r>
        <w:rPr>
          <w:rFonts w:hint="eastAsia" w:ascii="Times New Roman" w:hAnsi="Times New Roman"/>
          <w:sz w:val="24"/>
          <w:u w:val="single"/>
        </w:rPr>
        <w:t xml:space="preserve">    </w:t>
      </w:r>
      <w:r>
        <w:rPr>
          <w:rFonts w:hint="eastAsia" w:ascii="Times New Roman" w:hAnsi="Times New Roman"/>
          <w:sz w:val="24"/>
          <w:u w:val="single"/>
        </w:rPr>
        <w:t xml:space="preserve">（加盖</w:t>
      </w:r>
      <w:r>
        <w:rPr>
          <w:rFonts w:hint="eastAsia" w:ascii="Times New Roman" w:hAnsi="Times New Roman"/>
          <w:sz w:val="24"/>
          <w:u w:val="single"/>
        </w:rPr>
        <w:t xml:space="preserve">CA</w:t>
      </w:r>
      <w:r>
        <w:rPr>
          <w:rFonts w:hint="eastAsia" w:ascii="Times New Roman" w:hAnsi="Times New Roman"/>
          <w:sz w:val="24"/>
          <w:u w:val="single"/>
        </w:rPr>
        <w:t xml:space="preserve">电子公章）</w:t>
      </w:r>
      <w:r>
        <w:rPr>
          <w:rFonts w:hint="eastAsia" w:ascii="Times New Roman" w:hAnsi="Times New Roman"/>
          <w:sz w:val="24"/>
          <w:u w:val="single"/>
        </w:rPr>
        <w:t xml:space="preserve">           </w:t>
      </w:r>
      <w:r/>
    </w:p>
    <w:p>
      <w:pPr>
        <w:ind w:firstLine="480"/>
        <w:spacing w:line="500" w:lineRule="exact"/>
        <w:tabs>
          <w:tab w:val="left" w:pos="360" w:leader="none"/>
        </w:tabs>
        <w:rPr>
          <w:rFonts w:ascii="Times New Roman" w:hAnsi="Times New Roman"/>
          <w:sz w:val="24"/>
          <w:u w:val="single"/>
        </w:rPr>
      </w:pPr>
      <w:r>
        <w:rPr>
          <w:rFonts w:hint="eastAsia" w:ascii="Times New Roman" w:hAnsi="Times New Roman"/>
          <w:sz w:val="24"/>
        </w:rPr>
        <w:t xml:space="preserve">单位地址：</w:t>
      </w:r>
      <w:r>
        <w:rPr>
          <w:rFonts w:hint="eastAsia" w:ascii="Times New Roman" w:hAnsi="Times New Roman"/>
          <w:sz w:val="24"/>
          <w:u w:val="single"/>
        </w:rPr>
        <w:t xml:space="preserve">                                     </w:t>
      </w:r>
      <w:r/>
    </w:p>
    <w:p>
      <w:pPr>
        <w:ind w:firstLine="480"/>
        <w:spacing w:line="500" w:lineRule="exact"/>
        <w:tabs>
          <w:tab w:val="left" w:pos="360" w:leader="none"/>
        </w:tabs>
        <w:rPr>
          <w:rFonts w:asciiTheme="minorEastAsia" w:hAnsiTheme="minorEastAsia" w:eastAsiaTheme="minorEastAsia" w:cstheme="minorEastAsia"/>
        </w:rPr>
      </w:pPr>
      <w:r>
        <w:rPr>
          <w:rFonts w:hint="eastAsia" w:ascii="Times New Roman" w:hAnsi="Times New Roman"/>
          <w:sz w:val="24"/>
        </w:rPr>
        <w:t xml:space="preserve">日期：</w:t>
      </w:r>
      <w:r>
        <w:rPr>
          <w:rFonts w:hint="eastAsia" w:ascii="Times New Roman" w:hAnsi="Times New Roman"/>
          <w:sz w:val="24"/>
          <w:u w:val="single"/>
        </w:rPr>
        <w:t xml:space="preserve">                                          </w:t>
      </w:r>
      <w:r/>
    </w:p>
    <w:p>
      <w:pPr>
        <w:pStyle w:val="944"/>
      </w:pPr>
      <w:r/>
      <w:r/>
    </w:p>
    <w:p>
      <w:pPr>
        <w:pStyle w:val="944"/>
      </w:pPr>
      <w:r/>
      <w:r/>
    </w:p>
    <w:p>
      <w:pPr>
        <w:pStyle w:val="944"/>
      </w:p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1800"/>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身份证复印件粘贴处（正反面且须与原件一致）：</w:t>
      </w:r>
      <w:r/>
    </w:p>
    <w:p>
      <w:pPr>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ind w:firstLine="645"/>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ind w:firstLine="645"/>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pStyle w:val="944"/>
        <w:rPr>
          <w:rFonts w:asciiTheme="minorEastAsia" w:hAnsiTheme="minorEastAsia" w:eastAsiaTheme="minorEastAsia" w:cstheme="minorEastAsia"/>
        </w:rPr>
      </w:pPr>
      <w:r>
        <w:rPr>
          <w:rFonts w:hint="eastAsia"/>
        </w:rPr>
        <w:br w:type="page" w:clear="all"/>
      </w:r>
      <w:r/>
    </w:p>
    <w:p>
      <w:pPr>
        <w:pStyle w:val="944"/>
      </w:pPr>
      <w:r>
        <w:rPr>
          <w:rFonts w:hint="eastAsia"/>
        </w:rPr>
        <w:t xml:space="preserve">八、投标函</w:t>
      </w:r>
      <w:r/>
    </w:p>
    <w:p>
      <w:pPr>
        <w:jc w:val="left"/>
        <w:spacing w:line="440" w:lineRule="exact"/>
        <w:rPr>
          <w:rFonts w:ascii="宋体" w:hAnsi="宋体"/>
          <w:sz w:val="24"/>
          <w:szCs w:val="21"/>
        </w:rPr>
      </w:pPr>
      <w:r>
        <w:rPr>
          <w:rFonts w:hint="eastAsia" w:ascii="宋体" w:hAnsi="宋体"/>
          <w:sz w:val="24"/>
          <w:szCs w:val="21"/>
        </w:rPr>
        <w:t xml:space="preserve">致：（招标人名称）</w:t>
      </w:r>
      <w:r/>
    </w:p>
    <w:p>
      <w:pPr>
        <w:ind w:firstLine="480"/>
        <w:jc w:val="left"/>
        <w:spacing w:line="44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             </w:t>
      </w:r>
      <w:r>
        <w:rPr>
          <w:rFonts w:hint="eastAsia" w:ascii="宋体" w:hAnsi="宋体"/>
          <w:sz w:val="24"/>
          <w:szCs w:val="21"/>
        </w:rPr>
        <w:t xml:space="preserve">号招标文件，正式授权下述签字人_________（姓名）代表我方______________（投标人的名称），全权处理本次项目投标的有关事宜。</w:t>
      </w:r>
      <w:r/>
    </w:p>
    <w:p>
      <w:pPr>
        <w:jc w:val="left"/>
        <w:spacing w:line="440" w:lineRule="exact"/>
        <w:rPr>
          <w:rFonts w:ascii="宋体" w:hAnsi="宋体"/>
          <w:sz w:val="24"/>
          <w:szCs w:val="21"/>
        </w:rPr>
      </w:pPr>
      <w:r>
        <w:rPr>
          <w:rFonts w:hint="eastAsia" w:ascii="宋体" w:hAnsi="宋体"/>
          <w:sz w:val="24"/>
          <w:szCs w:val="21"/>
        </w:rPr>
        <w:t xml:space="preserve">据此函，__________签字人兹宣布同意如下：</w:t>
      </w:r>
      <w:r/>
    </w:p>
    <w:p>
      <w:pPr>
        <w:jc w:val="left"/>
        <w:spacing w:line="440" w:lineRule="exact"/>
        <w:rPr>
          <w:rFonts w:ascii="宋体" w:hAnsi="宋体"/>
          <w:sz w:val="24"/>
          <w:szCs w:val="21"/>
          <w:highlight w:val="yellow"/>
        </w:rPr>
      </w:pPr>
      <w:r>
        <w:rPr>
          <w:rFonts w:hint="eastAsia" w:ascii="宋体" w:hAnsi="宋体"/>
          <w:sz w:val="24"/>
          <w:szCs w:val="21"/>
        </w:rPr>
        <w:t xml:space="preserve">1.按招标文件规定的各项要求，向买方提供所需货物与服务。</w:t>
      </w:r>
      <w:r/>
    </w:p>
    <w:p>
      <w:pPr>
        <w:jc w:val="left"/>
        <w:spacing w:line="44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jc w:val="left"/>
        <w:spacing w:line="44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jc w:val="left"/>
        <w:spacing w:line="44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jc w:val="left"/>
        <w:spacing w:line="440" w:lineRule="exact"/>
        <w:rPr>
          <w:rFonts w:ascii="宋体" w:hAnsi="宋体"/>
          <w:sz w:val="24"/>
          <w:szCs w:val="21"/>
        </w:rPr>
      </w:pPr>
      <w:r>
        <w:rPr>
          <w:rFonts w:hint="eastAsia" w:ascii="宋体" w:hAnsi="宋体"/>
          <w:sz w:val="24"/>
          <w:szCs w:val="21"/>
        </w:rPr>
        <w:t xml:space="preserve">5.同意向贵方提供贵方可能另外要求的与投标有关的任何证据或资料，并保证我方已提供和将要提供的文件是真实的、准确的。</w:t>
      </w:r>
      <w:r/>
    </w:p>
    <w:p>
      <w:pPr>
        <w:jc w:val="left"/>
        <w:spacing w:line="440" w:lineRule="exact"/>
        <w:rPr>
          <w:rFonts w:ascii="宋体" w:hAnsi="宋体"/>
          <w:sz w:val="24"/>
          <w:szCs w:val="21"/>
        </w:rPr>
      </w:pPr>
      <w:r>
        <w:rPr>
          <w:rFonts w:hint="eastAsia" w:ascii="宋体" w:hAnsi="宋体"/>
          <w:sz w:val="24"/>
          <w:szCs w:val="21"/>
        </w:rPr>
        <w:t xml:space="preserve">6.一旦我方中标，我方将根据招标文件的规定，严格履行合同的责任和义务，并保证在招标文件规定的时间完成项目，交付买方验收、使用。</w:t>
      </w:r>
      <w:r/>
    </w:p>
    <w:p>
      <w:pPr>
        <w:jc w:val="left"/>
        <w:spacing w:line="440" w:lineRule="exact"/>
        <w:rPr>
          <w:rFonts w:ascii="宋体" w:hAnsi="宋体"/>
          <w:sz w:val="24"/>
          <w:szCs w:val="21"/>
        </w:rPr>
      </w:pPr>
      <w:r>
        <w:rPr>
          <w:rFonts w:hint="eastAsia" w:ascii="宋体" w:hAnsi="宋体"/>
          <w:sz w:val="24"/>
          <w:szCs w:val="21"/>
        </w:rPr>
        <w:t xml:space="preserve">7.与本投标有关的正式通讯地址为：</w:t>
      </w:r>
      <w:r/>
    </w:p>
    <w:p>
      <w:pPr>
        <w:jc w:val="left"/>
        <w:spacing w:line="440" w:lineRule="exact"/>
        <w:rPr>
          <w:rFonts w:ascii="宋体" w:hAnsi="宋体"/>
          <w:sz w:val="24"/>
          <w:szCs w:val="21"/>
        </w:rPr>
      </w:pPr>
      <w:r>
        <w:rPr>
          <w:rFonts w:hint="eastAsia" w:ascii="宋体" w:hAnsi="宋体"/>
          <w:sz w:val="24"/>
          <w:szCs w:val="21"/>
        </w:rPr>
        <w:t xml:space="preserve">地          址：</w:t>
      </w:r>
      <w:r/>
    </w:p>
    <w:p>
      <w:pPr>
        <w:jc w:val="left"/>
        <w:spacing w:line="440" w:lineRule="exact"/>
        <w:rPr>
          <w:rFonts w:ascii="宋体" w:hAnsi="宋体"/>
          <w:sz w:val="24"/>
          <w:szCs w:val="21"/>
        </w:rPr>
      </w:pPr>
      <w:r>
        <w:rPr>
          <w:rFonts w:hint="eastAsia" w:ascii="宋体" w:hAnsi="宋体"/>
          <w:sz w:val="24"/>
          <w:szCs w:val="21"/>
        </w:rPr>
        <w:t xml:space="preserve">邮          编：</w:t>
      </w:r>
      <w:r/>
    </w:p>
    <w:p>
      <w:pPr>
        <w:jc w:val="left"/>
        <w:spacing w:line="440" w:lineRule="exact"/>
        <w:rPr>
          <w:rFonts w:ascii="宋体" w:hAnsi="宋体"/>
          <w:sz w:val="24"/>
          <w:szCs w:val="21"/>
        </w:rPr>
      </w:pPr>
      <w:r>
        <w:rPr>
          <w:rFonts w:hint="eastAsia" w:ascii="宋体" w:hAnsi="宋体"/>
          <w:sz w:val="24"/>
          <w:szCs w:val="21"/>
        </w:rPr>
        <w:t xml:space="preserve">电          话：</w:t>
      </w:r>
      <w:r/>
    </w:p>
    <w:p>
      <w:pPr>
        <w:jc w:val="left"/>
        <w:spacing w:line="440" w:lineRule="exact"/>
        <w:rPr>
          <w:rFonts w:ascii="宋体" w:hAnsi="宋体"/>
          <w:sz w:val="24"/>
          <w:szCs w:val="21"/>
        </w:rPr>
      </w:pPr>
      <w:r>
        <w:rPr>
          <w:rFonts w:hint="eastAsia" w:ascii="宋体" w:hAnsi="宋体"/>
          <w:sz w:val="24"/>
          <w:szCs w:val="21"/>
        </w:rPr>
        <w:t xml:space="preserve">传          真：</w:t>
      </w:r>
      <w:r/>
    </w:p>
    <w:p>
      <w:pPr>
        <w:jc w:val="left"/>
        <w:spacing w:line="440" w:lineRule="exact"/>
        <w:rPr>
          <w:rFonts w:ascii="宋体" w:hAnsi="宋体"/>
          <w:sz w:val="24"/>
          <w:szCs w:val="21"/>
        </w:rPr>
      </w:pPr>
      <w:r>
        <w:rPr>
          <w:rFonts w:hint="eastAsia" w:ascii="宋体" w:hAnsi="宋体"/>
          <w:sz w:val="24"/>
          <w:szCs w:val="21"/>
        </w:rPr>
        <w:t xml:space="preserve">投标人开户行：</w:t>
      </w:r>
      <w:r/>
    </w:p>
    <w:p>
      <w:pPr>
        <w:jc w:val="left"/>
        <w:spacing w:line="440" w:lineRule="exact"/>
        <w:rPr>
          <w:rFonts w:ascii="宋体" w:hAnsi="宋体"/>
          <w:sz w:val="24"/>
          <w:szCs w:val="21"/>
        </w:rPr>
      </w:pPr>
      <w:r>
        <w:rPr>
          <w:rFonts w:hint="eastAsia" w:ascii="宋体" w:hAnsi="宋体"/>
          <w:sz w:val="24"/>
          <w:szCs w:val="21"/>
        </w:rPr>
        <w:t xml:space="preserve">账          号：</w:t>
      </w:r>
      <w:r/>
    </w:p>
    <w:p>
      <w:pPr>
        <w:jc w:val="left"/>
        <w:spacing w:line="440" w:lineRule="exact"/>
        <w:rPr>
          <w:rFonts w:ascii="宋体" w:hAnsi="宋体"/>
          <w:sz w:val="24"/>
          <w:szCs w:val="21"/>
        </w:rPr>
      </w:pPr>
      <w:r>
        <w:rPr>
          <w:rFonts w:hint="eastAsia" w:ascii="宋体" w:hAnsi="宋体"/>
          <w:sz w:val="24"/>
          <w:szCs w:val="21"/>
        </w:rPr>
        <w:t xml:space="preserve">日         期：________年____月____日</w:t>
      </w:r>
      <w:r/>
    </w:p>
    <w:p>
      <w:pPr>
        <w:jc w:val="left"/>
        <w:spacing w:line="440" w:lineRule="exact"/>
        <w:rPr>
          <w:rFonts w:ascii="宋体" w:hAnsi="宋体"/>
          <w:sz w:val="24"/>
          <w:szCs w:val="21"/>
        </w:rPr>
      </w:pPr>
      <w:r>
        <w:rPr>
          <w:rFonts w:ascii="宋体" w:hAnsi="宋体"/>
          <w:sz w:val="24"/>
          <w:szCs w:val="21"/>
        </w:rPr>
      </w:r>
      <w:r/>
    </w:p>
    <w:p>
      <w:pPr>
        <w:jc w:val="left"/>
        <w:spacing w:line="440" w:lineRule="exact"/>
        <w:rPr>
          <w:rFonts w:ascii="宋体" w:hAnsi="宋体"/>
          <w:sz w:val="24"/>
          <w:szCs w:val="21"/>
        </w:rPr>
      </w:pPr>
      <w:r>
        <w:rPr>
          <w:rFonts w:ascii="宋体" w:hAnsi="宋体"/>
          <w:sz w:val="24"/>
          <w:szCs w:val="21"/>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ind w:left="0"/>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九、中小企业声明函（服务）</w:t>
      </w:r>
      <w:r/>
    </w:p>
    <w:p>
      <w:pPr>
        <w:pStyle w:val="944"/>
      </w:pPr>
      <w:r>
        <w:rPr>
          <w:rFonts w:hint="eastAsia"/>
        </w:rPr>
        <w:t xml:space="preserve">本公司（联合体）郑重声明，根据《政府采购促进中小企业发展管理办法》（财库〔2020〕46号）的规定，本公司（联合体）参加招标人组织的</w:t>
      </w:r>
      <w:r>
        <w:rPr>
          <w:rFonts w:hint="eastAsia"/>
          <w:u w:val="single"/>
        </w:rPr>
        <w:t xml:space="preserve">盐城市自然资源和规划局亭湖分局</w:t>
      </w:r>
      <w:r>
        <w:rPr>
          <w:rFonts w:hint="eastAsia"/>
        </w:rPr>
        <w:t xml:space="preserve">采购编号为</w:t>
      </w:r>
      <w:r>
        <w:rPr>
          <w:rFonts w:hint="eastAsia"/>
          <w:u w:val="single"/>
        </w:rPr>
        <w:t xml:space="preserve">JSZC-320900-JSGX-G2026-0020</w:t>
      </w:r>
      <w:r>
        <w:rPr>
          <w:rFonts w:hint="eastAsia"/>
        </w:rPr>
        <w:t xml:space="preserve">，</w:t>
      </w:r>
      <w:r>
        <w:rPr>
          <w:rFonts w:hint="eastAsia"/>
          <w:u w:val="single"/>
        </w:rPr>
        <w:t xml:space="preserve">盐城市亭湖区2026年度国土变更调查项目</w:t>
      </w:r>
      <w:r>
        <w:rPr>
          <w:rFonts w:hint="eastAsia"/>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44"/>
      </w:pPr>
      <w:r>
        <w:rPr>
          <w:rFonts w:hint="eastAsia"/>
        </w:rPr>
        <w:t xml:space="preserve">1.（标的名称）</w:t>
      </w:r>
      <w:r>
        <w:rPr>
          <w:rFonts w:hint="eastAsia"/>
          <w:i/>
        </w:rPr>
        <w:t xml:space="preserve">，</w:t>
      </w:r>
      <w:r>
        <w:rPr>
          <w:rFonts w:hint="eastAsia"/>
        </w:rPr>
        <w:t xml:space="preserve">属于       行业；承接企业为（企业名称），从业人员      人，营业收入为     万元，资产总额为      万元</w:t>
      </w:r>
      <w:r>
        <w:rPr>
          <w:rFonts w:hint="eastAsia"/>
          <w:vertAlign w:val="superscript"/>
        </w:rPr>
        <w:t xml:space="preserve">1</w:t>
      </w:r>
      <w:r>
        <w:rPr>
          <w:rFonts w:hint="eastAsia"/>
        </w:rPr>
        <w:t xml:space="preserve">，属于（小型企业、微型企业）；</w:t>
      </w:r>
      <w:r/>
    </w:p>
    <w:p>
      <w:pPr>
        <w:pStyle w:val="944"/>
      </w:pPr>
      <w:r>
        <w:rPr>
          <w:rFonts w:hint="eastAsia"/>
        </w:rPr>
        <w:t xml:space="preserve">2.（标的名称）</w:t>
      </w:r>
      <w:r>
        <w:rPr>
          <w:rFonts w:hint="eastAsia"/>
          <w:i/>
        </w:rPr>
        <w:t xml:space="preserve">，</w:t>
      </w:r>
      <w:r>
        <w:rPr>
          <w:rFonts w:hint="eastAsia"/>
        </w:rPr>
        <w:t xml:space="preserve">属于       行业；承接企业为（企业名称），从业人员      人，营业收入为     万元，资产总额为      万元</w:t>
      </w:r>
      <w:r>
        <w:rPr>
          <w:rFonts w:hint="eastAsia"/>
          <w:vertAlign w:val="superscript"/>
        </w:rPr>
        <w:t xml:space="preserve">1</w:t>
      </w:r>
      <w:r>
        <w:rPr>
          <w:rFonts w:hint="eastAsia"/>
        </w:rPr>
        <w:t xml:space="preserve">，属于（小型企业、微型企业）；</w:t>
      </w:r>
      <w:r/>
    </w:p>
    <w:p>
      <w:pPr>
        <w:pStyle w:val="944"/>
      </w:pPr>
      <w:r>
        <w:rPr>
          <w:rFonts w:hint="eastAsia"/>
        </w:rPr>
        <w:t xml:space="preserve">……</w:t>
      </w:r>
      <w:r/>
    </w:p>
    <w:p>
      <w:pPr>
        <w:pStyle w:val="944"/>
      </w:pPr>
      <w:r>
        <w:rPr>
          <w:rFonts w:hint="eastAsia"/>
        </w:rPr>
        <w:t xml:space="preserve">以上企业，不属于大企业的分支机构，不存在控股股东为大企业的情形，也不存在与大企业的负责人为同一人的情形。</w:t>
      </w:r>
      <w:r/>
    </w:p>
    <w:p>
      <w:pPr>
        <w:pStyle w:val="944"/>
      </w:pPr>
      <w:r>
        <w:rPr>
          <w:rFonts w:hint="eastAsia"/>
        </w:rPr>
        <w:t xml:space="preserve">本企业对上述声明内容的真实性负责。如有虚假，将依法承担相应责任</w:t>
      </w:r>
      <w:r/>
    </w:p>
    <w:p>
      <w:pPr>
        <w:pStyle w:val="944"/>
      </w:pPr>
      <w:r>
        <w:rPr>
          <w:rFonts w:hint="eastAsia"/>
        </w:rPr>
        <w:t xml:space="preserve"> </w:t>
      </w:r>
      <w:r/>
    </w:p>
    <w:p>
      <w:pPr>
        <w:pStyle w:val="944"/>
      </w:pPr>
      <w:r>
        <w:rPr>
          <w:rFonts w:hint="eastAsia"/>
        </w:rPr>
        <w:t xml:space="preserve">企业名称（加盖CA电子公章）：</w:t>
      </w:r>
      <w:r/>
    </w:p>
    <w:p>
      <w:pPr>
        <w:pStyle w:val="944"/>
      </w:pPr>
      <w:r>
        <w:rPr>
          <w:rFonts w:hint="eastAsia"/>
        </w:rPr>
        <w:t xml:space="preserve">日   期：</w:t>
      </w:r>
      <w:r/>
    </w:p>
    <w:p>
      <w:pPr>
        <w:pStyle w:val="944"/>
      </w:pPr>
      <w:r>
        <w:rPr>
          <w:rFonts w:hint="eastAsia"/>
        </w:rPr>
        <w:t xml:space="preserve"> </w:t>
      </w:r>
      <w:r/>
    </w:p>
    <w:p>
      <w:pPr>
        <w:pStyle w:val="944"/>
      </w:pPr>
      <w:r>
        <w:rPr>
          <w:rFonts w:hint="eastAsia"/>
        </w:rPr>
        <w:t xml:space="preserve">备注1：从业人员、营业收入、资产总额填报上一年度数据，无上一年度数据的新成立企业可不填报。</w:t>
      </w:r>
      <w:r/>
    </w:p>
    <w:p>
      <w:pPr>
        <w:pStyle w:val="944"/>
      </w:pPr>
      <w:r>
        <w:rPr>
          <w:rFonts w:hint="eastAsia"/>
        </w:rPr>
        <w:t xml:space="preserve">备注2：投标人如不提供此声明函，价格将不做相应扣除（如项目全面面向中小企业，则资格审查不通过）。</w:t>
      </w:r>
      <w:r/>
    </w:p>
    <w:p>
      <w:pPr>
        <w:pStyle w:val="948"/>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pStyle w:val="935"/>
      </w:pPr>
      <w:r/>
      <w:r/>
    </w:p>
    <w:p>
      <w:pPr>
        <w:pStyle w:val="935"/>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br w:type="page" w:clear="all"/>
        <w:t xml:space="preserve">十、残疾人福利性单位声明函（如有）</w:t>
      </w:r>
      <w:r/>
    </w:p>
    <w:p>
      <w:pPr>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944"/>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中国残疾人联合会关于促进残疾人就业政府采购政策的通知》（财库〔2017〕141号）的规定，本单位为符合条件的残疾人福利性单位，且本单位参加______单位的招标文件编为</w:t>
      </w:r>
      <w:r>
        <w:rPr>
          <w:rFonts w:hint="eastAsia"/>
          <w:u w:val="single"/>
        </w:rPr>
        <w:t xml:space="preserve">         </w:t>
      </w:r>
      <w:r>
        <w:rPr>
          <w:rFonts w:hint="eastAsia"/>
        </w:rPr>
        <w:t xml:space="preserve">的</w:t>
      </w:r>
      <w:r>
        <w:rPr>
          <w:rFonts w:hint="eastAsia"/>
          <w:u w:val="single"/>
        </w:rPr>
        <w:t xml:space="preserve">        </w:t>
      </w:r>
      <w:r>
        <w:rPr>
          <w:rFonts w:hint="eastAsia"/>
        </w:rPr>
        <w:t xml:space="preserve">项目采购活动由本单位提供服务。</w:t>
      </w:r>
      <w:r/>
    </w:p>
    <w:p>
      <w:pPr>
        <w:pStyle w:val="944"/>
      </w:pPr>
      <w:r>
        <w:rPr>
          <w:rFonts w:hint="eastAsia"/>
        </w:rPr>
        <w:t xml:space="preserve">本单位对上述声明的真实性负责。如有虚假，将依法承担相应责任。</w:t>
      </w:r>
      <w:r/>
    </w:p>
    <w:p>
      <w:pPr>
        <w:pStyle w:val="944"/>
      </w:pPr>
      <w:r>
        <w:rPr>
          <w:rFonts w:hint="eastAsia"/>
        </w:rPr>
        <w:t xml:space="preserve"> </w:t>
      </w:r>
      <w:r/>
    </w:p>
    <w:p>
      <w:pPr>
        <w:pStyle w:val="944"/>
      </w:pPr>
      <w:r>
        <w:rPr>
          <w:rFonts w:hint="eastAsia"/>
        </w:rPr>
        <w:t xml:space="preserve">备注：1、投标人如不提供此声明函，价格将不做相应扣除（如项目全面面向中小企业，则资格审查不通过）。</w:t>
      </w:r>
      <w:r/>
    </w:p>
    <w:p>
      <w:pPr>
        <w:pStyle w:val="944"/>
        <w:numPr>
          <w:ilvl w:val="0"/>
          <w:numId w:val="3"/>
        </w:numPr>
      </w:pPr>
      <w:r>
        <w:rPr>
          <w:rFonts w:hint="eastAsia"/>
        </w:rPr>
        <w:t xml:space="preserve">中标人为残疾人福利单位的，此声明函将随中标结果同时公告，接受社会监督。</w:t>
      </w:r>
      <w:r/>
    </w:p>
    <w:p>
      <w:pPr>
        <w:pStyle w:val="944"/>
      </w:pPr>
      <w:r>
        <w:rPr>
          <w:rFonts w:hint="eastAsia"/>
        </w:rPr>
        <w:t xml:space="preserve"> </w:t>
      </w:r>
      <w:r/>
    </w:p>
    <w:p>
      <w:pPr>
        <w:pStyle w:val="944"/>
      </w:pPr>
      <w:r>
        <w:rPr>
          <w:rFonts w:hint="eastAsia"/>
          <w:sz w:val="30"/>
          <w:szCs w:val="30"/>
        </w:rPr>
        <w:t xml:space="preserve">           </w:t>
      </w:r>
      <w:r>
        <w:rPr>
          <w:rFonts w:hint="eastAsia"/>
        </w:rPr>
        <w:t xml:space="preserve">投标人全称（加盖CA电子公章）：</w:t>
      </w:r>
      <w:r/>
    </w:p>
    <w:p>
      <w:pPr>
        <w:pStyle w:val="944"/>
      </w:pPr>
      <w:r>
        <w:rPr>
          <w:rFonts w:hint="eastAsia"/>
        </w:rPr>
        <w:t xml:space="preserve">        日  期：</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35"/>
        <w:rPr>
          <w:rFonts w:asciiTheme="minorEastAsia" w:hAnsiTheme="minorEastAsia" w:eastAsiaTheme="minorEastAsia" w:cstheme="minorEastAsia"/>
        </w:rPr>
      </w:pPr>
      <w:r>
        <w:rPr>
          <w:rFonts w:hint="eastAsia" w:asciiTheme="minorEastAsia" w:hAnsiTheme="minorEastAsia" w:eastAsiaTheme="minorEastAsia" w:cstheme="minorEastAsia"/>
          <w:b/>
          <w:sz w:val="32"/>
          <w:szCs w:val="32"/>
        </w:rPr>
        <w:br w:type="page" w:clear="all"/>
      </w:r>
      <w:r/>
    </w:p>
    <w:p>
      <w:pPr>
        <w:pStyle w:val="911"/>
        <w:ind w:firstLine="643"/>
        <w:jc w:val="center"/>
        <w:spacing w:line="500" w:lineRule="exact"/>
        <w:rPr>
          <w:rFonts w:asciiTheme="minorEastAsia" w:hAnsiTheme="minorEastAsia" w:eastAsiaTheme="minorEastAsia" w:cstheme="minorEastAsia"/>
          <w:b/>
          <w:sz w:val="36"/>
          <w:szCs w:val="36"/>
        </w:rPr>
        <w:sectPr>
          <w:footerReference w:type="default" r:id="rId17"/>
          <w:footerReference w:type="first" r:id="rId18"/>
          <w:footnotePr/>
          <w:endnotePr/>
          <w:type w:val="nextPage"/>
          <w:pgSz w:w="11906" w:h="16838" w:orient="portrait"/>
          <w:pgMar w:top="1417" w:right="1417" w:bottom="1417" w:left="1417" w:header="1077" w:footer="907" w:gutter="0"/>
          <w:cols w:num="1" w:sep="0" w:space="720" w:equalWidth="1"/>
          <w:docGrid w:linePitch="360"/>
          <w:titlePg/>
        </w:sectPr>
      </w:pPr>
      <w:r>
        <w:rPr>
          <w:rFonts w:asciiTheme="minorEastAsia" w:hAnsiTheme="minorEastAsia" w:eastAsiaTheme="minorEastAsia" w:cstheme="minorEastAsia"/>
          <w:b/>
          <w:sz w:val="36"/>
          <w:szCs w:val="36"/>
        </w:rPr>
      </w:r>
      <w:r/>
    </w:p>
    <w:p>
      <w:pPr>
        <w:jc w:val="center"/>
        <w:spacing w:line="560" w:lineRule="exact"/>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十一、联合体协议（参考格式）</w:t>
      </w:r>
      <w:r>
        <w:rPr>
          <w:rFonts w:hint="eastAsia" w:ascii="方正小标宋_GBK" w:hAnsi="方正小标宋_GBK" w:eastAsia="方正小标宋_GBK" w:cs="方正小标宋_GBK"/>
          <w:sz w:val="32"/>
          <w:szCs w:val="32"/>
        </w:rPr>
        <w:t xml:space="preserve">（如有）</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（联合体中各投标人全称）在此达成以下协议：</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1、我们</w:t>
      </w:r>
      <w:r>
        <w:rPr>
          <w:rFonts w:hint="eastAsia" w:asciiTheme="minorEastAsia" w:hAnsiTheme="minorEastAsia" w:eastAsiaTheme="minorEastAsia" w:cstheme="minorEastAsia"/>
          <w:sz w:val="24"/>
          <w:u w:val="single"/>
        </w:rPr>
        <w:t xml:space="preserve"> （投标人1），（投标人2） ，……</w:t>
      </w:r>
      <w:r>
        <w:rPr>
          <w:rFonts w:hint="eastAsia" w:asciiTheme="minorEastAsia" w:hAnsiTheme="minorEastAsia" w:eastAsiaTheme="minorEastAsia" w:cstheme="minorEastAsia"/>
          <w:sz w:val="24"/>
        </w:rPr>
        <w:t xml:space="preserve">自愿组成联合体，参加采购编号为</w:t>
      </w:r>
      <w:r>
        <w:rPr>
          <w:rFonts w:hint="eastAsia" w:asciiTheme="minorEastAsia" w:hAnsiTheme="minorEastAsia" w:eastAsiaTheme="minorEastAsia" w:cstheme="minorEastAsia"/>
          <w:sz w:val="24"/>
          <w:u w:val="single"/>
        </w:rPr>
        <w:t xml:space="preserve">（编号全称），（项目全称）</w:t>
      </w:r>
      <w:r>
        <w:rPr>
          <w:rFonts w:hint="eastAsia" w:asciiTheme="minorEastAsia" w:hAnsiTheme="minorEastAsia" w:eastAsiaTheme="minorEastAsia" w:cstheme="minorEastAsia"/>
          <w:sz w:val="24"/>
        </w:rPr>
        <w:t xml:space="preserve">项目的政府采购活动，我联合体指定</w:t>
      </w:r>
      <w:r>
        <w:rPr>
          <w:rFonts w:hint="eastAsia" w:asciiTheme="minorEastAsia" w:hAnsiTheme="minorEastAsia" w:eastAsiaTheme="minorEastAsia" w:cstheme="minorEastAsia"/>
          <w:sz w:val="24"/>
          <w:u w:val="single"/>
        </w:rPr>
        <w:t xml:space="preserve">（投标人*）</w:t>
      </w:r>
      <w:r>
        <w:rPr>
          <w:rFonts w:hint="eastAsia" w:asciiTheme="minorEastAsia" w:hAnsiTheme="minorEastAsia" w:eastAsiaTheme="minorEastAsia" w:cstheme="minorEastAsia"/>
          <w:sz w:val="24"/>
        </w:rPr>
        <w:t xml:space="preserve">为牵头单位（牵头单位必须为联合体成员）。</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若我们联合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3、其中</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（小型、微型企业/残疾人福利性单位/监狱企业全称）为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（小型、微型企业/残疾人福利性单位/监狱企业）企业，且我们约定该公司/单位所承担的合同金额将占本项目合同总金额的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备注：本招标文件中要求加盖CA电子公章的地方，仅需加盖牵头单位的CA电子公章。</w:t>
      </w:r>
      <w:r/>
    </w:p>
    <w:p>
      <w:pPr>
        <w:ind w:firstLine="645"/>
        <w:spacing w:before="100" w:after="100" w:line="0" w:lineRule="atLeas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645"/>
        <w:jc w:val="right"/>
        <w:spacing w:before="100" w:after="100" w:line="0" w:lineRule="atLeas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联合体中各投标人全称（公章）：     </w:t>
      </w:r>
      <w:r/>
    </w:p>
    <w:p>
      <w:pPr>
        <w:ind w:firstLine="645"/>
        <w:spacing w:before="100" w:after="100" w:line="0" w:lineRule="atLeas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pStyle w:val="911"/>
        <w:ind w:firstLine="643"/>
        <w:jc w:val="center"/>
        <w:spacing w:line="500" w:lineRule="exact"/>
        <w:rPr>
          <w:rFonts w:asciiTheme="minorEastAsia" w:hAnsiTheme="minorEastAsia" w:eastAsiaTheme="minorEastAsia" w:cstheme="minorEastAsia"/>
          <w:b/>
          <w:sz w:val="36"/>
          <w:szCs w:val="36"/>
        </w:rPr>
        <w:sectPr>
          <w:footnotePr/>
          <w:endnotePr/>
          <w:type w:val="nextPage"/>
          <w:pgSz w:w="11906" w:h="16838" w:orient="portrait"/>
          <w:pgMar w:top="1015" w:right="1196" w:bottom="868" w:left="1259" w:header="680" w:footer="907" w:gutter="0"/>
          <w:cols w:num="1" w:sep="0" w:space="720" w:equalWidth="1"/>
          <w:docGrid w:linePitch="360"/>
          <w:titlePg/>
        </w:sectPr>
      </w:pPr>
      <w:r>
        <w:rPr>
          <w:rFonts w:asciiTheme="minorEastAsia" w:hAnsiTheme="minorEastAsia" w:eastAsiaTheme="minorEastAsia" w:cstheme="minorEastAsia"/>
          <w:b/>
          <w:sz w:val="36"/>
          <w:szCs w:val="36"/>
        </w:rPr>
      </w:r>
      <w:r/>
    </w:p>
    <w:p>
      <w:pPr>
        <w:pStyle w:val="911"/>
        <w:ind w:firstLine="643"/>
        <w:jc w:val="center"/>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36"/>
          <w:szCs w:val="36"/>
        </w:rPr>
        <w:t xml:space="preserve">十二、投标分项报价表（格式）</w:t>
      </w:r>
      <w:r/>
    </w:p>
    <w:p>
      <w:pPr>
        <w:ind w:firstLine="12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Theme="minorEastAsia" w:hAnsiTheme="minorEastAsia" w:eastAsiaTheme="minorEastAsia" w:cstheme="minorEastAsia"/>
          <w:sz w:val="24"/>
        </w:rPr>
        <w:t xml:space="preserve">投标人全称：                     （加盖公章）</w:t>
      </w:r>
      <w:r/>
    </w:p>
    <w:tbl>
      <w:tblPr>
        <w:tblStyle w:val="950"/>
        <w:tblW w:w="5000" w:type="pct"/>
        <w:jc w:val="center"/>
        <w:tblLook w:val="04A0" w:firstRow="1" w:lastRow="0" w:firstColumn="1" w:lastColumn="0" w:noHBand="0" w:noVBand="1"/>
      </w:tblPr>
      <w:tblGrid>
        <w:gridCol w:w="843"/>
        <w:gridCol w:w="1742"/>
        <w:gridCol w:w="1702"/>
        <w:gridCol w:w="927"/>
        <w:gridCol w:w="2166"/>
        <w:gridCol w:w="1908"/>
      </w:tblGrid>
      <w:tr>
        <w:trPr>
          <w:jc w:val="center"/>
          <w:trHeight w:val="565"/>
        </w:trPr>
        <w:tc>
          <w:tcPr>
            <w:tcW w:w="454" w:type="pct"/>
            <w:vAlign w:val="center"/>
            <w:textDirection w:val="lrTb"/>
            <w:noWrap w:val="false"/>
          </w:tcPr>
          <w:p>
            <w:pPr>
              <w:jc w:val="center"/>
              <w:rPr>
                <w:rFonts w:ascii="宋体" w:hAnsi="宋体"/>
                <w:b/>
                <w:bCs/>
                <w:sz w:val="24"/>
              </w:rPr>
            </w:pPr>
            <w:r>
              <w:rPr>
                <w:rFonts w:ascii="宋体" w:hAnsi="宋体"/>
                <w:b/>
                <w:bCs/>
                <w:sz w:val="24"/>
              </w:rPr>
              <w:t xml:space="preserve">序号</w:t>
            </w:r>
            <w:r/>
          </w:p>
        </w:tc>
        <w:tc>
          <w:tcPr>
            <w:tcW w:w="937" w:type="pct"/>
            <w:vAlign w:val="center"/>
            <w:textDirection w:val="lrTb"/>
            <w:noWrap w:val="false"/>
          </w:tcPr>
          <w:p>
            <w:pPr>
              <w:jc w:val="center"/>
              <w:rPr>
                <w:rFonts w:ascii="宋体" w:hAnsi="宋体"/>
                <w:b/>
                <w:bCs/>
                <w:sz w:val="24"/>
              </w:rPr>
            </w:pPr>
            <w:r>
              <w:rPr>
                <w:rFonts w:hint="eastAsia" w:ascii="宋体" w:hAnsi="宋体"/>
                <w:b/>
                <w:bCs/>
                <w:sz w:val="24"/>
              </w:rPr>
              <w:t xml:space="preserve">项目名称</w:t>
            </w:r>
            <w:r/>
          </w:p>
        </w:tc>
        <w:tc>
          <w:tcPr>
            <w:tcW w:w="916" w:type="pct"/>
            <w:vAlign w:val="center"/>
            <w:textDirection w:val="lrTb"/>
            <w:noWrap w:val="false"/>
          </w:tcPr>
          <w:p>
            <w:pPr>
              <w:jc w:val="center"/>
              <w:rPr>
                <w:rFonts w:ascii="宋体" w:hAnsi="宋体"/>
                <w:b/>
                <w:bCs/>
                <w:sz w:val="24"/>
              </w:rPr>
            </w:pPr>
            <w:r>
              <w:rPr>
                <w:rFonts w:hint="eastAsia" w:ascii="宋体" w:hAnsi="宋体"/>
                <w:b/>
                <w:bCs/>
                <w:sz w:val="24"/>
              </w:rPr>
              <w:t xml:space="preserve">暂定工作量</w:t>
            </w:r>
            <w:r/>
          </w:p>
        </w:tc>
        <w:tc>
          <w:tcPr>
            <w:tcW w:w="499" w:type="pct"/>
            <w:vAlign w:val="center"/>
            <w:textDirection w:val="lrTb"/>
            <w:noWrap w:val="false"/>
          </w:tcPr>
          <w:p>
            <w:pPr>
              <w:jc w:val="center"/>
              <w:rPr>
                <w:rFonts w:ascii="宋体" w:hAnsi="宋体"/>
                <w:b/>
                <w:bCs/>
                <w:sz w:val="24"/>
              </w:rPr>
            </w:pPr>
            <w:r>
              <w:rPr>
                <w:rFonts w:ascii="宋体" w:hAnsi="宋体"/>
                <w:b/>
                <w:bCs/>
                <w:sz w:val="24"/>
              </w:rPr>
              <w:t xml:space="preserve">单位</w:t>
            </w:r>
            <w:r/>
          </w:p>
        </w:tc>
        <w:tc>
          <w:tcPr>
            <w:tcW w:w="1166" w:type="pct"/>
            <w:vAlign w:val="center"/>
            <w:textDirection w:val="lrTb"/>
            <w:noWrap w:val="false"/>
          </w:tcPr>
          <w:p>
            <w:pPr>
              <w:jc w:val="center"/>
              <w:rPr>
                <w:rFonts w:ascii="宋体" w:hAnsi="宋体"/>
                <w:b/>
                <w:bCs/>
                <w:sz w:val="24"/>
              </w:rPr>
            </w:pPr>
            <w:r>
              <w:rPr>
                <w:rFonts w:ascii="宋体" w:hAnsi="宋体"/>
                <w:b/>
                <w:bCs/>
                <w:sz w:val="24"/>
              </w:rPr>
              <w:t xml:space="preserve">投标单价</w:t>
            </w:r>
            <w:r/>
          </w:p>
        </w:tc>
        <w:tc>
          <w:tcPr>
            <w:tcW w:w="1026" w:type="pct"/>
            <w:vAlign w:val="center"/>
            <w:textDirection w:val="lrTb"/>
            <w:noWrap w:val="false"/>
          </w:tcPr>
          <w:p>
            <w:pPr>
              <w:jc w:val="center"/>
              <w:rPr>
                <w:rFonts w:ascii="宋体" w:hAnsi="宋体"/>
                <w:b/>
                <w:bCs/>
                <w:sz w:val="24"/>
              </w:rPr>
            </w:pPr>
            <w:r>
              <w:rPr>
                <w:rFonts w:ascii="宋体" w:hAnsi="宋体"/>
                <w:b/>
                <w:bCs/>
                <w:sz w:val="24"/>
              </w:rPr>
              <w:t xml:space="preserve">小计（元）</w:t>
            </w:r>
            <w:r/>
          </w:p>
        </w:tc>
      </w:tr>
      <w:tr>
        <w:trPr>
          <w:jc w:val="center"/>
          <w:trHeight w:val="680"/>
        </w:trPr>
        <w:tc>
          <w:tcPr>
            <w:tcW w:w="454" w:type="pct"/>
            <w:vAlign w:val="center"/>
            <w:textDirection w:val="lrTb"/>
            <w:noWrap w:val="false"/>
          </w:tcPr>
          <w:p>
            <w:pPr>
              <w:jc w:val="center"/>
              <w:rPr>
                <w:rFonts w:ascii="宋体" w:hAnsi="宋体"/>
                <w:bCs/>
                <w:sz w:val="24"/>
              </w:rPr>
            </w:pPr>
            <w:r>
              <w:rPr>
                <w:rFonts w:hint="eastAsia" w:ascii="宋体" w:hAnsi="宋体"/>
                <w:bCs/>
                <w:sz w:val="24"/>
              </w:rPr>
              <w:t xml:space="preserve">1</w:t>
            </w:r>
            <w:r/>
          </w:p>
        </w:tc>
        <w:tc>
          <w:tcPr>
            <w:tcW w:w="937" w:type="pct"/>
            <w:vAlign w:val="center"/>
            <w:textDirection w:val="lrTb"/>
            <w:noWrap w:val="false"/>
          </w:tcPr>
          <w:p>
            <w:pPr>
              <w:jc w:val="center"/>
              <w:rPr>
                <w:rFonts w:ascii="宋体" w:hAnsi="宋体"/>
                <w:bCs/>
                <w:sz w:val="24"/>
              </w:rPr>
            </w:pPr>
            <w:r>
              <w:rPr>
                <w:rFonts w:hint="eastAsia" w:asciiTheme="minorEastAsia" w:hAnsiTheme="minorEastAsia" w:eastAsiaTheme="minorEastAsia" w:cstheme="minorEastAsia"/>
                <w:sz w:val="24"/>
              </w:rPr>
              <w:t xml:space="preserve">盐城市亭湖区2026年度国土变更调查项目</w:t>
            </w:r>
            <w:r/>
          </w:p>
        </w:tc>
        <w:tc>
          <w:tcPr>
            <w:tcW w:w="916" w:type="pct"/>
            <w:vAlign w:val="center"/>
            <w:textDirection w:val="lrTb"/>
            <w:noWrap w:val="false"/>
          </w:tcPr>
          <w:p>
            <w:pPr>
              <w:jc w:val="center"/>
              <w:rPr>
                <w:rFonts w:ascii="宋体" w:hAnsi="宋体"/>
                <w:bCs/>
                <w:sz w:val="24"/>
              </w:rPr>
            </w:pPr>
            <w:r>
              <w:rPr>
                <w:rFonts w:hint="eastAsia" w:ascii="宋体" w:hAnsi="宋体"/>
                <w:bCs/>
                <w:sz w:val="24"/>
              </w:rPr>
              <w:t xml:space="preserve">9000</w:t>
            </w:r>
            <w:r/>
          </w:p>
        </w:tc>
        <w:tc>
          <w:tcPr>
            <w:tcW w:w="499" w:type="pct"/>
            <w:vAlign w:val="center"/>
            <w:textDirection w:val="lrTb"/>
            <w:noWrap w:val="false"/>
          </w:tcPr>
          <w:p>
            <w:pPr>
              <w:jc w:val="center"/>
              <w:rPr>
                <w:rFonts w:ascii="宋体" w:hAnsi="宋体"/>
                <w:bCs/>
                <w:sz w:val="24"/>
              </w:rPr>
            </w:pPr>
            <w:r>
              <w:rPr>
                <w:rFonts w:hint="eastAsia" w:ascii="宋体" w:hAnsi="宋体"/>
                <w:bCs/>
                <w:sz w:val="24"/>
              </w:rPr>
              <w:t xml:space="preserve">个</w:t>
            </w:r>
            <w:r/>
          </w:p>
        </w:tc>
        <w:tc>
          <w:tcPr>
            <w:tcW w:w="1166" w:type="pct"/>
            <w:vAlign w:val="center"/>
            <w:textDirection w:val="lrTb"/>
            <w:noWrap w:val="false"/>
          </w:tcPr>
          <w:p>
            <w:pPr>
              <w:jc w:val="center"/>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元/个</w:t>
            </w:r>
            <w:r/>
          </w:p>
        </w:tc>
        <w:tc>
          <w:tcPr>
            <w:tcW w:w="1026" w:type="pct"/>
            <w:vAlign w:val="center"/>
            <w:textDirection w:val="lrTb"/>
            <w:noWrap w:val="false"/>
          </w:tcPr>
          <w:p>
            <w:pPr>
              <w:jc w:val="center"/>
              <w:rPr>
                <w:rFonts w:ascii="宋体" w:hAnsi="宋体"/>
                <w:bCs/>
                <w:sz w:val="24"/>
              </w:rPr>
            </w:pPr>
            <w:r>
              <w:rPr>
                <w:rFonts w:ascii="宋体" w:hAnsi="宋体"/>
                <w:bCs/>
                <w:sz w:val="24"/>
              </w:rPr>
            </w:r>
            <w:r/>
          </w:p>
        </w:tc>
      </w:tr>
      <w:tr>
        <w:trPr>
          <w:jc w:val="center"/>
          <w:trHeight w:val="680"/>
        </w:trPr>
        <w:tc>
          <w:tcPr>
            <w:gridSpan w:val="2"/>
            <w:tcW w:w="1392" w:type="pct"/>
            <w:vAlign w:val="center"/>
            <w:textDirection w:val="lrTb"/>
            <w:noWrap w:val="false"/>
          </w:tcPr>
          <w:p>
            <w:pPr>
              <w:jc w:val="center"/>
              <w:rPr>
                <w:rFonts w:ascii="宋体" w:hAnsi="宋体"/>
                <w:bCs/>
                <w:sz w:val="24"/>
              </w:rPr>
            </w:pPr>
            <w:r>
              <w:rPr>
                <w:rFonts w:hint="eastAsia" w:ascii="宋体" w:hAnsi="宋体"/>
                <w:bCs/>
                <w:sz w:val="24"/>
              </w:rPr>
              <w:t xml:space="preserve">合计</w:t>
            </w:r>
            <w:r/>
          </w:p>
        </w:tc>
        <w:tc>
          <w:tcPr>
            <w:gridSpan w:val="4"/>
            <w:tcW w:w="3607" w:type="pct"/>
            <w:vAlign w:val="center"/>
            <w:textDirection w:val="lrTb"/>
            <w:noWrap w:val="false"/>
          </w:tcPr>
          <w:p>
            <w:pPr>
              <w:jc w:val="center"/>
              <w:rPr>
                <w:rFonts w:ascii="宋体" w:hAnsi="宋体"/>
                <w:bCs/>
                <w:sz w:val="24"/>
              </w:rPr>
            </w:pPr>
            <w:r>
              <w:rPr>
                <w:rFonts w:hint="eastAsia" w:ascii="宋体" w:hAnsi="宋体"/>
                <w:sz w:val="24"/>
                <w:szCs w:val="22"/>
              </w:rPr>
              <w:t xml:space="preserve">（大</w:t>
            </w:r>
            <w:r>
              <w:rPr>
                <w:rFonts w:hint="eastAsia" w:ascii="宋体" w:hAnsi="宋体" w:cs="宋体"/>
                <w:sz w:val="24"/>
                <w:szCs w:val="22"/>
              </w:rPr>
              <w:t xml:space="preserve">写）</w:t>
            </w:r>
            <w:r>
              <w:rPr>
                <w:rFonts w:hint="eastAsia" w:ascii="宋体" w:hAnsi="宋体"/>
                <w:sz w:val="24"/>
                <w:szCs w:val="22"/>
              </w:rPr>
              <w:t xml:space="preserve">元</w:t>
            </w:r>
            <w:r>
              <w:rPr>
                <w:rFonts w:hint="eastAsia" w:ascii="宋体" w:hAnsi="宋体" w:cs="宋体"/>
                <w:sz w:val="24"/>
                <w:szCs w:val="22"/>
              </w:rPr>
              <w:t xml:space="preserve">  （小写）</w:t>
            </w:r>
            <w:r>
              <w:rPr>
                <w:rFonts w:hint="eastAsia" w:ascii="宋体" w:hAnsi="宋体"/>
                <w:sz w:val="24"/>
                <w:szCs w:val="22"/>
              </w:rPr>
              <w:t xml:space="preserve">元</w:t>
            </w:r>
            <w:r/>
          </w:p>
        </w:tc>
      </w:tr>
      <w:tr>
        <w:trPr>
          <w:jc w:val="center"/>
          <w:trHeight w:val="870"/>
        </w:trPr>
        <w:tc>
          <w:tcPr>
            <w:gridSpan w:val="6"/>
            <w:tcW w:w="5000" w:type="pct"/>
            <w:vAlign w:val="center"/>
            <w:textDirection w:val="lrTb"/>
            <w:noWrap w:val="false"/>
          </w:tcPr>
          <w:p>
            <w:pPr>
              <w:jc w:val="left"/>
              <w:rPr>
                <w:rFonts w:ascii="宋体" w:hAnsi="宋体"/>
                <w:bCs/>
                <w:sz w:val="24"/>
              </w:rPr>
            </w:pPr>
            <w:r>
              <w:rPr>
                <w:rFonts w:hint="eastAsia" w:ascii="宋体" w:hAnsi="宋体"/>
                <w:b/>
                <w:bCs/>
                <w:sz w:val="24"/>
              </w:rPr>
              <w:t xml:space="preserve">备注</w:t>
            </w:r>
            <w:r>
              <w:rPr>
                <w:rFonts w:ascii="宋体" w:hAnsi="宋体"/>
                <w:b/>
                <w:sz w:val="24"/>
              </w:rPr>
              <w:t xml:space="preserve">：以上工作量为暂定数，最终结算金额将根据</w:t>
            </w:r>
            <w:r>
              <w:rPr>
                <w:rFonts w:ascii="宋体" w:hAnsi="宋体"/>
                <w:b/>
                <w:bCs/>
                <w:sz w:val="24"/>
              </w:rPr>
              <w:t xml:space="preserve">实际完成工作量×中标单价</w:t>
            </w:r>
            <w:r>
              <w:rPr>
                <w:rFonts w:ascii="宋体" w:hAnsi="宋体"/>
                <w:b/>
                <w:sz w:val="24"/>
              </w:rPr>
              <w:t xml:space="preserve">进行核算。若最终结算金额低于</w:t>
            </w:r>
            <w:r>
              <w:rPr>
                <w:rFonts w:hint="eastAsia" w:ascii="宋体" w:hAnsi="宋体"/>
                <w:b/>
                <w:sz w:val="24"/>
              </w:rPr>
              <w:t xml:space="preserve">180</w:t>
            </w:r>
            <w:r>
              <w:rPr>
                <w:rFonts w:ascii="宋体" w:hAnsi="宋体"/>
                <w:b/>
                <w:sz w:val="24"/>
              </w:rPr>
              <w:t xml:space="preserve">万元则按实结算；若高于</w:t>
            </w:r>
            <w:r>
              <w:rPr>
                <w:rFonts w:hint="eastAsia" w:ascii="宋体" w:hAnsi="宋体"/>
                <w:b/>
                <w:sz w:val="24"/>
              </w:rPr>
              <w:t xml:space="preserve">180</w:t>
            </w:r>
            <w:r>
              <w:rPr>
                <w:rFonts w:ascii="宋体" w:hAnsi="宋体"/>
                <w:b/>
                <w:sz w:val="24"/>
              </w:rPr>
              <w:t xml:space="preserve">万元，则按</w:t>
            </w:r>
            <w:r>
              <w:rPr>
                <w:rFonts w:hint="eastAsia" w:ascii="宋体" w:hAnsi="宋体"/>
                <w:b/>
                <w:sz w:val="24"/>
              </w:rPr>
              <w:t xml:space="preserve">180</w:t>
            </w:r>
            <w:r>
              <w:rPr>
                <w:rFonts w:ascii="宋体" w:hAnsi="宋体"/>
                <w:b/>
                <w:sz w:val="24"/>
              </w:rPr>
              <w:t xml:space="preserve">万元封顶结算。</w:t>
            </w:r>
            <w:r/>
          </w:p>
        </w:tc>
      </w:tr>
    </w:tbl>
    <w:p>
      <w:pPr>
        <w:rPr>
          <w:rFonts w:asciiTheme="minorEastAsia" w:hAnsiTheme="minorEastAsia" w:eastAsiaTheme="minorEastAsia" w:cstheme="minorEastAsia"/>
          <w:sz w:val="24"/>
          <w:highlight w:val="red"/>
        </w:rPr>
      </w:pPr>
      <w:r>
        <w:rPr>
          <w:rFonts w:asciiTheme="minorEastAsia" w:hAnsiTheme="minorEastAsia" w:eastAsiaTheme="minorEastAsia" w:cstheme="minorEastAsia"/>
          <w:sz w:val="24"/>
          <w:highlight w:val="red"/>
        </w:rPr>
      </w:r>
      <w:r/>
    </w:p>
    <w:p>
      <w:pPr>
        <w:pStyle w:val="944"/>
      </w:pPr>
      <w:r/>
      <w:r/>
    </w:p>
    <w:p>
      <w:pPr>
        <w:pStyle w:val="944"/>
      </w:pPr>
      <w:r>
        <w:rPr>
          <w:rFonts w:hint="eastAsia"/>
        </w:rPr>
        <w:t xml:space="preserve"> 企业名称（加盖CA电子公章）：</w:t>
      </w:r>
      <w:r/>
    </w:p>
    <w:p>
      <w:pPr>
        <w:pStyle w:val="944"/>
      </w:pPr>
      <w:r>
        <w:rPr>
          <w:rFonts w:hint="eastAsia"/>
        </w:rPr>
        <w:t xml:space="preserve">日   期：</w:t>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49"/>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11"/>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11"/>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11"/>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rPr>
          <w:rFonts w:asciiTheme="minorEastAsia" w:hAnsiTheme="minorEastAsia" w:eastAsiaTheme="minorEastAsia" w:cstheme="minorEastAsia"/>
          <w:b/>
          <w:sz w:val="36"/>
          <w:szCs w:val="36"/>
        </w:rPr>
      </w:pPr>
      <w:r/>
      <w:bookmarkStart w:id="194" w:name="_Toc462564146"/>
      <w:r>
        <w:rPr>
          <w:rFonts w:hint="eastAsia" w:asciiTheme="minorEastAsia" w:hAnsiTheme="minorEastAsia" w:eastAsiaTheme="minorEastAsia" w:cstheme="minorEastAsia"/>
          <w:b/>
          <w:sz w:val="36"/>
          <w:szCs w:val="36"/>
        </w:rPr>
        <w:br w:type="page" w:clear="all"/>
      </w:r>
      <w:r/>
    </w:p>
    <w:p>
      <w:pPr>
        <w:jc w:val="center"/>
        <w:spacing w:before="50" w:after="5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b/>
          <w:sz w:val="36"/>
          <w:szCs w:val="36"/>
        </w:rPr>
        <w:t xml:space="preserve">十三、技术参数响应及偏离表</w:t>
      </w:r>
      <w:r/>
    </w:p>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bl>
      <w:tblPr>
        <w:tblW w:w="4998" w:type="pct"/>
        <w:tblCellSpacing w:w="0" w:type="dxa"/>
        <w:tblLook w:val="04A0" w:firstRow="1" w:lastRow="0" w:firstColumn="1" w:lastColumn="0" w:noHBand="0" w:noVBand="1"/>
      </w:tblPr>
      <w:tblGrid>
        <w:gridCol w:w="716"/>
        <w:gridCol w:w="2999"/>
        <w:gridCol w:w="2541"/>
        <w:gridCol w:w="2156"/>
        <w:gridCol w:w="8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证明</w:t>
            </w:r>
            <w:r/>
          </w:p>
          <w:p>
            <w:pPr>
              <w:pStyle w:val="944"/>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tcPr>
          <w:p>
            <w:pPr>
              <w:pStyle w:val="944"/>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44"/>
            </w:pPr>
            <w:r>
              <w:rPr>
                <w:rFonts w:hint="eastAsia"/>
              </w:rPr>
              <w:t xml:space="preserve"> </w:t>
            </w:r>
            <w:r/>
          </w:p>
        </w:tc>
      </w:tr>
    </w:tbl>
    <w:p>
      <w:pPr>
        <w:pStyle w:val="944"/>
      </w:pPr>
      <w:r>
        <w:rPr>
          <w:rFonts w:hint="eastAsia"/>
        </w:rPr>
        <w:t xml:space="preserve">注： 行数不够，可自行添加。</w:t>
      </w:r>
      <w:r/>
    </w:p>
    <w:p>
      <w:pPr>
        <w:ind w:left="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spacing w:before="50" w:after="5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pStyle w:val="948"/>
        <w:ind w:firstLine="64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pStyle w:val="935"/>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before="50" w:after="50"/>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十四、商务要求响应及偏离表</w:t>
      </w:r>
      <w:r/>
    </w:p>
    <w:p>
      <w:pPr>
        <w:jc w:val="center"/>
        <w:spacing w:before="50" w:after="50"/>
        <w:rPr>
          <w:rFonts w:asciiTheme="minorEastAsia" w:hAnsiTheme="minorEastAsia" w:eastAsiaTheme="minorEastAsia" w:cstheme="minorEastAsia"/>
          <w:sz w:val="24"/>
        </w:rPr>
      </w:pPr>
      <w:r>
        <w:rPr>
          <w:rFonts w:hint="eastAsia" w:asciiTheme="minorEastAsia" w:hAnsiTheme="minorEastAsia" w:eastAsiaTheme="minorEastAsia" w:cstheme="minorEastAsia"/>
          <w:b/>
          <w:sz w:val="36"/>
          <w:szCs w:val="36"/>
        </w:rPr>
        <w:t xml:space="preserve"> </w:t>
      </w:r>
      <w:r/>
    </w:p>
    <w:tbl>
      <w:tblPr>
        <w:tblW w:w="4998" w:type="pct"/>
        <w:tblCellSpacing w:w="0" w:type="dxa"/>
        <w:tblLook w:val="04A0" w:firstRow="1" w:lastRow="0" w:firstColumn="1" w:lastColumn="0" w:noHBand="0" w:noVBand="1"/>
      </w:tblPr>
      <w:tblGrid>
        <w:gridCol w:w="716"/>
        <w:gridCol w:w="2302"/>
        <w:gridCol w:w="2691"/>
        <w:gridCol w:w="2156"/>
        <w:gridCol w:w="143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证明</w:t>
            </w:r>
            <w:r/>
          </w:p>
          <w:p>
            <w:pPr>
              <w:pStyle w:val="944"/>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944"/>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tcPr>
          <w:p>
            <w:pPr>
              <w:pStyle w:val="944"/>
            </w:pPr>
            <w:r>
              <w:rPr>
                <w:rFonts w:hint="eastAsia"/>
              </w:rPr>
              <w:t xml:space="preserve"> </w:t>
            </w:r>
            <w:r/>
          </w:p>
        </w:tc>
      </w:tr>
    </w:tbl>
    <w:p>
      <w:pPr>
        <w:pStyle w:val="944"/>
      </w:pPr>
      <w:r>
        <w:rPr>
          <w:rFonts w:hint="eastAsia"/>
        </w:rPr>
        <w:t xml:space="preserve">注： 行数不够，可自行添加。</w:t>
      </w:r>
      <w:r/>
    </w:p>
    <w:p>
      <w:pPr>
        <w:ind w:firstLine="723"/>
        <w:jc w:val="cente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ind w:firstLine="723"/>
        <w:jc w:val="cente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48"/>
        <w:ind w:firstLine="723"/>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35"/>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48"/>
        <w:ind w:firstLine="723"/>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pStyle w:val="935"/>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bookmarkEnd w:id="71"/>
      <w:r/>
      <w:bookmarkEnd w:id="72"/>
      <w:r/>
      <w:bookmarkEnd w:id="73"/>
      <w:r/>
      <w:bookmarkEnd w:id="186"/>
      <w:r/>
      <w:bookmarkEnd w:id="187"/>
      <w:r/>
      <w:bookmarkEnd w:id="188"/>
      <w:r/>
      <w:bookmarkEnd w:id="189"/>
      <w:r/>
      <w:bookmarkEnd w:id="190"/>
      <w:r/>
      <w:bookmarkEnd w:id="191"/>
      <w:r/>
      <w:bookmarkEnd w:id="192"/>
      <w:r/>
      <w:bookmarkEnd w:id="193"/>
      <w:r/>
      <w:bookmarkEnd w:id="194"/>
      <w:r/>
      <w:r/>
    </w:p>
    <w:p>
      <w:pPr>
        <w:rPr>
          <w:rFonts w:asciiTheme="minorEastAsia" w:hAnsiTheme="minorEastAsia" w:eastAsiaTheme="minorEastAsia" w:cstheme="minorEastAsia"/>
          <w:b/>
          <w:bCs/>
          <w:sz w:val="36"/>
          <w:szCs w:val="36"/>
        </w:rPr>
      </w:pPr>
      <w:r>
        <w:rPr>
          <w:rFonts w:asciiTheme="minorEastAsia" w:hAnsiTheme="minorEastAsia" w:eastAsiaTheme="minorEastAsia" w:cstheme="minorEastAsia"/>
          <w:b/>
          <w:bCs/>
          <w:sz w:val="36"/>
          <w:szCs w:val="36"/>
        </w:rPr>
      </w:r>
      <w:r/>
    </w:p>
    <w:p>
      <w:pPr>
        <w:pStyle w:val="898"/>
        <w:jc w:val="center"/>
        <w:keepNext w:val="0"/>
        <w:widowControl/>
        <w:rPr>
          <w:rFonts w:asciiTheme="minorEastAsia" w:hAnsiTheme="minorEastAsia" w:eastAsiaTheme="minorEastAsia" w:cstheme="minorEastAsia"/>
          <w:b/>
          <w:bCs/>
          <w:iCs/>
          <w:sz w:val="32"/>
          <w:szCs w:val="32"/>
        </w:rPr>
      </w:pPr>
      <w:r/>
      <w:bookmarkStart w:id="195" w:name="_Toc2880"/>
      <w:r>
        <w:rPr>
          <w:rFonts w:hint="eastAsia" w:asciiTheme="minorEastAsia" w:hAnsiTheme="minorEastAsia" w:eastAsiaTheme="minorEastAsia" w:cstheme="minorEastAsia"/>
          <w:b/>
          <w:bCs/>
          <w:iCs/>
          <w:sz w:val="32"/>
          <w:szCs w:val="32"/>
        </w:rPr>
        <w:t xml:space="preserve">十五、开标一览表</w:t>
      </w:r>
      <w:bookmarkEnd w:id="195"/>
      <w:r/>
      <w:r/>
    </w:p>
    <w:p>
      <w:pPr>
        <w:pStyle w:val="944"/>
      </w:pPr>
      <w:r>
        <w:rPr>
          <w:rFonts w:hint="eastAsia"/>
        </w:rPr>
        <w:t xml:space="preserve">项目编号：JSZC-320900-JSGX-G2026-0020</w:t>
      </w:r>
      <w:r/>
    </w:p>
    <w:p>
      <w:pPr>
        <w:pStyle w:val="944"/>
      </w:pPr>
      <w:r>
        <w:rPr>
          <w:rFonts w:hint="eastAsia"/>
        </w:rPr>
        <w:t xml:space="preserve">货币单位：人民币元</w:t>
      </w:r>
      <w:r/>
    </w:p>
    <w:tbl>
      <w:tblPr>
        <w:tblW w:w="9181" w:type="dxa"/>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774"/>
        <w:gridCol w:w="1965"/>
        <w:gridCol w:w="4442"/>
      </w:tblGrid>
      <w:tr>
        <w:trPr>
          <w:tblCellSpacing w:w="15" w:type="dxa"/>
          <w:trHeight w:val="762"/>
        </w:trPr>
        <w:tc>
          <w:tcPr>
            <w:shd w:val="clear" w:color="auto" w:fill="auto"/>
            <w:tcW w:w="2729" w:type="dxa"/>
            <w:vAlign w:val="center"/>
            <w:textDirection w:val="lrTb"/>
            <w:noWrap w:val="false"/>
          </w:tcPr>
          <w:p>
            <w:pPr>
              <w:pStyle w:val="944"/>
            </w:pPr>
            <w:r>
              <w:rPr>
                <w:rFonts w:hint="eastAsia"/>
              </w:rPr>
              <w:t xml:space="preserve">项目名称</w:t>
            </w:r>
            <w:r/>
          </w:p>
        </w:tc>
        <w:tc>
          <w:tcPr>
            <w:shd w:val="clear" w:color="auto" w:fill="auto"/>
            <w:tcW w:w="1935" w:type="dxa"/>
            <w:vAlign w:val="center"/>
            <w:textDirection w:val="lrTb"/>
            <w:noWrap w:val="false"/>
          </w:tcPr>
          <w:p>
            <w:pPr>
              <w:pStyle w:val="944"/>
            </w:pPr>
            <w:r>
              <w:rPr>
                <w:rFonts w:hint="eastAsia"/>
              </w:rPr>
              <w:t xml:space="preserve">项目内容</w:t>
            </w:r>
            <w:r/>
          </w:p>
        </w:tc>
        <w:tc>
          <w:tcPr>
            <w:shd w:val="clear" w:color="auto" w:fill="auto"/>
            <w:tcW w:w="4397" w:type="dxa"/>
            <w:vAlign w:val="center"/>
            <w:textDirection w:val="lrTb"/>
            <w:noWrap w:val="false"/>
          </w:tcPr>
          <w:p>
            <w:pPr>
              <w:pStyle w:val="944"/>
            </w:pPr>
            <w:r>
              <w:rPr>
                <w:rFonts w:hint="eastAsia"/>
              </w:rPr>
              <w:t xml:space="preserve">单</w:t>
            </w:r>
            <w:r>
              <w:rPr>
                <w:rFonts w:hint="eastAsia"/>
              </w:rPr>
              <w:t xml:space="preserve">价（小写）</w:t>
            </w:r>
            <w:r/>
          </w:p>
        </w:tc>
      </w:tr>
      <w:tr>
        <w:trPr>
          <w:tblCellSpacing w:w="15" w:type="dxa"/>
          <w:trHeight w:val="762"/>
        </w:trPr>
        <w:tc>
          <w:tcPr>
            <w:shd w:val="clear" w:color="auto" w:fill="auto"/>
            <w:tcW w:w="2729" w:type="dxa"/>
            <w:vAlign w:val="center"/>
            <w:textDirection w:val="lrTb"/>
            <w:noWrap w:val="false"/>
          </w:tcPr>
          <w:p>
            <w:pPr>
              <w:pStyle w:val="944"/>
            </w:pPr>
            <w:r>
              <w:rPr>
                <w:rFonts w:hint="eastAsia"/>
              </w:rPr>
              <w:t xml:space="preserve">盐城市亭湖区2026年度国土变更调查项目</w:t>
            </w:r>
            <w:r/>
          </w:p>
        </w:tc>
        <w:tc>
          <w:tcPr>
            <w:shd w:val="clear" w:color="auto" w:fill="auto"/>
            <w:tcW w:w="1935" w:type="dxa"/>
            <w:vAlign w:val="center"/>
            <w:textDirection w:val="lrTb"/>
            <w:noWrap w:val="false"/>
          </w:tcPr>
          <w:p>
            <w:pPr>
              <w:pStyle w:val="944"/>
            </w:pPr>
            <w:r>
              <w:rPr>
                <w:rFonts w:hint="eastAsia"/>
              </w:rPr>
              <w:t xml:space="preserve">详见投标文件</w:t>
            </w:r>
            <w:r/>
          </w:p>
        </w:tc>
        <w:tc>
          <w:tcPr>
            <w:shd w:val="clear" w:color="auto" w:fill="auto"/>
            <w:tcW w:w="4397" w:type="dxa"/>
            <w:vAlign w:val="center"/>
            <w:textDirection w:val="lrTb"/>
            <w:noWrap w:val="false"/>
          </w:tcPr>
          <w:p>
            <w:pPr>
              <w:pStyle w:val="944"/>
            </w:pPr>
            <w:r>
              <w:rPr>
                <w:rFonts w:hint="eastAsia"/>
              </w:rPr>
              <w:t xml:space="preserve">元</w:t>
            </w:r>
            <w:r/>
          </w:p>
        </w:tc>
      </w:tr>
      <w:tr>
        <w:trPr>
          <w:tblCellSpacing w:w="15" w:type="dxa"/>
          <w:trHeight w:val="762"/>
        </w:trPr>
        <w:tc>
          <w:tcPr>
            <w:shd w:val="clear" w:color="auto" w:fill="auto"/>
            <w:tcW w:w="2729" w:type="dxa"/>
            <w:vAlign w:val="center"/>
            <w:textDirection w:val="lrTb"/>
            <w:noWrap w:val="false"/>
          </w:tcPr>
          <w:p>
            <w:pPr>
              <w:pStyle w:val="944"/>
            </w:pPr>
            <w:r>
              <w:rPr>
                <w:rFonts w:hint="eastAsia"/>
              </w:rPr>
              <w:t xml:space="preserve">单</w:t>
            </w:r>
            <w:r>
              <w:rPr>
                <w:rFonts w:hint="eastAsia"/>
              </w:rPr>
              <w:t xml:space="preserve">价（大写）：</w:t>
            </w:r>
            <w:r/>
          </w:p>
        </w:tc>
        <w:tc>
          <w:tcPr>
            <w:gridSpan w:val="2"/>
            <w:shd w:val="clear" w:color="auto" w:fill="auto"/>
            <w:tcW w:w="6362" w:type="dxa"/>
            <w:vAlign w:val="center"/>
            <w:textDirection w:val="lrTb"/>
            <w:noWrap w:val="false"/>
          </w:tcPr>
          <w:p>
            <w:pPr>
              <w:pStyle w:val="944"/>
            </w:pPr>
            <w:r>
              <w:rPr>
                <w:rFonts w:hint="eastAsia"/>
              </w:rPr>
              <w:t xml:space="preserve">金额大写</w:t>
            </w:r>
            <w:r/>
          </w:p>
        </w:tc>
      </w:tr>
    </w:tbl>
    <w:p>
      <w:pPr>
        <w:pStyle w:val="944"/>
      </w:pPr>
      <w:r>
        <w:rPr>
          <w:rFonts w:hint="eastAsia"/>
        </w:rPr>
        <w:t xml:space="preserve">投标人公章：                               （电子签章）</w:t>
      </w:r>
      <w:r/>
    </w:p>
    <w:p>
      <w:pPr>
        <w:ind w:firstLine="643"/>
        <w:spacing w:before="240" w:after="240"/>
        <w:rPr>
          <w:rFonts w:asciiTheme="minorEastAsia" w:hAnsiTheme="minorEastAsia" w:eastAsiaTheme="minorEastAsia" w:cstheme="minorEastAsia"/>
          <w:b/>
          <w:sz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32"/>
        </w:rPr>
      </w:r>
      <w:r/>
    </w:p>
    <w:p>
      <w:pPr>
        <w:pStyle w:val="944"/>
      </w:pPr>
      <w:r/>
      <w:r/>
    </w:p>
    <w:p>
      <w:pPr>
        <w:pStyle w:val="944"/>
      </w:pPr>
      <w:r/>
      <w:r/>
    </w:p>
    <w:p>
      <w:pPr>
        <w:pStyle w:val="1176"/>
        <w:rPr>
          <w:rFonts w:asciiTheme="minorEastAsia" w:hAnsiTheme="minorEastAsia" w:eastAsiaTheme="minorEastAsia" w:cstheme="minorEastAsia"/>
          <w:color w:val="auto"/>
        </w:rPr>
      </w:pPr>
      <w:r>
        <w:t xml:space="preserve">日期：</w:t>
      </w:r>
      <w:r>
        <mc:AlternateContent>
          <mc:Choice Requires="wpg">
            <w:drawing>
              <wp:inline xmlns:wp="http://schemas.openxmlformats.org/drawingml/2006/wordprocessingDrawing" distT="0" distB="0" distL="0" distR="0">
                <wp:extent cx="78105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5pt;height:18.0pt;mso-wrap-distance-left:0.0pt;mso-wrap-distance-top:0.0pt;mso-wrap-distance-right:0.0pt;mso-wrap-distance-bottom:0.0pt;" stroked="f">
                <v:path textboxrect="0,0,0,0"/>
                <v:imagedata r:id="rId21" o:title=""/>
              </v:shape>
            </w:pict>
          </mc:Fallback>
        </mc:AlternateContent>
      </w:r>
      <w:r>
        <w:t xml:space="preserve"> 年</w:t>
      </w:r>
      <w:r>
        <mc:AlternateContent>
          <mc:Choice Requires="wpg">
            <w:drawing>
              <wp:inline xmlns:wp="http://schemas.openxmlformats.org/drawingml/2006/wordprocessingDrawing" distT="0" distB="0" distL="0" distR="0">
                <wp:extent cx="78105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5pt;height:18.0pt;mso-wrap-distance-left:0.0pt;mso-wrap-distance-top:0.0pt;mso-wrap-distance-right:0.0pt;mso-wrap-distance-bottom:0.0pt;" stroked="f">
                <v:path textboxrect="0,0,0,0"/>
                <v:imagedata r:id="rId21" o:title=""/>
              </v:shape>
            </w:pict>
          </mc:Fallback>
        </mc:AlternateContent>
      </w:r>
      <w:r>
        <w:t xml:space="preserve"> 月</w:t>
      </w:r>
      <w:r>
        <mc:AlternateContent>
          <mc:Choice Requires="wpg">
            <w:drawing>
              <wp:inline xmlns:wp="http://schemas.openxmlformats.org/drawingml/2006/wordprocessingDrawing" distT="0" distB="0" distL="0" distR="0">
                <wp:extent cx="78105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5pt;height:18.0pt;mso-wrap-distance-left:0.0pt;mso-wrap-distance-top:0.0pt;mso-wrap-distance-right:0.0pt;mso-wrap-distance-bottom:0.0pt;" stroked="f">
                <v:path textboxrect="0,0,0,0"/>
                <v:imagedata r:id="rId21" o:title=""/>
              </v:shape>
            </w:pict>
          </mc:Fallback>
        </mc:AlternateContent>
      </w:r>
      <w:r>
        <w:t xml:space="preserve"> 日</w:t>
      </w:r>
      <w:r>
        <w:rPr>
          <w:rFonts w:hint="eastAsia" w:asciiTheme="minorEastAsia" w:hAnsiTheme="minorEastAsia" w:eastAsiaTheme="minorEastAsia" w:cstheme="minorEastAsia"/>
          <w:color w:val="auto"/>
        </w:rPr>
        <w:br w:type="page" w:clear="all"/>
      </w:r>
      <w:r/>
    </w:p>
    <w:p>
      <w:pPr>
        <w:jc w:val="center"/>
        <w:spacing w:before="50" w:after="50"/>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十六、技术方案等</w:t>
      </w:r>
      <w:r/>
    </w:p>
    <w:p>
      <w:pPr>
        <w:pStyle w:val="944"/>
      </w:pPr>
      <w:r/>
      <w:r/>
    </w:p>
    <w:p>
      <w:pPr>
        <w:pStyle w:val="944"/>
      </w:pPr>
      <w:r/>
      <w:r/>
    </w:p>
    <w:p>
      <w:pPr>
        <w:pStyle w:val="944"/>
      </w:pPr>
      <w:r/>
      <w:r/>
    </w:p>
    <w:p>
      <w:pPr>
        <w:pStyle w:val="944"/>
      </w:pPr>
      <w:r/>
      <w:r/>
    </w:p>
    <w:p>
      <w:pPr>
        <w:pStyle w:val="944"/>
      </w:pPr>
      <w:r/>
      <w:r/>
    </w:p>
    <w:p>
      <w:pPr>
        <w:pStyle w:val="944"/>
      </w:pPr>
      <w:r>
        <w:rPr>
          <w:rFonts w:hint="eastAsia"/>
        </w:rPr>
        <w:t xml:space="preserve">（详见评标办法部分的要求）</w:t>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pPr>
      <w:r/>
      <w:r/>
    </w:p>
    <w:p>
      <w:pPr>
        <w:pStyle w:val="944"/>
        <w:rPr>
          <w:b/>
        </w:rPr>
      </w:pPr>
      <w:r/>
      <w:bookmarkStart w:id="196" w:name="_GoBack"/>
      <w:r/>
      <w:bookmarkEnd w:id="196"/>
      <w:r>
        <w:rPr>
          <w:rFonts w:hint="eastAsia"/>
          <w:b/>
        </w:rPr>
        <w:t xml:space="preserve">十七、盐城市政府采购事前信用承诺书</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为营造我市公开、公平、公正、诚实守信的政府采购交易环境，树立诚信守法的投标人形象，本人代表本单位作出以下承诺：</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（三）严格依照国家和省、市关于政府采购的法律、法规、规章、规范性文件，参加政府采购投标活动；积极履行社会责任，促进廉政建设；</w:t>
      </w:r>
      <w:r/>
    </w:p>
    <w:p>
      <w:pPr>
        <w:ind w:firstLine="480"/>
        <w:jc w:val="left"/>
        <w:spacing w:line="500" w:lineRule="exact"/>
        <w:widowControl/>
        <w:rPr>
          <w:rFonts w:ascii="宋体" w:hAnsi="宋体"/>
          <w:sz w:val="24"/>
        </w:rPr>
      </w:pPr>
      <w:r>
        <w:rPr>
          <w:rFonts w:hint="eastAsia" w:asciiTheme="minorEastAsia" w:hAnsiTheme="minorEastAsia" w:eastAsiaTheme="minorEastAsia" w:cstheme="minorEastAsia"/>
          <w:sz w:val="24"/>
        </w:rPr>
        <w:t xml:space="preserve">（四）</w:t>
      </w:r>
      <w:r>
        <w:rPr>
          <w:rFonts w:hint="eastAsia" w:ascii="宋体" w:hAnsi="宋体"/>
          <w:sz w:val="24"/>
        </w:rPr>
        <w:t xml:space="preserve">严格遵守即时信息公示规定，及时维护和更新“中国政府采购网”、“江苏政府采购网”、“盐城市政府采购网”中与本单位相关的信息；</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（六）自觉接受政府、行业组织、社会公众、新闻舆论的监督；</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（八）本人已认真阅读了上述承诺，并向本单位员工作了宣传教育。</w:t>
      </w:r>
      <w:r/>
    </w:p>
    <w:p>
      <w:pPr>
        <w:ind w:firstLine="480"/>
        <w:jc w:val="left"/>
        <w:spacing w:line="50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76"/>
      </w:pPr>
      <w:r/>
      <w:r/>
    </w:p>
    <w:p>
      <w:pPr>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法定代表人签名：</w:t>
      </w:r>
      <w:r/>
    </w:p>
    <w:p>
      <w:pPr>
        <w:ind w:firstLine="24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单位名称（盖章）：</w:t>
      </w:r>
      <w:r/>
    </w:p>
    <w:p>
      <w:pPr>
        <w:jc w:val="cente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jc w:val="left"/>
        <w:widowControl/>
        <w:rPr>
          <w:rFonts w:asciiTheme="minorEastAsia" w:hAnsiTheme="minorEastAsia" w:eastAsiaTheme="minorEastAsia" w:cstheme="minorEastAsia"/>
          <w:b/>
          <w:sz w:val="32"/>
          <w:szCs w:val="32"/>
        </w:rPr>
      </w:pPr>
      <w:r/>
      <w:bookmarkStart w:id="197" w:name="_Hlk132197618"/>
      <w:r>
        <w:rPr>
          <w:rFonts w:hint="eastAsia" w:asciiTheme="minorEastAsia" w:hAnsiTheme="minorEastAsia" w:eastAsiaTheme="minorEastAsia" w:cstheme="minorEastAsia"/>
          <w:b/>
          <w:sz w:val="32"/>
          <w:szCs w:val="32"/>
        </w:rPr>
        <w:br w:type="page" w:clear="all"/>
      </w:r>
      <w:r/>
    </w:p>
    <w:p>
      <w:pPr>
        <w:jc w:val="center"/>
        <w:spacing w:after="240" w:line="560" w:lineRule="exac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 xml:space="preserve">十八、人员配备一览表</w:t>
      </w:r>
      <w:bookmarkEnd w:id="197"/>
      <w:r/>
      <w:r/>
    </w:p>
    <w:tbl>
      <w:tblPr>
        <w:tblW w:w="772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jc w:val="left"/>
        <w:spacing w:line="50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注：投标人可以根据需要自行拓展本表。</w:t>
      </w:r>
      <w:r/>
    </w:p>
    <w:p>
      <w:pPr>
        <w:spacing w:line="360" w:lineRule="auto"/>
        <w:rPr>
          <w:rFonts w:asciiTheme="minorEastAsia" w:hAnsiTheme="minorEastAsia" w:eastAsiaTheme="minorEastAsia" w:cstheme="minorEastAsia"/>
          <w:szCs w:val="20"/>
        </w:rPr>
      </w:pPr>
      <w:r>
        <w:rPr>
          <w:rFonts w:asciiTheme="minorEastAsia" w:hAnsiTheme="minorEastAsia" w:eastAsiaTheme="minorEastAsia" w:cstheme="minorEastAsia"/>
          <w:szCs w:val="20"/>
        </w:rPr>
      </w:r>
      <w:r/>
    </w:p>
    <w:p>
      <w:pPr>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投标方：（单位盖章）</w:t>
      </w:r>
      <w:r/>
    </w:p>
    <w:p>
      <w:pPr>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法定代表人或授权委托人：（签字或盖章）</w:t>
      </w:r>
      <w:r/>
    </w:p>
    <w:p>
      <w:pPr>
        <w:jc w:val="left"/>
        <w:spacing w:line="50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jc w:val="center"/>
        <w:spacing w:after="240" w:line="5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十九、招标文件中规定要求提供的其他证明材料和投标人认为需要提供的其他材料</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1176"/>
      </w:p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944"/>
      </w:pPr>
      <w:r/>
      <w:r/>
    </w:p>
    <w:p>
      <w:pPr>
        <w:jc w:val="left"/>
        <w:widowControl/>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944"/>
      </w:pPr>
      <w:r>
        <w:rPr>
          <w:rFonts w:hint="eastAsia"/>
        </w:rPr>
        <w:t xml:space="preserve">质疑函范本</w:t>
      </w:r>
      <w:r/>
    </w:p>
    <w:p>
      <w:pPr>
        <w:pStyle w:val="944"/>
      </w:pPr>
      <w:r>
        <w:rPr>
          <w:rFonts w:hint="eastAsia"/>
        </w:rPr>
        <w:t xml:space="preserve">一、质疑投标人基本信息</w:t>
      </w:r>
      <w:r/>
    </w:p>
    <w:p>
      <w:pPr>
        <w:pStyle w:val="944"/>
      </w:pPr>
      <w:r>
        <w:rPr>
          <w:rFonts w:hint="eastAsia"/>
        </w:rPr>
        <w:t xml:space="preserve">质疑投标人：                    </w:t>
      </w:r>
      <w:r>
        <w:rPr>
          <w:rFonts w:hint="eastAsia"/>
        </w:rPr>
        <w:tab/>
        <w:t xml:space="preserve"> </w:t>
      </w:r>
      <w:r>
        <w:rPr>
          <w:rFonts w:hint="eastAsia"/>
        </w:rPr>
        <w:tab/>
        <w:t xml:space="preserve">       </w:t>
      </w:r>
      <w:r/>
    </w:p>
    <w:p>
      <w:pPr>
        <w:pStyle w:val="944"/>
      </w:pPr>
      <w:r>
        <w:rPr>
          <w:rFonts w:hint="eastAsia"/>
        </w:rPr>
        <w:t xml:space="preserve">地址：                      </w:t>
      </w:r>
      <w:r>
        <w:rPr>
          <w:rFonts w:hint="eastAsia"/>
        </w:rPr>
        <w:tab/>
      </w:r>
      <w:r>
        <w:rPr>
          <w:rFonts w:hint="eastAsia"/>
        </w:rPr>
        <w:tab/>
      </w:r>
      <w:r>
        <w:rPr>
          <w:rFonts w:hint="eastAsia"/>
        </w:rPr>
        <w:tab/>
        <w:t xml:space="preserve">      </w:t>
      </w:r>
      <w:r/>
    </w:p>
    <w:p>
      <w:pPr>
        <w:pStyle w:val="944"/>
      </w:pPr>
      <w:r>
        <w:rPr>
          <w:rFonts w:hint="eastAsia"/>
        </w:rPr>
        <w:t xml:space="preserve">邮编：                       </w:t>
      </w:r>
      <w:r>
        <w:rPr>
          <w:rFonts w:hint="eastAsia"/>
        </w:rPr>
        <w:tab/>
      </w:r>
      <w:r>
        <w:rPr>
          <w:rFonts w:hint="eastAsia"/>
        </w:rPr>
        <w:tab/>
        <w:t xml:space="preserve">        </w:t>
      </w:r>
      <w:r/>
    </w:p>
    <w:p>
      <w:pPr>
        <w:pStyle w:val="944"/>
      </w:pPr>
      <w:r>
        <w:rPr>
          <w:rFonts w:hint="eastAsia"/>
        </w:rPr>
        <w:t xml:space="preserve">联系人：               </w:t>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p>
    <w:p>
      <w:pPr>
        <w:pStyle w:val="944"/>
      </w:pPr>
      <w:r>
        <w:rPr>
          <w:rFonts w:hint="eastAsia"/>
        </w:rPr>
        <w:t xml:space="preserve">联系电话：                                           </w:t>
      </w:r>
      <w:r/>
    </w:p>
    <w:p>
      <w:pPr>
        <w:pStyle w:val="944"/>
      </w:pPr>
      <w:r>
        <w:rPr>
          <w:rFonts w:hint="eastAsia"/>
        </w:rPr>
        <w:t xml:space="preserve">授权代表：                 </w:t>
      </w:r>
      <w:r>
        <w:rPr>
          <w:rFonts w:hint="eastAsia"/>
        </w:rPr>
        <w:tab/>
      </w:r>
      <w:r>
        <w:rPr>
          <w:rFonts w:hint="eastAsia"/>
        </w:rPr>
        <w:tab/>
      </w:r>
      <w:r>
        <w:rPr>
          <w:rFonts w:hint="eastAsia"/>
        </w:rPr>
        <w:tab/>
      </w:r>
      <w:r>
        <w:rPr>
          <w:rFonts w:hint="eastAsia"/>
        </w:rPr>
        <w:tab/>
        <w:t xml:space="preserve">        </w:t>
      </w:r>
      <w:r/>
    </w:p>
    <w:p>
      <w:pPr>
        <w:pStyle w:val="944"/>
      </w:pPr>
      <w:r>
        <w:rPr>
          <w:rFonts w:hint="eastAsia"/>
        </w:rPr>
        <w:t xml:space="preserve">联系电话：                  </w:t>
      </w:r>
      <w:r>
        <w:rPr>
          <w:rFonts w:hint="eastAsia"/>
        </w:rPr>
        <w:tab/>
      </w:r>
      <w:r>
        <w:rPr>
          <w:rFonts w:hint="eastAsia"/>
        </w:rPr>
        <w:tab/>
      </w:r>
      <w:r>
        <w:rPr>
          <w:rFonts w:hint="eastAsia"/>
        </w:rPr>
        <w:tab/>
      </w:r>
      <w:r>
        <w:rPr>
          <w:rFonts w:hint="eastAsia"/>
        </w:rPr>
        <w:tab/>
        <w:t xml:space="preserve">     </w:t>
      </w:r>
      <w:r/>
    </w:p>
    <w:p>
      <w:pPr>
        <w:pStyle w:val="944"/>
      </w:pPr>
      <w:r>
        <w:rPr>
          <w:rFonts w:hint="eastAsia"/>
        </w:rPr>
        <w:t xml:space="preserve">地址：                   </w:t>
      </w:r>
      <w:r>
        <w:rPr>
          <w:rFonts w:hint="eastAsia"/>
        </w:rPr>
        <w:tab/>
      </w:r>
      <w:r>
        <w:rPr>
          <w:rFonts w:hint="eastAsia"/>
        </w:rPr>
        <w:tab/>
      </w:r>
      <w:r>
        <w:rPr>
          <w:rFonts w:hint="eastAsia"/>
        </w:rPr>
        <w:tab/>
      </w:r>
      <w:r>
        <w:rPr>
          <w:rFonts w:hint="eastAsia"/>
        </w:rPr>
        <w:tab/>
        <w:t xml:space="preserve">        </w:t>
      </w:r>
      <w:r/>
    </w:p>
    <w:p>
      <w:pPr>
        <w:pStyle w:val="944"/>
      </w:pPr>
      <w:r>
        <w:rPr>
          <w:rFonts w:hint="eastAsia"/>
        </w:rPr>
        <w:t xml:space="preserve">邮编：                                </w:t>
      </w:r>
      <w:r/>
    </w:p>
    <w:p>
      <w:pPr>
        <w:pStyle w:val="944"/>
      </w:pPr>
      <w:r>
        <w:rPr>
          <w:rFonts w:hint="eastAsia"/>
        </w:rPr>
        <w:t xml:space="preserve">二、质疑项目基本情况</w:t>
      </w:r>
      <w:r/>
    </w:p>
    <w:p>
      <w:pPr>
        <w:pStyle w:val="944"/>
      </w:pPr>
      <w:r>
        <w:rPr>
          <w:rFonts w:hint="eastAsia"/>
        </w:rPr>
        <w:t xml:space="preserve">质疑项目的名称：                            </w:t>
      </w:r>
      <w:r/>
    </w:p>
    <w:p>
      <w:pPr>
        <w:pStyle w:val="944"/>
      </w:pPr>
      <w:r>
        <w:rPr>
          <w:rFonts w:hint="eastAsia"/>
        </w:rPr>
        <w:t xml:space="preserve">质疑项目的编号：                          </w:t>
      </w:r>
      <w:r/>
    </w:p>
    <w:p>
      <w:pPr>
        <w:pStyle w:val="944"/>
      </w:pPr>
      <w:r>
        <w:rPr>
          <w:rFonts w:hint="eastAsia"/>
        </w:rPr>
        <w:t xml:space="preserve">包号：                       </w:t>
      </w:r>
      <w:r>
        <w:rPr>
          <w:rFonts w:hint="eastAsia"/>
        </w:rPr>
        <w:tab/>
      </w:r>
      <w:r>
        <w:rPr>
          <w:rFonts w:hint="eastAsia"/>
        </w:rPr>
        <w:tab/>
      </w:r>
      <w:r>
        <w:rPr>
          <w:rFonts w:hint="eastAsia"/>
        </w:rPr>
        <w:tab/>
        <w:t xml:space="preserve">    </w:t>
      </w:r>
      <w:r/>
    </w:p>
    <w:p>
      <w:pPr>
        <w:pStyle w:val="944"/>
      </w:pPr>
      <w:r>
        <w:rPr>
          <w:rFonts w:hint="eastAsia"/>
        </w:rPr>
        <w:t xml:space="preserve">招标人名称：                            </w:t>
      </w:r>
      <w:r/>
    </w:p>
    <w:p>
      <w:pPr>
        <w:pStyle w:val="944"/>
      </w:pPr>
      <w:r>
        <w:rPr>
          <w:rFonts w:hint="eastAsia"/>
        </w:rPr>
        <w:t xml:space="preserve">招标文件获取日期：                             </w:t>
      </w:r>
      <w:r/>
    </w:p>
    <w:p>
      <w:pPr>
        <w:pStyle w:val="944"/>
      </w:pPr>
      <w:r>
        <w:rPr>
          <w:rFonts w:hint="eastAsia"/>
        </w:rPr>
        <w:t xml:space="preserve">三、质疑事项具体内容</w:t>
      </w:r>
      <w:r/>
    </w:p>
    <w:p>
      <w:pPr>
        <w:pStyle w:val="944"/>
      </w:pPr>
      <w:r>
        <w:rPr>
          <w:rFonts w:hint="eastAsia"/>
        </w:rPr>
        <w:t xml:space="preserve">质疑事项1：                             </w:t>
      </w:r>
      <w:r/>
    </w:p>
    <w:p>
      <w:pPr>
        <w:pStyle w:val="944"/>
      </w:pPr>
      <w:r>
        <w:rPr>
          <w:rFonts w:hint="eastAsia"/>
        </w:rPr>
        <w:t xml:space="preserve">事实依据：                                                   </w:t>
      </w:r>
      <w:r/>
    </w:p>
    <w:p>
      <w:pPr>
        <w:pStyle w:val="944"/>
      </w:pPr>
      <w:r>
        <w:rPr>
          <w:rFonts w:hint="eastAsia"/>
        </w:rPr>
        <w:t xml:space="preserve">法律依据：                                                    </w:t>
      </w:r>
      <w:r/>
    </w:p>
    <w:p>
      <w:pPr>
        <w:pStyle w:val="944"/>
      </w:pPr>
      <w:r>
        <w:rPr>
          <w:rFonts w:hint="eastAsia"/>
        </w:rPr>
        <w:t xml:space="preserve">质疑事项2</w:t>
      </w:r>
      <w:r/>
    </w:p>
    <w:p>
      <w:pPr>
        <w:pStyle w:val="944"/>
      </w:pPr>
      <w:r>
        <w:rPr>
          <w:rFonts w:hint="eastAsia"/>
        </w:rPr>
        <w:t xml:space="preserve">……</w:t>
      </w:r>
      <w:r/>
    </w:p>
    <w:p>
      <w:pPr>
        <w:pStyle w:val="944"/>
      </w:pPr>
      <w:r>
        <w:rPr>
          <w:rFonts w:hint="eastAsia"/>
        </w:rPr>
        <w:t xml:space="preserve">四、与质疑事项相关的质疑请求</w:t>
      </w:r>
      <w:r/>
    </w:p>
    <w:p>
      <w:pPr>
        <w:pStyle w:val="944"/>
      </w:pPr>
      <w:r>
        <w:rPr>
          <w:rFonts w:hint="eastAsia"/>
        </w:rPr>
        <w:t xml:space="preserve">请求：                                                          </w:t>
      </w:r>
      <w:r/>
    </w:p>
    <w:p>
      <w:pPr>
        <w:pStyle w:val="944"/>
      </w:pPr>
      <w:r>
        <w:rPr>
          <w:rFonts w:hint="eastAsia"/>
        </w:rPr>
        <w:t xml:space="preserve">签字（签章）：                 公章：               日期：    </w:t>
      </w:r>
      <w:r/>
    </w:p>
    <w:p>
      <w:pPr>
        <w:pStyle w:val="944"/>
      </w:pPr>
      <w:r>
        <w:rPr>
          <w:rFonts w:hint="eastAsia"/>
        </w:rPr>
        <w:t xml:space="preserve">质疑函制作说明：</w:t>
      </w:r>
      <w:r/>
    </w:p>
    <w:p>
      <w:pPr>
        <w:pStyle w:val="944"/>
      </w:pPr>
      <w:r>
        <w:rPr>
          <w:rFonts w:hint="eastAsia"/>
        </w:rPr>
        <w:t xml:space="preserve">1.投标人提出质疑时，应提交质疑函和必要的证明材料。</w:t>
      </w:r>
      <w:r/>
    </w:p>
    <w:p>
      <w:pPr>
        <w:pStyle w:val="944"/>
      </w:pPr>
      <w:r>
        <w:rPr>
          <w:rFonts w:hint="eastAsi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44"/>
      </w:pPr>
      <w:r>
        <w:rPr>
          <w:rFonts w:hint="eastAsia"/>
        </w:rPr>
        <w:t xml:space="preserve">3.质疑投标人若对项目的某一分包进行质疑，质疑函中应列明具体分包号。</w:t>
      </w:r>
      <w:r/>
    </w:p>
    <w:p>
      <w:pPr>
        <w:pStyle w:val="944"/>
      </w:pPr>
      <w:r>
        <w:rPr>
          <w:rFonts w:hint="eastAsia"/>
        </w:rPr>
        <w:t xml:space="preserve">4.质疑函的质疑事项应具体、明确，并有必要的事实依据和法律依据。</w:t>
      </w:r>
      <w:r/>
    </w:p>
    <w:p>
      <w:pPr>
        <w:pStyle w:val="944"/>
      </w:pPr>
      <w:r>
        <w:rPr>
          <w:rFonts w:hint="eastAsia"/>
        </w:rPr>
        <w:t xml:space="preserve">5.质疑函的质疑请求应与质疑事项相关。</w:t>
      </w:r>
      <w:r/>
    </w:p>
    <w:p>
      <w:pPr>
        <w:pStyle w:val="944"/>
      </w:pPr>
      <w:r>
        <w:rPr>
          <w:rFonts w:hint="eastAsia"/>
        </w:rPr>
        <w:t xml:space="preserve">6.质疑投标人为自然人的，质疑函应由本人签字；质疑投标人为法人或者其他组织的，质疑函应由法定代表人、主要负责人，或者其授权代表签字或者盖章，并加盖公章。</w:t>
      </w:r>
      <w:r/>
    </w:p>
    <w:p>
      <w:pPr>
        <w:pStyle w:val="944"/>
      </w:pPr>
      <w:r/>
      <w:r/>
    </w:p>
    <w:p>
      <w:pPr>
        <w:jc w:val="left"/>
        <w:widowControl/>
        <w:rPr>
          <w:rFonts w:asciiTheme="minorEastAsia" w:hAnsiTheme="minorEastAsia" w:eastAsiaTheme="minorEastAsia" w:cstheme="minorEastAsia"/>
        </w:rPr>
      </w:pPr>
      <w:r/>
      <w:bookmarkStart w:id="198" w:name="_Hlt26955056"/>
      <w:r/>
      <w:bookmarkStart w:id="199" w:name="_Hlt26955064"/>
      <w:r/>
      <w:bookmarkStart w:id="200" w:name="_Hlt24879081"/>
      <w:r/>
      <w:bookmarkStart w:id="201" w:name="_Hlt26671372"/>
      <w:r/>
      <w:bookmarkStart w:id="202" w:name="_Hlt26580838"/>
      <w:r/>
      <w:bookmarkStart w:id="203" w:name="_Hlt26782999"/>
      <w:r/>
      <w:bookmarkStart w:id="204" w:name="_Hlt26671343"/>
      <w:r/>
      <w:bookmarkStart w:id="205" w:name="_Hlt26609391"/>
      <w:r/>
      <w:bookmarkEnd w:id="198"/>
      <w:r/>
      <w:bookmarkEnd w:id="199"/>
      <w:r/>
      <w:bookmarkEnd w:id="200"/>
      <w:r/>
      <w:bookmarkEnd w:id="201"/>
      <w:r/>
      <w:bookmarkEnd w:id="202"/>
      <w:r/>
      <w:bookmarkEnd w:id="203"/>
      <w:r/>
      <w:bookmarkEnd w:id="204"/>
      <w:r/>
      <w:bookmarkEnd w:id="205"/>
      <w:r/>
      <w:r/>
    </w:p>
    <w:p>
      <w:pPr>
        <w:ind w:firstLine="723"/>
        <w:jc w:val="center"/>
        <w:spacing w:line="500" w:lineRule="exac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sectPr>
      <w:footnotePr/>
      <w:endnotePr/>
      <w:type w:val="nextPage"/>
      <w:pgSz w:w="11906" w:h="16838" w:orient="portrait"/>
      <w:pgMar w:top="1417" w:right="1417" w:bottom="1417" w:left="1417" w:header="107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MS Mincho">
    <w:panose1 w:val="02020603050405090304"/>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rFonts w:hint="eastAsia"/>
      </w:rPr>
      <w:t xml:space="preserve">盐城市自然资源和规划局亭湖分局</w:t>
    </w:r>
    <w:r>
      <w:rPr>
        <w:rFonts w:hint="eastAsia"/>
      </w:rPr>
      <w:t xml:space="preserve">JSZC-320900-JSGX-G2026-0020</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rFonts w:hint="eastAsia"/>
      </w:rPr>
      <w:t xml:space="preserve">盐城市自然资源和规划局亭湖分局</w:t>
    </w:r>
    <w:r>
      <w:rPr>
        <w:rFonts w:hint="eastAsia"/>
      </w:rPr>
      <w:t xml:space="preserve">JSZC-320900-JSGX-G2026-0020</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7">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6">
    <w:name w:val="TOC Heading"/>
    <w:uiPriority w:val="39"/>
    <w:unhideWhenUsed/>
  </w:style>
  <w:style w:type="paragraph" w:styleId="897" w:default="1">
    <w:name w:val="Normal"/>
    <w:next w:val="900"/>
    <w:qFormat/>
    <w:pPr>
      <w:jc w:val="both"/>
      <w:widowControl w:val="off"/>
    </w:pPr>
    <w:rPr>
      <w:rFonts w:ascii="Calibri" w:hAnsi="Calibri"/>
      <w:sz w:val="21"/>
      <w:szCs w:val="24"/>
    </w:rPr>
  </w:style>
  <w:style w:type="paragraph" w:styleId="898">
    <w:name w:val="Heading 1"/>
    <w:basedOn w:val="897"/>
    <w:next w:val="897"/>
    <w:link w:val="1159"/>
    <w:qFormat/>
    <w:pPr>
      <w:keepNext/>
      <w:outlineLvl w:val="0"/>
    </w:pPr>
    <w:rPr>
      <w:rFonts w:ascii="楷体_GB2312" w:eastAsia="楷体_GB2312"/>
      <w:sz w:val="28"/>
      <w:szCs w:val="20"/>
    </w:rPr>
  </w:style>
  <w:style w:type="paragraph" w:styleId="899">
    <w:name w:val="Heading 2"/>
    <w:basedOn w:val="897"/>
    <w:next w:val="897"/>
    <w:link w:val="1160"/>
    <w:qFormat/>
    <w:pPr>
      <w:jc w:val="center"/>
      <w:keepLines/>
      <w:keepNext/>
      <w:spacing w:line="416" w:lineRule="auto"/>
      <w:outlineLvl w:val="1"/>
    </w:pPr>
    <w:rPr>
      <w:rFonts w:ascii="Arial" w:hAnsi="Arial" w:eastAsia="幼圆"/>
      <w:b/>
      <w:sz w:val="44"/>
      <w:szCs w:val="20"/>
    </w:rPr>
  </w:style>
  <w:style w:type="paragraph" w:styleId="900">
    <w:name w:val="Heading 3"/>
    <w:basedOn w:val="897"/>
    <w:next w:val="897"/>
    <w:qFormat/>
    <w:pPr>
      <w:keepLines/>
      <w:keepNext/>
      <w:spacing w:before="260" w:after="260" w:line="416" w:lineRule="auto"/>
      <w:outlineLvl w:val="2"/>
    </w:pPr>
    <w:rPr>
      <w:b/>
      <w:sz w:val="32"/>
      <w:szCs w:val="20"/>
    </w:rPr>
  </w:style>
  <w:style w:type="paragraph" w:styleId="901">
    <w:name w:val="Heading 4"/>
    <w:basedOn w:val="897"/>
    <w:next w:val="897"/>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897"/>
    <w:qFormat/>
    <w:pPr>
      <w:keepNext/>
      <w:outlineLvl w:val="4"/>
    </w:pPr>
    <w:rPr>
      <w:rFonts w:ascii="宋体" w:hAnsi="宋体"/>
      <w:b/>
      <w:bCs/>
    </w:rPr>
  </w:style>
  <w:style w:type="paragraph" w:styleId="903">
    <w:name w:val="Heading 6"/>
    <w:basedOn w:val="897"/>
    <w:next w:val="897"/>
    <w:link w:val="976"/>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uiPriority w:val="1"/>
    <w:unhideWhenUsed/>
    <w:qFormat/>
    <w:pPr>
      <w:ind w:left="582"/>
      <w:spacing w:before="26"/>
      <w:outlineLvl w:val="7"/>
    </w:pPr>
    <w:rPr>
      <w:rFonts w:hint="eastAsia" w:ascii="宋体" w:hAnsi="宋体"/>
      <w:b/>
      <w:sz w:val="24"/>
    </w:rPr>
  </w:style>
  <w:style w:type="paragraph" w:styleId="906">
    <w:name w:val="Heading 9"/>
    <w:basedOn w:val="897"/>
    <w:next w:val="897"/>
    <w:link w:val="979"/>
    <w:uiPriority w:val="9"/>
    <w:unhideWhenUsed/>
    <w:qFormat/>
    <w:pPr>
      <w:keepLines/>
      <w:keepNext/>
      <w:spacing w:before="320" w:after="200"/>
      <w:outlineLvl w:val="8"/>
    </w:pPr>
    <w:rPr>
      <w:rFonts w:ascii="Arial" w:hAnsi="Arial" w:eastAsia="Arial" w:cs="Arial"/>
      <w:i/>
      <w:iCs/>
      <w:szCs w:val="21"/>
    </w:rPr>
  </w:style>
  <w:style w:type="character" w:styleId="907" w:default="1">
    <w:name w:val="Default Paragraph Font"/>
    <w:uiPriority w:val="1"/>
    <w:semiHidden/>
    <w:unhideWhenUsed/>
  </w:style>
  <w:style w:type="table" w:styleId="908" w:default="1">
    <w:name w:val="Normal Table"/>
    <w:uiPriority w:val="99"/>
    <w:semiHidden/>
    <w:unhideWhenUsed/>
    <w:tblPr>
      <w:tblInd w:w="0" w:type="dxa"/>
      <w:tblCellMar>
        <w:left w:w="108" w:type="dxa"/>
        <w:top w:w="0" w:type="dxa"/>
        <w:right w:w="108" w:type="dxa"/>
        <w:bottom w:w="0" w:type="dxa"/>
      </w:tblCellMar>
    </w:tblPr>
  </w:style>
  <w:style w:type="numbering" w:styleId="909" w:default="1">
    <w:name w:val="No List"/>
    <w:uiPriority w:val="99"/>
    <w:semiHidden/>
    <w:unhideWhenUsed/>
  </w:style>
  <w:style w:type="paragraph" w:styleId="910">
    <w:name w:val="toc 7"/>
    <w:basedOn w:val="897"/>
    <w:next w:val="897"/>
    <w:semiHidden/>
    <w:qFormat/>
    <w:pPr>
      <w:ind w:left="2520"/>
    </w:pPr>
  </w:style>
  <w:style w:type="paragraph" w:styleId="911">
    <w:name w:val="Normal Indent"/>
    <w:basedOn w:val="897"/>
    <w:link w:val="1161"/>
    <w:qFormat/>
    <w:pPr>
      <w:ind w:firstLine="420"/>
    </w:pPr>
    <w:rPr>
      <w:szCs w:val="20"/>
    </w:rPr>
  </w:style>
  <w:style w:type="paragraph" w:styleId="912">
    <w:name w:val="Caption"/>
    <w:basedOn w:val="897"/>
    <w:next w:val="897"/>
    <w:uiPriority w:val="35"/>
    <w:semiHidden/>
    <w:unhideWhenUsed/>
    <w:qFormat/>
    <w:pPr>
      <w:spacing w:line="276" w:lineRule="auto"/>
    </w:pPr>
    <w:rPr>
      <w:b/>
      <w:bCs/>
      <w:color w:val="4f81bd" w:themeColor="accent1"/>
      <w:sz w:val="18"/>
      <w:szCs w:val="18"/>
    </w:rPr>
  </w:style>
  <w:style w:type="paragraph" w:styleId="913">
    <w:name w:val="Document Map"/>
    <w:basedOn w:val="897"/>
    <w:semiHidden/>
    <w:qFormat/>
    <w:pPr>
      <w:shd w:val="clear" w:color="auto" w:fill="000080"/>
    </w:pPr>
  </w:style>
  <w:style w:type="paragraph" w:styleId="914">
    <w:name w:val="annotation text"/>
    <w:basedOn w:val="897"/>
    <w:link w:val="1162"/>
    <w:uiPriority w:val="99"/>
    <w:qFormat/>
    <w:pPr>
      <w:jc w:val="left"/>
    </w:pPr>
  </w:style>
  <w:style w:type="paragraph" w:styleId="915">
    <w:name w:val="Body Text 3"/>
    <w:basedOn w:val="897"/>
    <w:qFormat/>
    <w:rPr>
      <w:rFonts w:ascii="仿宋_GB2312" w:hAnsi="Arial" w:eastAsia="仿宋_GB2312"/>
      <w:sz w:val="32"/>
      <w:szCs w:val="20"/>
    </w:rPr>
  </w:style>
  <w:style w:type="paragraph" w:styleId="916">
    <w:name w:val="Body Text"/>
    <w:basedOn w:val="897"/>
    <w:next w:val="917"/>
    <w:link w:val="1163"/>
    <w:qFormat/>
    <w:rPr>
      <w:rFonts w:ascii="楷体_GB2312" w:hAnsi="Arial" w:eastAsia="楷体_GB2312"/>
      <w:sz w:val="28"/>
      <w:szCs w:val="20"/>
    </w:rPr>
  </w:style>
  <w:style w:type="paragraph" w:styleId="917" w:customStyle="1">
    <w:name w:val="Default"/>
    <w:uiPriority w:val="99"/>
    <w:qFormat/>
    <w:pPr>
      <w:widowControl w:val="off"/>
    </w:pPr>
    <w:rPr>
      <w:rFonts w:ascii="Calibri" w:hAnsi="Calibri"/>
      <w:color w:val="000000"/>
      <w:sz w:val="24"/>
      <w:szCs w:val="24"/>
    </w:rPr>
  </w:style>
  <w:style w:type="paragraph" w:styleId="918">
    <w:name w:val="Body Text Indent"/>
    <w:basedOn w:val="897"/>
    <w:next w:val="919"/>
    <w:qFormat/>
    <w:pPr>
      <w:ind w:firstLine="645"/>
    </w:pPr>
    <w:rPr>
      <w:rFonts w:ascii="楷体_GB2312" w:eastAsia="楷体_GB2312"/>
      <w:sz w:val="32"/>
      <w:szCs w:val="20"/>
    </w:rPr>
  </w:style>
  <w:style w:type="paragraph" w:styleId="919">
    <w:name w:val="envelope return"/>
    <w:basedOn w:val="897"/>
    <w:qFormat/>
    <w:rPr>
      <w:rFonts w:ascii="Arial" w:hAnsi="Arial"/>
    </w:rPr>
  </w:style>
  <w:style w:type="paragraph" w:styleId="920">
    <w:name w:val="Block Text"/>
    <w:basedOn w:val="897"/>
    <w:uiPriority w:val="99"/>
    <w:unhideWhenUsed/>
    <w:qFormat/>
    <w:pPr>
      <w:ind w:left="1440" w:right="1440"/>
      <w:spacing w:after="120"/>
    </w:pPr>
  </w:style>
  <w:style w:type="paragraph" w:styleId="921">
    <w:name w:val="toc 5"/>
    <w:basedOn w:val="897"/>
    <w:next w:val="897"/>
    <w:semiHidden/>
    <w:qFormat/>
    <w:pPr>
      <w:ind w:left="1680"/>
    </w:pPr>
  </w:style>
  <w:style w:type="paragraph" w:styleId="922">
    <w:name w:val="toc 3"/>
    <w:basedOn w:val="897"/>
    <w:next w:val="897"/>
    <w:semiHidden/>
    <w:qFormat/>
    <w:pPr>
      <w:ind w:left="539"/>
      <w:jc w:val="left"/>
      <w:spacing w:line="240" w:lineRule="exact"/>
      <w:tabs>
        <w:tab w:val="right" w:pos="9440" w:leader="dot"/>
      </w:tabs>
    </w:pPr>
    <w:rPr>
      <w:rFonts w:ascii="黑体" w:hAnsi="宋体" w:eastAsia="黑体"/>
      <w:bCs/>
      <w:iCs/>
      <w:sz w:val="18"/>
      <w:szCs w:val="32"/>
    </w:rPr>
  </w:style>
  <w:style w:type="paragraph" w:styleId="923">
    <w:name w:val="Plain Text"/>
    <w:basedOn w:val="897"/>
    <w:link w:val="1153"/>
    <w:qFormat/>
    <w:rPr>
      <w:rFonts w:ascii="宋体" w:hAnsi="Courier New"/>
      <w:szCs w:val="20"/>
    </w:rPr>
  </w:style>
  <w:style w:type="paragraph" w:styleId="924">
    <w:name w:val="toc 8"/>
    <w:basedOn w:val="897"/>
    <w:next w:val="897"/>
    <w:semiHidden/>
    <w:qFormat/>
    <w:pPr>
      <w:ind w:left="2940"/>
    </w:pPr>
  </w:style>
  <w:style w:type="paragraph" w:styleId="925">
    <w:name w:val="Date"/>
    <w:basedOn w:val="897"/>
    <w:next w:val="897"/>
    <w:link w:val="1164"/>
    <w:qFormat/>
    <w:rPr>
      <w:sz w:val="24"/>
      <w:szCs w:val="20"/>
    </w:rPr>
  </w:style>
  <w:style w:type="paragraph" w:styleId="926">
    <w:name w:val="Body Text Indent 2"/>
    <w:basedOn w:val="897"/>
    <w:qFormat/>
    <w:pPr>
      <w:ind w:firstLine="560"/>
    </w:pPr>
    <w:rPr>
      <w:rFonts w:ascii="宋体" w:hAnsi="宋体"/>
      <w:sz w:val="28"/>
    </w:rPr>
  </w:style>
  <w:style w:type="paragraph" w:styleId="927">
    <w:name w:val="endnote text"/>
    <w:basedOn w:val="897"/>
    <w:link w:val="1116"/>
    <w:uiPriority w:val="99"/>
    <w:semiHidden/>
    <w:unhideWhenUsed/>
    <w:qFormat/>
    <w:rPr>
      <w:sz w:val="20"/>
    </w:rPr>
  </w:style>
  <w:style w:type="paragraph" w:styleId="928">
    <w:name w:val="Balloon Text"/>
    <w:basedOn w:val="897"/>
    <w:semiHidden/>
    <w:qFormat/>
    <w:rPr>
      <w:sz w:val="18"/>
      <w:szCs w:val="18"/>
    </w:rPr>
  </w:style>
  <w:style w:type="paragraph" w:styleId="929">
    <w:name w:val="Footer"/>
    <w:basedOn w:val="897"/>
    <w:qFormat/>
    <w:pPr>
      <w:jc w:val="left"/>
      <w:tabs>
        <w:tab w:val="center" w:pos="4153" w:leader="none"/>
        <w:tab w:val="right" w:pos="8306" w:leader="none"/>
      </w:tabs>
    </w:pPr>
    <w:rPr>
      <w:sz w:val="18"/>
      <w:szCs w:val="20"/>
    </w:rPr>
  </w:style>
  <w:style w:type="paragraph" w:styleId="930">
    <w:name w:val="Header"/>
    <w:basedOn w:val="897"/>
    <w:link w:val="1165"/>
    <w:uiPriority w:val="99"/>
    <w:qFormat/>
    <w:pPr>
      <w:jc w:val="center"/>
      <w:tabs>
        <w:tab w:val="center" w:pos="4153" w:leader="none"/>
        <w:tab w:val="right" w:pos="8306" w:leader="none"/>
      </w:tabs>
      <w:pBdr>
        <w:bottom w:val="single" w:color="auto" w:sz="6" w:space="1"/>
      </w:pBdr>
    </w:pPr>
    <w:rPr>
      <w:sz w:val="24"/>
      <w:szCs w:val="18"/>
    </w:rPr>
  </w:style>
  <w:style w:type="paragraph" w:styleId="931">
    <w:name w:val="toc 1"/>
    <w:basedOn w:val="897"/>
    <w:next w:val="897"/>
    <w:semiHidden/>
    <w:qFormat/>
    <w:pPr>
      <w:jc w:val="left"/>
      <w:spacing w:before="120" w:after="120" w:line="300" w:lineRule="exact"/>
      <w:tabs>
        <w:tab w:val="right" w:pos="9440" w:leader="dot"/>
      </w:tabs>
    </w:pPr>
    <w:rPr>
      <w:rFonts w:ascii="黑体" w:eastAsia="黑体"/>
      <w:b/>
      <w:caps/>
      <w:sz w:val="18"/>
      <w:szCs w:val="28"/>
    </w:rPr>
  </w:style>
  <w:style w:type="paragraph" w:styleId="932">
    <w:name w:val="toc 4"/>
    <w:basedOn w:val="897"/>
    <w:next w:val="897"/>
    <w:semiHidden/>
    <w:qFormat/>
    <w:pPr>
      <w:ind w:left="1260"/>
    </w:pPr>
  </w:style>
  <w:style w:type="paragraph" w:styleId="933">
    <w:name w:val="Subtitle"/>
    <w:basedOn w:val="897"/>
    <w:next w:val="897"/>
    <w:link w:val="982"/>
    <w:uiPriority w:val="11"/>
    <w:qFormat/>
    <w:pPr>
      <w:spacing w:before="200" w:after="200"/>
    </w:pPr>
    <w:rPr>
      <w:sz w:val="24"/>
    </w:rPr>
  </w:style>
  <w:style w:type="paragraph" w:styleId="934">
    <w:name w:val="footnote text"/>
    <w:basedOn w:val="897"/>
    <w:link w:val="1115"/>
    <w:uiPriority w:val="99"/>
    <w:semiHidden/>
    <w:unhideWhenUsed/>
    <w:qFormat/>
    <w:pPr>
      <w:spacing w:after="40"/>
    </w:pPr>
    <w:rPr>
      <w:sz w:val="18"/>
    </w:rPr>
  </w:style>
  <w:style w:type="paragraph" w:styleId="935">
    <w:name w:val="toc 6"/>
    <w:basedOn w:val="897"/>
    <w:next w:val="897"/>
    <w:semiHidden/>
    <w:qFormat/>
    <w:pPr>
      <w:ind w:left="2100"/>
    </w:pPr>
  </w:style>
  <w:style w:type="paragraph" w:styleId="936">
    <w:name w:val="Body Text Indent 3"/>
    <w:basedOn w:val="897"/>
    <w:qFormat/>
    <w:pPr>
      <w:ind w:firstLine="523"/>
    </w:pPr>
    <w:rPr>
      <w:rFonts w:ascii="仿宋_GB2312" w:hAnsi="宋体" w:eastAsia="仿宋_GB2312"/>
      <w:sz w:val="24"/>
    </w:rPr>
  </w:style>
  <w:style w:type="paragraph" w:styleId="937">
    <w:name w:val="index 9"/>
    <w:basedOn w:val="897"/>
    <w:next w:val="897"/>
    <w:uiPriority w:val="99"/>
    <w:unhideWhenUsed/>
    <w:qFormat/>
    <w:pPr>
      <w:ind w:left="1600"/>
    </w:pPr>
  </w:style>
  <w:style w:type="paragraph" w:styleId="938">
    <w:name w:val="table of figures"/>
    <w:basedOn w:val="897"/>
    <w:next w:val="897"/>
    <w:uiPriority w:val="99"/>
    <w:unhideWhenUsed/>
    <w:qFormat/>
  </w:style>
  <w:style w:type="paragraph" w:styleId="939">
    <w:name w:val="toc 2"/>
    <w:basedOn w:val="897"/>
    <w:next w:val="897"/>
    <w:semiHidden/>
    <w:qFormat/>
    <w:pPr>
      <w:jc w:val="left"/>
      <w:spacing w:line="260" w:lineRule="exact"/>
      <w:tabs>
        <w:tab w:val="right" w:pos="9440" w:leader="dot"/>
      </w:tabs>
    </w:pPr>
    <w:rPr>
      <w:rFonts w:ascii="黑体" w:eastAsia="黑体"/>
      <w:b/>
      <w:bCs/>
      <w:smallCaps/>
      <w:sz w:val="18"/>
      <w:szCs w:val="44"/>
    </w:rPr>
  </w:style>
  <w:style w:type="paragraph" w:styleId="940">
    <w:name w:val="toc 9"/>
    <w:basedOn w:val="897"/>
    <w:next w:val="897"/>
    <w:semiHidden/>
    <w:qFormat/>
    <w:pPr>
      <w:ind w:left="3360"/>
    </w:pPr>
  </w:style>
  <w:style w:type="paragraph" w:styleId="941">
    <w:name w:val="Body Text 2"/>
    <w:basedOn w:val="897"/>
    <w:qFormat/>
    <w:pPr>
      <w:jc w:val="center"/>
    </w:pPr>
    <w:rPr>
      <w:rFonts w:ascii="仿宋_GB2312" w:eastAsia="仿宋_GB2312"/>
      <w:sz w:val="44"/>
    </w:rPr>
  </w:style>
  <w:style w:type="paragraph" w:styleId="942">
    <w:name w:val="List Continue 2"/>
    <w:next w:val="897"/>
    <w:qFormat/>
    <w:pPr>
      <w:ind w:left="840"/>
      <w:jc w:val="both"/>
      <w:spacing w:after="120"/>
      <w:widowControl w:val="off"/>
    </w:pPr>
    <w:rPr>
      <w:sz w:val="24"/>
    </w:rPr>
  </w:style>
  <w:style w:type="paragraph" w:styleId="943">
    <w:name w:val="HTML Preformatted"/>
    <w:basedOn w:val="897"/>
    <w:link w:val="11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4">
    <w:name w:val="Normal (Web)"/>
    <w:basedOn w:val="897"/>
    <w:link w:val="1150"/>
    <w:uiPriority w:val="99"/>
    <w:unhideWhenUsed/>
    <w:qFormat/>
    <w:pPr>
      <w:jc w:val="left"/>
      <w:spacing w:before="100" w:beforeAutospacing="1" w:after="100" w:afterAutospacing="1"/>
      <w:widowControl/>
    </w:pPr>
    <w:rPr>
      <w:rFonts w:ascii="宋体" w:hAnsi="宋体"/>
      <w:sz w:val="24"/>
    </w:rPr>
  </w:style>
  <w:style w:type="paragraph" w:styleId="945">
    <w:name w:val="index 1"/>
    <w:basedOn w:val="897"/>
    <w:next w:val="897"/>
    <w:semiHidden/>
    <w:qFormat/>
    <w:rPr>
      <w:rFonts w:ascii="宋体" w:hAnsi="宋体"/>
      <w:szCs w:val="18"/>
    </w:rPr>
  </w:style>
  <w:style w:type="paragraph" w:styleId="946">
    <w:name w:val="Title"/>
    <w:basedOn w:val="897"/>
    <w:next w:val="897"/>
    <w:link w:val="1167"/>
    <w:qFormat/>
    <w:pPr>
      <w:jc w:val="center"/>
      <w:spacing w:before="240" w:after="60"/>
      <w:outlineLvl w:val="0"/>
    </w:pPr>
    <w:rPr>
      <w:rFonts w:ascii="Cambria" w:hAnsi="Cambria"/>
      <w:b/>
      <w:bCs/>
      <w:sz w:val="32"/>
      <w:szCs w:val="32"/>
    </w:rPr>
  </w:style>
  <w:style w:type="paragraph" w:styleId="947">
    <w:name w:val="annotation subject"/>
    <w:basedOn w:val="914"/>
    <w:next w:val="914"/>
    <w:link w:val="1151"/>
    <w:qFormat/>
    <w:rPr>
      <w:b/>
      <w:bCs/>
    </w:rPr>
  </w:style>
  <w:style w:type="paragraph" w:styleId="948">
    <w:name w:val="Body Text First Indent"/>
    <w:basedOn w:val="916"/>
    <w:next w:val="935"/>
    <w:uiPriority w:val="99"/>
    <w:qFormat/>
    <w:pPr>
      <w:ind w:firstLine="200"/>
      <w:spacing w:line="360" w:lineRule="auto"/>
    </w:pPr>
    <w:rPr>
      <w:rFonts w:ascii="仿宋_GB2312" w:eastAsia="仿宋_GB2312"/>
      <w:sz w:val="30"/>
      <w:szCs w:val="30"/>
    </w:rPr>
  </w:style>
  <w:style w:type="paragraph" w:styleId="949">
    <w:name w:val="Body Text First Indent 2"/>
    <w:basedOn w:val="918"/>
    <w:next w:val="911"/>
    <w:qFormat/>
    <w:pPr>
      <w:ind w:firstLine="420"/>
      <w:spacing w:line="360" w:lineRule="auto"/>
    </w:pPr>
    <w:rPr>
      <w:rFonts w:ascii="宋体" w:hAnsi="宋体" w:eastAsia="宋体"/>
      <w:sz w:val="21"/>
    </w:rPr>
  </w:style>
  <w:style w:type="table" w:styleId="950">
    <w:name w:val="Table Grid"/>
    <w:basedOn w:val="90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qFormat/>
    <w:rPr>
      <w:b/>
      <w:bCs/>
    </w:rPr>
  </w:style>
  <w:style w:type="character" w:styleId="952">
    <w:name w:val="endnote reference"/>
    <w:basedOn w:val="907"/>
    <w:uiPriority w:val="99"/>
    <w:semiHidden/>
    <w:unhideWhenUsed/>
    <w:qFormat/>
    <w:rPr>
      <w:vertAlign w:val="superscript"/>
    </w:rPr>
  </w:style>
  <w:style w:type="character" w:styleId="953">
    <w:name w:val="page number"/>
    <w:qFormat/>
  </w:style>
  <w:style w:type="character" w:styleId="954">
    <w:name w:val="FollowedHyperlink"/>
    <w:qFormat/>
    <w:rPr>
      <w:color w:val="800080"/>
      <w:u w:val="single"/>
    </w:rPr>
  </w:style>
  <w:style w:type="character" w:styleId="955">
    <w:name w:val="Emphasis"/>
    <w:qFormat/>
    <w:rPr>
      <w:i/>
    </w:rPr>
  </w:style>
  <w:style w:type="character" w:styleId="956">
    <w:name w:val="Hyperlink"/>
    <w:qFormat/>
    <w:rPr>
      <w:color w:val="0000ff"/>
      <w:u w:val="single"/>
    </w:rPr>
  </w:style>
  <w:style w:type="character" w:styleId="957">
    <w:name w:val="annotation reference"/>
    <w:uiPriority w:val="99"/>
    <w:qFormat/>
    <w:rPr>
      <w:sz w:val="21"/>
      <w:szCs w:val="21"/>
    </w:rPr>
  </w:style>
  <w:style w:type="character" w:styleId="958">
    <w:name w:val="footnote reference"/>
    <w:basedOn w:val="907"/>
    <w:uiPriority w:val="99"/>
    <w:unhideWhenUsed/>
    <w:qFormat/>
    <w:rPr>
      <w:vertAlign w:val="superscript"/>
    </w:rPr>
  </w:style>
  <w:style w:type="character" w:styleId="959" w:customStyle="1">
    <w:name w:val="Heading 6 Char"/>
    <w:basedOn w:val="907"/>
    <w:uiPriority w:val="9"/>
    <w:qFormat/>
    <w:rPr>
      <w:rFonts w:ascii="Arial" w:hAnsi="Arial" w:eastAsia="Arial" w:cs="Arial"/>
      <w:b/>
      <w:bCs/>
      <w:sz w:val="22"/>
      <w:szCs w:val="22"/>
    </w:rPr>
  </w:style>
  <w:style w:type="character" w:styleId="960" w:customStyle="1">
    <w:name w:val="Heading 7 Char"/>
    <w:basedOn w:val="907"/>
    <w:uiPriority w:val="9"/>
    <w:qFormat/>
    <w:rPr>
      <w:rFonts w:ascii="Arial" w:hAnsi="Arial" w:eastAsia="Arial" w:cs="Arial"/>
      <w:b/>
      <w:bCs/>
      <w:i/>
      <w:iCs/>
      <w:sz w:val="22"/>
      <w:szCs w:val="22"/>
    </w:rPr>
  </w:style>
  <w:style w:type="character" w:styleId="961" w:customStyle="1">
    <w:name w:val="Heading 9 Char"/>
    <w:basedOn w:val="907"/>
    <w:uiPriority w:val="9"/>
    <w:qFormat/>
    <w:rPr>
      <w:rFonts w:ascii="Arial" w:hAnsi="Arial" w:eastAsia="Arial" w:cs="Arial"/>
      <w:i/>
      <w:iCs/>
      <w:sz w:val="21"/>
      <w:szCs w:val="21"/>
    </w:rPr>
  </w:style>
  <w:style w:type="character" w:styleId="962" w:customStyle="1">
    <w:name w:val="Subtitle Char"/>
    <w:basedOn w:val="907"/>
    <w:uiPriority w:val="11"/>
    <w:qFormat/>
    <w:rPr>
      <w:sz w:val="24"/>
      <w:szCs w:val="24"/>
    </w:rPr>
  </w:style>
  <w:style w:type="character" w:styleId="963" w:customStyle="1">
    <w:name w:val="Quote Char"/>
    <w:uiPriority w:val="29"/>
    <w:qFormat/>
    <w:rPr>
      <w:i/>
    </w:rPr>
  </w:style>
  <w:style w:type="character" w:styleId="964" w:customStyle="1">
    <w:name w:val="Intense Quote Char"/>
    <w:uiPriority w:val="30"/>
    <w:qFormat/>
    <w:rPr>
      <w:i/>
    </w:r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unhideWhenUsed/>
    <w:qFormat/>
  </w:style>
  <w:style w:type="paragraph" w:styleId="968" w:customStyle="1">
    <w:name w:val="toc 6_37604f32-55c5-4828-9c68-5d32c7ced314"/>
    <w:next w:val="897"/>
    <w:qFormat/>
    <w:pPr>
      <w:ind w:left="2125"/>
      <w:jc w:val="both"/>
    </w:pPr>
    <w:rPr>
      <w:sz w:val="21"/>
    </w:rPr>
  </w:style>
  <w:style w:type="paragraph" w:styleId="969" w:customStyle="1">
    <w:name w:val="标题 31"/>
    <w:basedOn w:val="897"/>
    <w:next w:val="897"/>
    <w:qFormat/>
    <w:pPr>
      <w:keepLines/>
      <w:keepNext/>
      <w:spacing w:before="260" w:after="260" w:line="416" w:lineRule="auto"/>
      <w:outlineLvl w:val="2"/>
    </w:pPr>
    <w:rPr>
      <w:b/>
      <w:bCs/>
      <w:sz w:val="32"/>
      <w:szCs w:val="32"/>
    </w:rPr>
  </w:style>
  <w:style w:type="paragraph" w:styleId="970" w:customStyle="1">
    <w:name w:val="正文（缩进）"/>
    <w:basedOn w:val="897"/>
    <w:qFormat/>
    <w:pPr>
      <w:ind w:firstLine="480"/>
    </w:pPr>
  </w:style>
  <w:style w:type="character" w:styleId="971" w:customStyle="1">
    <w:name w:val="Heading 1 Char"/>
    <w:basedOn w:val="907"/>
    <w:uiPriority w:val="9"/>
    <w:qFormat/>
    <w:rPr>
      <w:rFonts w:ascii="Arial" w:hAnsi="Arial" w:eastAsia="Arial" w:cs="Arial"/>
      <w:sz w:val="40"/>
      <w:szCs w:val="40"/>
    </w:rPr>
  </w:style>
  <w:style w:type="character" w:styleId="972" w:customStyle="1">
    <w:name w:val="Heading 2 Char"/>
    <w:basedOn w:val="907"/>
    <w:uiPriority w:val="9"/>
    <w:qFormat/>
    <w:rPr>
      <w:rFonts w:ascii="Arial" w:hAnsi="Arial" w:eastAsia="Arial" w:cs="Arial"/>
      <w:sz w:val="34"/>
    </w:rPr>
  </w:style>
  <w:style w:type="character" w:styleId="973" w:customStyle="1">
    <w:name w:val="Heading 3 Char"/>
    <w:basedOn w:val="907"/>
    <w:uiPriority w:val="9"/>
    <w:qFormat/>
    <w:rPr>
      <w:rFonts w:ascii="Arial" w:hAnsi="Arial" w:eastAsia="Arial" w:cs="Arial"/>
      <w:sz w:val="30"/>
      <w:szCs w:val="30"/>
    </w:rPr>
  </w:style>
  <w:style w:type="character" w:styleId="974" w:customStyle="1">
    <w:name w:val="Heading 4 Char"/>
    <w:basedOn w:val="907"/>
    <w:uiPriority w:val="9"/>
    <w:qFormat/>
    <w:rPr>
      <w:rFonts w:ascii="Arial" w:hAnsi="Arial" w:eastAsia="Arial" w:cs="Arial"/>
      <w:b/>
      <w:bCs/>
      <w:sz w:val="26"/>
      <w:szCs w:val="26"/>
    </w:rPr>
  </w:style>
  <w:style w:type="character" w:styleId="975" w:customStyle="1">
    <w:name w:val="Heading 5 Char"/>
    <w:basedOn w:val="907"/>
    <w:uiPriority w:val="9"/>
    <w:qFormat/>
    <w:rPr>
      <w:rFonts w:ascii="Arial" w:hAnsi="Arial" w:eastAsia="Arial" w:cs="Arial"/>
      <w:b/>
      <w:bCs/>
      <w:sz w:val="24"/>
      <w:szCs w:val="24"/>
    </w:rPr>
  </w:style>
  <w:style w:type="character" w:styleId="976" w:customStyle="1">
    <w:name w:val="标题 6 Char"/>
    <w:basedOn w:val="907"/>
    <w:link w:val="903"/>
    <w:uiPriority w:val="9"/>
    <w:qFormat/>
    <w:rPr>
      <w:rFonts w:ascii="Arial" w:hAnsi="Arial" w:eastAsia="Arial" w:cs="Arial"/>
      <w:b/>
      <w:bCs/>
      <w:sz w:val="22"/>
      <w:szCs w:val="22"/>
    </w:rPr>
  </w:style>
  <w:style w:type="character" w:styleId="977" w:customStyle="1">
    <w:name w:val="标题 7 Char"/>
    <w:basedOn w:val="907"/>
    <w:link w:val="904"/>
    <w:uiPriority w:val="9"/>
    <w:qFormat/>
    <w:rPr>
      <w:rFonts w:ascii="Arial" w:hAnsi="Arial" w:eastAsia="Arial" w:cs="Arial"/>
      <w:b/>
      <w:bCs/>
      <w:i/>
      <w:iCs/>
      <w:sz w:val="22"/>
      <w:szCs w:val="22"/>
    </w:rPr>
  </w:style>
  <w:style w:type="character" w:styleId="978" w:customStyle="1">
    <w:name w:val="Heading 8 Char"/>
    <w:basedOn w:val="907"/>
    <w:uiPriority w:val="9"/>
    <w:qFormat/>
    <w:rPr>
      <w:rFonts w:ascii="Arial" w:hAnsi="Arial" w:eastAsia="Arial" w:cs="Arial"/>
      <w:i/>
      <w:iCs/>
      <w:sz w:val="22"/>
      <w:szCs w:val="22"/>
    </w:rPr>
  </w:style>
  <w:style w:type="character" w:styleId="979" w:customStyle="1">
    <w:name w:val="标题 9 Char"/>
    <w:basedOn w:val="907"/>
    <w:link w:val="906"/>
    <w:uiPriority w:val="9"/>
    <w:qFormat/>
    <w:rPr>
      <w:rFonts w:ascii="Arial" w:hAnsi="Arial" w:eastAsia="Arial" w:cs="Arial"/>
      <w:i/>
      <w:iCs/>
      <w:sz w:val="21"/>
      <w:szCs w:val="21"/>
    </w:rPr>
  </w:style>
  <w:style w:type="paragraph" w:styleId="980">
    <w:name w:val="No Spacing"/>
    <w:uiPriority w:val="1"/>
    <w:qFormat/>
  </w:style>
  <w:style w:type="character" w:styleId="981" w:customStyle="1">
    <w:name w:val="Title Char"/>
    <w:basedOn w:val="907"/>
    <w:uiPriority w:val="10"/>
    <w:qFormat/>
    <w:rPr>
      <w:sz w:val="48"/>
      <w:szCs w:val="48"/>
    </w:rPr>
  </w:style>
  <w:style w:type="character" w:styleId="982" w:customStyle="1">
    <w:name w:val="副标题 Char"/>
    <w:basedOn w:val="907"/>
    <w:link w:val="933"/>
    <w:uiPriority w:val="11"/>
    <w:qFormat/>
    <w:rPr>
      <w:sz w:val="24"/>
      <w:szCs w:val="24"/>
    </w:rPr>
  </w:style>
  <w:style w:type="paragraph" w:styleId="983">
    <w:name w:val="Quote"/>
    <w:basedOn w:val="897"/>
    <w:next w:val="897"/>
    <w:link w:val="984"/>
    <w:uiPriority w:val="29"/>
    <w:qFormat/>
    <w:pPr>
      <w:ind w:left="720" w:right="720"/>
    </w:pPr>
    <w:rPr>
      <w:i/>
    </w:rPr>
  </w:style>
  <w:style w:type="character" w:styleId="984" w:customStyle="1">
    <w:name w:val="引用 Char"/>
    <w:link w:val="983"/>
    <w:uiPriority w:val="29"/>
    <w:qFormat/>
    <w:rPr>
      <w:i/>
    </w:rPr>
  </w:style>
  <w:style w:type="paragraph" w:styleId="985">
    <w:name w:val="Intense Quote"/>
    <w:basedOn w:val="897"/>
    <w:next w:val="897"/>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Char"/>
    <w:link w:val="985"/>
    <w:uiPriority w:val="30"/>
    <w:qFormat/>
    <w:rPr>
      <w:i/>
    </w:rPr>
  </w:style>
  <w:style w:type="character" w:styleId="987" w:customStyle="1">
    <w:name w:val="Header Char"/>
    <w:basedOn w:val="907"/>
    <w:uiPriority w:val="99"/>
    <w:qFormat/>
  </w:style>
  <w:style w:type="character" w:styleId="988" w:customStyle="1">
    <w:name w:val="Footer Char"/>
    <w:basedOn w:val="907"/>
    <w:uiPriority w:val="99"/>
    <w:qFormat/>
  </w:style>
  <w:style w:type="character" w:styleId="989" w:customStyle="1">
    <w:name w:val="Caption Char"/>
    <w:uiPriority w:val="99"/>
    <w:qFormat/>
  </w:style>
  <w:style w:type="table" w:styleId="990" w:customStyle="1">
    <w:name w:val="Table Grid Light"/>
    <w:basedOn w:val="9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91" w:customStyle="1">
    <w:name w:val="无格式表格 11"/>
    <w:basedOn w:val="9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21"/>
    <w:basedOn w:val="9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3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customStyle="1">
    <w:name w:val="无格式表格 4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无格式表格 5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6" w:customStyle="1">
    <w:name w:val="网格表 1 浅色1"/>
    <w:basedOn w:val="90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1"/>
    <w:basedOn w:val="90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basedOn w:val="90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basedOn w:val="9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basedOn w:val="9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basedOn w:val="90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basedOn w:val="9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网格表 21"/>
    <w:basedOn w:val="9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4" w:customStyle="1">
    <w:name w:val="Grid Table 2 - Accent 1"/>
    <w:basedOn w:val="90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05" w:customStyle="1">
    <w:name w:val="Grid Table 2 - Accent 2"/>
    <w:basedOn w:val="90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06" w:customStyle="1">
    <w:name w:val="Grid Table 2 - Accent 3"/>
    <w:basedOn w:val="90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7" w:customStyle="1">
    <w:name w:val="Grid Table 2 - Accent 4"/>
    <w:basedOn w:val="9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2 - Accent 5"/>
    <w:basedOn w:val="9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Grid Table 2 - Accent 6"/>
    <w:basedOn w:val="9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网格表 31"/>
    <w:basedOn w:val="9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1"/>
    <w:basedOn w:val="90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basedOn w:val="90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basedOn w:val="90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basedOn w:val="9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basedOn w:val="9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basedOn w:val="9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网格表 41"/>
    <w:basedOn w:val="90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1"/>
    <w:basedOn w:val="90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9" w:customStyle="1">
    <w:name w:val="Grid Table 4 - Accent 2"/>
    <w:basedOn w:val="90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20" w:customStyle="1">
    <w:name w:val="Grid Table 4 - Accent 3"/>
    <w:basedOn w:val="90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21" w:customStyle="1">
    <w:name w:val="Grid Table 4 - Accent 4"/>
    <w:basedOn w:val="90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basedOn w:val="90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basedOn w:val="90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网格表 5 深色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5 Dark- Accent 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6" w:customStyle="1">
    <w:name w:val="Grid Table 5 Dark - Accent 2"/>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7" w:customStyle="1">
    <w:name w:val="Grid Table 5 Dark - Accent 3"/>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8" w:customStyle="1">
    <w:name w:val="Grid Table 5 Dark- Accent 4"/>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9" w:customStyle="1">
    <w:name w:val="Grid Table 5 Dark - Accent 5"/>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0" w:customStyle="1">
    <w:name w:val="Grid Table 5 Dark - Accent 6"/>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1" w:customStyle="1">
    <w:name w:val="网格表 6 彩色1"/>
    <w:basedOn w:val="90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2" w:customStyle="1">
    <w:name w:val="Grid Table 6 Colorful - Accent 1"/>
    <w:basedOn w:val="90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33" w:customStyle="1">
    <w:name w:val="Grid Table 6 Colorful - Accent 2"/>
    <w:basedOn w:val="90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34" w:customStyle="1">
    <w:name w:val="Grid Table 6 Colorful - Accent 3"/>
    <w:basedOn w:val="90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35" w:customStyle="1">
    <w:name w:val="Grid Table 6 Colorful - Accent 4"/>
    <w:basedOn w:val="9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36" w:customStyle="1">
    <w:name w:val="Grid Table 6 Colorful - Accent 5"/>
    <w:basedOn w:val="90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7" w:customStyle="1">
    <w:name w:val="Grid Table 6 Colorful - Accent 6"/>
    <w:basedOn w:val="90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8" w:customStyle="1">
    <w:name w:val="网格表 7 彩色1"/>
    <w:basedOn w:val="90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9" w:customStyle="1">
    <w:name w:val="Grid Table 7 Colorful - Accent 1"/>
    <w:basedOn w:val="90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0" w:customStyle="1">
    <w:name w:val="Grid Table 7 Colorful - Accent 2"/>
    <w:basedOn w:val="90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1" w:customStyle="1">
    <w:name w:val="Grid Table 7 Colorful - Accent 3"/>
    <w:basedOn w:val="90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42" w:customStyle="1">
    <w:name w:val="Grid Table 7 Colorful - Accent 4"/>
    <w:basedOn w:val="90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7 Colorful - Accent 5"/>
    <w:basedOn w:val="90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4" w:customStyle="1">
    <w:name w:val="Grid Table 7 Colorful - Accent 6"/>
    <w:basedOn w:val="90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5" w:customStyle="1">
    <w:name w:val="清单表 1 浅色1"/>
    <w:basedOn w:val="90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1 Light - Accent 1"/>
    <w:basedOn w:val="90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basedOn w:val="90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basedOn w:val="90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basedOn w:val="90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basedOn w:val="90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basedOn w:val="90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清单表 21"/>
    <w:basedOn w:val="90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3" w:customStyle="1">
    <w:name w:val="List Table 2 - Accent 1"/>
    <w:basedOn w:val="90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4" w:customStyle="1">
    <w:name w:val="List Table 2 - Accent 2"/>
    <w:basedOn w:val="90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5" w:customStyle="1">
    <w:name w:val="List Table 2 - Accent 3"/>
    <w:basedOn w:val="90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6" w:customStyle="1">
    <w:name w:val="List Table 2 - Accent 4"/>
    <w:basedOn w:val="90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7" w:customStyle="1">
    <w:name w:val="List Table 2 - Accent 5"/>
    <w:basedOn w:val="90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8" w:customStyle="1">
    <w:name w:val="List Table 2 - Accent 6"/>
    <w:basedOn w:val="90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9" w:customStyle="1">
    <w:name w:val="清单表 3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3 - Accent 1"/>
    <w:basedOn w:val="90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3 - Accent 2"/>
    <w:basedOn w:val="90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62" w:customStyle="1">
    <w:name w:val="List Table 3 - Accent 3"/>
    <w:basedOn w:val="90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3" w:customStyle="1">
    <w:name w:val="List Table 3 - Accent 4"/>
    <w:basedOn w:val="9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4" w:customStyle="1">
    <w:name w:val="List Table 3 - Accent 5"/>
    <w:basedOn w:val="90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5" w:customStyle="1">
    <w:name w:val="List Table 3 - Accent 6"/>
    <w:basedOn w:val="90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6" w:customStyle="1">
    <w:name w:val="清单表 4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4 - Accent 1"/>
    <w:basedOn w:val="90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4 - Accent 2"/>
    <w:basedOn w:val="90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9" w:customStyle="1">
    <w:name w:val="List Table 4 - Accent 3"/>
    <w:basedOn w:val="90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0" w:customStyle="1">
    <w:name w:val="List Table 4 - Accent 4"/>
    <w:basedOn w:val="90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1" w:customStyle="1">
    <w:name w:val="List Table 4 - Accent 5"/>
    <w:basedOn w:val="90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2" w:customStyle="1">
    <w:name w:val="List Table 4 - Accent 6"/>
    <w:basedOn w:val="90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3" w:customStyle="1">
    <w:name w:val="清单表 5 深色1"/>
    <w:basedOn w:val="90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4" w:customStyle="1">
    <w:name w:val="List Table 5 Dark - Accent 1"/>
    <w:basedOn w:val="90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5" w:customStyle="1">
    <w:name w:val="List Table 5 Dark - Accent 2"/>
    <w:basedOn w:val="90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6" w:customStyle="1">
    <w:name w:val="List Table 5 Dark - Accent 3"/>
    <w:basedOn w:val="90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7" w:customStyle="1">
    <w:name w:val="List Table 5 Dark - Accent 4"/>
    <w:basedOn w:val="90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8" w:customStyle="1">
    <w:name w:val="List Table 5 Dark - Accent 5"/>
    <w:basedOn w:val="90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9" w:customStyle="1">
    <w:name w:val="List Table 5 Dark - Accent 6"/>
    <w:basedOn w:val="9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0" w:customStyle="1">
    <w:name w:val="清单表 6 彩色1"/>
    <w:basedOn w:val="90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1" w:customStyle="1">
    <w:name w:val="List Table 6 Colorful - Accent 1"/>
    <w:basedOn w:val="908"/>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2" w:customStyle="1">
    <w:name w:val="List Table 6 Colorful - Accent 2"/>
    <w:basedOn w:val="908"/>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3" w:customStyle="1">
    <w:name w:val="List Table 6 Colorful - Accent 3"/>
    <w:basedOn w:val="90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4" w:customStyle="1">
    <w:name w:val="List Table 6 Colorful - Accent 4"/>
    <w:basedOn w:val="90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5" w:customStyle="1">
    <w:name w:val="List Table 6 Colorful - Accent 5"/>
    <w:basedOn w:val="90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6" w:customStyle="1">
    <w:name w:val="List Table 6 Colorful - Accent 6"/>
    <w:basedOn w:val="90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7" w:customStyle="1">
    <w:name w:val="清单表 7 彩色1"/>
    <w:basedOn w:val="90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8" w:customStyle="1">
    <w:name w:val="List Table 7 Colorful - Accent 1"/>
    <w:basedOn w:val="908"/>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basedOn w:val="90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basedOn w:val="908"/>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basedOn w:val="90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basedOn w:val="90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basedOn w:val="90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4" w:customStyle="1">
    <w:name w:val="Lined - Accent"/>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5" w:customStyle="1">
    <w:name w:val="Lined - Accent 1"/>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6" w:customStyle="1">
    <w:name w:val="Lined - Accent 2"/>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7" w:customStyle="1">
    <w:name w:val="Lined - Accent 3"/>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8" w:customStyle="1">
    <w:name w:val="Lined - Accent 4"/>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Lined - Accent 5"/>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Lined - Accent 6"/>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amp; Lined - Accent"/>
    <w:basedOn w:val="90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2" w:customStyle="1">
    <w:name w:val="Bordered &amp; Lined - Accent 1"/>
    <w:basedOn w:val="908"/>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3" w:customStyle="1">
    <w:name w:val="Bordered &amp; Lined - Accent 2"/>
    <w:basedOn w:val="90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4" w:customStyle="1">
    <w:name w:val="Bordered &amp; Lined - Accent 3"/>
    <w:basedOn w:val="908"/>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5" w:customStyle="1">
    <w:name w:val="Bordered &amp; Lined - Accent 4"/>
    <w:basedOn w:val="90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Bordered &amp; Lined - Accent 5"/>
    <w:basedOn w:val="90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Bordered &amp; Lined - Accent 6"/>
    <w:basedOn w:val="90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w:basedOn w:val="90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9" w:customStyle="1">
    <w:name w:val="Bordered - Accent 1"/>
    <w:basedOn w:val="90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0" w:customStyle="1">
    <w:name w:val="Bordered - Accent 2"/>
    <w:basedOn w:val="90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11" w:customStyle="1">
    <w:name w:val="Bordered - Accent 3"/>
    <w:basedOn w:val="9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2" w:customStyle="1">
    <w:name w:val="Bordered - Accent 4"/>
    <w:basedOn w:val="9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3" w:customStyle="1">
    <w:name w:val="Bordered - Accent 5"/>
    <w:basedOn w:val="90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4" w:customStyle="1">
    <w:name w:val="Bordered - Accent 6"/>
    <w:basedOn w:val="9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5" w:customStyle="1">
    <w:name w:val="脚注文本 Char"/>
    <w:link w:val="934"/>
    <w:uiPriority w:val="99"/>
    <w:qFormat/>
    <w:rPr>
      <w:sz w:val="18"/>
    </w:rPr>
  </w:style>
  <w:style w:type="character" w:styleId="1116" w:customStyle="1">
    <w:name w:val="尾注文本 Char"/>
    <w:link w:val="927"/>
    <w:uiPriority w:val="99"/>
    <w:qFormat/>
    <w:rPr>
      <w:sz w:val="20"/>
    </w:rPr>
  </w:style>
  <w:style w:type="paragraph" w:styleId="1117" w:customStyle="1">
    <w:name w:val="TOC 标题11"/>
    <w:uiPriority w:val="39"/>
    <w:unhideWhenUsed/>
    <w:qFormat/>
  </w:style>
  <w:style w:type="paragraph" w:styleId="1118" w:customStyle="1">
    <w:name w:val="Coms Alinea"/>
    <w:qFormat/>
    <w:pPr>
      <w:widowControl w:val="off"/>
    </w:pPr>
    <w:rPr>
      <w:rFonts w:ascii="Arial" w:hAnsi="Arial" w:cs="Arial"/>
    </w:rPr>
  </w:style>
  <w:style w:type="paragraph" w:styleId="1119" w:customStyle="1">
    <w:name w:val="表格"/>
    <w:basedOn w:val="897"/>
    <w:qFormat/>
    <w:rPr>
      <w:rFonts w:ascii="华文细黑" w:hAnsi="华文细黑" w:eastAsia="华文细黑"/>
    </w:rPr>
  </w:style>
  <w:style w:type="paragraph" w:styleId="1120" w:customStyle="1">
    <w:name w:val="正文_0"/>
    <w:qFormat/>
    <w:pPr>
      <w:jc w:val="both"/>
      <w:widowControl w:val="off"/>
    </w:pPr>
    <w:rPr>
      <w:rFonts w:ascii="Calibri" w:hAnsi="Calibri"/>
      <w:sz w:val="21"/>
      <w:szCs w:val="22"/>
    </w:rPr>
  </w:style>
  <w:style w:type="paragraph" w:styleId="1121" w:customStyle="1">
    <w:name w:val="正文 1.1.1"/>
    <w:basedOn w:val="897"/>
    <w:next w:val="897"/>
    <w:qFormat/>
    <w:pPr>
      <w:spacing w:line="360" w:lineRule="auto"/>
      <w:tabs>
        <w:tab w:val="left" w:pos="851" w:leader="none"/>
      </w:tabs>
      <w:outlineLvl w:val="2"/>
    </w:pPr>
    <w:rPr>
      <w:rFonts w:ascii="宋体" w:hAnsi="宋体"/>
      <w:color w:val="000000"/>
      <w:sz w:val="28"/>
      <w:szCs w:val="21"/>
    </w:rPr>
  </w:style>
  <w:style w:type="paragraph" w:styleId="1122" w:customStyle="1">
    <w:name w:val="列出段落1"/>
    <w:basedOn w:val="897"/>
    <w:link w:val="1168"/>
    <w:qFormat/>
    <w:pPr>
      <w:contextualSpacing/>
      <w:ind w:left="720"/>
      <w:jc w:val="left"/>
      <w:widowControl/>
    </w:pPr>
    <w:rPr>
      <w:sz w:val="24"/>
      <w:lang w:eastAsia="en-US" w:bidi="en-US"/>
    </w:rPr>
  </w:style>
  <w:style w:type="paragraph" w:styleId="1123" w:customStyle="1">
    <w:name w:val="HTML 预先格式化"/>
    <w:basedOn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4" w:customStyle="1">
    <w:name w:val="_Style 57"/>
    <w:uiPriority w:val="99"/>
    <w:semiHidden/>
    <w:qFormat/>
    <w:rPr>
      <w:rFonts w:ascii="Calibri" w:hAnsi="Calibri"/>
      <w:sz w:val="21"/>
      <w:szCs w:val="24"/>
    </w:rPr>
  </w:style>
  <w:style w:type="paragraph" w:styleId="1125" w:customStyle="1">
    <w:name w:val="标题3"/>
    <w:basedOn w:val="897"/>
    <w:next w:val="897"/>
    <w:qFormat/>
    <w:rPr>
      <w:rFonts w:eastAsia="方正黑体_GBK"/>
    </w:rPr>
  </w:style>
  <w:style w:type="paragraph" w:styleId="1126" w:customStyle="1">
    <w:name w:val="列出段落_0"/>
    <w:basedOn w:val="1120"/>
    <w:qFormat/>
    <w:pPr>
      <w:ind w:firstLine="420"/>
    </w:pPr>
  </w:style>
  <w:style w:type="paragraph" w:styleId="1127" w:customStyle="1">
    <w:name w:val="Table Text"/>
    <w:qFormat/>
    <w:pPr>
      <w:jc w:val="center"/>
      <w:spacing w:after="80"/>
    </w:pPr>
    <w:rPr>
      <w:rFonts w:ascii="仿宋_GB2312" w:hAnsi="宋体" w:eastAsia="仿宋_GB2312"/>
      <w:sz w:val="24"/>
    </w:rPr>
  </w:style>
  <w:style w:type="paragraph" w:styleId="1128" w:customStyle="1">
    <w:name w:val="正文空2格  1."/>
    <w:basedOn w:val="897"/>
    <w:qFormat/>
    <w:pPr>
      <w:ind w:firstLine="480"/>
      <w:spacing w:line="360" w:lineRule="auto"/>
    </w:pPr>
    <w:rPr>
      <w:rFonts w:ascii="宋体" w:eastAsia="仿宋" w:cs="宋体"/>
      <w:sz w:val="28"/>
      <w:szCs w:val="20"/>
    </w:rPr>
  </w:style>
  <w:style w:type="paragraph" w:styleId="1129" w:customStyle="1">
    <w:name w:val="标题2"/>
    <w:basedOn w:val="897"/>
    <w:next w:val="897"/>
    <w:qFormat/>
    <w:pPr>
      <w:jc w:val="center"/>
    </w:pPr>
    <w:rPr>
      <w:rFonts w:eastAsia="方正楷体_GBK"/>
    </w:rPr>
  </w:style>
  <w:style w:type="paragraph" w:styleId="1130" w:customStyle="1">
    <w:name w:val="标书正文格式"/>
    <w:qFormat/>
    <w:pPr>
      <w:ind w:firstLine="200"/>
      <w:spacing w:line="360" w:lineRule="auto"/>
    </w:pPr>
    <w:rPr>
      <w:rFonts w:ascii="Calibri" w:hAnsi="Calibri" w:eastAsia="楷体_GB2312"/>
      <w:sz w:val="24"/>
      <w:szCs w:val="24"/>
    </w:rPr>
  </w:style>
  <w:style w:type="paragraph" w:styleId="1131" w:customStyle="1">
    <w:name w:val="附录1"/>
    <w:qFormat/>
    <w:pPr>
      <w:ind w:left="907" w:hanging="907"/>
      <w:spacing w:before="240" w:line="600" w:lineRule="atLeast"/>
      <w:tabs>
        <w:tab w:val="left" w:pos="907" w:leader="none"/>
      </w:tabs>
    </w:pPr>
    <w:rPr>
      <w:rFonts w:ascii="Calibri" w:hAnsi="Calibri"/>
      <w:b/>
      <w:i/>
      <w:sz w:val="28"/>
    </w:rPr>
  </w:style>
  <w:style w:type="paragraph" w:styleId="1132" w:customStyle="1">
    <w:name w:val="正文 第一章"/>
    <w:basedOn w:val="897"/>
    <w:next w:val="1133"/>
    <w:qFormat/>
    <w:pPr>
      <w:ind w:left="9351" w:hanging="420"/>
      <w:jc w:val="center"/>
      <w:pageBreakBefore/>
      <w:spacing w:before="240" w:after="240" w:line="480" w:lineRule="auto"/>
      <w:outlineLvl w:val="0"/>
    </w:pPr>
    <w:rPr>
      <w:rFonts w:ascii="黑体" w:hAnsi="宋体" w:eastAsia="黑体"/>
      <w:sz w:val="36"/>
      <w:szCs w:val="21"/>
    </w:rPr>
  </w:style>
  <w:style w:type="paragraph" w:styleId="1133" w:customStyle="1">
    <w:name w:val="正文 1.1"/>
    <w:basedOn w:val="897"/>
    <w:next w:val="1121"/>
    <w:qFormat/>
    <w:pPr>
      <w:ind w:left="980" w:hanging="980"/>
      <w:spacing w:line="360" w:lineRule="auto"/>
      <w:tabs>
        <w:tab w:val="left" w:pos="851" w:leader="none"/>
      </w:tabs>
      <w:outlineLvl w:val="1"/>
    </w:pPr>
    <w:rPr>
      <w:rFonts w:ascii="仿宋" w:hAnsi="仿宋" w:eastAsia="仿宋"/>
      <w:b/>
      <w:sz w:val="28"/>
      <w:szCs w:val="21"/>
    </w:rPr>
  </w:style>
  <w:style w:type="paragraph" w:styleId="1134" w:customStyle="1">
    <w:name w:val="_Style 64"/>
    <w:uiPriority w:val="99"/>
    <w:unhideWhenUsed/>
    <w:qFormat/>
    <w:rPr>
      <w:rFonts w:ascii="Calibri" w:hAnsi="Calibri"/>
      <w:sz w:val="21"/>
      <w:szCs w:val="24"/>
    </w:rPr>
  </w:style>
  <w:style w:type="paragraph" w:styleId="1135" w:customStyle="1">
    <w:name w:val="Char Char Char Char1 Char Char"/>
    <w:basedOn w:val="897"/>
    <w:qFormat/>
    <w:pPr>
      <w:tabs>
        <w:tab w:val="left" w:pos="360" w:leader="none"/>
      </w:tabs>
    </w:pPr>
    <w:rPr>
      <w:sz w:val="24"/>
    </w:rPr>
  </w:style>
  <w:style w:type="paragraph" w:styleId="1136" w:customStyle="1">
    <w:name w:val="BioQuote Tekst"/>
    <w:basedOn w:val="897"/>
    <w:qFormat/>
    <w:pPr>
      <w:ind w:right="-1"/>
    </w:pPr>
    <w:rPr>
      <w:rFonts w:ascii="Arial" w:hAnsi="Arial"/>
      <w:sz w:val="22"/>
      <w:szCs w:val="20"/>
      <w:lang w:eastAsia="en-US"/>
    </w:rPr>
  </w:style>
  <w:style w:type="paragraph" w:styleId="1137" w:customStyle="1">
    <w:name w:val="Char Char Char Char1 Char Char Char"/>
    <w:basedOn w:val="913"/>
    <w:qFormat/>
    <w:pPr>
      <w:spacing w:line="360" w:lineRule="auto"/>
    </w:pPr>
    <w:rPr>
      <w:rFonts w:ascii="Tahoma" w:hAnsi="Tahoma"/>
      <w:sz w:val="24"/>
    </w:rPr>
  </w:style>
  <w:style w:type="paragraph" w:styleId="1138" w:customStyle="1">
    <w:name w:val="普通正文"/>
    <w:basedOn w:val="897"/>
    <w:qFormat/>
    <w:pPr>
      <w:ind w:firstLine="480"/>
      <w:jc w:val="left"/>
      <w:spacing w:before="120" w:after="120" w:line="360" w:lineRule="auto"/>
    </w:pPr>
    <w:rPr>
      <w:rFonts w:ascii="Arial" w:hAnsi="Arial"/>
      <w:sz w:val="24"/>
    </w:rPr>
  </w:style>
  <w:style w:type="paragraph" w:styleId="1139" w:customStyle="1">
    <w:name w:val="Char"/>
    <w:basedOn w:val="897"/>
    <w:qFormat/>
    <w:rPr>
      <w:rFonts w:ascii="Tahoma" w:hAnsi="Tahoma"/>
      <w:sz w:val="24"/>
      <w:szCs w:val="20"/>
    </w:rPr>
  </w:style>
  <w:style w:type="paragraph" w:styleId="1140" w:customStyle="1">
    <w:name w:val="标题1"/>
    <w:basedOn w:val="897"/>
    <w:next w:val="897"/>
    <w:qFormat/>
    <w:pPr>
      <w:jc w:val="center"/>
      <w:spacing w:line="700" w:lineRule="atLeast"/>
      <w:tabs>
        <w:tab w:val="left" w:pos="9193" w:leader="none"/>
        <w:tab w:val="left" w:pos="9827" w:leader="none"/>
      </w:tabs>
    </w:pPr>
    <w:rPr>
      <w:rFonts w:eastAsia="方正小标宋_GBK"/>
      <w:sz w:val="44"/>
    </w:rPr>
  </w:style>
  <w:style w:type="paragraph" w:styleId="1141" w:customStyle="1">
    <w:name w:val="Body text|1"/>
    <w:basedOn w:val="897"/>
    <w:qFormat/>
    <w:pPr>
      <w:spacing w:line="346" w:lineRule="auto"/>
    </w:pPr>
    <w:rPr>
      <w:rFonts w:ascii="MingLiU" w:hAnsi="MingLiU" w:eastAsia="MingLiU" w:cs="MingLiU"/>
      <w:sz w:val="15"/>
      <w:szCs w:val="15"/>
      <w:lang w:val="zh-TW" w:eastAsia="zh-TW" w:bidi="zh-TW"/>
    </w:rPr>
  </w:style>
  <w:style w:type="paragraph" w:styleId="1142" w:customStyle="1">
    <w:name w:val="xl47"/>
    <w:basedOn w:val="897"/>
    <w:qFormat/>
    <w:pPr>
      <w:jc w:val="center"/>
      <w:spacing w:before="100" w:beforeAutospacing="1" w:after="100" w:afterAutospacing="1"/>
      <w:widowControl/>
    </w:pPr>
    <w:rPr>
      <w:rFonts w:hint="eastAsia" w:ascii="方正姚体" w:hAnsi="宋体" w:eastAsia="方正姚体"/>
      <w:b/>
      <w:bCs/>
      <w:sz w:val="36"/>
      <w:szCs w:val="36"/>
    </w:rPr>
  </w:style>
  <w:style w:type="paragraph" w:styleId="1143" w:customStyle="1">
    <w:name w:val="列出段落2"/>
    <w:basedOn w:val="897"/>
    <w:qFormat/>
    <w:pPr>
      <w:ind w:firstLine="420"/>
    </w:pPr>
    <w:rPr>
      <w:szCs w:val="22"/>
    </w:rPr>
  </w:style>
  <w:style w:type="paragraph" w:styleId="1144" w:customStyle="1">
    <w:name w:val="Char Char Char Char"/>
    <w:basedOn w:val="913"/>
    <w:qFormat/>
    <w:pPr>
      <w:spacing w:line="360" w:lineRule="auto"/>
    </w:pPr>
    <w:rPr>
      <w:rFonts w:ascii="Tahoma" w:hAnsi="Tahoma"/>
      <w:sz w:val="24"/>
    </w:rPr>
  </w:style>
  <w:style w:type="paragraph" w:styleId="1145" w:customStyle="1">
    <w:name w:val="默认段落字体 Para Char Char Char Char Char Char Char Char Char1 Char Char Char Char Char Char Char"/>
    <w:basedOn w:val="913"/>
    <w:qFormat/>
    <w:rPr>
      <w:rFonts w:ascii="Tahoma" w:hAnsi="Tahoma"/>
      <w:sz w:val="24"/>
    </w:rPr>
  </w:style>
  <w:style w:type="paragraph" w:styleId="1146" w:customStyle="1">
    <w:name w:val="Char1"/>
    <w:basedOn w:val="897"/>
    <w:qFormat/>
    <w:pPr>
      <w:tabs>
        <w:tab w:val="left" w:pos="360" w:leader="none"/>
      </w:tabs>
    </w:pPr>
    <w:rPr>
      <w:sz w:val="24"/>
    </w:rPr>
  </w:style>
  <w:style w:type="paragraph" w:styleId="1147">
    <w:name w:val="List Paragraph"/>
    <w:basedOn w:val="897"/>
    <w:uiPriority w:val="34"/>
    <w:qFormat/>
    <w:pPr>
      <w:ind w:firstLine="420"/>
    </w:pPr>
    <w:rPr>
      <w:szCs w:val="22"/>
    </w:rPr>
  </w:style>
  <w:style w:type="paragraph" w:styleId="1148" w:customStyle="1">
    <w:name w:val="第四级"/>
    <w:basedOn w:val="897"/>
    <w:next w:val="897"/>
    <w:qFormat/>
    <w:pPr>
      <w:spacing w:line="360" w:lineRule="auto"/>
      <w:tabs>
        <w:tab w:val="left" w:pos="1134" w:leader="none"/>
      </w:tabs>
    </w:pPr>
    <w:rPr>
      <w:rFonts w:ascii="宋体" w:hAnsi="宋体" w:eastAsia="仿宋"/>
      <w:sz w:val="28"/>
      <w:szCs w:val="21"/>
    </w:rPr>
  </w:style>
  <w:style w:type="character" w:styleId="1149" w:customStyle="1">
    <w:name w:val="NormalCharacter"/>
    <w:qFormat/>
    <w:rPr>
      <w:rFonts w:ascii="Calibri" w:hAnsi="Calibri" w:eastAsia="宋体" w:cs="Times New Roman"/>
      <w:sz w:val="21"/>
      <w:szCs w:val="24"/>
      <w:lang w:val="en-US" w:eastAsia="zh-CN" w:bidi="ar-SA"/>
    </w:rPr>
  </w:style>
  <w:style w:type="character" w:styleId="1150" w:customStyle="1">
    <w:name w:val="普通(网站) Char"/>
    <w:link w:val="944"/>
    <w:uiPriority w:val="99"/>
    <w:qFormat/>
    <w:rPr>
      <w:rFonts w:ascii="宋体" w:hAnsi="宋体"/>
      <w:sz w:val="24"/>
      <w:szCs w:val="24"/>
    </w:rPr>
  </w:style>
  <w:style w:type="character" w:styleId="1151" w:customStyle="1">
    <w:name w:val="批注主题 Char"/>
    <w:link w:val="947"/>
    <w:qFormat/>
    <w:rPr>
      <w:b/>
      <w:bCs/>
      <w:sz w:val="21"/>
      <w:szCs w:val="24"/>
    </w:rPr>
  </w:style>
  <w:style w:type="character" w:styleId="1152" w:customStyle="1">
    <w:name w:val="apple-converted-space"/>
    <w:basedOn w:val="907"/>
    <w:qFormat/>
  </w:style>
  <w:style w:type="character" w:styleId="1153" w:customStyle="1">
    <w:name w:val="纯文本 Char"/>
    <w:link w:val="923"/>
    <w:uiPriority w:val="99"/>
    <w:qFormat/>
    <w:rPr>
      <w:rFonts w:ascii="宋体" w:hAnsi="Courier New"/>
      <w:sz w:val="21"/>
    </w:rPr>
  </w:style>
  <w:style w:type="character" w:styleId="1154" w:customStyle="1">
    <w:name w:val="标题2 Char"/>
    <w:qFormat/>
    <w:rPr>
      <w:rFonts w:ascii="方正楷体_GBK" w:hAnsi="Book Antiqua" w:eastAsia="方正楷体_GBK"/>
      <w:sz w:val="32"/>
      <w:lang w:val="en-US" w:eastAsia="zh-CN" w:bidi="ar-SA"/>
    </w:rPr>
  </w:style>
  <w:style w:type="character" w:styleId="1155" w:customStyle="1">
    <w:name w:val="font01"/>
    <w:qFormat/>
    <w:rPr>
      <w:rFonts w:hint="default" w:ascii="Times New Roman" w:hAnsi="Times New Roman" w:eastAsia="宋体" w:cs="Times New Roman"/>
      <w:color w:val="000000"/>
      <w:sz w:val="22"/>
      <w:szCs w:val="22"/>
      <w:u w:val="none"/>
    </w:rPr>
  </w:style>
  <w:style w:type="character" w:styleId="1156" w:customStyle="1">
    <w:name w:val="fc01294d3e-4153-482a-aea1-4b54892b7913-0"/>
    <w:qFormat/>
    <w:rPr>
      <w:rFonts w:ascii="Tahoma" w:hAnsi="Tahoma" w:eastAsia="Tahoma"/>
      <w:sz w:val="24"/>
      <w:szCs w:val="24"/>
      <w:shd w:val="clear" w:color="auto" w:fill="auto"/>
    </w:rPr>
  </w:style>
  <w:style w:type="character" w:styleId="1157" w:customStyle="1">
    <w:name w:val="font81"/>
    <w:qFormat/>
    <w:rPr>
      <w:rFonts w:hint="default" w:ascii="方正仿宋_GBK" w:hAnsi="方正仿宋_GBK" w:eastAsia="方正仿宋_GBK" w:cs="方正仿宋_GBK"/>
      <w:color w:val="000000"/>
      <w:sz w:val="16"/>
      <w:szCs w:val="16"/>
      <w:u w:val="none"/>
    </w:rPr>
  </w:style>
  <w:style w:type="character" w:styleId="1158" w:customStyle="1">
    <w:name w:val="font31"/>
    <w:qFormat/>
    <w:rPr>
      <w:rFonts w:ascii="方正仿宋_GBK" w:hAnsi="方正仿宋_GBK" w:eastAsia="方正仿宋_GBK" w:cs="方正仿宋_GBK"/>
      <w:color w:val="000000"/>
      <w:sz w:val="22"/>
      <w:szCs w:val="22"/>
      <w:u w:val="none"/>
    </w:rPr>
  </w:style>
  <w:style w:type="character" w:styleId="1159" w:customStyle="1">
    <w:name w:val="标题 1 Char"/>
    <w:link w:val="898"/>
    <w:qFormat/>
    <w:rPr>
      <w:rFonts w:ascii="楷体_GB2312" w:eastAsia="楷体_GB2312"/>
      <w:sz w:val="28"/>
      <w:lang w:val="en-US" w:eastAsia="zh-CN" w:bidi="ar-SA"/>
    </w:rPr>
  </w:style>
  <w:style w:type="character" w:styleId="1160" w:customStyle="1">
    <w:name w:val="标题 2 Char"/>
    <w:link w:val="899"/>
    <w:qFormat/>
    <w:rPr>
      <w:rFonts w:ascii="Arial" w:hAnsi="Arial" w:eastAsia="幼圆"/>
      <w:b/>
      <w:sz w:val="44"/>
    </w:rPr>
  </w:style>
  <w:style w:type="character" w:styleId="1161" w:customStyle="1">
    <w:name w:val="正文缩进 Char"/>
    <w:link w:val="911"/>
    <w:qFormat/>
    <w:rPr>
      <w:rFonts w:eastAsia="宋体"/>
      <w:sz w:val="21"/>
      <w:lang w:val="en-US" w:eastAsia="zh-CN" w:bidi="ar-SA"/>
    </w:rPr>
  </w:style>
  <w:style w:type="character" w:styleId="1162" w:customStyle="1">
    <w:name w:val="批注文字 Char"/>
    <w:link w:val="914"/>
    <w:uiPriority w:val="99"/>
    <w:qFormat/>
    <w:rPr>
      <w:sz w:val="21"/>
      <w:szCs w:val="24"/>
    </w:rPr>
  </w:style>
  <w:style w:type="character" w:styleId="1163" w:customStyle="1">
    <w:name w:val="正文文本 Char"/>
    <w:link w:val="916"/>
    <w:qFormat/>
    <w:rPr>
      <w:rFonts w:ascii="楷体_GB2312" w:hAnsi="Arial" w:eastAsia="楷体_GB2312"/>
      <w:sz w:val="28"/>
    </w:rPr>
  </w:style>
  <w:style w:type="character" w:styleId="1164" w:customStyle="1">
    <w:name w:val="日期 Char"/>
    <w:link w:val="925"/>
    <w:qFormat/>
    <w:rPr>
      <w:sz w:val="24"/>
    </w:rPr>
  </w:style>
  <w:style w:type="character" w:styleId="1165" w:customStyle="1">
    <w:name w:val="页眉 Char"/>
    <w:link w:val="930"/>
    <w:uiPriority w:val="99"/>
    <w:qFormat/>
    <w:rPr>
      <w:rFonts w:ascii="Calibri" w:hAnsi="Calibri"/>
      <w:sz w:val="24"/>
      <w:szCs w:val="18"/>
    </w:rPr>
  </w:style>
  <w:style w:type="character" w:styleId="1166" w:customStyle="1">
    <w:name w:val="HTML 预设格式 Char"/>
    <w:link w:val="943"/>
    <w:qFormat/>
    <w:rPr>
      <w:rFonts w:ascii="黑体" w:hAnsi="Courier New" w:eastAsia="黑体" w:cs="Courier New"/>
    </w:rPr>
  </w:style>
  <w:style w:type="character" w:styleId="1167" w:customStyle="1">
    <w:name w:val="标题 Char"/>
    <w:link w:val="946"/>
    <w:qFormat/>
    <w:rPr>
      <w:rFonts w:ascii="Cambria" w:hAnsi="Cambria" w:cs="Times New Roman"/>
      <w:b/>
      <w:bCs/>
      <w:sz w:val="32"/>
      <w:szCs w:val="32"/>
    </w:rPr>
  </w:style>
  <w:style w:type="character" w:styleId="1168" w:customStyle="1">
    <w:name w:val="列出段落 Char"/>
    <w:link w:val="1122"/>
    <w:qFormat/>
    <w:rPr>
      <w:rFonts w:ascii="Calibri" w:hAnsi="Calibri"/>
      <w:sz w:val="24"/>
      <w:szCs w:val="24"/>
      <w:lang w:eastAsia="en-US" w:bidi="en-US"/>
    </w:rPr>
  </w:style>
  <w:style w:type="character" w:styleId="1169" w:customStyle="1">
    <w:name w:val="font71"/>
    <w:qFormat/>
    <w:rPr>
      <w:rFonts w:hint="eastAsia" w:ascii="宋体" w:hAnsi="宋体" w:eastAsia="宋体" w:cs="宋体"/>
      <w:color w:val="000000"/>
      <w:sz w:val="21"/>
      <w:szCs w:val="21"/>
      <w:u w:val="none"/>
    </w:rPr>
  </w:style>
  <w:style w:type="character" w:styleId="1170" w:customStyle="1">
    <w:name w:val="jj1"/>
    <w:qFormat/>
    <w:rPr>
      <w:sz w:val="20"/>
      <w:szCs w:val="20"/>
      <w:u w:val="none"/>
    </w:rPr>
  </w:style>
  <w:style w:type="paragraph" w:styleId="1171" w:customStyle="1">
    <w:name w:val="首行缩进"/>
    <w:basedOn w:val="897"/>
    <w:qFormat/>
    <w:pPr>
      <w:ind w:firstLine="480"/>
      <w:spacing w:line="360" w:lineRule="auto"/>
    </w:pPr>
    <w:rPr>
      <w:rFonts w:ascii="宋体" w:hAnsi="宋体" w:cs="宋体"/>
      <w:sz w:val="24"/>
    </w:rPr>
  </w:style>
  <w:style w:type="paragraph" w:styleId="1172" w:customStyle="1">
    <w:name w:val="正文1"/>
    <w:basedOn w:val="897"/>
    <w:qFormat/>
    <w:pPr>
      <w:ind w:right="-167"/>
      <w:spacing w:line="440" w:lineRule="exact"/>
      <w:widowControl/>
    </w:pPr>
    <w:rPr>
      <w:rFonts w:ascii="Times New Roman" w:hAnsi="Times New Roman"/>
      <w:b/>
    </w:rPr>
  </w:style>
  <w:style w:type="paragraph" w:styleId="1173" w:customStyle="1">
    <w:name w:val="样式 首行缩进:  2 字符3"/>
    <w:qFormat/>
    <w:pPr>
      <w:ind w:firstLine="480"/>
      <w:jc w:val="both"/>
      <w:spacing w:line="360" w:lineRule="auto"/>
      <w:widowControl w:val="off"/>
    </w:pPr>
    <w:rPr>
      <w:rFonts w:ascii="宋体" w:cs="宋体"/>
      <w:sz w:val="24"/>
      <w:szCs w:val="24"/>
    </w:rPr>
  </w:style>
  <w:style w:type="paragraph" w:styleId="1174" w:customStyle="1">
    <w:name w:val="修订1"/>
    <w:hidden/>
    <w:uiPriority w:val="99"/>
    <w:semiHidden/>
    <w:qFormat/>
    <w:rPr>
      <w:rFonts w:ascii="Calibri" w:hAnsi="Calibri"/>
      <w:sz w:val="21"/>
      <w:szCs w:val="24"/>
    </w:rPr>
  </w:style>
  <w:style w:type="character" w:styleId="1175" w:customStyle="1">
    <w:name w:val="font11"/>
    <w:basedOn w:val="907"/>
    <w:qFormat/>
    <w:rPr>
      <w:rFonts w:hint="eastAsia" w:ascii="宋体" w:hAnsi="宋体" w:eastAsia="宋体" w:cs="宋体"/>
      <w:b/>
      <w:bCs/>
      <w:color w:val="000000"/>
      <w:sz w:val="22"/>
      <w:szCs w:val="22"/>
      <w:u w:val="none"/>
    </w:rPr>
  </w:style>
  <w:style w:type="paragraph" w:styleId="1176" w:customStyle="1">
    <w:name w:val="段"/>
    <w:next w:val="897"/>
    <w:uiPriority w:val="99"/>
    <w:qFormat/>
    <w:pPr>
      <w:ind w:firstLine="420"/>
      <w:jc w:val="right"/>
      <w:widowControl w:val="off"/>
    </w:pPr>
    <w:rPr>
      <w:rFonts w:ascii="宋体" w:hAnsi="宋体" w:cs="宋体"/>
      <w:color w:val="000000"/>
      <w:sz w:val="21"/>
      <w:szCs w:val="21"/>
    </w:rPr>
  </w:style>
  <w:style w:type="paragraph" w:styleId="1177" w:customStyle="1">
    <w:name w:val="_Style 7"/>
    <w:basedOn w:val="897"/>
    <w:next w:val="1147"/>
    <w:uiPriority w:val="34"/>
    <w:qFormat/>
    <w:pPr>
      <w:ind w:firstLine="420"/>
    </w:pPr>
  </w:style>
  <w:style w:type="paragraph" w:styleId="1178" w:customStyle="1">
    <w:name w:val="Table Paragraph"/>
    <w:basedOn w:val="897"/>
    <w:uiPriority w:val="1"/>
    <w:qFormat/>
    <w:rPr>
      <w:rFonts w:ascii="宋体" w:hAnsi="宋体" w:cs="宋体"/>
      <w:lang w:val="zh-CN" w:bidi="zh-CN"/>
    </w:rPr>
  </w:style>
  <w:style w:type="paragraph" w:styleId="1179" w:customStyle="1">
    <w:name w:val="正文首行缩进1"/>
    <w:basedOn w:val="897"/>
    <w:uiPriority w:val="99"/>
    <w:qFormat/>
    <w:pPr>
      <w:ind w:firstLine="200"/>
      <w:spacing w:line="360" w:lineRule="auto"/>
    </w:pPr>
    <w:rPr>
      <w:rFonts w:ascii="仿宋_GB2312" w:eastAsia="仿宋_GB2312"/>
      <w:sz w:val="30"/>
      <w:szCs w:val="30"/>
    </w:rPr>
  </w:style>
  <w:style w:type="paragraph" w:styleId="1180" w:customStyle="1">
    <w:name w:val="目录 61"/>
    <w:basedOn w:val="897"/>
    <w:next w:val="897"/>
    <w:semiHidden/>
    <w:qFormat/>
    <w:pPr>
      <w:ind w:left="2100"/>
    </w:pPr>
  </w:style>
  <w:style w:type="paragraph" w:styleId="1181" w:customStyle="1">
    <w:name w:val="正文2"/>
    <w:qFormat/>
    <w:rPr>
      <w:rFonts w:eastAsia="微软雅黑"/>
      <w:sz w:val="24"/>
      <w:szCs w:val="24"/>
    </w:rPr>
  </w:style>
  <w:style w:type="paragraph" w:styleId="1182" w:customStyle="1">
    <w:name w:val="正文_2"/>
    <w:qFormat/>
    <w:pPr>
      <w:jc w:val="both"/>
      <w:widowControl w:val="off"/>
    </w:pPr>
    <w:rPr>
      <w:rFonts w:ascii="Calibri" w:hAnsi="Calibri"/>
      <w:sz w:val="21"/>
      <w:szCs w:val="22"/>
    </w:rPr>
  </w:style>
  <w:style w:type="paragraph" w:styleId="1183" w:customStyle="1">
    <w:name w:val="正文文本1"/>
    <w:basedOn w:val="897"/>
    <w:next w:val="1184"/>
    <w:qFormat/>
    <w:pPr>
      <w:spacing w:line="400" w:lineRule="exact"/>
    </w:pPr>
    <w:rPr>
      <w:rFonts w:ascii="楷体_GB2312"/>
      <w:sz w:val="28"/>
    </w:rPr>
  </w:style>
  <w:style w:type="paragraph" w:styleId="1184" w:customStyle="1">
    <w:name w:val="正文缩进1"/>
    <w:basedOn w:val="897"/>
    <w:unhideWhenUsed/>
    <w:qFormat/>
    <w:pPr>
      <w:ind w:firstLine="420"/>
    </w:pPr>
    <w:rPr>
      <w:rFonts w:ascii="楷体_GB2312" w:eastAsia="楷体_GB2312"/>
      <w:sz w:val="24"/>
    </w:rPr>
  </w:style>
  <w:style w:type="paragraph" w:styleId="1185" w:customStyle="1">
    <w:name w:val="列出段落3"/>
    <w:basedOn w:val="897"/>
    <w:qFormat/>
    <w:pPr>
      <w:ind w:firstLine="420"/>
    </w:pPr>
    <w:rPr>
      <w:szCs w:val="20"/>
    </w:rPr>
  </w:style>
  <w:style w:type="character" w:styleId="1186" w:customStyle="1">
    <w:name w:val="NormalCharacter1"/>
    <w:semiHidden/>
    <w:qFormat/>
    <w:rPr>
      <w:rFonts w:ascii="Calibri" w:hAnsi="Calibri"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135c73e8-76a6-415f-93cc-23ca48578b70</errorID>
      <errorWord>（</errorWord>
      <group>L1_Punc</group>
      <groupName>标点问题</groupName>
      <ability>L2_Punc</ability>
      <abilityName>标点符号检查</abilityName>
      <candidateList/>
      <explain>同一形式括号套用。</explain>
      <paraID>666EE172</paraID>
      <start>101</start>
      <end>102</end>
      <status>unmodified</status>
      <modifiedWord/>
      <trackRevisions>false</trackRevisions>
    </reviewItem>
    <reviewItem>
      <errorID>59813edb-17d9-4ab0-b74b-61dabcae5df1</errorID>
      <errorWord>）</errorWord>
      <group>L1_Punc</group>
      <groupName>标点问题</groupName>
      <ability>L2_Punc</ability>
      <abilityName>标点符号检查</abilityName>
      <candidateList/>
      <explain>同一形式括号套用。</explain>
      <paraID>666EE172</paraID>
      <start>112</start>
      <end>113</end>
      <status>unmodified</status>
      <modifiedWord/>
      <trackRevisions>false</trackRevisions>
    </reviewItem>
    <reviewItem>
      <errorID>a1608097-5eb3-4daf-b936-f43023c9860b</errorID>
      <errorWord>-</errorWord>
      <group>L1_Format</group>
      <groupName>格式问题</groupName>
      <ability>L2_HalfPunc</ability>
      <abilityName>全半角检查</abilityName>
      <candidateList>
        <item>－</item>
      </candidateList>
      <explain>文本全半角错误。</explain>
      <paraID>6B5F1DC2</paraID>
      <start>14</start>
      <end>15</end>
      <status>unmodified</status>
      <modifiedWord/>
      <trackRevisions>false</trackRevisions>
    </reviewItem>
    <reviewItem>
      <errorID>9b08bfa1-9398-4c4b-9124-553931139574</errorID>
      <errorWord>-</errorWord>
      <group>L1_Format</group>
      <groupName>格式问题</groupName>
      <ability>L2_HalfPunc</ability>
      <abilityName>全半角检查</abilityName>
      <candidateList>
        <item>－</item>
      </candidateList>
      <explain>文本全半角错误。</explain>
      <paraID>6B5F1DC2</paraID>
      <start>15</start>
      <end>16</end>
      <status>unmodified</status>
      <modifiedWord/>
      <trackRevisions>false</trackRevisions>
    </reviewItem>
    <reviewItem>
      <errorID>c05e77e4-1f1c-4fc8-8ef3-f33c87f268b3</errorID>
      <errorWord>“.</errorWord>
      <group>L1_Punc</group>
      <groupName>标点问题</groupName>
      <ability>L2_Punc</ability>
      <abilityName>标点符号检查</abilityName>
      <candidateList>
        <item>“</item>
      </candidateList>
      <explain/>
      <paraID>6B5F1DC2</paraID>
      <start>57</start>
      <end>59</end>
      <status>unmodified</status>
      <modifiedWord/>
      <trackRevisions>false</trackRevisions>
    </reviewItem>
    <reviewItem>
      <errorID>6abfe6d4-ac7f-43b7-bd2e-60dc8d6877cc</errorID>
      <errorWord>“.</errorWord>
      <group>L1_Punc</group>
      <groupName>标点问题</groupName>
      <ability>L2_Punc</ability>
      <abilityName>标点符号检查</abilityName>
      <candidateList>
        <item>“</item>
      </candidateList>
      <explain/>
      <paraID>6B5F1DC2</paraID>
      <start>72</start>
      <end>74</end>
      <status>unmodified</status>
      <modifiedWord/>
      <trackRevisions>false</trackRevisions>
    </reviewItem>
    <reviewItem>
      <errorID>b126585e-36c8-42d3-98d8-26abfaacf83b</errorID>
      <errorWord>-</errorWord>
      <group>L1_Format</group>
      <groupName>格式问题</groupName>
      <ability>L2_HalfPunc</ability>
      <abilityName>全半角检查</abilityName>
      <candidateList>
        <item>－</item>
      </candidateList>
      <explain>文本全半角错误。</explain>
      <paraID>6B5F1DC2</paraID>
      <start>95</start>
      <end>96</end>
      <status>unmodified</status>
      <modifiedWord/>
      <trackRevisions>false</trackRevisions>
    </reviewItem>
    <reviewItem>
      <errorID>7f978245-8961-4281-bc22-39c6f0cdf453</errorID>
      <errorWord>-</errorWord>
      <group>L1_Format</group>
      <groupName>格式问题</groupName>
      <ability>L2_HalfPunc</ability>
      <abilityName>全半角检查</abilityName>
      <candidateList>
        <item>－</item>
      </candidateList>
      <explain>文本全半角错误。</explain>
      <paraID>6B5F1DC2</paraID>
      <start>96</start>
      <end>97</end>
      <status>unmodified</status>
      <modifiedWord/>
      <trackRevisions>false</trackRevisions>
    </reviewItem>
    <reviewItem>
      <errorID>af709808-89ee-422f-bc89-5e7fdb0ced5e</errorID>
      <errorWord>-</errorWord>
      <group>L1_Format</group>
      <groupName>格式问题</groupName>
      <ability>L2_HalfPunc</ability>
      <abilityName>全半角检查</abilityName>
      <candidateList>
        <item>－</item>
      </candidateList>
      <explain>文本全半角错误。</explain>
      <paraID>6B5F1DC2</paraID>
      <start>103</start>
      <end>104</end>
      <status>unmodified</status>
      <modifiedWord/>
      <trackRevisions>false</trackRevisions>
    </reviewItem>
    <reviewItem>
      <errorID>d88743f6-9616-422b-aec1-4cf0defa098c</errorID>
      <errorWord>-</errorWord>
      <group>L1_Format</group>
      <groupName>格式问题</groupName>
      <ability>L2_HalfPunc</ability>
      <abilityName>全半角检查</abilityName>
      <candidateList>
        <item>－</item>
      </candidateList>
      <explain>文本全半角错误。</explain>
      <paraID>6B5F1DC2</paraID>
      <start>104</start>
      <end>105</end>
      <status>unmodified</status>
      <modifiedWord/>
      <trackRevisions>false</trackRevisions>
    </reviewItem>
    <reviewItem>
      <errorID>c55187a9-3606-4d40-94a3-e1471eeaa76e</errorID>
      <errorWord>-</errorWord>
      <group>L1_Format</group>
      <groupName>格式问题</groupName>
      <ability>L2_HalfPunc</ability>
      <abilityName>全半角检查</abilityName>
      <candidateList>
        <item>－</item>
      </candidateList>
      <explain>文本全半角错误。</explain>
      <paraID>6B5F1DC2</paraID>
      <start>175</start>
      <end>176</end>
      <status>unmodified</status>
      <modifiedWord/>
      <trackRevisions>false</trackRevisions>
    </reviewItem>
    <reviewItem>
      <errorID>06437ae9-d9e6-4069-ae28-6ef427e746a8</errorID>
      <errorWord>-</errorWord>
      <group>L1_Format</group>
      <groupName>格式问题</groupName>
      <ability>L2_HalfPunc</ability>
      <abilityName>全半角检查</abilityName>
      <candidateList>
        <item>－</item>
      </candidateList>
      <explain>文本全半角错误。</explain>
      <paraID> 430B82B</paraID>
      <start>31</start>
      <end>32</end>
      <status>unmodified</status>
      <modifiedWord/>
      <trackRevisions>false</trackRevisions>
    </reviewItem>
    <reviewItem>
      <errorID>c89fb3d0-3e34-43fe-982c-78d273acfc02</errorID>
      <errorWord>“.</errorWord>
      <group>L1_Punc</group>
      <groupName>标点问题</groupName>
      <ability>L2_Punc</ability>
      <abilityName>标点符号检查</abilityName>
      <candidateList>
        <item>“</item>
      </candidateList>
      <explain/>
      <paraID>4FCC60C4</paraID>
      <start>13</start>
      <end>15</end>
      <status>unmodified</status>
      <modifiedWord/>
      <trackRevisions>false</trackRevisions>
    </reviewItem>
    <reviewItem>
      <errorID>0c9295f9-2e65-4254-8c79-5b3297f1aa45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98E6F3C</paraID>
      <start>0</start>
      <end>2</end>
      <status>unmodified</status>
      <modifiedWord/>
      <trackRevisions>false</trackRevisions>
    </reviewItem>
    <reviewItem>
      <errorID>6485b568-f66b-4466-9e8f-924fad7996e9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6F5D3F12</paraID>
      <start>0</start>
      <end>2</end>
      <status>unmodified</status>
      <modifiedWord/>
      <trackRevisions>false</trackRevisions>
    </reviewItem>
    <reviewItem>
      <errorID>6b012b26-a94c-4f25-93af-f2a2a7d2fe79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65EB48FE</paraID>
      <start>0</start>
      <end>2</end>
      <status>unmodified</status>
      <modifiedWord/>
      <trackRevisions>false</trackRevisions>
    </reviewItem>
    <reviewItem>
      <errorID>2f29df53-0cf6-4e5d-8920-48c50658bff7</errorID>
      <errorWord>：。</errorWord>
      <group>L1_Punc</group>
      <groupName>标点问题</groupName>
      <ability>L2_Punc</ability>
      <abilityName>标点符号检查</abilityName>
      <candidateList>
        <item>：</item>
      </candidateList>
      <explain/>
      <paraID>47FD7024</paraID>
      <start>20</start>
      <end>22</end>
      <status>unmodified</status>
      <modifiedWord/>
      <trackRevisions>false</trackRevisions>
    </reviewItem>
    <reviewItem>
      <errorID>bae49965-76d3-4b89-b349-7b8ee29bd338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2ADAE1E6</paraID>
      <start>0</start>
      <end>2</end>
      <status>unmodified</status>
      <modifiedWord/>
      <trackRevisions>false</trackRevisions>
    </reviewItem>
    <reviewItem>
      <errorID>2e188805-616b-4db1-a6ee-c3b3886ce8a1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6ABB9125</paraID>
      <start>0</start>
      <end>2</end>
      <status>unmodified</status>
      <modifiedWord/>
      <trackRevisions>false</trackRevisions>
    </reviewItem>
    <reviewItem>
      <errorID>997a23a9-e74b-4b4d-b854-496b75587802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3F6C6038</paraID>
      <start>0</start>
      <end>2</end>
      <status>unmodified</status>
      <modifiedWord/>
      <trackRevisions>false</trackRevisions>
    </reviewItem>
    <reviewItem>
      <errorID>d2ee25da-95df-4f93-ab87-2f35cf150ab3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40EC7DD2</paraID>
      <start>0</start>
      <end>2</end>
      <status>unmodified</status>
      <modifiedWord/>
      <trackRevisions>false</trackRevisions>
    </reviewItem>
    <reviewItem>
      <errorID>a8507dc7-ba65-4a5b-b90a-88fa2b8ec0bf</errorID>
      <errorWord>间</errorWord>
      <group>L1_Word</group>
      <groupName>字词问题</groupName>
      <ability>L2_Typo</ability>
      <abilityName>字词错误</abilityName>
      <candidateList>
        <item>间之</item>
      </candidateList>
      <explain/>
      <paraID>  9B61E1</paraID>
      <start>9</start>
      <end>10</end>
      <status>unmodified</status>
      <modifiedWord/>
      <trackRevisions>false</trackRevisions>
    </reviewItem>
    <reviewItem>
      <errorID>a49251b7-c9df-4685-9fa3-b666c9a96535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516F3B2F</paraID>
      <start>0</start>
      <end>2</end>
      <status>unmodified</status>
      <modifiedWord/>
      <trackRevisions>false</trackRevisions>
    </reviewItem>
    <reviewItem>
      <errorID>be1cd4bc-cee6-422a-a6e2-ca94fe0419cb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193CCC9C</paraID>
      <start>0</start>
      <end>3</end>
      <status>unmodified</status>
      <modifiedWord/>
      <trackRevisions>false</trackRevisions>
    </reviewItem>
    <reviewItem>
      <errorID>0f77239d-3032-4a37-b84a-39cd8976c67a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CD13837</paraID>
      <start>0</start>
      <end>3</end>
      <status>unmodified</status>
      <modifiedWord/>
      <trackRevisions>false</trackRevisions>
    </reviewItem>
    <reviewItem>
      <errorID>2ac64bb6-0e54-4ab8-a2fe-6dd73c8c4223</errorID>
      <errorWord>法律、法规</errorWord>
      <group>L1_Word</group>
      <groupName>字词问题</groupName>
      <ability>L2_Typo</ability>
      <abilityName>字词错误</abilityName>
      <candidateList>
        <item>法律法规</item>
      </candidateList>
      <explain/>
      <paraID> 6204E16</paraID>
      <start>10</start>
      <end>15</end>
      <status>unmodified</status>
      <modifiedWord/>
      <trackRevisions>false</trackRevisions>
    </reviewItem>
    <reviewItem>
      <errorID>2579ac98-d25f-423f-bb29-61bf5539e9b2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741F10F</paraID>
      <start>0</start>
      <end>3</end>
      <status>unmodified</status>
      <modifiedWord/>
      <trackRevisions>false</trackRevisions>
    </reviewItem>
    <reviewItem>
      <errorID>fa8454da-b34b-42a9-bd35-eff404b75023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40D59B13</paraID>
      <start>0</start>
      <end>3</end>
      <status>unmodified</status>
      <modifiedWord/>
      <trackRevisions>false</trackRevisions>
    </reviewItem>
    <reviewItem>
      <errorID>b725e83d-45e5-438c-ae5e-fc30c624a7c9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7D2D521A</paraID>
      <start>0</start>
      <end>3</end>
      <status>unmodified</status>
      <modifiedWord/>
      <trackRevisions>false</trackRevisions>
    </reviewItem>
    <reviewItem>
      <errorID>a50dbd83-e5b0-48bb-ab1b-51a2c9bebf4a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97EC0BB</paraID>
      <start>0</start>
      <end>3</end>
      <status>unmodified</status>
      <modifiedWord/>
      <trackRevisions>false</trackRevisions>
    </reviewItem>
    <reviewItem>
      <errorID>d12b579e-3c4e-4f7c-a287-61d8cf640381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7AB21EF5</paraID>
      <start>0</start>
      <end>3</end>
      <status>unmodified</status>
      <modifiedWord/>
      <trackRevisions>false</trackRevisions>
    </reviewItem>
    <reviewItem>
      <errorID>3c00d5cc-cd4c-463e-b9a8-685326bb6e56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55EDBC3B</paraID>
      <start>0</start>
      <end>3</end>
      <status>unmodified</status>
      <modifiedWord/>
      <trackRevisions>false</trackRevisions>
    </reviewItem>
    <reviewItem>
      <errorID>619ead53-58c6-4cc9-aee2-2089967ff68e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4E22BCFF</paraID>
      <start>0</start>
      <end>3</end>
      <status>unmodified</status>
      <modifiedWord/>
      <trackRevisions>false</trackRevisions>
    </reviewItem>
    <reviewItem>
      <errorID>63b900c4-8537-4e33-a4e7-62ed3db9f328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6FF561BC</paraID>
      <start>0</start>
      <end>3</end>
      <status>unmodified</status>
      <modifiedWord/>
      <trackRevisions>false</trackRevisions>
    </reviewItem>
    <reviewItem>
      <errorID>507923ab-c439-4047-83cd-149e522fd2b8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1AF2C400</paraID>
      <start>0</start>
      <end>3</end>
      <status>unmodified</status>
      <modifiedWord/>
      <trackRevisions>false</trackRevisions>
    </reviewItem>
    <reviewItem>
      <errorID>ad0f1d91-4f36-4b6c-94b6-ebe5c90989f7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4334C35C</paraID>
      <start>0</start>
      <end>3</end>
      <status>unmodified</status>
      <modifiedWord/>
      <trackRevisions>false</trackRevisions>
    </reviewItem>
    <reviewItem>
      <errorID>c9364052-997a-4992-9501-86450f1ab40e</errorID>
      <errorWord>涉及到</errorWord>
      <group>L1_Grammar</group>
      <groupName>语法问题</groupName>
      <ability>L2_Grammar</ability>
      <abilityName>语法错误</abilityName>
      <candidateList>
        <item>涉及</item>
      </candidateList>
      <explain>〈动〉牵涉到；关联到：案子～好几个人｜这个问题～面很广。</explain>
      <paraID>346D5CCE</paraID>
      <start>13</start>
      <end>16</end>
      <status>unmodified</status>
      <modifiedWord/>
      <trackRevisions>false</trackRevisions>
    </reviewItem>
    <reviewItem>
      <errorID>f011bf63-4a04-4385-9144-d09f1f05d58f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47456551</paraID>
      <start>0</start>
      <end>3</end>
      <status>unmodified</status>
      <modifiedWord/>
      <trackRevisions>false</trackRevisions>
    </reviewItem>
    <reviewItem>
      <errorID>3cc415b7-70a1-429f-b3a4-23170dfe47a3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66A29AD8</paraID>
      <start>0</start>
      <end>3</end>
      <status>unmodified</status>
      <modifiedWord/>
      <trackRevisions>false</trackRevisions>
    </reviewItem>
    <reviewItem>
      <errorID>5c61881f-ad34-4279-a54d-34d6ba2b1c3e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75A0AA0E</paraID>
      <start>0</start>
      <end>3</end>
      <status>unmodified</status>
      <modifiedWord/>
      <trackRevisions>false</trackRevisions>
    </reviewItem>
    <reviewItem>
      <errorID>6d7ff602-ead2-4376-8c1b-e75e6aac67c8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2DEF7568</paraID>
      <start>0</start>
      <end>3</end>
      <status>unmodified</status>
      <modifiedWord/>
      <trackRevisions>false</trackRevisions>
    </reviewItem>
    <reviewItem>
      <errorID>753dff54-e2e8-4af2-a0b0-4f3f1f015e51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138A8966</paraID>
      <start>0</start>
      <end>3</end>
      <status>unmodified</status>
      <modifiedWord/>
      <trackRevisions>false</trackRevisions>
    </reviewItem>
    <reviewItem>
      <errorID>1a6bcda4-fa57-4636-8043-842496017c47</errorID>
      <errorWord>&lt;</errorWord>
      <group>L1_Format</group>
      <groupName>格式问题</groupName>
      <ability>L2_HalfPunc</ability>
      <abilityName>全半角检查</abilityName>
      <candidateList>
        <item>〈</item>
      </candidateList>
      <explain>文本全半角错误。</explain>
      <paraID>4807866D</paraID>
      <start>49</start>
      <end>50</end>
      <status>unmodified</status>
      <modifiedWord/>
      <trackRevisions>false</trackRevisions>
    </reviewItem>
    <reviewItem>
      <errorID>8d6363a2-6821-4f7f-bf72-46c49a72c343</errorID>
      <errorWord>&lt;</errorWord>
      <group>L1_Format</group>
      <groupName>格式问题</groupName>
      <ability>L2_HalfPunc</ability>
      <abilityName>全半角检查</abilityName>
      <candidateList>
        <item>〈</item>
      </candidateList>
      <explain>文本全半角错误。</explain>
      <paraID>495A28A6</paraID>
      <start>49</start>
      <end>50</end>
      <status>unmodified</status>
      <modifiedWord/>
      <trackRevisions>false</trackRevisions>
    </reviewItem>
    <reviewItem>
      <errorID>60842ab3-cbf3-463c-b1cb-06dddbbb5248</errorID>
      <errorWord>&lt;</errorWord>
      <group>L1_Format</group>
      <groupName>格式问题</groupName>
      <ability>L2_HalfPunc</ability>
      <abilityName>全半角检查</abilityName>
      <candidateList>
        <item>〈</item>
      </candidateList>
      <explain>文本全半角错误。</explain>
      <paraID>43AFD3EC</paraID>
      <start>34</start>
      <end>35</end>
      <status>unmodified</status>
      <modifiedWord/>
      <trackRevisions>false</trackRevisions>
    </reviewItem>
    <reviewItem>
      <errorID>78e228b1-ce36-4fbb-9786-4f819bf2e8e5</errorID>
      <errorWord>法律、法规</errorWord>
      <group>L1_Word</group>
      <groupName>字词问题</groupName>
      <ability>L2_Typo</ability>
      <abilityName>字词错误</abilityName>
      <candidateList>
        <item>法律法规</item>
      </candidateList>
      <explain/>
      <paraID>3CAECA2F</paraID>
      <start>9</start>
      <end>14</end>
      <status>unmodified</status>
      <modifiedWord/>
      <trackRevisions>false</trackRevisions>
    </reviewItem>
    <reviewItem>
      <errorID>1948db32-e1f5-489f-a5b3-5049eb744b9e</errorID>
      <errorWord>属</errorWord>
      <group>L1_Word</group>
      <groupName>字词问题</groupName>
      <ability>L2_Typo</ability>
      <abilityName>字词错误</abilityName>
      <candidateList>
        <item>属于</item>
      </candidateList>
      <explain/>
      <paraID>3CAECA2F</paraID>
      <start>23</start>
      <end>24</end>
      <status>unmodified</status>
      <modifiedWord/>
      <trackRevisions>false</trackRevisions>
    </reviewItem>
    <reviewItem>
      <errorID>08af5dbe-4ce5-4621-b71c-71dbaa7cdd0b</errorID>
      <errorWord>系统系统故障</errorWord>
      <group>L1_Word</group>
      <groupName>字词问题</groupName>
      <ability>L2_Typo</ability>
      <abilityName>字词错误</abilityName>
      <candidateList>
        <item>系统故障</item>
      </candidateList>
      <explain/>
      <paraID>6A415280</paraID>
      <start>10</start>
      <end>16</end>
      <status>unmodified</status>
      <modifiedWord/>
      <trackRevisions>false</trackRevisions>
    </reviewItem>
    <reviewItem>
      <errorID>e18152d0-e457-44ce-9bf9-71c470dd7773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7CEA09B9</paraID>
      <start>0</start>
      <end>3</end>
      <status>unmodified</status>
      <modifiedWord/>
      <trackRevisions>false</trackRevisions>
    </reviewItem>
    <reviewItem>
      <errorID>e525447a-5aef-4cfd-b216-afbcbfac4f1c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5BDC37C9</paraID>
      <start>0</start>
      <end>3</end>
      <status>unmodified</status>
      <modifiedWord/>
      <trackRevisions>false</trackRevisions>
    </reviewItem>
    <reviewItem>
      <errorID>2a6cfd76-1b33-4184-8903-a534e14a9326</errorID>
      <errorWord>：，</errorWord>
      <group>L1_Punc</group>
      <groupName>标点问题</groupName>
      <ability>L2_Punc</ability>
      <abilityName>标点符号检查</abilityName>
      <candidateList>
        <item>：</item>
      </candidateList>
      <explain/>
      <paraID>3AB8F07E</paraID>
      <start>73</start>
      <end>75</end>
      <status>unmodified</status>
      <modifiedWord/>
      <trackRevisions>false</trackRevisions>
    </reviewItem>
    <reviewItem>
      <errorID>9fc710c4-15bd-421f-84ba-bf447ba2ede0</errorID>
      <errorWord>：。</errorWord>
      <group>L1_Punc</group>
      <groupName>标点问题</groupName>
      <ability>L2_Punc</ability>
      <abilityName>标点符号检查</abilityName>
      <candidateList>
        <item>：</item>
      </candidateList>
      <explain/>
      <paraID>3AB8F07E</paraID>
      <start>79</start>
      <end>81</end>
      <status>unmodified</status>
      <modifiedWord/>
      <trackRevisions>false</trackRevisions>
    </reviewItem>
    <reviewItem>
      <errorID>5abcf9f4-53b2-4b69-b98c-7e3ecfb3d01a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4CF38C62</paraID>
      <start>0</start>
      <end>3</end>
      <status>unmodified</status>
      <modifiedWord/>
      <trackRevisions>false</trackRevisions>
    </reviewItem>
    <reviewItem>
      <errorID>92186f0e-bef4-4573-9bbf-6016a9511a5c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6D81E15E</paraID>
      <start>0</start>
      <end>3</end>
      <status>unmodified</status>
      <modifiedWord/>
      <trackRevisions>false</trackRevisions>
    </reviewItem>
    <reviewItem>
      <errorID>8b5c7f71-82be-4555-9011-5fc9c9115989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60107163</paraID>
      <start>0</start>
      <end>3</end>
      <status>unmodified</status>
      <modifiedWord/>
      <trackRevisions>false</trackRevisions>
    </reviewItem>
    <reviewItem>
      <errorID>8decce00-ec32-40e8-81f6-0443797e7779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6E2A7021</paraID>
      <start>0</start>
      <end>3</end>
      <status>unmodified</status>
      <modifiedWord/>
      <trackRevisions>false</trackRevisions>
    </reviewItem>
    <reviewItem>
      <errorID>2ee1935f-5392-4317-9840-99b7754c28ff</errorID>
      <errorWord>&lt;</errorWord>
      <group>L1_Format</group>
      <groupName>格式问题</groupName>
      <ability>L2_HalfPunc</ability>
      <abilityName>全半角检查</abilityName>
      <candidateList>
        <item>〈</item>
      </candidateList>
      <explain>文本全半角错误。</explain>
      <paraID>3237FE94</paraID>
      <start>21</start>
      <end>22</end>
      <status>unmodified</status>
      <modifiedWord/>
      <trackRevisions>false</trackRevisions>
    </reviewItem>
    <reviewItem>
      <errorID>b734fbaf-fe97-46b2-b537-8cf1e3b040df</errorID>
      <errorWord>&gt;的通知》</errorWord>
      <group>L1_Punc</group>
      <groupName>标点问题</groupName>
      <ability>L2_Punc</ability>
      <abilityName>标点符号检查</abilityName>
      <candidateList>
        <item>〉的通知》</item>
      </candidateList>
      <explain/>
      <paraID>3237FE94</paraID>
      <start>45</start>
      <end>50</end>
      <status>unmodified</status>
      <modifiedWord/>
      <trackRevisions>false</trackRevisions>
    </reviewItem>
    <reviewItem>
      <errorID>70fa5921-09ea-41c7-9e5e-e57aa9afa1ff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3237FE94</paraID>
      <start>164</start>
      <end>167</end>
      <status>unmodified</status>
      <modifiedWord/>
      <trackRevisions>false</trackRevisions>
    </reviewItem>
    <reviewItem>
      <errorID>50b60915-a7e8-47fe-a64a-742f54eb639e</errorID>
      <errorWord>(</errorWord>
      <group>L1_Format</group>
      <groupName>格式问题</groupName>
      <ability>L2_HalfPunc</ability>
      <abilityName>全半角检查</abilityName>
      <candidateList>
        <item>（</item>
      </candidateList>
      <explain>文本全半角错误。</explain>
      <paraID>4EE9522E</paraID>
      <start>124</start>
      <end>125</end>
      <status>modified</status>
      <modifiedWord>（</modifiedWord>
      <trackRevisions>false</trackRevisions>
    </reviewItem>
    <reviewItem>
      <errorID>4ee088fc-26b8-4060-b0d9-61fdb72852bb</errorID>
      <errorWord>)</errorWord>
      <group>L1_Format</group>
      <groupName>格式问题</groupName>
      <ability>L2_HalfPunc</ability>
      <abilityName>全半角检查</abilityName>
      <candidateList>
        <item>）</item>
      </candidateList>
      <explain>文本全半角错误。</explain>
      <paraID>4EE9522E</paraID>
      <start>162</start>
      <end>163</end>
      <status>unmodified</status>
      <modifiedWord/>
      <trackRevisions>false</trackRevisions>
    </reviewItem>
    <reviewItem>
      <errorID>97dab7e2-0fbb-4d72-ab22-61445c715bda</errorID>
      <errorWord>《</errorWord>
      <group>L1_Punc</group>
      <groupName>标点问题</groupName>
      <ability>L2_Punc</ability>
      <abilityName>标点符号检查</abilityName>
      <candidateList/>
      <explain>同一形式括号套用。</explain>
      <paraID>320B935D</paraID>
      <start>33</start>
      <end>34</end>
      <status>unmodified</status>
      <modifiedWord/>
      <trackRevisions>false</trackRevisions>
    </reviewItem>
    <reviewItem>
      <errorID>7d8e99c5-38a6-48cf-b986-f4b3fa548184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320B935D</paraID>
      <start>50</start>
      <end>53</end>
      <status>unmodified</status>
      <modifiedWord/>
      <trackRevisions>false</trackRevisions>
    </reviewItem>
    <reviewItem>
      <errorID>b64a9561-ac89-4a42-b29c-3d0c7ce65b8f</errorID>
      <errorWord>》</errorWord>
      <group>L1_Punc</group>
      <groupName>标点问题</groupName>
      <ability>L2_Punc</ability>
      <abilityName>标点符号检查</abilityName>
      <candidateList/>
      <explain>同一形式括号套用。</explain>
      <paraID>320B935D</paraID>
      <start>69</start>
      <end>70</end>
      <status>unmodified</status>
      <modifiedWord/>
      <trackRevisions>false</trackRevisions>
    </reviewItem>
    <reviewItem>
      <errorID>cac4796b-3bde-4c16-b252-7ba3ce826885</errorID>
      <errorWord>涉及到</errorWord>
      <group>L1_Grammar</group>
      <groupName>语法问题</groupName>
      <ability>L2_Grammar</ability>
      <abilityName>语法错误</abilityName>
      <candidateList>
        <item>涉及</item>
      </candidateList>
      <explain>〈动〉牵涉到；关联到：案子～好几个人｜这个问题～面很广。</explain>
      <paraID> E7AC1CA</paraID>
      <start>5</start>
      <end>8</end>
      <status>unmodified</status>
      <modifiedWord/>
      <trackRevisions>false</trackRevisions>
    </reviewItem>
    <reviewItem>
      <errorID>6117870e-3af0-4010-a3ac-49f7586ce607</errorID>
      <errorWord>(</errorWord>
      <group>L1_Format</group>
      <groupName>格式问题</groupName>
      <ability>L2_HalfPunc</ability>
      <abilityName>全半角检查</abilityName>
      <candidateList>
        <item>（</item>
      </candidateList>
      <explain>文本全半角错误。</explain>
      <paraID>65E410E7</paraID>
      <start>103</start>
      <end>104</end>
      <status>modified</status>
      <modifiedWord>（</modifiedWord>
      <trackRevisions>false</trackRevisions>
    </reviewItem>
    <reviewItem>
      <errorID>af29a91b-e89a-46f5-ad2a-45fbeb366bff</errorID>
      <errorWord>)</errorWord>
      <group>L1_Format</group>
      <groupName>格式问题</groupName>
      <ability>L2_HalfPunc</ability>
      <abilityName>全半角检查</abilityName>
      <candidateList>
        <item>）</item>
      </candidateList>
      <explain>文本全半角错误。</explain>
      <paraID>65E410E7</paraID>
      <start>123</start>
      <end>124</end>
      <status>modified</status>
      <modifiedWord>）</modifiedWord>
      <trackRevisions>false</trackRevisions>
    </reviewItem>
    <reviewItem>
      <errorID>05233d5b-3a8a-4445-987f-655daf333679</errorID>
      <errorWord>无息</errorWord>
      <group>L1_Other</group>
      <groupName>其他问题</groupName>
      <ability>L2_UserTypo</ability>
      <abilityName>自定义错误</abilityName>
      <candidateList>
        <item>删除</item>
      </candidateList>
      <explain>来自自定义错词库。</explain>
      <paraID>527AE2A8</paraID>
      <start>8</start>
      <end>10</end>
      <status>unmodified</status>
      <modifiedWord/>
      <trackRevisions>false</trackRevisions>
    </reviewItem>
    <reviewItem>
      <errorID>90fc91f4-5493-479f-ad33-d0d644c0cf30</errorID>
      <errorWord>完</errorWord>
      <group>L1_Word</group>
      <groupName>字词问题</groupName>
      <ability>L2_Typo</ability>
      <abilityName>字词错误</abilityName>
      <candidateList>
        <item>完成</item>
      </candidateList>
      <explain>〈动〉按照预期的目的结束；做成：～任务｜～作业｜计划完得成。</explain>
      <paraID>4DAFE0EA</paraID>
      <start>14</start>
      <end>15</end>
      <status>unmodified</status>
      <modifiedWord/>
      <trackRevisions>false</trackRevisions>
    </reviewItem>
    <reviewItem>
      <errorID>23e6fae6-4e17-4a43-ac0b-3ce6d2fdeb96</errorID>
      <errorWord>所</errorWord>
      <group>L1_Word</group>
      <groupName>字词问题</groupName>
      <ability>L2_Typo</ability>
      <abilityName>字词错误</abilityName>
      <candidateList>
        <item>所提</item>
      </candidateList>
      <explain/>
      <paraID>2A53E573</paraID>
      <start>7</start>
      <end>8</end>
      <status>unmodified</status>
      <modifiedWord/>
      <trackRevisions>false</trackRevisions>
    </reviewItem>
    <reviewItem>
      <errorID>e739b531-63f7-4ed3-acb7-1f96d7a63b0f</errorID>
      <errorWord>》</errorWord>
      <group>L1_Word</group>
      <groupName>字词问题</groupName>
      <ability>L2_Typo</ability>
      <abilityName>字词错误</abilityName>
      <candidateList>
        <item>》等</item>
      </candidateList>
      <explain/>
      <paraID>42BDA138</paraID>
      <start>39</start>
      <end>40</end>
      <status>unmodified</status>
      <modifiedWord/>
      <trackRevisions>false</trackRevisions>
    </reviewItem>
    <reviewItem>
      <errorID>1bfa7e79-d45e-4ec4-8e99-cf8e3444c842</errorID>
      <errorWord>:</errorWord>
      <group>L1_Format</group>
      <groupName>格式问题</groupName>
      <ability>L2_HalfPunc</ability>
      <abilityName>全半角检查</abilityName>
      <candidateList>
        <item>：</item>
      </candidateList>
      <explain>文本全半角错误。</explain>
      <paraID>42227963</paraID>
      <start>4</start>
      <end>5</end>
      <status>modified</status>
      <modifiedWord>：</modifiedWord>
      <trackRevisions>false</trackRevisions>
    </reviewItem>
    <reviewItem>
      <errorID>ec50c7c8-9263-4f51-8b7b-afcb8fedd438</errorID>
      <errorWord>好</errorWord>
      <group>L1_Word</group>
      <groupName>字词问题</groupName>
      <ability>L2_Typo</ability>
      <abilityName>字词错误</abilityName>
      <candidateList>
        <item>好地</item>
      </candidateList>
      <explain/>
      <paraID> D41D2A0</paraID>
      <start>33</start>
      <end>34</end>
      <status>unmodified</status>
      <modifiedWord/>
      <trackRevisions>false</trackRevisions>
    </reviewItem>
    <reviewItem>
      <errorID>7c7f2866-5b94-4e98-acab-afb88ef2f3c5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D41D2A0</paraID>
      <start>63</start>
      <end>64</end>
      <status>unmodified</status>
      <modifiedWord/>
      <trackRevisions>false</trackRevisions>
    </reviewItem>
    <reviewItem>
      <errorID>3f4d3a42-8a54-4538-8f8a-b5891e4afac9</errorID>
      <errorWord>与临近</errorWord>
      <group>L1_Word</group>
      <groupName>字词问题</groupName>
      <ability>L2_Typo</ability>
      <abilityName>字词错误</abilityName>
      <candidateList>
        <item>与邻近</item>
      </candidateList>
      <explain/>
      <paraID>32434D9F</paraID>
      <start>230</start>
      <end>233</end>
      <status>unmodified</status>
      <modifiedWord/>
      <trackRevisions>false</trackRevisions>
    </reviewItem>
    <reviewItem>
      <errorID>f7effdf9-39e4-4a7c-addf-0226eca17741</errorID>
      <errorWord>年</errorWord>
      <group>L1_Word</group>
      <groupName>字词问题</groupName>
      <ability>L2_Typo</ability>
      <abilityName>字词错误</abilityName>
      <candidateList>
        <item>年来</item>
      </candidateList>
      <explain/>
      <paraID>13B354A8</paraID>
      <start>50</start>
      <end>51</end>
      <status>unmodified</status>
      <modifiedWord/>
      <trackRevisions>false</trackRevisions>
    </reviewItem>
    <reviewItem>
      <errorID>9e417c0f-e533-4712-b762-c6de3c82d337</errorID>
      <errorWord>需具备</errorWord>
      <group>L1_Word</group>
      <groupName>字词问题</groupName>
      <ability>L2_Typo</ability>
      <abilityName>字词错误</abilityName>
      <candidateList>
        <item>须具备</item>
      </candidateList>
      <explain/>
      <paraID>57ED198B</paraID>
      <start>5</start>
      <end>8</end>
      <status>unmodified</status>
      <modifiedWord/>
      <trackRevisions>false</trackRevisions>
    </reviewItem>
    <reviewItem>
      <errorID>75891be3-3499-4e91-b8ce-f8a51c751341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27390C69</paraID>
      <start>19</start>
      <end>20</end>
      <status>unmodified</status>
      <modifiedWord/>
      <trackRevisions>false</trackRevisions>
    </reviewItem>
    <reviewItem>
      <errorID>754e7f72-02a7-4edf-8687-ecff92d74894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F7B789F</paraID>
      <start>0</start>
      <end>2</end>
      <status>unmodified</status>
      <modifiedWord/>
      <trackRevisions>false</trackRevisions>
    </reviewItem>
    <reviewItem>
      <errorID>d00d4ec7-b9c8-48b0-b767-29f0d4c7d4e1</errorID>
      <errorWord>:</errorWord>
      <group>L1_Format</group>
      <groupName>格式问题</groupName>
      <ability>L2_HalfPunc</ability>
      <abilityName>全半角检查</abilityName>
      <candidateList>
        <item>：</item>
      </candidateList>
      <explain>文本全半角错误。</explain>
      <paraID>42E5DCAA</paraID>
      <start>15</start>
      <end>16</end>
      <status>modified</status>
      <modifiedWord>：</modifiedWord>
      <trackRevisions>false</trackRevisions>
    </reviewItem>
    <reviewItem>
      <errorID>d2d91cbb-0063-4a01-9255-de5aac522c16</errorID>
      <errorWord>涉</errorWord>
      <group>L1_Word</group>
      <groupName>字词问题</groupName>
      <ability>L2_Typo</ability>
      <abilityName>字词错误</abilityName>
      <candidateList>
        <item>涉及</item>
      </candidateList>
      <explain>〈动〉牵涉到；关联到：案子～好几个人｜这个问题～面很广。</explain>
      <paraID>5DB2D2DD</paraID>
      <start>168</start>
      <end>169</end>
      <status>unmodified</status>
      <modifiedWord/>
      <trackRevisions>false</trackRevisions>
    </reviewItem>
    <reviewItem>
      <errorID>c63b1d15-c2b1-472f-8752-0a1138a61e91</errorID>
      <errorWord>后才</errorWord>
      <group>L1_Word</group>
      <groupName>字词问题</groupName>
      <ability>L2_Typo</ability>
      <abilityName>字词错误</abilityName>
      <candidateList>
        <item>后方</item>
      </candidateList>
      <explain>存在字形相近字词的误用。</explain>
      <paraID>2B6BBC4C</paraID>
      <start>141</start>
      <end>143</end>
      <status>unmodified</status>
      <modifiedWord/>
      <trackRevisions>false</trackRevisions>
    </reviewItem>
    <reviewItem>
      <errorID>0f9a596d-ae90-46a4-82fe-fb84c64ebee6</errorID>
      <errorWord>;</errorWord>
      <group>L1_Format</group>
      <groupName>格式问题</groupName>
      <ability>L2_HalfPunc</ability>
      <abilityName>全半角检查</abilityName>
      <candidateList>
        <item>；</item>
      </candidateList>
      <explain>文本全半角错误。</explain>
      <paraID>7AB7C744</paraID>
      <start>26</start>
      <end>27</end>
      <status>modified</status>
      <modifiedWord>；</modifiedWord>
      <trackRevisions>false</trackRevisions>
    </reviewItem>
    <reviewItem>
      <errorID>d1128ccb-9acf-4e69-a0f8-c4df988ba501</errorID>
      <errorWord>；</errorWord>
      <group>L1_Word</group>
      <groupName>字词问题</groupName>
      <ability>L2_Typo</ability>
      <abilityName>字词错误</abilityName>
      <candidateList>
        <item>；在</item>
      </candidateList>
      <explain/>
      <paraID> EC4C3C7</paraID>
      <start>181</start>
      <end>183</end>
      <status>modified</status>
      <modifiedWord>；在</modifiedWord>
      <trackRevisions>false</trackRevisions>
    </reviewItem>
    <reviewItem>
      <errorID>90c2c6a5-dd1b-44e3-b43b-58147a597267</errorID>
      <errorWord>:</errorWord>
      <group>L1_Format</group>
      <groupName>格式问题</groupName>
      <ability>L2_HalfPunc</ability>
      <abilityName>全半角检查</abilityName>
      <candidateList>
        <item>：</item>
      </candidateList>
      <explain>文本全半角错误。</explain>
      <paraID>358DFFC7</paraID>
      <start>16</start>
      <end>17</end>
      <status>modified</status>
      <modifiedWord>：</modifiedWord>
      <trackRevisions>false</trackRevisions>
    </reviewItem>
    <reviewItem>
      <errorID>ae336628-6362-478c-9de2-28dbab4ea7c7</errorID>
      <errorWord>:</errorWord>
      <group>L1_Format</group>
      <groupName>格式问题</groupName>
      <ability>L2_HalfPunc</ability>
      <abilityName>全半角检查</abilityName>
      <candidateList>
        <item>：</item>
      </candidateList>
      <explain>文本全半角错误。</explain>
      <paraID>1A8D95AA</paraID>
      <start>19</start>
      <end>20</end>
      <status>modified</status>
      <modifiedWord>：</modifiedWord>
      <trackRevisions>false</trackRevisions>
    </reviewItem>
    <reviewItem>
      <errorID>c47f585e-107d-4e9e-9a78-755b02759d5b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92A5205</paraID>
      <start>0</start>
      <end>2</end>
      <status>unmodified</status>
      <modifiedWord/>
      <trackRevisions>false</trackRevisions>
    </reviewItem>
    <reviewItem>
      <errorID>b5c3dd74-3e8b-4aae-a413-70f631b1a90a</errorID>
      <errorWord>[2011]300号</errorWord>
      <group>L1_Knowledge</group>
      <groupName>知识性问题</groupName>
      <ability>L2_Knowledge</ability>
      <abilityName>其他知识</abilityName>
      <candidateList>
        <item>〔2011〕300号</item>
      </candidateList>
      <explain>发文字号格式错误。</explain>
      <paraID>411552A0</paraID>
      <start>36</start>
      <end>46</end>
      <status>modified</status>
      <modifiedWord>〔2011〕300号</modifiedWord>
      <trackRevisions>false</trackRevisions>
    </reviewItem>
    <reviewItem>
      <errorID>08bc92f3-c1a5-474a-b1e1-7267c0ae8a79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3880F00A</paraID>
      <start>0</start>
      <end>2</end>
      <status>unmodified</status>
      <modifiedWord/>
      <trackRevisions>false</trackRevisions>
    </reviewItem>
    <reviewItem>
      <errorID>6f919fc2-00ef-4939-aaa0-5715f171e4ea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F48344B</paraID>
      <start>0</start>
      <end>2</end>
      <status>unmodified</status>
      <modifiedWord/>
      <trackRevisions>false</trackRevisions>
    </reviewItem>
    <reviewItem>
      <errorID>f4649ce1-236f-40b7-99f5-60a8bddb5e76</errorID>
      <errorWord>(</errorWord>
      <group>L1_Format</group>
      <groupName>格式问题</groupName>
      <ability>L2_HalfPunc</ability>
      <abilityName>全半角检查</abilityName>
      <candidateList>
        <item>（</item>
      </candidateList>
      <explain>文本全半角错误。</explain>
      <paraID>5F77D600</paraID>
      <start>36</start>
      <end>37</end>
      <status>modified</status>
      <modifiedWord>（</modifiedWord>
      <trackRevisions>false</trackRevisions>
    </reviewItem>
    <reviewItem>
      <errorID>aa33f272-75ac-4853-ad31-bb313325a9c4</errorID>
      <errorWord>)</errorWord>
      <group>L1_Format</group>
      <groupName>格式问题</groupName>
      <ability>L2_HalfPunc</ability>
      <abilityName>全半角检查</abilityName>
      <candidateList>
        <item>）</item>
      </candidateList>
      <explain>文本全半角错误。</explain>
      <paraID>5F77D600</paraID>
      <start>46</start>
      <end>47</end>
      <status>modified</status>
      <modifiedWord>）</modifiedWord>
      <trackRevisions>false</trackRevisions>
    </reviewItem>
    <reviewItem>
      <errorID>cf9a199e-e350-4b01-8982-08af5239ccdf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68AC468B</paraID>
      <start>0</start>
      <end>2</end>
      <status>unmodified</status>
      <modifiedWord/>
      <trackRevisions>false</trackRevisions>
    </reviewItem>
    <reviewItem>
      <errorID>4c544b8e-2849-4f13-929b-c43a77df83f4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3D54B704</paraID>
      <start>0</start>
      <end>2</end>
      <status>unmodified</status>
      <modifiedWord/>
      <trackRevisions>false</trackRevisions>
    </reviewItem>
    <reviewItem>
      <errorID>c85b1966-0916-4f5a-9fc7-3cf1b964329c</errorID>
      <errorWord>,</errorWord>
      <group>L1_Format</group>
      <groupName>格式问题</groupName>
      <ability>L2_HalfPunc</ability>
      <abilityName>全半角检查</abilityName>
      <candidateList>
        <item>，</item>
      </candidateList>
      <explain>文本全半角错误。</explain>
      <paraID>3D54B704</paraID>
      <start>25</start>
      <end>26</end>
      <status>modified</status>
      <modifiedWord>，</modifiedWord>
      <trackRevisions>false</trackRevisions>
    </reviewItem>
    <reviewItem>
      <errorID>0e9c69fc-3f18-4af1-941d-d52778bebe12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3017CA88</paraID>
      <start>0</start>
      <end>2</end>
      <status>unmodified</status>
      <modifiedWord/>
      <trackRevisions>false</trackRevisions>
    </reviewItem>
    <reviewItem>
      <errorID>05fd63ff-6b54-4f25-92e7-fb4dad12a58c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48E8B5CF</paraID>
      <start>0</start>
      <end>2</end>
      <status>unmodified</status>
      <modifiedWord/>
      <trackRevisions>false</trackRevisions>
    </reviewItem>
    <reviewItem>
      <errorID>f9994865-e80e-4070-abad-a765207d1825</errorID>
      <errorWord>(</errorWord>
      <group>L1_Format</group>
      <groupName>格式问题</groupName>
      <ability>L2_HalfPunc</ability>
      <abilityName>全半角检查</abilityName>
      <candidateList>
        <item>（</item>
      </candidateList>
      <explain>文本全半角错误。</explain>
      <paraID>48E8B5CF</paraID>
      <start>120</start>
      <end>121</end>
      <status>modified</status>
      <modifiedWord>（</modifiedWord>
      <trackRevisions>false</trackRevisions>
    </reviewItem>
    <reviewItem>
      <errorID>c5ea0873-180a-47c0-b755-b1366bf6f198</errorID>
      <errorWord>)</errorWord>
      <group>L1_Format</group>
      <groupName>格式问题</groupName>
      <ability>L2_HalfPunc</ability>
      <abilityName>全半角检查</abilityName>
      <candidateList>
        <item>）</item>
      </candidateList>
      <explain>文本全半角错误。</explain>
      <paraID>48E8B5CF</paraID>
      <start>158</start>
      <end>159</end>
      <status>modified</status>
      <modifiedWord>）</modifiedWord>
      <trackRevisions>false</trackRevisions>
    </reviewItem>
    <reviewItem>
      <errorID>67623deb-104c-4958-a52c-b01c60de125d</errorID>
      <errorWord>,</errorWord>
      <group>L1_Format</group>
      <groupName>格式问题</groupName>
      <ability>L2_HalfPunc</ability>
      <abilityName>全半角检查</abilityName>
      <candidateList>
        <item>，</item>
      </candidateList>
      <explain>文本全半角错误。</explain>
      <paraID> 9413D56</paraID>
      <start>75</start>
      <end>76</end>
      <status>modified</status>
      <modifiedWord>，</modifiedWord>
      <trackRevisions>false</trackRevisions>
    </reviewItem>
    <reviewItem>
      <errorID>39061c74-5075-4ad8-bdcf-5d7dac745497</errorID>
      <errorWord>,</errorWord>
      <group>L1_Format</group>
      <groupName>格式问题</groupName>
      <ability>L2_HalfPunc</ability>
      <abilityName>全半角检查</abilityName>
      <candidateList>
        <item>，</item>
      </candidateList>
      <explain>文本全半角错误。</explain>
      <paraID>13CAF69B</paraID>
      <start>91</start>
      <end>92</end>
      <status>modified</status>
      <modifiedWord>，</modifiedWord>
      <trackRevisions>false</trackRevisions>
    </reviewItem>
    <reviewItem>
      <errorID>156d2ccf-f072-4f94-a34c-233118e9333a</errorID>
      <errorWord>(</errorWord>
      <group>L1_Format</group>
      <groupName>格式问题</groupName>
      <ability>L2_HalfPunc</ability>
      <abilityName>全半角检查</abilityName>
      <candidateList>
        <item>（</item>
      </candidateList>
      <explain>文本全半角错误。</explain>
      <paraID>76CAD051</paraID>
      <start>33</start>
      <end>34</end>
      <status>modified</status>
      <modifiedWord>（</modifiedWord>
      <trackRevisions>false</trackRevisions>
    </reviewItem>
    <reviewItem>
      <errorID>cbb0e5dd-974c-437e-a56e-e25257cfbc11</errorID>
      <errorWord>)</errorWord>
      <group>L1_Format</group>
      <groupName>格式问题</groupName>
      <ability>L2_HalfPunc</ability>
      <abilityName>全半角检查</abilityName>
      <candidateList>
        <item>）</item>
      </candidateList>
      <explain>文本全半角错误。</explain>
      <paraID>76CAD051</paraID>
      <start>99</start>
      <end>100</end>
      <status>modified</status>
      <modifiedWord>）</modifiedWord>
      <trackRevisions>false</trackRevisions>
    </reviewItem>
    <reviewItem>
      <errorID>c108ab26-a926-42c1-b31b-275a908fc15b</errorID>
      <errorWord>:</errorWord>
      <group>L1_Format</group>
      <groupName>格式问题</groupName>
      <ability>L2_HalfPunc</ability>
      <abilityName>全半角检查</abilityName>
      <candidateList>
        <item>：</item>
      </candidateList>
      <explain>文本全半角错误。</explain>
      <paraID> 619E349</paraID>
      <start>43</start>
      <end>44</end>
      <status>modified</status>
      <modifiedWord>：</modifiedWord>
      <trackRevisions>false</trackRevisions>
    </reviewItem>
    <reviewItem>
      <errorID>74d5dca2-065f-44be-9341-2a1954a73091</errorID>
      <errorWord>(</errorWord>
      <group>L1_Format</group>
      <groupName>格式问题</groupName>
      <ability>L2_HalfPunc</ability>
      <abilityName>全半角检查</abilityName>
      <candidateList>
        <item>（</item>
      </candidateList>
      <explain>文本全半角错误。</explain>
      <paraID>61CF184B</paraID>
      <start>33</start>
      <end>34</end>
      <status>modified</status>
      <modifiedWord>（</modifiedWord>
      <trackRevisions>false</trackRevisions>
    </reviewItem>
    <reviewItem>
      <errorID>63e791f3-4dd4-4b40-b1ee-ffaa21f1eb89</errorID>
      <errorWord>)</errorWord>
      <group>L1_Format</group>
      <groupName>格式问题</groupName>
      <ability>L2_HalfPunc</ability>
      <abilityName>全半角检查</abilityName>
      <candidateList>
        <item>）</item>
      </candidateList>
      <explain>文本全半角错误。</explain>
      <paraID>61CF184B</paraID>
      <start>99</start>
      <end>100</end>
      <status>modified</status>
      <modifiedWord>）</modifiedWord>
      <trackRevisions>false</trackRevisions>
    </reviewItem>
    <reviewItem>
      <errorID>f6798fb2-40b0-4bd0-8731-daf7ce7049c8</errorID>
      <errorWord>:</errorWord>
      <group>L1_Format</group>
      <groupName>格式问题</groupName>
      <ability>L2_HalfPunc</ability>
      <abilityName>全半角检查</abilityName>
      <candidateList>
        <item>：</item>
      </candidateList>
      <explain>文本全半角错误。</explain>
      <paraID> 6CD41AC</paraID>
      <start>50</start>
      <end>51</end>
      <status>modified</status>
      <modifiedWord>：</modifiedWord>
      <trackRevisions>false</trackRevisions>
    </reviewItem>
    <reviewItem>
      <errorID>bd840d3c-dfc5-401a-88d6-3f7d40f5d190</errorID>
      <errorWord>;</errorWord>
      <group>L1_Format</group>
      <groupName>格式问题</groupName>
      <ability>L2_HalfPunc</ability>
      <abilityName>全半角检查</abilityName>
      <candidateList>
        <item>；</item>
      </candidateList>
      <explain>文本全半角错误。</explain>
      <paraID> 6CD41AC</paraID>
      <start>58</start>
      <end>59</end>
      <status>modified</status>
      <modifiedWord>；</modifiedWord>
      <trackRevisions>false</trackRevisions>
    </reviewItem>
    <reviewItem>
      <errorID>4af23205-0173-4edb-9c53-19c6f4f92a94</errorID>
      <errorWord>(</errorWord>
      <group>L1_Format</group>
      <groupName>格式问题</groupName>
      <ability>L2_HalfPunc</ability>
      <abilityName>全半角检查</abilityName>
      <candidateList>
        <item>（</item>
      </candidateList>
      <explain>文本全半角错误。</explain>
      <paraID>684AE879</paraID>
      <start>33</start>
      <end>34</end>
      <status>modified</status>
      <modifiedWord>（</modifiedWord>
      <trackRevisions>false</trackRevisions>
    </reviewItem>
    <reviewItem>
      <errorID>51fac0b9-83e6-4ecc-b6b7-366ac7654fe6</errorID>
      <errorWord>)</errorWord>
      <group>L1_Format</group>
      <groupName>格式问题</groupName>
      <ability>L2_HalfPunc</ability>
      <abilityName>全半角检查</abilityName>
      <candidateList>
        <item>）</item>
      </candidateList>
      <explain>文本全半角错误。</explain>
      <paraID>684AE879</paraID>
      <start>99</start>
      <end>100</end>
      <status>modified</status>
      <modifiedWord>）</modifiedWord>
      <trackRevisions>false</trackRevisions>
    </reviewItem>
    <reviewItem>
      <errorID>b968a8c0-9539-4790-825a-572b0c130516</errorID>
      <errorWord>:</errorWord>
      <group>L1_Format</group>
      <groupName>格式问题</groupName>
      <ability>L2_HalfPunc</ability>
      <abilityName>全半角检查</abilityName>
      <candidateList>
        <item>：</item>
      </candidateList>
      <explain>文本全半角错误。</explain>
      <paraID> B201C61</paraID>
      <start>48</start>
      <end>49</end>
      <status>modified</status>
      <modifiedWord>：</modifiedWord>
      <trackRevisions>false</trackRevisions>
    </reviewItem>
    <reviewItem>
      <errorID>4be94440-b5d5-40e4-a1f9-a186577a87f9</errorID>
      <errorWord>(</errorWord>
      <group>L1_Format</group>
      <groupName>格式问题</groupName>
      <ability>L2_HalfPunc</ability>
      <abilityName>全半角检查</abilityName>
      <candidateList>
        <item>（</item>
      </candidateList>
      <explain>文本全半角错误。</explain>
      <paraID>4E9819DE</paraID>
      <start>33</start>
      <end>34</end>
      <status>modified</status>
      <modifiedWord>（</modifiedWord>
      <trackRevisions>false</trackRevisions>
    </reviewItem>
    <reviewItem>
      <errorID>ac11768c-f18e-4b90-857c-173d59982f62</errorID>
      <errorWord>)</errorWord>
      <group>L1_Format</group>
      <groupName>格式问题</groupName>
      <ability>L2_HalfPunc</ability>
      <abilityName>全半角检查</abilityName>
      <candidateList>
        <item>）</item>
      </candidateList>
      <explain>文本全半角错误。</explain>
      <paraID>4E9819DE</paraID>
      <start>99</start>
      <end>100</end>
      <status>modified</status>
      <modifiedWord>）</modifiedWord>
      <trackRevisions>false</trackRevisions>
    </reviewItem>
    <reviewItem>
      <errorID>816f99f5-c7bc-496a-a6ec-564572df829f</errorID>
      <errorWord>(</errorWord>
      <group>L1_Format</group>
      <groupName>格式问题</groupName>
      <ability>L2_HalfPunc</ability>
      <abilityName>全半角检查</abilityName>
      <candidateList>
        <item>（</item>
      </candidateList>
      <explain>文本全半角错误。</explain>
      <paraID>426DAB84</paraID>
      <start>33</start>
      <end>34</end>
      <status>modified</status>
      <modifiedWord>（</modifiedWord>
      <trackRevisions>false</trackRevisions>
    </reviewItem>
    <reviewItem>
      <errorID>9976b924-fd40-4ae3-affc-227503845e7b</errorID>
      <errorWord>)</errorWord>
      <group>L1_Format</group>
      <groupName>格式问题</groupName>
      <ability>L2_HalfPunc</ability>
      <abilityName>全半角检查</abilityName>
      <candidateList>
        <item>）</item>
      </candidateList>
      <explain>文本全半角错误。</explain>
      <paraID>426DAB84</paraID>
      <start>99</start>
      <end>100</end>
      <status>modified</status>
      <modifiedWord>）</modifiedWord>
      <trackRevisions>false</trackRevisions>
    </reviewItem>
    <reviewItem>
      <errorID>92a9e681-07f4-4d8e-a53d-5fdbb098e0ec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68B734D7</paraID>
      <start>0</start>
      <end>2</end>
      <status>modified</status>
      <modifiedWord>1.</modifiedWord>
      <trackRevisions>false</trackRevisions>
    </reviewItem>
    <reviewItem>
      <errorID>68eacb15-1a45-4101-a1c6-0f635f0a7517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2E48470</paraID>
      <start>0</start>
      <end>2</end>
      <status>modified</status>
      <modifiedWord>2.</modifiedWord>
      <trackRevisions>false</trackRevisions>
    </reviewItem>
    <reviewItem>
      <errorID>4cd97a33-4289-46f1-a7f2-aade674b27a5</errorID>
      <errorWord>(</errorWord>
      <group>L1_Format</group>
      <groupName>格式问题</groupName>
      <ability>L2_HalfPunc</ability>
      <abilityName>全半角检查</abilityName>
      <candidateList>
        <item>（</item>
      </candidateList>
      <explain>文本全半角错误。</explain>
      <paraID>1C623D5C</paraID>
      <start>49</start>
      <end>50</end>
      <status>modified</status>
      <modifiedWord>（</modifiedWord>
      <trackRevisions>false</trackRevisions>
    </reviewItem>
    <reviewItem>
      <errorID>114474e0-7d37-47ce-a940-d024e5a68a1b</errorID>
      <errorWord>)</errorWord>
      <group>L1_Format</group>
      <groupName>格式问题</groupName>
      <ability>L2_HalfPunc</ability>
      <abilityName>全半角检查</abilityName>
      <candidateList>
        <item>）</item>
      </candidateList>
      <explain>文本全半角错误。</explain>
      <paraID>1C623D5C</paraID>
      <start>52</start>
      <end>53</end>
      <status>modified</status>
      <modifiedWord>）</modifiedWord>
      <trackRevisions>false</trackRevisions>
    </reviewItem>
    <reviewItem>
      <errorID>01a898d1-6407-4905-a281-3c88b9fd14e3</errorID>
      <errorWord>,</errorWord>
      <group>L1_Format</group>
      <groupName>格式问题</groupName>
      <ability>L2_HalfPunc</ability>
      <abilityName>全半角检查</abilityName>
      <candidateList>
        <item>，</item>
      </candidateList>
      <explain>文本全半角错误。</explain>
      <paraID>4EAA1FE7</paraID>
      <start>8</start>
      <end>9</end>
      <status>modified</status>
      <modifiedWord>，</modifiedWord>
      <trackRevisions>false</trackRevisions>
    </reviewItem>
    <reviewItem>
      <errorID>da184d69-ebe3-44f7-b17e-84311b15fee8</errorID>
      <errorWord>,</errorWord>
      <group>L1_Format</group>
      <groupName>格式问题</groupName>
      <ability>L2_HalfPunc</ability>
      <abilityName>全半角检查</abilityName>
      <candidateList>
        <item>，</item>
      </candidateList>
      <explain>文本全半角错误。</explain>
      <paraID>4EAA1FE7</paraID>
      <start>34</start>
      <end>35</end>
      <status>modified</status>
      <modifiedWord>，</modifiedWord>
      <trackRevisions>false</trackRevisions>
    </reviewItem>
    <reviewItem>
      <errorID>cf0395a8-f796-435b-8a8c-514436d12020</errorID>
      <errorWord>间</errorWord>
      <group>L1_Word</group>
      <groupName>字词问题</groupName>
      <ability>L2_Typo</ability>
      <abilityName>字词错误</abilityName>
      <candidateList>
        <item>间内</item>
      </candidateList>
      <explain/>
      <paraID>4EAA1FE7</paraID>
      <start>47</start>
      <end>48</end>
      <status>unmodified</status>
      <modifiedWord/>
      <trackRevisions>false</trackRevisions>
    </reviewItem>
    <reviewItem>
      <errorID>80c321b2-3c01-4655-8a70-fad131441779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13A02C81</paraID>
      <start>0</start>
      <end>2</end>
      <status>unmodified</status>
      <modifiedWord/>
      <trackRevisions>false</trackRevisions>
    </reviewItem>
    <reviewItem>
      <errorID>7bd59677-d3ef-48dd-967a-ea35f6ef44ea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4F0922CE</paraID>
      <start>0</start>
      <end>2</end>
      <status>unmodified</status>
      <modifiedWord/>
      <trackRevisions>false</trackRevisions>
    </reviewItem>
    <reviewItem>
      <errorID>1024ae51-fcb3-4b41-8b85-563995aca518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5DC6464D</paraID>
      <start>0</start>
      <end>2</end>
      <status>unmodified</status>
      <modifiedWord/>
      <trackRevisions>false</trackRevisions>
    </reviewItem>
    <reviewItem>
      <errorID>467845f7-1cba-425b-9a96-905fdfd12eb1</errorID>
      <errorWord>虚假成份</errorWord>
      <group>L1_Word</group>
      <groupName>字词问题</groupName>
      <ability>L2_Variant</ability>
      <abilityName>异形词</abilityName>
      <candidateList>
        <item>虚假成分</item>
      </candidateList>
      <explain>词汇[虚假成份]的规范词形写作[虚假成分]。</explain>
      <paraID>5147828B</paraID>
      <start>92</start>
      <end>96</end>
      <status>unmodified</status>
      <modifiedWord/>
      <trackRevisions>false</trackRevisions>
    </reviewItem>
    <reviewItem>
      <errorID>6936d4b3-1757-4be5-8139-4389d17780b0</errorID>
      <errorWord>法律、法规</errorWord>
      <group>L1_Word</group>
      <groupName>字词问题</groupName>
      <ability>L2_Typo</ability>
      <abilityName>字词错误</abilityName>
      <candidateList>
        <item>法律法规</item>
      </candidateList>
      <explain/>
      <paraID> D735FB3</paraID>
      <start>22</start>
      <end>27</end>
      <status>unmodified</status>
      <modifiedWord/>
      <trackRevisions>false</trackRevisions>
    </reviewItem>
    <reviewItem>
      <errorID>76722c15-6466-4803-8f73-3d31fabe37a2</errorID>
      <errorWord>维护和更新维护和更新</errorWord>
      <group>L1_Word</group>
      <groupName>字词问题</groupName>
      <ability>L2_Typo</ability>
      <abilityName>字词错误</abilityName>
      <candidateList>
        <item>维护和更新</item>
      </candidateList>
      <explain/>
      <paraID>1B908F1A</paraID>
      <start>20</start>
      <end>30</end>
      <status>unmodified</status>
      <modifiedWord/>
      <trackRevisions>false</trackRevisions>
    </reviewItem>
    <reviewItem>
      <errorID>126eaab9-1faf-49c8-82bb-a3e7fe5b65bb</errorID>
      <errorWord>作</errorWord>
      <group>L1_Word</group>
      <groupName>字词问题</groupName>
      <ability>L2_Typo</ability>
      <abilityName>字词错误</abilityName>
      <candidateList>
        <item>做</item>
      </candidateList>
      <explain>存在发音相同字词的误用。</explain>
      <paraID> 604B610</paraID>
      <start>24</start>
      <end>25</end>
      <status>unmodified</status>
      <modifiedWord/>
      <trackRevisions>false</trackRevisions>
    </reviewItem>
    <reviewItem>
      <errorID>66b555e4-93f4-4ac0-8662-3c4f8af5fd00</errorID>
      <errorWord>(</errorWord>
      <group>L1_Format</group>
      <groupName>格式问题</groupName>
      <ability>L2_HalfPunc</ability>
      <abilityName>全半角检查</abilityName>
      <candidateList>
        <item>（</item>
      </candidateList>
      <explain>文本全半角错误。</explain>
      <paraID>6048DFA9</paraID>
      <start>2</start>
      <end>3</end>
      <status>modified</status>
      <modifiedWord>（</modifiedWord>
      <trackRevisions>false</trackRevisions>
    </reviewItem>
    <reviewItem>
      <errorID>2a89409c-3741-405d-9938-6a8f369e2e1f</errorID>
      <errorWord>)</errorWord>
      <group>L1_Format</group>
      <groupName>格式问题</groupName>
      <ability>L2_HalfPunc</ability>
      <abilityName>全半角检查</abilityName>
      <candidateList>
        <item>）</item>
      </candidateList>
      <explain>文本全半角错误。</explain>
      <paraID>6048DFA9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BCDD3B-E484-41FD-89CA-20B71A575B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王工</cp:lastModifiedBy>
  <cp:revision>85</cp:revision>
  <dcterms:created xsi:type="dcterms:W3CDTF">2023-05-26T02:42:00Z</dcterms:created>
  <dcterms:modified xsi:type="dcterms:W3CDTF">2026-10-30T08:28:39Z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CC2614CC9ED94E2AA4306AE879ECC0A3_13</vt:lpwstr>
  </property>
  <property fmtid="{D5CDD505-2E9C-101B-9397-08002B2CF9AE}" pid="4" name="KSOTemplateDocerSaveRecord">
    <vt:lpwstr>eyJoZGlkIjoiOWQ4YWQ1NzlkZWQ5YTllYWNmMThiYjkxYmQxMGJkNWQiLCJ1c2VySWQiOiIxMjUzMDM2NDU4In0=</vt:lpwstr>
  </property>
</Properties>
</file>