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hint="eastAsia" w:ascii="宋体" w:hAnsi="宋体" w:eastAsia="宋体" w:cs="Times New Roman"/>
          <w:b/>
          <w:bCs/>
          <w:spacing w:val="20"/>
          <w:sz w:val="72"/>
          <w:szCs w:val="72"/>
        </w:rPr>
        <w:t xml:space="preserve">江 阴 市 政 府 采 购</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hint="eastAsia" w:ascii="宋体" w:hAnsi="宋体" w:eastAsia="宋体" w:cs="Times New Roman"/>
          <w:b/>
          <w:bCs/>
          <w:sz w:val="72"/>
          <w:szCs w:val="72"/>
        </w:rPr>
        <w:t xml:space="preserve">公　开　招　标</w:t>
      </w:r>
      <w:r/>
    </w:p>
    <w:p>
      <w:pPr>
        <w:jc w:val="center"/>
        <w:rPr>
          <w:rFonts w:ascii="宋体" w:hAnsi="宋体" w:eastAsia="宋体" w:cs="Times New Roman"/>
          <w:b/>
          <w:bCs/>
          <w:sz w:val="72"/>
          <w:szCs w:val="72"/>
        </w:rPr>
      </w:pPr>
      <w:r>
        <w:rPr>
          <w:rFonts w:ascii="宋体" w:hAnsi="宋体" w:eastAsia="宋体" w:cs="Times New Roman"/>
          <w:b/>
          <w:bCs/>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196215</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9.0pt,15.4pt" to="-8.9pt,15.4pt" filled="f" strokecolor="#000000" strokeweight="0.75pt"/>
            </w:pict>
          </mc:Fallback>
        </mc:AlternateContent>
      </w:r>
      <w:r>
        <w:rPr>
          <w:rFonts w:hint="eastAsia" w:ascii="宋体" w:hAnsi="宋体" w:eastAsia="宋体" w:cs="Times New Roman"/>
          <w:b/>
          <w:bCs/>
          <w:sz w:val="72"/>
          <w:szCs w:val="72"/>
        </w:rPr>
        <w:t xml:space="preserve">招　标　文　件</w:t>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ind w:left="3207" w:hanging="2249"/>
        <w:spacing w:line="360" w:lineRule="auto"/>
        <w:rPr>
          <w:rFonts w:ascii="宋体" w:hAnsi="宋体" w:eastAsia="宋体" w:cs="Times New Roman"/>
          <w:bCs/>
          <w:sz w:val="32"/>
          <w:szCs w:val="24"/>
        </w:rPr>
      </w:pPr>
      <w:r>
        <w:rPr>
          <w:rFonts w:hint="eastAsia" w:ascii="宋体" w:hAnsi="宋体" w:eastAsia="宋体" w:cs="Times New Roman"/>
          <w:b/>
          <w:sz w:val="32"/>
          <w:szCs w:val="32"/>
        </w:rPr>
        <w:t xml:space="preserve">采购项目名称</w:t>
      </w:r>
      <w:bookmarkStart w:id="0" w:name="_Toc311189771"/>
      <w:r/>
      <w:bookmarkStart w:id="1" w:name="_Toc311189700"/>
      <w:r>
        <w:rPr>
          <w:rFonts w:hint="eastAsia" w:ascii="宋体" w:hAnsi="宋体" w:eastAsia="宋体" w:cs="Times New Roman"/>
          <w:b/>
          <w:sz w:val="32"/>
          <w:szCs w:val="32"/>
        </w:rPr>
        <w:t xml:space="preserve">：</w:t>
      </w:r>
      <w:r>
        <w:rPr>
          <w:rFonts w:hint="eastAsia" w:ascii="宋体" w:hAnsi="宋体" w:eastAsia="宋体" w:cs="Times New Roman"/>
          <w:b w:val="0"/>
          <w:bCs/>
          <w:sz w:val="32"/>
          <w:szCs w:val="32"/>
        </w:rPr>
        <w:t xml:space="preserve">江阴市徐霞客社区卫生服务中心电子</w:t>
      </w:r>
      <w:r>
        <w:rPr>
          <w:rFonts w:hint="eastAsia" w:ascii="宋体" w:hAnsi="宋体" w:eastAsia="宋体" w:cs="Times New Roman"/>
          <w:b w:val="0"/>
          <w:bCs/>
          <w:sz w:val="32"/>
          <w:szCs w:val="32"/>
          <w:lang w:eastAsia="zh-CN"/>
        </w:rPr>
        <w:t xml:space="preserve">胃肠镜采购</w:t>
      </w:r>
      <w:r/>
    </w:p>
    <w:p>
      <w:pPr>
        <w:ind w:left="1279" w:hanging="321"/>
        <w:spacing w:line="360" w:lineRule="auto"/>
        <w:rPr>
          <w:rFonts w:hint="default" w:ascii="宋体" w:hAnsi="宋体" w:eastAsia="宋体" w:cs="Times New Roman"/>
          <w:bCs/>
          <w:sz w:val="32"/>
          <w:szCs w:val="24"/>
          <w:lang w:val="en-US" w:eastAsia="zh-CN"/>
        </w:rPr>
      </w:pPr>
      <w:r>
        <w:rPr>
          <w:rFonts w:hint="eastAsia" w:ascii="宋体" w:hAnsi="宋体" w:eastAsia="宋体" w:cs="Times New Roman"/>
          <w:b/>
          <w:sz w:val="32"/>
          <w:szCs w:val="32"/>
        </w:rPr>
        <w:t xml:space="preserve">采购项</w:t>
      </w:r>
      <w:r>
        <w:rPr>
          <w:rFonts w:hint="eastAsia" w:ascii="宋体" w:hAnsi="宋体" w:eastAsia="宋体" w:cs="Batang"/>
          <w:b/>
          <w:sz w:val="32"/>
          <w:szCs w:val="32"/>
        </w:rPr>
        <w:t xml:space="preserve">目</w:t>
      </w:r>
      <w:bookmarkEnd w:id="0"/>
      <w:r/>
      <w:bookmarkEnd w:id="1"/>
      <w:r>
        <w:rPr>
          <w:rFonts w:hint="eastAsia" w:ascii="宋体" w:hAnsi="宋体" w:eastAsia="宋体" w:cs="Times New Roman"/>
          <w:b/>
          <w:bCs/>
          <w:sz w:val="32"/>
          <w:szCs w:val="32"/>
        </w:rPr>
        <w:t xml:space="preserve">编号</w:t>
      </w:r>
      <w:r>
        <w:rPr>
          <w:rFonts w:hint="eastAsia" w:ascii="宋体" w:hAnsi="宋体" w:eastAsia="宋体" w:cs="Times New Roman"/>
          <w:bCs/>
          <w:sz w:val="32"/>
          <w:szCs w:val="24"/>
        </w:rPr>
        <w:t xml:space="preserve">：</w:t>
      </w:r>
      <w:r>
        <w:rPr>
          <w:rFonts w:ascii="宋体" w:hAnsi="宋体" w:eastAsia="宋体" w:cs="宋体"/>
          <w:bCs/>
          <w:sz w:val="32"/>
          <w:szCs w:val="32"/>
        </w:rPr>
        <w:t xml:space="preserve">JSZC-320281-JZCG-G2026-00</w:t>
      </w:r>
      <w:r>
        <w:rPr>
          <w:rFonts w:hint="eastAsia" w:ascii="宋体" w:hAnsi="宋体" w:eastAsia="宋体" w:cs="宋体"/>
          <w:bCs/>
          <w:sz w:val="32"/>
          <w:szCs w:val="32"/>
          <w:lang w:val="en-US" w:eastAsia="zh-CN"/>
        </w:rPr>
        <w:t xml:space="preserve">61</w:t>
      </w:r>
      <w:r/>
    </w:p>
    <w:p>
      <w:pPr>
        <w:ind w:firstLine="964"/>
        <w:keepLines/>
        <w:keepNext/>
        <w:spacing w:line="360" w:lineRule="auto"/>
        <w:rPr>
          <w:rFonts w:ascii="宋体" w:hAnsi="宋体" w:eastAsia="宋体" w:cs="Times New Roman"/>
          <w:bCs/>
          <w:sz w:val="32"/>
          <w:szCs w:val="32"/>
        </w:rPr>
        <w:outlineLvl w:val="1"/>
      </w:pPr>
      <w:r/>
      <w:bookmarkStart w:id="2" w:name="_Toc311189772"/>
      <w:r/>
      <w:bookmarkStart w:id="3" w:name="_Toc311189701"/>
      <w:r>
        <w:rPr>
          <w:rFonts w:hint="eastAsia" w:ascii="宋体" w:hAnsi="宋体" w:eastAsia="宋体" w:cs="Times New Roman"/>
          <w:b/>
          <w:bCs/>
          <w:sz w:val="32"/>
          <w:szCs w:val="32"/>
        </w:rPr>
        <w:t xml:space="preserve">集中采</w:t>
      </w:r>
      <w:r>
        <w:rPr>
          <w:rFonts w:hint="eastAsia" w:ascii="宋体" w:hAnsi="宋体" w:eastAsia="宋体" w:cs="宋体"/>
          <w:b/>
          <w:bCs/>
          <w:sz w:val="32"/>
          <w:szCs w:val="32"/>
        </w:rPr>
        <w:t xml:space="preserve">购</w:t>
      </w:r>
      <w:r>
        <w:rPr>
          <w:rFonts w:hint="eastAsia" w:ascii="宋体" w:hAnsi="宋体" w:eastAsia="宋体" w:cs="Batang"/>
          <w:b/>
          <w:bCs/>
          <w:sz w:val="32"/>
          <w:szCs w:val="32"/>
        </w:rPr>
        <w:t xml:space="preserve">机</w:t>
      </w:r>
      <w:r>
        <w:rPr>
          <w:rFonts w:hint="eastAsia" w:ascii="宋体" w:hAnsi="宋体" w:eastAsia="宋体" w:cs="宋体"/>
          <w:b/>
          <w:bCs/>
          <w:sz w:val="32"/>
          <w:szCs w:val="32"/>
        </w:rPr>
        <w:t xml:space="preserve">构</w:t>
      </w:r>
      <w:r>
        <w:rPr>
          <w:rFonts w:hint="eastAsia" w:ascii="宋体" w:hAnsi="宋体" w:eastAsia="宋体" w:cs="Times New Roman"/>
          <w:b/>
          <w:bCs/>
          <w:sz w:val="32"/>
          <w:szCs w:val="32"/>
        </w:rPr>
        <w:t xml:space="preserve">: </w:t>
      </w:r>
      <w:r>
        <w:rPr>
          <w:rFonts w:hint="eastAsia" w:ascii="宋体" w:hAnsi="宋体" w:eastAsia="宋体" w:cs="Times New Roman"/>
          <w:bCs/>
          <w:sz w:val="32"/>
          <w:szCs w:val="32"/>
        </w:rPr>
        <w:t xml:space="preserve">江</w:t>
      </w:r>
      <w:r>
        <w:rPr>
          <w:rFonts w:hint="eastAsia" w:ascii="宋体" w:hAnsi="宋体" w:eastAsia="宋体" w:cs="宋体"/>
          <w:bCs/>
          <w:sz w:val="32"/>
          <w:szCs w:val="32"/>
        </w:rPr>
        <w:t xml:space="preserve">阴</w:t>
      </w:r>
      <w:r>
        <w:rPr>
          <w:rFonts w:hint="eastAsia" w:ascii="宋体" w:hAnsi="宋体" w:eastAsia="宋体" w:cs="Batang"/>
          <w:bCs/>
          <w:sz w:val="32"/>
          <w:szCs w:val="32"/>
        </w:rPr>
        <w:t xml:space="preserve">市政</w:t>
      </w:r>
      <w:r>
        <w:rPr>
          <w:rFonts w:hint="eastAsia" w:ascii="宋体" w:hAnsi="宋体" w:eastAsia="宋体" w:cs="Times New Roman"/>
          <w:bCs/>
          <w:sz w:val="32"/>
          <w:szCs w:val="32"/>
        </w:rPr>
        <w:t xml:space="preserve">府采</w:t>
      </w:r>
      <w:r>
        <w:rPr>
          <w:rFonts w:hint="eastAsia" w:ascii="宋体" w:hAnsi="宋体" w:eastAsia="宋体" w:cs="宋体"/>
          <w:bCs/>
          <w:sz w:val="32"/>
          <w:szCs w:val="32"/>
        </w:rPr>
        <w:t xml:space="preserve">购</w:t>
      </w:r>
      <w:r>
        <w:rPr>
          <w:rFonts w:hint="eastAsia" w:ascii="宋体" w:hAnsi="宋体" w:eastAsia="宋体" w:cs="Batang"/>
          <w:bCs/>
          <w:sz w:val="32"/>
          <w:szCs w:val="32"/>
        </w:rPr>
        <w:t xml:space="preserve">中心</w:t>
      </w:r>
      <w:bookmarkEnd w:id="2"/>
      <w:r/>
      <w:bookmarkEnd w:id="3"/>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sectPr>
          <w:headerReference w:type="default" r:id="rId9"/>
          <w:footerReference w:type="default" r:id="rId10"/>
          <w:footnotePr/>
          <w:endnotePr/>
          <w:type w:val="nextPage"/>
          <w:pgSz w:w="11906" w:h="16838" w:orient="portrait"/>
          <w:pgMar w:top="1247" w:right="1247" w:bottom="1247" w:left="1247" w:header="851" w:footer="992" w:gutter="0"/>
          <w:cols w:num="1" w:sep="0" w:space="425" w:equalWidth="1"/>
          <w:docGrid w:linePitch="360"/>
          <w:titlePg/>
        </w:sectPr>
      </w:pPr>
      <w:r>
        <w:rPr>
          <w:rFonts w:hint="eastAsia" w:ascii="宋体" w:hAnsi="宋体" w:eastAsia="宋体" w:cs="Times New Roman"/>
          <w:bCs/>
          <w:sz w:val="48"/>
          <w:szCs w:val="24"/>
        </w:rPr>
        <w:t xml:space="preserve">二○二六年</w:t>
      </w:r>
      <w:r>
        <w:rPr>
          <w:rFonts w:hint="eastAsia" w:ascii="宋体" w:hAnsi="宋体" w:eastAsia="宋体" w:cs="Times New Roman"/>
          <w:bCs/>
          <w:sz w:val="48"/>
          <w:szCs w:val="24"/>
          <w:lang w:eastAsia="zh-CN"/>
        </w:rPr>
        <w:t xml:space="preserve">九</w:t>
      </w:r>
      <w:r>
        <w:rPr>
          <w:rFonts w:hint="eastAsia" w:ascii="宋体" w:hAnsi="宋体" w:eastAsia="宋体" w:cs="Times New Roman"/>
          <w:bCs/>
          <w:sz w:val="48"/>
          <w:szCs w:val="24"/>
        </w:rPr>
        <w:t xml:space="preserve">月</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jc w:val="center"/>
        <w:spacing w:line="360" w:lineRule="auto"/>
        <w:rPr>
          <w:rFonts w:ascii="黑体" w:hAnsi="Times New Roman" w:eastAsia="黑体" w:cs="Times New Roman"/>
          <w:bCs/>
          <w:sz w:val="44"/>
          <w:szCs w:val="44"/>
        </w:rPr>
      </w:pPr>
      <w:r>
        <w:rPr>
          <w:rFonts w:hint="eastAsia" w:ascii="黑体" w:hAnsi="Times New Roman" w:eastAsia="黑体" w:cs="Times New Roman"/>
          <w:bCs/>
          <w:sz w:val="44"/>
          <w:szCs w:val="44"/>
        </w:rPr>
        <w:t xml:space="preserve">总　目　录</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pStyle w:val="687"/>
        <w:spacing w:line="600" w:lineRule="exact"/>
        <w:tabs>
          <w:tab w:val="right" w:pos="9402" w:leader="dot"/>
        </w:tabs>
        <w:rPr>
          <w:rFonts w:ascii="宋体" w:hAnsi="宋体" w:eastAsia="宋体"/>
          <w:bCs w:val="0"/>
          <w:caps w:val="0"/>
          <w:sz w:val="30"/>
          <w:szCs w:val="30"/>
        </w:rPr>
      </w:pPr>
      <w:r>
        <w:rPr>
          <w:rFonts w:ascii="宋体" w:hAnsi="宋体" w:eastAsia="宋体" w:cs="Times New Roman"/>
          <w:b w:val="0"/>
          <w:bCs w:val="0"/>
          <w:sz w:val="30"/>
          <w:szCs w:val="30"/>
        </w:rPr>
        <w:fldChar w:fldCharType="begin"/>
      </w:r>
      <w:r>
        <w:rPr>
          <w:rFonts w:ascii="宋体" w:hAnsi="宋体" w:eastAsia="宋体" w:cs="Times New Roman"/>
          <w:b w:val="0"/>
          <w:bCs w:val="0"/>
          <w:sz w:val="30"/>
          <w:szCs w:val="30"/>
        </w:rPr>
        <w:instrText xml:space="preserve"> </w:instrText>
      </w:r>
      <w:r>
        <w:rPr>
          <w:rFonts w:hint="eastAsia" w:ascii="宋体" w:hAnsi="宋体" w:eastAsia="宋体" w:cs="Times New Roman"/>
          <w:b w:val="0"/>
          <w:bCs w:val="0"/>
          <w:sz w:val="30"/>
          <w:szCs w:val="30"/>
        </w:rPr>
        <w:instrText xml:space="preserve">TOC \o "1-1" \h \z \u</w:instrText>
      </w:r>
      <w:r>
        <w:rPr>
          <w:rFonts w:ascii="宋体" w:hAnsi="宋体" w:eastAsia="宋体" w:cs="Times New Roman"/>
          <w:b w:val="0"/>
          <w:bCs w:val="0"/>
          <w:sz w:val="30"/>
          <w:szCs w:val="30"/>
        </w:rPr>
        <w:instrText xml:space="preserve"> </w:instrText>
      </w:r>
      <w:r>
        <w:rPr>
          <w:rFonts w:ascii="宋体" w:hAnsi="宋体" w:eastAsia="宋体" w:cs="Times New Roman"/>
          <w:b w:val="0"/>
          <w:bCs w:val="0"/>
          <w:sz w:val="30"/>
          <w:szCs w:val="30"/>
        </w:rPr>
        <w:fldChar w:fldCharType="separate"/>
      </w:r>
      <w:r>
        <w:fldChar w:fldCharType="begin"/>
      </w:r>
      <w:r>
        <w:instrText xml:space="preserve"> HYPERLINK \l "_Toc213847313" </w:instrText>
      </w:r>
      <w:r>
        <w:fldChar w:fldCharType="separate"/>
      </w:r>
      <w:r>
        <w:rPr>
          <w:rStyle w:val="701"/>
          <w:rFonts w:hint="eastAsia" w:ascii="宋体" w:hAnsi="宋体" w:eastAsia="宋体"/>
          <w:color w:val="auto"/>
          <w:sz w:val="30"/>
          <w:szCs w:val="30"/>
        </w:rPr>
        <w:t xml:space="preserve">第一章　投标邀请</w:t>
      </w:r>
      <w:r>
        <w:rPr>
          <w:rFonts w:eastAsia="宋体"/>
          <w:sz w:val="30"/>
          <w:szCs w:val="30"/>
        </w:rPr>
        <w:tab/>
      </w:r>
      <w:r>
        <w:rPr>
          <w:rFonts w:eastAsia="宋体"/>
          <w:sz w:val="30"/>
          <w:szCs w:val="30"/>
        </w:rPr>
        <w:fldChar w:fldCharType="begin"/>
      </w:r>
      <w:r>
        <w:rPr>
          <w:rFonts w:eastAsia="宋体"/>
          <w:sz w:val="30"/>
          <w:szCs w:val="30"/>
        </w:rPr>
        <w:instrText xml:space="preserve"> PAGEREF _Toc213847313 \h </w:instrText>
      </w:r>
      <w:r>
        <w:rPr>
          <w:rFonts w:eastAsia="宋体"/>
          <w:sz w:val="30"/>
          <w:szCs w:val="30"/>
        </w:rPr>
        <w:fldChar w:fldCharType="separate"/>
      </w:r>
      <w:r>
        <w:rPr>
          <w:rFonts w:eastAsia="宋体"/>
          <w:sz w:val="30"/>
          <w:szCs w:val="30"/>
        </w:rPr>
        <w:t xml:space="preserve">- 2 -</w:t>
      </w:r>
      <w:r>
        <w:rPr>
          <w:rFonts w:eastAsia="宋体"/>
          <w:sz w:val="30"/>
          <w:szCs w:val="30"/>
        </w:rPr>
        <w:fldChar w:fldCharType="end"/>
      </w:r>
      <w:r>
        <w:rPr>
          <w:rFonts w:eastAsia="宋体"/>
          <w:sz w:val="30"/>
          <w:szCs w:val="30"/>
        </w:rPr>
        <w:fldChar w:fldCharType="end"/>
      </w:r>
      <w:r/>
    </w:p>
    <w:p>
      <w:pPr>
        <w:pStyle w:val="687"/>
        <w:spacing w:line="600" w:lineRule="exact"/>
        <w:tabs>
          <w:tab w:val="right" w:pos="9402" w:leader="dot"/>
        </w:tabs>
        <w:rPr>
          <w:rFonts w:ascii="宋体" w:hAnsi="宋体" w:eastAsia="宋体"/>
          <w:bCs w:val="0"/>
          <w:caps w:val="0"/>
          <w:sz w:val="30"/>
          <w:szCs w:val="30"/>
        </w:rPr>
      </w:pPr>
      <w:r>
        <w:fldChar w:fldCharType="begin"/>
      </w:r>
      <w:r>
        <w:instrText xml:space="preserve"> HYPERLINK \l "_Toc213847314" </w:instrText>
      </w:r>
      <w:r>
        <w:fldChar w:fldCharType="separate"/>
      </w:r>
      <w:r>
        <w:rPr>
          <w:rStyle w:val="701"/>
          <w:rFonts w:hint="eastAsia" w:ascii="宋体" w:hAnsi="宋体" w:eastAsia="宋体"/>
          <w:color w:val="auto"/>
          <w:sz w:val="30"/>
          <w:szCs w:val="30"/>
        </w:rPr>
        <w:t xml:space="preserve">第二章　投标人须知</w:t>
      </w:r>
      <w:r>
        <w:rPr>
          <w:rFonts w:eastAsia="宋体"/>
          <w:sz w:val="30"/>
          <w:szCs w:val="30"/>
        </w:rPr>
        <w:tab/>
      </w:r>
      <w:r>
        <w:rPr>
          <w:rFonts w:eastAsia="宋体"/>
          <w:sz w:val="30"/>
          <w:szCs w:val="30"/>
        </w:rPr>
        <w:fldChar w:fldCharType="begin"/>
      </w:r>
      <w:r>
        <w:rPr>
          <w:rFonts w:eastAsia="宋体"/>
          <w:sz w:val="30"/>
          <w:szCs w:val="30"/>
        </w:rPr>
        <w:instrText xml:space="preserve"> PAGEREF _Toc213847314 \h </w:instrText>
      </w:r>
      <w:r>
        <w:rPr>
          <w:rFonts w:eastAsia="宋体"/>
          <w:sz w:val="30"/>
          <w:szCs w:val="30"/>
        </w:rPr>
        <w:fldChar w:fldCharType="separate"/>
      </w:r>
      <w:r>
        <w:rPr>
          <w:rFonts w:eastAsia="宋体"/>
          <w:sz w:val="30"/>
          <w:szCs w:val="30"/>
        </w:rPr>
        <w:t xml:space="preserve">- 5 -</w:t>
      </w:r>
      <w:r>
        <w:rPr>
          <w:rFonts w:eastAsia="宋体"/>
          <w:sz w:val="30"/>
          <w:szCs w:val="30"/>
        </w:rPr>
        <w:fldChar w:fldCharType="end"/>
      </w:r>
      <w:r>
        <w:rPr>
          <w:rFonts w:eastAsia="宋体"/>
          <w:sz w:val="30"/>
          <w:szCs w:val="30"/>
        </w:rPr>
        <w:fldChar w:fldCharType="end"/>
      </w:r>
      <w:r/>
    </w:p>
    <w:p>
      <w:pPr>
        <w:pStyle w:val="687"/>
        <w:spacing w:line="600" w:lineRule="exact"/>
        <w:tabs>
          <w:tab w:val="right" w:pos="9402" w:leader="dot"/>
        </w:tabs>
        <w:rPr>
          <w:rFonts w:hint="default" w:ascii="宋体" w:hAnsi="宋体" w:eastAsia="宋体"/>
          <w:bCs w:val="0"/>
          <w:caps w:val="0"/>
          <w:sz w:val="30"/>
          <w:szCs w:val="30"/>
          <w:lang w:val="en-US" w:eastAsia="zh-CN"/>
        </w:rPr>
      </w:pPr>
      <w:r>
        <w:fldChar w:fldCharType="begin"/>
      </w:r>
      <w:r>
        <w:instrText xml:space="preserve"> HYPERLINK \l "_Toc213847315" </w:instrText>
      </w:r>
      <w:r>
        <w:fldChar w:fldCharType="separate"/>
      </w:r>
      <w:r>
        <w:rPr>
          <w:rStyle w:val="701"/>
          <w:rFonts w:hint="eastAsia" w:ascii="宋体" w:hAnsi="宋体" w:eastAsia="宋体"/>
          <w:color w:val="auto"/>
          <w:sz w:val="30"/>
          <w:szCs w:val="30"/>
        </w:rPr>
        <w:t xml:space="preserve">第三章　采购需求</w:t>
      </w:r>
      <w:r>
        <w:rPr>
          <w:rFonts w:eastAsia="宋体"/>
          <w:sz w:val="30"/>
          <w:szCs w:val="30"/>
        </w:rPr>
        <w:tab/>
      </w:r>
      <w:r>
        <w:rPr>
          <w:rFonts w:eastAsia="宋体"/>
          <w:sz w:val="30"/>
          <w:szCs w:val="30"/>
        </w:rPr>
        <w:fldChar w:fldCharType="end"/>
      </w:r>
      <w:r>
        <w:rPr>
          <w:rFonts w:hint="eastAsia" w:eastAsia="宋体"/>
          <w:sz w:val="30"/>
          <w:szCs w:val="30"/>
          <w:lang w:val="en-US" w:eastAsia="zh-CN"/>
        </w:rPr>
        <w:t xml:space="preserve">-18-</w:t>
      </w:r>
      <w:r/>
    </w:p>
    <w:p>
      <w:pPr>
        <w:pStyle w:val="687"/>
        <w:spacing w:line="600" w:lineRule="exact"/>
        <w:tabs>
          <w:tab w:val="right" w:pos="9402" w:leader="dot"/>
        </w:tabs>
        <w:rPr>
          <w:rFonts w:ascii="宋体" w:hAnsi="宋体" w:eastAsia="宋体"/>
          <w:bCs w:val="0"/>
          <w:caps w:val="0"/>
          <w:sz w:val="30"/>
          <w:szCs w:val="30"/>
        </w:rPr>
      </w:pPr>
      <w:r>
        <w:fldChar w:fldCharType="begin"/>
      </w:r>
      <w:r>
        <w:instrText xml:space="preserve"> HYPERLINK \l "_Toc213847316" </w:instrText>
      </w:r>
      <w:r>
        <w:fldChar w:fldCharType="separate"/>
      </w:r>
      <w:r>
        <w:rPr>
          <w:rStyle w:val="701"/>
          <w:rFonts w:hint="eastAsia" w:ascii="宋体" w:hAnsi="宋体" w:eastAsia="宋体"/>
          <w:color w:val="auto"/>
          <w:sz w:val="30"/>
          <w:szCs w:val="30"/>
        </w:rPr>
        <w:t xml:space="preserve">第四章</w:t>
      </w:r>
      <w:r>
        <w:rPr>
          <w:rStyle w:val="701"/>
          <w:rFonts w:ascii="宋体" w:hAnsi="宋体" w:eastAsia="宋体"/>
          <w:color w:val="auto"/>
          <w:sz w:val="30"/>
          <w:szCs w:val="30"/>
        </w:rPr>
        <w:t xml:space="preserve">  </w:t>
      </w:r>
      <w:r>
        <w:rPr>
          <w:rStyle w:val="701"/>
          <w:rFonts w:hint="eastAsia" w:ascii="宋体" w:hAnsi="宋体" w:eastAsia="宋体"/>
          <w:color w:val="auto"/>
          <w:sz w:val="30"/>
          <w:szCs w:val="30"/>
        </w:rPr>
        <w:t xml:space="preserve">评标方法和评标标准</w:t>
      </w:r>
      <w:r>
        <w:rPr>
          <w:rFonts w:eastAsia="宋体"/>
          <w:sz w:val="30"/>
          <w:szCs w:val="30"/>
        </w:rPr>
        <w:tab/>
      </w:r>
      <w:r>
        <w:rPr>
          <w:rFonts w:eastAsia="宋体"/>
          <w:sz w:val="30"/>
          <w:szCs w:val="30"/>
        </w:rPr>
        <w:fldChar w:fldCharType="begin"/>
      </w:r>
      <w:r>
        <w:rPr>
          <w:rFonts w:eastAsia="宋体"/>
          <w:sz w:val="30"/>
          <w:szCs w:val="30"/>
        </w:rPr>
        <w:instrText xml:space="preserve"> PAGEREF _Toc213847316 \h </w:instrText>
      </w:r>
      <w:r>
        <w:rPr>
          <w:rFonts w:eastAsia="宋体"/>
          <w:sz w:val="30"/>
          <w:szCs w:val="30"/>
        </w:rPr>
        <w:fldChar w:fldCharType="separate"/>
      </w:r>
      <w:r>
        <w:rPr>
          <w:rFonts w:eastAsia="宋体"/>
          <w:sz w:val="30"/>
          <w:szCs w:val="30"/>
        </w:rPr>
        <w:t xml:space="preserve">- 23 -</w:t>
      </w:r>
      <w:r>
        <w:rPr>
          <w:rFonts w:eastAsia="宋体"/>
          <w:sz w:val="30"/>
          <w:szCs w:val="30"/>
        </w:rPr>
        <w:fldChar w:fldCharType="end"/>
      </w:r>
      <w:r>
        <w:rPr>
          <w:rFonts w:eastAsia="宋体"/>
          <w:sz w:val="30"/>
          <w:szCs w:val="30"/>
        </w:rPr>
        <w:fldChar w:fldCharType="end"/>
      </w:r>
      <w:r/>
    </w:p>
    <w:p>
      <w:pPr>
        <w:pStyle w:val="687"/>
        <w:spacing w:line="600" w:lineRule="exact"/>
        <w:tabs>
          <w:tab w:val="right" w:pos="9402" w:leader="dot"/>
        </w:tabs>
        <w:rPr>
          <w:rFonts w:ascii="宋体" w:hAnsi="宋体" w:eastAsia="宋体"/>
          <w:bCs w:val="0"/>
          <w:caps w:val="0"/>
          <w:sz w:val="30"/>
          <w:szCs w:val="30"/>
        </w:rPr>
      </w:pPr>
      <w:r>
        <w:fldChar w:fldCharType="begin"/>
      </w:r>
      <w:r>
        <w:instrText xml:space="preserve"> HYPERLINK \l "_Toc213847317" </w:instrText>
      </w:r>
      <w:r>
        <w:fldChar w:fldCharType="separate"/>
      </w:r>
      <w:r>
        <w:rPr>
          <w:rStyle w:val="701"/>
          <w:rFonts w:hint="eastAsia" w:ascii="宋体" w:hAnsi="宋体" w:eastAsia="宋体"/>
          <w:color w:val="auto"/>
          <w:sz w:val="30"/>
          <w:szCs w:val="30"/>
        </w:rPr>
        <w:t xml:space="preserve">第五章　合同书（格式）</w:t>
      </w:r>
      <w:r>
        <w:rPr>
          <w:rFonts w:eastAsia="宋体"/>
          <w:sz w:val="30"/>
          <w:szCs w:val="30"/>
        </w:rPr>
        <w:tab/>
      </w:r>
      <w:r>
        <w:rPr>
          <w:rFonts w:eastAsia="宋体"/>
          <w:sz w:val="30"/>
          <w:szCs w:val="30"/>
        </w:rPr>
        <w:fldChar w:fldCharType="begin"/>
      </w:r>
      <w:r>
        <w:rPr>
          <w:rFonts w:eastAsia="宋体"/>
          <w:sz w:val="30"/>
          <w:szCs w:val="30"/>
        </w:rPr>
        <w:instrText xml:space="preserve"> PAGEREF _Toc213847317 \h </w:instrText>
      </w:r>
      <w:r>
        <w:rPr>
          <w:rFonts w:eastAsia="宋体"/>
          <w:sz w:val="30"/>
          <w:szCs w:val="30"/>
        </w:rPr>
        <w:fldChar w:fldCharType="separate"/>
      </w:r>
      <w:r>
        <w:rPr>
          <w:rFonts w:eastAsia="宋体"/>
          <w:sz w:val="30"/>
          <w:szCs w:val="30"/>
        </w:rPr>
        <w:t xml:space="preserve">- 2</w:t>
      </w:r>
      <w:r>
        <w:rPr>
          <w:rFonts w:hint="eastAsia" w:eastAsia="宋体"/>
          <w:sz w:val="30"/>
          <w:szCs w:val="30"/>
          <w:lang w:val="en-US" w:eastAsia="zh-CN"/>
        </w:rPr>
        <w:t xml:space="preserve">6</w:t>
      </w:r>
      <w:r>
        <w:rPr>
          <w:rFonts w:eastAsia="宋体"/>
          <w:sz w:val="30"/>
          <w:szCs w:val="30"/>
        </w:rPr>
        <w:t xml:space="preserve"> -</w:t>
      </w:r>
      <w:r>
        <w:rPr>
          <w:rFonts w:eastAsia="宋体"/>
          <w:sz w:val="30"/>
          <w:szCs w:val="30"/>
        </w:rPr>
        <w:fldChar w:fldCharType="end"/>
      </w:r>
      <w:r>
        <w:rPr>
          <w:rFonts w:eastAsia="宋体"/>
          <w:sz w:val="30"/>
          <w:szCs w:val="30"/>
        </w:rPr>
        <w:fldChar w:fldCharType="end"/>
      </w:r>
      <w:r/>
    </w:p>
    <w:p>
      <w:pPr>
        <w:pStyle w:val="687"/>
        <w:spacing w:line="600" w:lineRule="exact"/>
        <w:tabs>
          <w:tab w:val="right" w:pos="9402" w:leader="dot"/>
        </w:tabs>
        <w:rPr>
          <w:rFonts w:ascii="宋体" w:hAnsi="宋体" w:eastAsia="宋体"/>
          <w:b w:val="0"/>
          <w:bCs w:val="0"/>
          <w:caps w:val="0"/>
          <w:sz w:val="30"/>
          <w:szCs w:val="30"/>
        </w:rPr>
      </w:pPr>
      <w:r>
        <w:fldChar w:fldCharType="begin"/>
      </w:r>
      <w:r>
        <w:instrText xml:space="preserve"> HYPERLINK \l "_Toc213847318" </w:instrText>
      </w:r>
      <w:r>
        <w:fldChar w:fldCharType="separate"/>
      </w:r>
      <w:r>
        <w:rPr>
          <w:rStyle w:val="701"/>
          <w:rFonts w:hint="eastAsia" w:ascii="宋体" w:hAnsi="宋体" w:eastAsia="宋体"/>
          <w:color w:val="auto"/>
          <w:sz w:val="30"/>
          <w:szCs w:val="30"/>
        </w:rPr>
        <w:t xml:space="preserve">第六章　投标文件的组成和格式</w:t>
      </w:r>
      <w:r>
        <w:rPr>
          <w:rFonts w:eastAsia="宋体"/>
          <w:sz w:val="30"/>
          <w:szCs w:val="30"/>
        </w:rPr>
        <w:tab/>
      </w:r>
      <w:r>
        <w:rPr>
          <w:rFonts w:eastAsia="宋体"/>
          <w:sz w:val="30"/>
          <w:szCs w:val="30"/>
        </w:rPr>
        <w:fldChar w:fldCharType="begin"/>
      </w:r>
      <w:r>
        <w:rPr>
          <w:rFonts w:eastAsia="宋体"/>
          <w:sz w:val="30"/>
          <w:szCs w:val="30"/>
        </w:rPr>
        <w:instrText xml:space="preserve"> PAGEREF _Toc213847318 \h </w:instrText>
      </w:r>
      <w:r>
        <w:rPr>
          <w:rFonts w:eastAsia="宋体"/>
          <w:sz w:val="30"/>
          <w:szCs w:val="30"/>
        </w:rPr>
        <w:fldChar w:fldCharType="separate"/>
      </w:r>
      <w:r>
        <w:rPr>
          <w:rFonts w:eastAsia="宋体"/>
          <w:sz w:val="30"/>
          <w:szCs w:val="30"/>
        </w:rPr>
        <w:t xml:space="preserve">- 30 -</w:t>
      </w:r>
      <w:r>
        <w:rPr>
          <w:rFonts w:eastAsia="宋体"/>
          <w:sz w:val="30"/>
          <w:szCs w:val="30"/>
        </w:rPr>
        <w:fldChar w:fldCharType="end"/>
      </w:r>
      <w:r>
        <w:rPr>
          <w:rFonts w:eastAsia="宋体"/>
          <w:sz w:val="30"/>
          <w:szCs w:val="30"/>
        </w:rPr>
        <w:fldChar w:fldCharType="end"/>
      </w:r>
      <w:r/>
    </w:p>
    <w:p>
      <w:pPr>
        <w:pStyle w:val="693"/>
        <w:spacing w:before="120" w:after="120" w:line="600" w:lineRule="exact"/>
        <w:sectPr>
          <w:footerReference w:type="even" r:id="rId11"/>
          <w:footnotePr/>
          <w:endnotePr/>
          <w:type w:val="nextPage"/>
          <w:pgSz w:w="11906" w:h="16838" w:orient="portrait"/>
          <w:pgMar w:top="1247" w:right="1247" w:bottom="1247" w:left="1247" w:header="680" w:footer="992" w:gutter="0"/>
          <w:pgNumType w:start="1"/>
          <w:cols w:num="1" w:sep="0" w:space="720" w:equalWidth="1"/>
          <w:docGrid w:linePitch="360"/>
        </w:sectPr>
      </w:pPr>
      <w:r>
        <w:rPr>
          <w:rFonts w:ascii="宋体" w:hAnsi="宋体" w:eastAsia="宋体" w:cs="Times New Roman"/>
          <w:szCs w:val="30"/>
        </w:rPr>
        <w:fldChar w:fldCharType="end"/>
      </w:r>
      <w:bookmarkStart w:id="4" w:name="_Toc166593357"/>
      <w:r/>
      <w:bookmarkStart w:id="5" w:name="_Toc166593155"/>
      <w:r/>
      <w:r/>
    </w:p>
    <w:p>
      <w:pPr>
        <w:pStyle w:val="693"/>
      </w:pPr>
      <w:r/>
      <w:r/>
    </w:p>
    <w:p>
      <w:pPr>
        <w:pStyle w:val="693"/>
      </w:pPr>
      <w:r/>
      <w:bookmarkStart w:id="6" w:name="_Toc213847313"/>
      <w:r>
        <w:rPr>
          <w:rFonts w:hint="eastAsia"/>
        </w:rPr>
        <w:t xml:space="preserve">第一章　投标邀请</w:t>
      </w:r>
      <w:bookmarkEnd w:id="4"/>
      <w:r/>
      <w:bookmarkEnd w:id="5"/>
      <w:r/>
      <w:bookmarkEnd w:id="6"/>
      <w:r/>
      <w:r/>
    </w:p>
    <w:p>
      <w:pPr>
        <w:jc w:val="center"/>
        <w:spacing w:line="400" w:lineRule="exact"/>
        <w:rPr>
          <w:rFonts w:ascii="宋体" w:hAnsi="宋体" w:eastAsia="宋体" w:cs="Times New Roman"/>
          <w:b/>
          <w:bCs/>
          <w:sz w:val="24"/>
          <w:szCs w:val="24"/>
        </w:rPr>
        <w:outlineLvl w:val="0"/>
      </w:pPr>
      <w:r>
        <w:rPr>
          <w:rFonts w:ascii="宋体" w:hAnsi="宋体" w:eastAsia="宋体" w:cs="Times New Roman"/>
          <w:b/>
          <w:bCs/>
          <w:sz w:val="24"/>
          <w:szCs w:val="24"/>
        </w:rPr>
      </w:r>
      <w:r/>
    </w:p>
    <w:p>
      <w:pPr>
        <w:spacing w:line="400" w:lineRule="exact"/>
        <w:rPr>
          <w:rFonts w:ascii="宋体" w:hAnsi="宋体" w:eastAsia="宋体" w:cs="Times New Roman"/>
          <w:b/>
          <w:sz w:val="24"/>
          <w:szCs w:val="24"/>
        </w:rPr>
        <w:pBdr>
          <w:top w:val="single" w:color="auto" w:sz="4" w:space="1"/>
          <w:left w:val="single" w:color="auto" w:sz="4" w:space="4"/>
          <w:bottom w:val="single" w:color="auto" w:sz="4" w:space="1"/>
          <w:right w:val="single" w:color="auto" w:sz="4" w:space="4"/>
        </w:pBdr>
      </w:pPr>
      <w:r>
        <w:rPr>
          <w:rFonts w:ascii="宋体" w:hAnsi="宋体" w:eastAsia="宋体" w:cs="Times New Roman"/>
          <w:b/>
          <w:sz w:val="24"/>
          <w:szCs w:val="24"/>
        </w:rPr>
        <w:t xml:space="preserve">项目概况</w:t>
      </w:r>
      <w:r/>
    </w:p>
    <w:p>
      <w:pPr>
        <w:ind w:firstLine="480"/>
        <w:spacing w:line="400" w:lineRule="exact"/>
        <w:rPr>
          <w:rFonts w:ascii="宋体" w:hAnsi="宋体" w:eastAsia="宋体" w:cs="Times New Roman"/>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bCs/>
          <w:sz w:val="24"/>
          <w:szCs w:val="24"/>
        </w:rPr>
        <w:t xml:space="preserve">江阴市徐霞客社区卫生服务中心电子</w:t>
      </w:r>
      <w:r>
        <w:rPr>
          <w:rFonts w:hint="eastAsia" w:ascii="宋体" w:hAnsi="宋体" w:eastAsia="宋体" w:cs="Times New Roman"/>
          <w:bCs/>
          <w:sz w:val="24"/>
          <w:szCs w:val="24"/>
          <w:lang w:eastAsia="zh-CN"/>
        </w:rPr>
        <w:t xml:space="preserve">胃肠镜采购</w:t>
      </w:r>
      <w:r>
        <w:rPr>
          <w:rFonts w:ascii="宋体" w:hAnsi="宋体" w:eastAsia="宋体" w:cs="Times New Roman"/>
          <w:bCs/>
          <w:sz w:val="24"/>
          <w:szCs w:val="24"/>
        </w:rPr>
        <w:t xml:space="preserve">JSZC-320281-JZCG-G2026-00</w:t>
      </w:r>
      <w:r>
        <w:rPr>
          <w:rFonts w:hint="eastAsia" w:ascii="宋体" w:hAnsi="宋体" w:eastAsia="宋体" w:cs="Times New Roman"/>
          <w:bCs/>
          <w:sz w:val="24"/>
          <w:szCs w:val="24"/>
          <w:lang w:val="en-US" w:eastAsia="zh-CN"/>
        </w:rPr>
        <w:t xml:space="preserve">61</w:t>
      </w:r>
      <w:r>
        <w:rPr>
          <w:rFonts w:ascii="宋体" w:hAnsi="宋体" w:eastAsia="宋体" w:cs="Times New Roman"/>
          <w:sz w:val="24"/>
          <w:szCs w:val="24"/>
        </w:rPr>
        <w:t xml:space="preserve"> 招标项目的潜在投标人应在</w:t>
      </w:r>
      <w:r>
        <w:rPr>
          <w:rFonts w:hint="eastAsia" w:ascii="宋体" w:hAnsi="宋体" w:eastAsia="宋体" w:cs="Times New Roman"/>
          <w:sz w:val="24"/>
          <w:szCs w:val="24"/>
        </w:rPr>
        <w:t xml:space="preserve">江苏省政府采购（苏采云）平台</w:t>
      </w:r>
      <w:r>
        <w:rPr>
          <w:rFonts w:ascii="宋体" w:hAnsi="宋体" w:eastAsia="宋体" w:cs="Times New Roman"/>
          <w:sz w:val="24"/>
          <w:szCs w:val="24"/>
        </w:rPr>
        <w:t xml:space="preserve">获取招标文件，并</w:t>
      </w:r>
      <w:r>
        <w:rPr>
          <w:rFonts w:hint="eastAsia" w:ascii="宋体" w:hAnsi="宋体" w:eastAsia="宋体" w:cs="Times New Roman"/>
          <w:sz w:val="24"/>
          <w:szCs w:val="24"/>
        </w:rPr>
        <w:t xml:space="preserve">于</w:t>
      </w:r>
      <w:r>
        <w:rPr>
          <w:rFonts w:ascii="宋体" w:hAnsi="宋体" w:eastAsia="宋体" w:cs="Times New Roman"/>
          <w:sz w:val="24"/>
          <w:szCs w:val="24"/>
        </w:rPr>
        <w:t xml:space="preserve">202</w:t>
      </w:r>
      <w:r>
        <w:rPr>
          <w:rFonts w:hint="eastAsia" w:ascii="宋体" w:hAnsi="宋体" w:eastAsia="宋体" w:cs="Times New Roman"/>
          <w:sz w:val="24"/>
          <w:szCs w:val="24"/>
        </w:rPr>
        <w:t xml:space="preserve">6</w:t>
      </w:r>
      <w:r>
        <w:rPr>
          <w:rFonts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10</w:t>
      </w:r>
      <w:r>
        <w:rPr>
          <w:rFonts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26</w:t>
      </w:r>
      <w:r>
        <w:rPr>
          <w:rFonts w:hint="eastAsia" w:ascii="宋体" w:hAnsi="宋体" w:eastAsia="宋体" w:cs="Times New Roman"/>
          <w:sz w:val="24"/>
          <w:szCs w:val="24"/>
        </w:rPr>
        <w:t xml:space="preserve">    </w:t>
      </w:r>
      <w:r>
        <w:rPr>
          <w:rFonts w:hint="eastAsia" w:ascii="宋体" w:hAnsi="宋体" w:eastAsia="宋体" w:cs="Times New Roman"/>
          <w:sz w:val="24"/>
          <w:szCs w:val="24"/>
          <w:lang w:val="en-US" w:eastAsia="zh-CN"/>
        </w:rPr>
        <w:t xml:space="preserve">13</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0 （北京时间）前递交投标文件。</w:t>
      </w:r>
      <w:r/>
    </w:p>
    <w:p>
      <w:pPr>
        <w:spacing w:line="400" w:lineRule="exact"/>
        <w:rPr>
          <w:rFonts w:ascii="宋体" w:hAnsi="宋体" w:eastAsia="宋体" w:cs="Times New Roman"/>
          <w:b/>
          <w:sz w:val="24"/>
          <w:szCs w:val="24"/>
        </w:rPr>
      </w:pPr>
      <w:r/>
      <w:bookmarkStart w:id="7" w:name="_Toc166593156"/>
      <w:r/>
      <w:bookmarkStart w:id="8" w:name="_Toc166593358"/>
      <w:r/>
      <w:r/>
    </w:p>
    <w:p>
      <w:pPr>
        <w:spacing w:line="400" w:lineRule="exact"/>
        <w:rPr>
          <w:rFonts w:ascii="宋体" w:hAnsi="宋体" w:eastAsia="宋体" w:cs="Times New Roman"/>
          <w:sz w:val="24"/>
          <w:szCs w:val="24"/>
        </w:rPr>
      </w:pPr>
      <w:r>
        <w:rPr>
          <w:rFonts w:ascii="宋体" w:hAnsi="宋体" w:eastAsia="宋体" w:cs="Times New Roman"/>
          <w:b/>
          <w:sz w:val="24"/>
          <w:szCs w:val="24"/>
        </w:rPr>
        <w:t xml:space="preserve">一、项目基本情况</w:t>
      </w:r>
      <w:r/>
    </w:p>
    <w:p>
      <w:pPr>
        <w:ind w:firstLine="480"/>
        <w:spacing w:line="400" w:lineRule="exact"/>
        <w:rPr>
          <w:rFonts w:hint="default" w:ascii="宋体" w:hAnsi="宋体" w:eastAsia="宋体" w:cs="Times New Roman"/>
          <w:sz w:val="24"/>
          <w:szCs w:val="24"/>
          <w:lang w:val="en-US" w:eastAsia="zh-CN"/>
        </w:rPr>
      </w:pPr>
      <w:r>
        <w:rPr>
          <w:rFonts w:ascii="宋体" w:hAnsi="宋体" w:eastAsia="宋体" w:cs="Times New Roman"/>
          <w:sz w:val="24"/>
          <w:szCs w:val="24"/>
        </w:rPr>
        <w:t xml:space="preserve">项目编号：</w:t>
      </w:r>
      <w:r>
        <w:rPr>
          <w:rFonts w:ascii="宋体" w:hAnsi="宋体" w:eastAsia="宋体" w:cs="Times New Roman"/>
          <w:bCs/>
          <w:sz w:val="24"/>
          <w:szCs w:val="24"/>
        </w:rPr>
        <w:t xml:space="preserve">JSZC-320281-JZCG-G2026-00</w:t>
      </w:r>
      <w:r>
        <w:rPr>
          <w:rFonts w:hint="eastAsia" w:ascii="宋体" w:hAnsi="宋体" w:eastAsia="宋体" w:cs="Times New Roman"/>
          <w:bCs/>
          <w:sz w:val="24"/>
          <w:szCs w:val="24"/>
          <w:lang w:val="en-US" w:eastAsia="zh-CN"/>
        </w:rPr>
        <w:t xml:space="preserve">61</w:t>
      </w:r>
      <w:r/>
    </w:p>
    <w:p>
      <w:pPr>
        <w:ind w:firstLine="480"/>
        <w:spacing w:line="400" w:lineRule="exact"/>
        <w:rPr>
          <w:rFonts w:hint="eastAsia" w:ascii="宋体" w:hAnsi="宋体" w:eastAsia="宋体" w:cs="Times New Roman"/>
          <w:sz w:val="24"/>
          <w:szCs w:val="24"/>
          <w:lang w:eastAsia="zh-CN"/>
        </w:rPr>
      </w:pPr>
      <w:r>
        <w:rPr>
          <w:rFonts w:ascii="宋体" w:hAnsi="宋体" w:eastAsia="宋体" w:cs="Times New Roman"/>
          <w:sz w:val="24"/>
          <w:szCs w:val="24"/>
        </w:rPr>
        <w:t xml:space="preserve">项目名称：</w:t>
      </w:r>
      <w:r>
        <w:rPr>
          <w:rFonts w:hint="eastAsia" w:ascii="宋体" w:hAnsi="宋体" w:eastAsia="宋体" w:cs="Times New Roman"/>
          <w:sz w:val="24"/>
          <w:szCs w:val="24"/>
        </w:rPr>
        <w:t xml:space="preserve">江阴市徐霞客社区卫生服务中心电子</w:t>
      </w:r>
      <w:r>
        <w:rPr>
          <w:rFonts w:hint="eastAsia" w:ascii="宋体" w:hAnsi="宋体" w:eastAsia="宋体" w:cs="Times New Roman"/>
          <w:sz w:val="24"/>
          <w:szCs w:val="24"/>
          <w:lang w:eastAsia="zh-CN"/>
        </w:rPr>
        <w:t xml:space="preserve">胃肠镜采购</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预算金额：</w:t>
      </w:r>
      <w:r>
        <w:rPr>
          <w:rFonts w:hint="eastAsia" w:ascii="宋体" w:hAnsi="宋体" w:eastAsia="宋体" w:cs="Times New Roman"/>
          <w:sz w:val="24"/>
          <w:szCs w:val="24"/>
          <w:lang w:val="en-US" w:eastAsia="zh-CN"/>
        </w:rPr>
        <w:t xml:space="preserve">250</w:t>
      </w:r>
      <w:r>
        <w:rPr>
          <w:rFonts w:hint="eastAsia" w:ascii="宋体" w:hAnsi="宋体" w:eastAsia="宋体" w:cs="Times New Roman"/>
          <w:sz w:val="24"/>
          <w:szCs w:val="24"/>
        </w:rPr>
        <w:t xml:space="preserve">万元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最高限价：</w:t>
      </w:r>
      <w:r>
        <w:rPr>
          <w:rFonts w:hint="eastAsia" w:ascii="宋体" w:hAnsi="宋体" w:eastAsia="宋体" w:cs="Times New Roman"/>
          <w:sz w:val="24"/>
          <w:szCs w:val="24"/>
          <w:lang w:val="en-US" w:eastAsia="zh-CN"/>
        </w:rPr>
        <w:t xml:space="preserve">250</w:t>
      </w:r>
      <w:r>
        <w:rPr>
          <w:rFonts w:hint="eastAsia" w:ascii="宋体" w:hAnsi="宋体" w:eastAsia="宋体" w:cs="Times New Roman"/>
          <w:sz w:val="24"/>
          <w:szCs w:val="24"/>
        </w:rPr>
        <w:t xml:space="preserve">万元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采购方式：公开招标</w:t>
      </w:r>
      <w:r/>
    </w:p>
    <w:p>
      <w:pPr>
        <w:ind w:firstLine="480"/>
        <w:spacing w:line="400" w:lineRule="exact"/>
        <w:rPr>
          <w:rFonts w:ascii="宋体" w:hAnsi="宋体" w:eastAsia="宋体" w:cs="Times New Roman"/>
          <w:sz w:val="24"/>
          <w:szCs w:val="28"/>
        </w:rPr>
      </w:pPr>
      <w:r>
        <w:rPr>
          <w:rFonts w:ascii="宋体" w:hAnsi="宋体" w:eastAsia="宋体" w:cs="Times New Roman"/>
          <w:sz w:val="24"/>
          <w:szCs w:val="24"/>
        </w:rPr>
        <w:t xml:space="preserve">采购需求：</w:t>
      </w:r>
      <w:r>
        <w:rPr>
          <w:rFonts w:hint="eastAsia" w:ascii="宋体" w:hAnsi="宋体" w:eastAsia="宋体" w:cs="Times New Roman"/>
          <w:sz w:val="24"/>
          <w:szCs w:val="24"/>
        </w:rPr>
        <w:t xml:space="preserve">本项目为江阴市徐霞客社区卫生服务中心电子</w:t>
      </w:r>
      <w:r>
        <w:rPr>
          <w:rFonts w:hint="eastAsia" w:ascii="宋体" w:hAnsi="宋体" w:eastAsia="宋体" w:cs="Times New Roman"/>
          <w:sz w:val="24"/>
          <w:szCs w:val="24"/>
          <w:lang w:eastAsia="zh-CN"/>
        </w:rPr>
        <w:t xml:space="preserve">胃肠镜采购</w:t>
      </w:r>
      <w:r>
        <w:rPr>
          <w:rFonts w:hint="eastAsia" w:ascii="宋体" w:hAnsi="宋体" w:eastAsia="宋体" w:cs="Times New Roman"/>
          <w:sz w:val="24"/>
          <w:szCs w:val="24"/>
        </w:rPr>
        <w:t xml:space="preserve">项目</w:t>
      </w:r>
      <w:r>
        <w:rPr>
          <w:rFonts w:hint="eastAsia" w:ascii="宋体" w:hAnsi="宋体" w:eastAsia="宋体" w:cs="Times New Roman"/>
          <w:sz w:val="24"/>
          <w:szCs w:val="28"/>
        </w:rPr>
        <w:t xml:space="preserve">。</w:t>
      </w:r>
      <w:r>
        <w:rPr>
          <w:rFonts w:hint="eastAsia" w:ascii="宋体" w:hAnsi="宋体" w:eastAsia="宋体" w:cs="Times New Roman"/>
          <w:b/>
          <w:bCs/>
          <w:sz w:val="24"/>
          <w:szCs w:val="28"/>
          <w:lang w:eastAsia="zh-CN"/>
        </w:rPr>
        <w:t xml:space="preserve">本项目允许采购进口产品。</w:t>
      </w:r>
      <w:r>
        <w:rPr>
          <w:rFonts w:hint="eastAsia" w:ascii="宋体" w:hAnsi="宋体" w:eastAsia="宋体" w:cs="Times New Roman"/>
          <w:bCs/>
          <w:sz w:val="24"/>
          <w:szCs w:val="24"/>
        </w:rPr>
        <w:t xml:space="preserve">（详见招标文件）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合同履行期限：</w:t>
      </w:r>
      <w:r>
        <w:rPr>
          <w:rFonts w:hint="eastAsia" w:ascii="宋体" w:hAnsi="宋体" w:eastAsia="宋体" w:cs="Times New Roman"/>
          <w:sz w:val="24"/>
          <w:szCs w:val="24"/>
        </w:rPr>
        <w:t xml:space="preserve">详见招标文件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本项目（是/否）接受联合体投标</w:t>
      </w:r>
      <w:r>
        <w:rPr>
          <w:rFonts w:hint="eastAsia" w:ascii="宋体" w:hAnsi="宋体" w:eastAsia="宋体" w:cs="Times New Roman"/>
          <w:sz w:val="24"/>
          <w:szCs w:val="24"/>
        </w:rPr>
        <w:t xml:space="preserve">：否</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二、申请人的资格要求</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（一）满足《中华人民共和国政府采购法》第二十二条规定；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1.提供格式条款《关于资格的声明函》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2.法定代表人授权委托书（法定代表人签署投标/响应文件且亲自参与的必须提供《法定代表人亲自投标/磋商/谈判/询价声明》）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3.未被“信用中国”网站列入失信被执行人、重大税收违法失信主体、政府采购严重违法失信行为记录名单（无需提供证明材料）</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（二）落实政府采购政策需满足的资格要求：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项目不专门面向中小微企业采购，执行价格扣除优惠政策，对小微企业报价给予20%的扣除。提供《中小企业声明函》（格式见附件）；监狱和戒毒企业视同小型、微型企业，提供由省级以上监狱管理局、戒毒管理局(含新疆生产建设兵团)出具的属于监狱企业的证明文件；残疾人福利性单位视同小型、微型企业，提供《残疾人福利性单位声明函》（格式见附件）。</w:t>
      </w:r>
      <w:r/>
    </w:p>
    <w:p>
      <w:pPr>
        <w:ind w:firstLine="480"/>
        <w:spacing w:line="400" w:lineRule="exact"/>
        <w:rPr>
          <w:rFonts w:ascii="宋体" w:hAnsi="宋体"/>
          <w:color w:val="000000"/>
          <w:sz w:val="24"/>
        </w:rPr>
      </w:pPr>
      <w:r>
        <w:rPr>
          <w:rFonts w:ascii="宋体" w:hAnsi="宋体" w:eastAsia="宋体" w:cs="Times New Roman"/>
          <w:sz w:val="24"/>
          <w:szCs w:val="24"/>
        </w:rPr>
        <w:t xml:space="preserve">（三）本项目的特定资格要求：</w:t>
      </w:r>
      <w:r>
        <w:rPr>
          <w:rFonts w:hint="eastAsia" w:ascii="宋体" w:hAnsi="宋体"/>
          <w:color w:val="000000"/>
          <w:sz w:val="24"/>
        </w:rPr>
        <w:t xml:space="preserve">投标产品属于医疗器械注册范畴的，投标人须具有有效的《医疗器械经营许可证》（或《医疗器械经营备案凭证》）且在经营范围内。</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三、获取招标文件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时间：</w:t>
      </w:r>
      <w:r>
        <w:rPr>
          <w:rFonts w:hint="eastAsia" w:ascii="宋体" w:hAnsi="宋体" w:eastAsia="宋体" w:cs="Times New Roman"/>
          <w:sz w:val="24"/>
          <w:szCs w:val="24"/>
        </w:rPr>
        <w:t xml:space="preserve">自招标文件公告发布之日起5个工作日</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江苏省政府采购（苏采云）平台</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方式：</w:t>
      </w:r>
      <w:r>
        <w:rPr>
          <w:rFonts w:hint="eastAsia" w:ascii="宋体" w:hAnsi="宋体" w:eastAsia="宋体" w:cs="Times New Roman"/>
          <w:sz w:val="24"/>
          <w:szCs w:val="24"/>
        </w:rPr>
        <w:t xml:space="preserve">请有参加意向的供应商在采购文件有效获取期内及时登录江苏省政府采购（苏采云）平台下载获取。在采购文件有效获取期限内，从江苏省政府采购（苏采云）平台获取的采购文件，视为依法获取的采购文件。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售价：0.00元 </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四、提交投标文件截止时间、开标时间和地点</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202</w:t>
      </w:r>
      <w:r>
        <w:rPr>
          <w:rFonts w:hint="eastAsia" w:ascii="宋体" w:hAnsi="宋体" w:eastAsia="宋体" w:cs="Times New Roman"/>
          <w:sz w:val="24"/>
          <w:szCs w:val="24"/>
        </w:rPr>
        <w:t xml:space="preserve">6</w:t>
      </w:r>
      <w:r>
        <w:rPr>
          <w:rFonts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10</w:t>
      </w:r>
      <w:r>
        <w:rPr>
          <w:rFonts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26</w:t>
      </w:r>
      <w:bookmarkStart w:id="20" w:name="_GoBack"/>
      <w:r/>
      <w:bookmarkEnd w:id="20"/>
      <w:r>
        <w:rPr>
          <w:rFonts w:hint="eastAsia" w:ascii="宋体" w:hAnsi="宋体" w:eastAsia="宋体" w:cs="Times New Roman"/>
          <w:sz w:val="24"/>
          <w:szCs w:val="24"/>
        </w:rPr>
        <w:t xml:space="preserve">  </w:t>
      </w:r>
      <w:r>
        <w:rPr>
          <w:rFonts w:hint="eastAsia" w:ascii="宋体" w:hAnsi="宋体" w:eastAsia="宋体" w:cs="Times New Roman"/>
          <w:sz w:val="24"/>
          <w:szCs w:val="24"/>
          <w:lang w:val="en-US" w:eastAsia="zh-CN"/>
        </w:rPr>
        <w:t xml:space="preserve">13</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0（北京时间）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江苏省政府采购（苏采云）平台</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五、公告期限</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自本公告发布之日起5个工作日。</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六、其他补充事宜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（一）供应商注册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1.请有意参加本项目采购活动的供应商按以下流程进行操作：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（1）访问“江苏省政府采购（苏采云）平台”（以下简称“苏采云”）进行账号注册，注册完成后需在系统中填写资质信息并提交审核。也可以直接通过http://jszfcg.jsczt.cn/进入注册界面。</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（2）办理“意源”CA数字证书和“方正”电子签章（办理地址：无锡市滨湖区观山路199号12号楼二楼9号、10号窗口 咨询电话：</w:t>
      </w:r>
      <w:r>
        <w:rPr>
          <w:rFonts w:ascii="宋体" w:hAnsi="宋体" w:eastAsia="宋体" w:cs="Times New Roman"/>
          <w:sz w:val="24"/>
          <w:szCs w:val="24"/>
        </w:rPr>
        <w:t xml:space="preserve">0510-81827781</w:t>
      </w:r>
      <w:r>
        <w:rPr>
          <w:rFonts w:hint="eastAsia" w:ascii="宋体" w:hAnsi="宋体" w:eastAsia="宋体" w:cs="Times New Roman"/>
          <w:sz w:val="24"/>
          <w:szCs w:val="24"/>
        </w:rPr>
        <w:t xml:space="preserve">），办理指南链接：http://jsxcmm.com/help/help.html。</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（3）CA驱动下载：在“江苏省政府采购（苏采云）平台”账号登录页面，点击“驱动下载”链接中的“政务CA、方正签章控件驱动安装包及安装说明”可以直接下载驱动安装包，安装包中附有驱动安装手册。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2.完成苏采云注册的供应商方可在苏采云中进行CA绑定。登录“江苏省政府采购（苏采云）平台”，插入CA后，点击【账号设置】——【绑定CA】。</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3.供应商应按上述要求提供相关材料及注册登记信息，所提供的材料应均是真实的、准确的，若有违背，供应商自行承担由此而产生的一切后果。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技术服务电话：0510-88027623（服务时间：工作日 8:30-11:00,13:00-17:00）</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（二）获取采购文件，完成项目参与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供应商可在项目采购公告附件中查看采购文件，如确定参加本次采购活动，必须在采购文件提供期限内从苏采云平台中免费下载文件（“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2.供应商通过苏采云平台提交数据电文形式的响应文件，通过苏采云平台进入“开标大厅”开启（解密）响应文件。推荐使用谷歌浏览器，参与苏采云平台不见面开标。</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七、对本次招标提出询问，请按以下方式联系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1.采购人信息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名　　称：江阴市徐霞客社区卫生服务中心</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地　　址：</w:t>
      </w:r>
      <w:r>
        <w:rPr>
          <w:rFonts w:ascii="宋体" w:hAnsi="宋体" w:eastAsia="宋体" w:cs="Times New Roman"/>
          <w:sz w:val="24"/>
          <w:szCs w:val="24"/>
        </w:rPr>
        <w:t xml:space="preserve">江阴市</w:t>
      </w:r>
      <w:r>
        <w:rPr>
          <w:rFonts w:hint="eastAsia" w:ascii="宋体" w:hAnsi="宋体" w:eastAsia="宋体" w:cs="Times New Roman"/>
          <w:sz w:val="24"/>
          <w:szCs w:val="24"/>
        </w:rPr>
        <w:t xml:space="preserve">徐霞客镇马镇东街87号</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项目联系人：李先生</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联系电话：13921220556</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2.采购代理机构信息</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单位名称：</w:t>
      </w:r>
      <w:r>
        <w:rPr>
          <w:rFonts w:hint="eastAsia" w:ascii="宋体" w:hAnsi="宋体" w:eastAsia="宋体" w:cs="Times New Roman"/>
          <w:sz w:val="24"/>
          <w:szCs w:val="24"/>
        </w:rPr>
        <w:t xml:space="preserve">江阴市政府采购中心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单位地址：</w:t>
      </w:r>
      <w:r>
        <w:rPr>
          <w:rFonts w:hint="eastAsia" w:ascii="宋体" w:hAnsi="宋体" w:eastAsia="宋体" w:cs="Times New Roman"/>
          <w:sz w:val="24"/>
          <w:szCs w:val="24"/>
        </w:rPr>
        <w:t xml:space="preserve">江阴市长江路188号6楼</w:t>
      </w:r>
      <w:r/>
    </w:p>
    <w:p>
      <w:pPr>
        <w:ind w:firstLine="480"/>
        <w:spacing w:line="400" w:lineRule="exact"/>
        <w:rPr>
          <w:rFonts w:hint="eastAsia" w:ascii="宋体" w:hAnsi="宋体" w:eastAsia="宋体" w:cs="Times New Roman"/>
          <w:sz w:val="24"/>
          <w:szCs w:val="24"/>
          <w:lang w:eastAsia="zh-CN"/>
        </w:rPr>
      </w:pPr>
      <w:r>
        <w:rPr>
          <w:rFonts w:ascii="宋体" w:hAnsi="宋体" w:eastAsia="宋体" w:cs="Times New Roman"/>
          <w:sz w:val="24"/>
          <w:szCs w:val="24"/>
        </w:rPr>
        <w:t xml:space="preserve">联系人：</w:t>
      </w:r>
      <w:r>
        <w:rPr>
          <w:rFonts w:hint="eastAsia" w:ascii="宋体" w:hAnsi="宋体" w:eastAsia="宋体" w:cs="Times New Roman"/>
          <w:sz w:val="24"/>
          <w:szCs w:val="24"/>
          <w:lang w:eastAsia="zh-CN"/>
        </w:rPr>
        <w:t xml:space="preserve">徐女士</w:t>
      </w:r>
      <w:r/>
    </w:p>
    <w:p>
      <w:pPr>
        <w:ind w:firstLine="480"/>
        <w:spacing w:line="400" w:lineRule="exact"/>
        <w:rPr>
          <w:rFonts w:hint="default" w:ascii="宋体" w:hAnsi="宋体" w:eastAsia="宋体" w:cs="Times New Roman"/>
          <w:sz w:val="24"/>
          <w:szCs w:val="24"/>
          <w:lang w:val="en-US" w:eastAsia="zh-CN"/>
        </w:rPr>
      </w:pPr>
      <w:r>
        <w:rPr>
          <w:rFonts w:ascii="宋体" w:hAnsi="宋体" w:eastAsia="宋体" w:cs="Times New Roman"/>
          <w:sz w:val="24"/>
          <w:szCs w:val="24"/>
        </w:rPr>
        <w:t xml:space="preserve">联系电话：0510-880276</w:t>
      </w:r>
      <w:r>
        <w:rPr>
          <w:rFonts w:hint="eastAsia" w:ascii="宋体" w:hAnsi="宋体" w:eastAsia="宋体" w:cs="Times New Roman"/>
          <w:sz w:val="24"/>
          <w:szCs w:val="24"/>
          <w:lang w:val="en-US" w:eastAsia="zh-CN"/>
        </w:rPr>
        <w:t xml:space="preserve">18</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3.项目联系方式 </w:t>
      </w:r>
      <w:r/>
    </w:p>
    <w:p>
      <w:pPr>
        <w:ind w:firstLine="480"/>
        <w:spacing w:line="400" w:lineRule="exact"/>
        <w:rPr>
          <w:rFonts w:hint="eastAsia" w:ascii="宋体" w:hAnsi="宋体" w:eastAsia="宋体" w:cs="Times New Roman"/>
          <w:sz w:val="24"/>
          <w:szCs w:val="24"/>
          <w:lang w:eastAsia="zh-CN"/>
        </w:rPr>
      </w:pPr>
      <w:r>
        <w:rPr>
          <w:rFonts w:ascii="宋体" w:hAnsi="宋体" w:eastAsia="宋体" w:cs="Times New Roman"/>
          <w:sz w:val="24"/>
          <w:szCs w:val="24"/>
        </w:rPr>
        <w:t xml:space="preserve">项目联系人：</w:t>
      </w:r>
      <w:r>
        <w:rPr>
          <w:rFonts w:hint="eastAsia" w:ascii="宋体" w:hAnsi="宋体" w:eastAsia="宋体" w:cs="Times New Roman"/>
          <w:sz w:val="24"/>
          <w:szCs w:val="24"/>
          <w:lang w:eastAsia="zh-CN"/>
        </w:rPr>
        <w:t xml:space="preserve">徐女士</w:t>
      </w:r>
      <w:r/>
    </w:p>
    <w:p>
      <w:pPr>
        <w:ind w:firstLine="480"/>
        <w:spacing w:line="400" w:lineRule="exact"/>
        <w:rPr>
          <w:rFonts w:hint="default" w:ascii="宋体" w:hAnsi="宋体" w:eastAsia="宋体" w:cs="Times New Roman"/>
          <w:sz w:val="24"/>
          <w:szCs w:val="24"/>
          <w:lang w:val="en-US" w:eastAsia="zh-CN"/>
        </w:rPr>
      </w:pPr>
      <w:r>
        <w:rPr>
          <w:rFonts w:ascii="宋体" w:hAnsi="宋体" w:eastAsia="宋体" w:cs="Times New Roman"/>
          <w:sz w:val="24"/>
          <w:szCs w:val="24"/>
        </w:rPr>
        <w:t xml:space="preserve">电话：0510-880276</w:t>
      </w:r>
      <w:r>
        <w:rPr>
          <w:rFonts w:hint="eastAsia" w:ascii="宋体" w:hAnsi="宋体" w:eastAsia="宋体" w:cs="Times New Roman"/>
          <w:sz w:val="24"/>
          <w:szCs w:val="24"/>
          <w:lang w:val="en-US" w:eastAsia="zh-CN"/>
        </w:rPr>
        <w:t xml:space="preserve">18</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pStyle w:val="693"/>
      </w:pPr>
      <w:r/>
      <w:r/>
    </w:p>
    <w:p>
      <w:pPr>
        <w:pStyle w:val="693"/>
      </w:pPr>
      <w:r/>
      <w:bookmarkStart w:id="9" w:name="_Toc213847314"/>
      <w:r>
        <w:rPr>
          <w:rFonts w:hint="eastAsia"/>
        </w:rPr>
        <w:t xml:space="preserve">第二章　</w:t>
      </w:r>
      <w:r>
        <w:rPr>
          <w:rFonts w:hint="eastAsia" w:hAnsi="宋体"/>
        </w:rPr>
        <w:t xml:space="preserve">投标人</w:t>
      </w:r>
      <w:r>
        <w:rPr>
          <w:rFonts w:hint="eastAsia"/>
        </w:rPr>
        <w:t xml:space="preserve">须知</w:t>
      </w:r>
      <w:bookmarkEnd w:id="7"/>
      <w:r/>
      <w:bookmarkEnd w:id="8"/>
      <w:r/>
      <w:bookmarkEnd w:id="9"/>
      <w:r/>
      <w:r/>
    </w:p>
    <w:p>
      <w:pPr>
        <w:spacing w:line="400" w:lineRule="exact"/>
        <w:rPr>
          <w:rFonts w:ascii="黑体" w:hAnsi="Times New Roman" w:eastAsia="黑体" w:cs="Times New Roman"/>
          <w:b/>
          <w:sz w:val="28"/>
          <w:szCs w:val="24"/>
        </w:rPr>
      </w:pPr>
      <w:r>
        <w:rPr>
          <w:rFonts w:ascii="黑体" w:hAnsi="Times New Roman" w:eastAsia="黑体" w:cs="Times New Roman"/>
          <w:b/>
          <w:sz w:val="28"/>
          <w:szCs w:val="24"/>
        </w:rPr>
      </w:r>
      <w:r/>
    </w:p>
    <w:p>
      <w:pPr>
        <w:spacing w:line="400" w:lineRule="exact"/>
        <w:rPr>
          <w:rFonts w:ascii="黑体" w:hAnsi="Times New Roman" w:eastAsia="黑体" w:cs="Times New Roman"/>
          <w:sz w:val="28"/>
          <w:szCs w:val="24"/>
        </w:rPr>
      </w:pPr>
      <w:r>
        <w:rPr>
          <w:rFonts w:hint="eastAsia" w:ascii="黑体" w:hAnsi="Times New Roman" w:eastAsia="黑体" w:cs="Times New Roman"/>
          <w:b/>
          <w:sz w:val="28"/>
          <w:szCs w:val="24"/>
        </w:rPr>
        <w:t xml:space="preserve">一、</w:t>
      </w:r>
      <w:r>
        <w:rPr>
          <w:rFonts w:hint="eastAsia" w:ascii="黑体" w:hAnsi="Times New Roman" w:eastAsia="黑体" w:cs="Times New Roman"/>
          <w:sz w:val="28"/>
          <w:szCs w:val="24"/>
        </w:rPr>
        <w:t xml:space="preserve">遵循原则：</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公开透明原则、公平竞争原则、公正原则和诚实信用原则。</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二、招标文件：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1、招标文件包括本文件目录所列全部内容，投标人应仔细阅读，并在投标文件中充分反映招标文件的所有要求。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2、招标文件中的“法定代表人”是指投标人的营业执照或相关部门的有效登记证明文件中的“法定代表人”或“负责人”。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3、投标人应在</w:t>
      </w:r>
      <w:r>
        <w:rPr>
          <w:rFonts w:ascii="宋体" w:hAnsi="宋体" w:eastAsia="宋体" w:cs="Times New Roman"/>
          <w:sz w:val="24"/>
          <w:szCs w:val="24"/>
        </w:rPr>
        <w:t xml:space="preserve">江苏省政府采购（苏采云）平台</w:t>
      </w:r>
      <w:r>
        <w:rPr>
          <w:rFonts w:hint="eastAsia" w:ascii="宋体" w:hAnsi="宋体" w:eastAsia="宋体" w:cs="Times New Roman"/>
          <w:sz w:val="24"/>
          <w:szCs w:val="24"/>
        </w:rPr>
        <w:t xml:space="preserve">下载招标文件及有关资料，按招标文件要求提交全部资料并对招标文件各项内容做出实质性响应，否则投标无效。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4、投标人一旦参加本项目，即被认为接受了本招标文件中的所有条件和规定。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5、招标文件仅作为本次采购投标使用。</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三、招标文件的解释：</w:t>
      </w:r>
      <w:r>
        <w:rPr>
          <w:rFonts w:hint="eastAsia" w:ascii="黑体" w:hAnsi="Times New Roman" w:eastAsia="黑体" w:cs="Times New Roman"/>
          <w:sz w:val="24"/>
          <w:szCs w:val="24"/>
        </w:rPr>
        <w:tab/>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1、投标单位如有需要对招标文件要求澄清的问题，均应在开标前十五日以书面形式提出（加盖公章），并送至江阴市政府采购中心。</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2、本文件的最终解释权归江阴市政府采购中心。</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四、招标文件的补充或修正：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1、江阴市政府采购中心可以对已发出的招标文件进行必要的澄清或者修改。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3、澄清或者修改的内容可能影响投标文件编制的，江阴市政府采购中心将在投标截止时间至少15日前发布澄清公告；不足15日的顺延提交投标文件的截止时间和开标时间。</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五、投标文件的要求：</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投标文件由下列部分组成：</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（1）</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投标函；</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（2）</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开标一览表；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（3）</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分项报价表；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商务、技术要求响应及偏离表；</w:t>
      </w:r>
      <w:r/>
    </w:p>
    <w:p>
      <w:pPr>
        <w:ind w:firstLine="480"/>
        <w:spacing w:line="400" w:lineRule="exact"/>
        <w:rPr>
          <w:rFonts w:hint="eastAsia" w:ascii="宋体" w:hAnsi="宋体"/>
          <w:color w:val="000000"/>
          <w:sz w:val="24"/>
          <w:highlight w:val="yellow"/>
        </w:rPr>
      </w:pPr>
      <w:r>
        <w:rPr>
          <w:rFonts w:hint="eastAsia" w:ascii="宋体" w:hAnsi="宋体"/>
          <w:color w:val="000000"/>
          <w:sz w:val="24"/>
        </w:rPr>
        <w:t xml:space="preserve">（5）</w:t>
      </w:r>
      <w:r>
        <w:rPr>
          <w:rFonts w:hint="eastAsia" w:ascii="宋体" w:hAnsi="宋体"/>
          <w:b/>
          <w:bCs/>
          <w:color w:val="000000"/>
          <w:sz w:val="24"/>
        </w:rPr>
        <w:t xml:space="preserve">*</w:t>
      </w:r>
      <w:r>
        <w:rPr>
          <w:rFonts w:hint="eastAsia" w:ascii="宋体" w:hAnsi="宋体"/>
          <w:color w:val="000000"/>
          <w:sz w:val="24"/>
        </w:rPr>
        <w:t xml:space="preserve">投标产品属于医疗器械注册范畴的，须提供《医疗器械注册证》；（扫描件）</w:t>
      </w:r>
      <w:r/>
    </w:p>
    <w:p>
      <w:pPr>
        <w:ind w:firstLine="480"/>
        <w:spacing w:line="400" w:lineRule="exact"/>
        <w:rPr>
          <w:b/>
          <w:sz w:val="24"/>
          <w:highlight w:val="yellow"/>
        </w:rPr>
      </w:pPr>
      <w:r>
        <w:rPr>
          <w:rFonts w:hint="eastAsia" w:ascii="宋体" w:hAnsi="宋体"/>
          <w:color w:val="000000"/>
          <w:sz w:val="24"/>
          <w:highlight w:val="none"/>
        </w:rPr>
        <w:t xml:space="preserve">（6）</w:t>
      </w:r>
      <w:r>
        <w:rPr>
          <w:rFonts w:hint="eastAsia" w:ascii="宋体" w:hAnsi="宋体"/>
          <w:b/>
          <w:bCs/>
          <w:color w:val="000000"/>
          <w:sz w:val="24"/>
          <w:highlight w:val="none"/>
        </w:rPr>
        <w:t xml:space="preserve">*</w:t>
      </w:r>
      <w:r>
        <w:rPr>
          <w:rFonts w:hint="eastAsia"/>
          <w:sz w:val="24"/>
          <w:highlight w:val="none"/>
          <w:lang w:eastAsia="zh-CN"/>
        </w:rPr>
        <w:t xml:space="preserve">产品配置清单（格式自拟）</w:t>
      </w:r>
      <w:r/>
    </w:p>
    <w:p>
      <w:pPr>
        <w:ind w:firstLine="480"/>
        <w:spacing w:line="400" w:lineRule="exact"/>
        <w:rPr>
          <w:rFonts w:hint="eastAsia" w:ascii="宋体" w:hAnsi="宋体"/>
          <w:bCs/>
          <w:color w:val="000000"/>
          <w:sz w:val="24"/>
        </w:rPr>
      </w:pPr>
      <w:r>
        <w:rPr>
          <w:rFonts w:hint="eastAsia" w:ascii="宋体" w:hAnsi="宋体"/>
          <w:color w:val="000000"/>
          <w:sz w:val="24"/>
          <w:szCs w:val="28"/>
        </w:rPr>
        <w:t xml:space="preserve">（7）</w:t>
      </w:r>
      <w:r>
        <w:rPr>
          <w:rFonts w:hint="eastAsia" w:ascii="宋体" w:hAnsi="宋体"/>
          <w:b/>
          <w:color w:val="000000"/>
          <w:sz w:val="24"/>
        </w:rPr>
        <w:t xml:space="preserve">*</w:t>
      </w:r>
      <w:r>
        <w:rPr>
          <w:rFonts w:hint="eastAsia" w:ascii="宋体" w:hAnsi="宋体"/>
          <w:color w:val="000000"/>
          <w:sz w:val="24"/>
        </w:rPr>
        <w:t xml:space="preserve">资格证明文件：</w:t>
      </w:r>
      <w:r/>
    </w:p>
    <w:p>
      <w:pPr>
        <w:ind w:firstLine="964"/>
        <w:spacing w:line="400" w:lineRule="exact"/>
        <w:rPr>
          <w:rFonts w:hint="eastAsia" w:ascii="宋体" w:hAnsi="宋体"/>
          <w:b/>
          <w:bCs/>
          <w:color w:val="000000"/>
          <w:sz w:val="24"/>
        </w:rPr>
      </w:pPr>
      <w:r>
        <w:rPr>
          <w:rFonts w:hint="eastAsia" w:ascii="宋体" w:hAnsi="宋体"/>
          <w:b/>
          <w:bCs/>
          <w:color w:val="000000"/>
          <w:sz w:val="24"/>
        </w:rPr>
        <w:t xml:space="preserve">文件1：提供格式条款《关于资格的声明函》</w:t>
      </w:r>
      <w:r/>
    </w:p>
    <w:p>
      <w:pPr>
        <w:ind w:firstLine="964"/>
        <w:spacing w:line="400" w:lineRule="exact"/>
        <w:rPr>
          <w:rFonts w:hint="eastAsia" w:ascii="宋体" w:hAnsi="宋体"/>
          <w:bCs/>
          <w:color w:val="000000"/>
          <w:sz w:val="24"/>
        </w:rPr>
      </w:pPr>
      <w:r>
        <w:rPr>
          <w:rFonts w:hint="eastAsia" w:ascii="宋体" w:hAnsi="宋体"/>
          <w:b/>
          <w:bCs/>
          <w:color w:val="000000"/>
          <w:sz w:val="24"/>
        </w:rPr>
        <w:t xml:space="preserve">文件2：</w:t>
      </w:r>
      <w:r>
        <w:rPr>
          <w:rFonts w:hint="eastAsia" w:ascii="宋体" w:hAnsi="宋体"/>
          <w:bCs/>
          <w:color w:val="000000"/>
          <w:sz w:val="24"/>
        </w:rPr>
        <w:t xml:space="preserve">法定代表人授权委托书（法定代表人签署投标文件且亲自参与的必须提供《法定代表人亲自投标声明》）</w:t>
      </w:r>
      <w:r/>
    </w:p>
    <w:p>
      <w:pPr>
        <w:ind w:firstLine="964"/>
        <w:spacing w:line="400" w:lineRule="exact"/>
        <w:rPr>
          <w:rFonts w:hint="eastAsia" w:ascii="宋体" w:hAnsi="宋体"/>
          <w:bCs/>
          <w:color w:val="000000"/>
          <w:sz w:val="24"/>
        </w:rPr>
      </w:pPr>
      <w:r>
        <w:rPr>
          <w:rFonts w:hint="eastAsia" w:ascii="宋体" w:hAnsi="宋体"/>
          <w:b/>
          <w:bCs/>
          <w:color w:val="000000"/>
          <w:sz w:val="24"/>
          <w:szCs w:val="28"/>
        </w:rPr>
        <w:t xml:space="preserve">文件3：</w:t>
      </w:r>
      <w:r>
        <w:rPr>
          <w:rFonts w:hint="eastAsia" w:ascii="宋体" w:hAnsi="宋体"/>
          <w:color w:val="000000"/>
          <w:sz w:val="24"/>
        </w:rPr>
        <w:t xml:space="preserve">投标产品属于医疗器械注册范畴的，投标人须具有《医疗器械经营许可证》（或《医疗器械经营备案凭证》）且在经营范围内；</w:t>
      </w:r>
      <w:r>
        <w:rPr>
          <w:rFonts w:hint="eastAsia" w:ascii="宋体" w:hAnsi="宋体"/>
          <w:bCs/>
          <w:color w:val="000000"/>
          <w:sz w:val="24"/>
        </w:rPr>
        <w:t xml:space="preserve">（扫描件）</w:t>
      </w:r>
      <w:r/>
    </w:p>
    <w:p>
      <w:pPr>
        <w:ind w:firstLine="480"/>
        <w:spacing w:line="400" w:lineRule="exact"/>
        <w:rPr>
          <w:rFonts w:hint="eastAsia" w:ascii="宋体" w:hAnsi="宋体"/>
          <w:bCs/>
          <w:color w:val="000000"/>
          <w:sz w:val="24"/>
        </w:rPr>
      </w:pPr>
      <w:r>
        <w:rPr>
          <w:rFonts w:hint="eastAsia" w:ascii="宋体" w:hAnsi="宋体"/>
          <w:color w:val="000000"/>
          <w:sz w:val="24"/>
          <w:szCs w:val="28"/>
        </w:rPr>
        <w:t xml:space="preserve">（</w:t>
      </w:r>
      <w:r>
        <w:rPr>
          <w:rFonts w:hint="eastAsia" w:ascii="宋体" w:hAnsi="宋体"/>
          <w:color w:val="000000"/>
          <w:sz w:val="24"/>
          <w:szCs w:val="28"/>
          <w:lang w:val="en-US" w:eastAsia="zh-CN"/>
        </w:rPr>
        <w:t xml:space="preserve">8</w:t>
      </w:r>
      <w:r>
        <w:rPr>
          <w:rFonts w:hint="eastAsia" w:ascii="宋体" w:hAnsi="宋体"/>
          <w:color w:val="000000"/>
          <w:sz w:val="24"/>
          <w:szCs w:val="28"/>
        </w:rPr>
        <w:t xml:space="preserve">）投标人</w:t>
      </w:r>
      <w:r>
        <w:rPr>
          <w:rFonts w:ascii="宋体" w:hAnsi="宋体"/>
          <w:color w:val="000000"/>
          <w:sz w:val="24"/>
          <w:szCs w:val="28"/>
        </w:rPr>
        <w:t xml:space="preserve">认为需要提供的其他证明文件</w:t>
      </w:r>
      <w:r>
        <w:rPr>
          <w:rFonts w:hint="eastAsia" w:ascii="宋体" w:hAnsi="宋体"/>
          <w:color w:val="000000"/>
          <w:sz w:val="24"/>
          <w:szCs w:val="28"/>
        </w:rPr>
        <w:t xml:space="preserve">。</w:t>
      </w:r>
      <w:r/>
    </w:p>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注：</w:t>
      </w:r>
      <w:r/>
    </w:p>
    <w:p>
      <w:pPr>
        <w:ind w:firstLine="480"/>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①其中加“*”项目若有缺失或无效，将作为无效投标文件。</w:t>
      </w:r>
      <w:r/>
    </w:p>
    <w:p>
      <w:pPr>
        <w:ind w:firstLine="480"/>
        <w:spacing w:line="400" w:lineRule="exact"/>
        <w:rPr>
          <w:rFonts w:ascii="Tahoma" w:hAnsi="Tahoma" w:eastAsia="宋体" w:cs="Tahoma"/>
          <w:sz w:val="24"/>
          <w:szCs w:val="24"/>
        </w:rPr>
      </w:pPr>
      <w:r>
        <w:rPr>
          <w:rFonts w:hint="eastAsia" w:ascii="宋体" w:hAnsi="宋体" w:eastAsia="宋体" w:cs="Times New Roman"/>
          <w:sz w:val="24"/>
          <w:szCs w:val="24"/>
        </w:rPr>
        <w:t xml:space="preserve">②</w:t>
      </w:r>
      <w:r>
        <w:rPr>
          <w:rFonts w:hint="eastAsia" w:ascii="Tahoma" w:hAnsi="Tahoma" w:eastAsia="宋体" w:cs="Tahoma"/>
          <w:sz w:val="24"/>
          <w:szCs w:val="24"/>
        </w:rPr>
        <w:t xml:space="preserve">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80"/>
        <w:spacing w:line="400" w:lineRule="exact"/>
        <w:rPr>
          <w:rFonts w:ascii="Tahoma" w:hAnsi="Tahoma" w:eastAsia="宋体" w:cs="Tahoma"/>
          <w:sz w:val="24"/>
          <w:szCs w:val="24"/>
        </w:rPr>
      </w:pPr>
      <w:r>
        <w:rPr>
          <w:rFonts w:hint="eastAsia" w:ascii="Tahoma" w:hAnsi="Tahoma" w:eastAsia="宋体" w:cs="Tahoma"/>
          <w:sz w:val="24"/>
          <w:szCs w:val="24"/>
        </w:rPr>
        <w:t xml:space="preserve">③提供以人事代理、控股子公司等代收代缴形式缴纳社保的证明的，属于无效证明文件。</w:t>
      </w:r>
      <w:r/>
    </w:p>
    <w:p>
      <w:pPr>
        <w:ind w:firstLine="480"/>
        <w:spacing w:line="400" w:lineRule="exact"/>
        <w:rPr>
          <w:rFonts w:ascii="Tahoma" w:hAnsi="Tahoma" w:eastAsia="宋体" w:cs="Tahoma"/>
          <w:sz w:val="24"/>
          <w:szCs w:val="24"/>
        </w:rPr>
      </w:pPr>
      <w:r>
        <w:rPr>
          <w:rFonts w:hint="eastAsia" w:ascii="Tahoma" w:hAnsi="Tahoma" w:eastAsia="宋体" w:cs="Tahoma"/>
          <w:sz w:val="24"/>
          <w:szCs w:val="24"/>
        </w:rPr>
        <w:t xml:space="preserve">④制作电子投标文件时必须与投标文件制作软件目录一一对应，将相关资料上传至相应模块，如未按照系统中模块上传的，相关不利后果（如资格性审查不通过、符合性审查不通过等）由投标人自行承担。</w:t>
      </w:r>
      <w:r/>
    </w:p>
    <w:p>
      <w:pPr>
        <w:ind w:firstLine="480"/>
        <w:spacing w:line="400" w:lineRule="exact"/>
        <w:rPr>
          <w:rFonts w:ascii="Tahoma" w:hAnsi="Tahoma" w:eastAsia="宋体" w:cs="Tahoma"/>
          <w:sz w:val="24"/>
          <w:szCs w:val="24"/>
        </w:rPr>
      </w:pPr>
      <w:r>
        <w:rPr>
          <w:rFonts w:hint="eastAsia" w:ascii="宋体" w:hAnsi="宋体" w:eastAsia="宋体" w:cs="Times New Roman"/>
          <w:sz w:val="24"/>
          <w:szCs w:val="24"/>
        </w:rPr>
        <w:t xml:space="preserve">⑤投标文件构成资料为非中文时应提供中文译版。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⑥招标文件要求提供证书证件等原件电子件的，投标人提供的电子件应是对证书证件等原件通过扫描、拍照等方式进行数字化的可被电子交易平台识别的数字文件，否则评标委员会可以视其未提供。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⑦联合体投标的，由联合体牵头单位编制、提交投标文件。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⑧本项目不接受纸质投标文件。</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六、投标文件</w:t>
      </w:r>
      <w:r>
        <w:rPr>
          <w:rFonts w:hint="eastAsia" w:ascii="黑体" w:hAnsi="Times New Roman" w:eastAsia="黑体" w:cs="Times New Roman"/>
          <w:sz w:val="28"/>
          <w:szCs w:val="28"/>
        </w:rPr>
        <w:t xml:space="preserve">的制作、提交与远程交互</w:t>
      </w:r>
      <w:r>
        <w:rPr>
          <w:rFonts w:hint="eastAsia" w:ascii="黑体" w:hAnsi="Times New Roman" w:eastAsia="黑体" w:cs="Times New Roman"/>
          <w:sz w:val="28"/>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从</w:t>
      </w:r>
      <w:r>
        <w:rPr>
          <w:rFonts w:ascii="宋体" w:hAnsi="宋体" w:eastAsia="宋体" w:cs="Times New Roman"/>
          <w:sz w:val="24"/>
          <w:szCs w:val="24"/>
        </w:rPr>
        <w:t xml:space="preserve">苏采云平台中免费下载文件（“项目参与</w:t>
      </w:r>
      <w:r>
        <w:rPr>
          <w:rFonts w:hint="eastAsia" w:ascii="宋体" w:hAnsi="宋体" w:eastAsia="宋体" w:cs="Times New Roman"/>
          <w:sz w:val="24"/>
          <w:szCs w:val="24"/>
        </w:rPr>
        <w:t xml:space="preserve">”</w:t>
      </w:r>
      <w:r>
        <w:rPr>
          <w:rFonts w:ascii="宋体" w:hAnsi="宋体" w:eastAsia="宋体" w:cs="Times New Roman"/>
          <w:sz w:val="24"/>
          <w:szCs w:val="24"/>
        </w:rPr>
        <w:t xml:space="preserve">找到需要获取</w:t>
      </w:r>
      <w:r>
        <w:rPr>
          <w:rFonts w:hint="eastAsia" w:ascii="宋体" w:hAnsi="宋体" w:eastAsia="宋体" w:cs="Times New Roman"/>
          <w:sz w:val="24"/>
          <w:szCs w:val="24"/>
        </w:rPr>
        <w:t xml:space="preserve">招标文件</w:t>
      </w:r>
      <w:r>
        <w:rPr>
          <w:rFonts w:ascii="宋体" w:hAnsi="宋体" w:eastAsia="宋体" w:cs="Times New Roman"/>
          <w:sz w:val="24"/>
          <w:szCs w:val="24"/>
        </w:rPr>
        <w:t xml:space="preserve">的项目，点击“我要参与”——“参与投标”</w:t>
      </w:r>
      <w:r>
        <w:rPr>
          <w:rFonts w:hint="eastAsia" w:ascii="宋体" w:hAnsi="宋体" w:eastAsia="宋体" w:cs="Times New Roman"/>
          <w:sz w:val="24"/>
          <w:szCs w:val="24"/>
        </w:rPr>
        <w:t xml:space="preserve">——“</w:t>
      </w:r>
      <w:r>
        <w:rPr>
          <w:rFonts w:ascii="宋体" w:hAnsi="宋体" w:eastAsia="宋体" w:cs="Times New Roman"/>
          <w:sz w:val="24"/>
          <w:szCs w:val="24"/>
        </w:rPr>
        <w:t xml:space="preserve">下载文件</w:t>
      </w:r>
      <w:r>
        <w:rPr>
          <w:rFonts w:hint="eastAsia" w:ascii="宋体" w:hAnsi="宋体" w:eastAsia="宋体" w:cs="Times New Roman"/>
          <w:sz w:val="24"/>
          <w:szCs w:val="24"/>
        </w:rPr>
        <w:t xml:space="preserve">”</w:t>
      </w:r>
      <w:r>
        <w:rPr>
          <w:rFonts w:ascii="宋体" w:hAnsi="宋体" w:eastAsia="宋体" w:cs="Times New Roman"/>
          <w:sz w:val="24"/>
          <w:szCs w:val="24"/>
        </w:rPr>
        <w:t xml:space="preserve">），完成项目</w:t>
      </w:r>
      <w:r>
        <w:rPr>
          <w:rFonts w:hint="eastAsia" w:ascii="宋体" w:hAnsi="宋体" w:eastAsia="宋体" w:cs="Times New Roman"/>
          <w:sz w:val="24"/>
          <w:szCs w:val="24"/>
        </w:rPr>
        <w:t xml:space="preserve">参与</w:t>
      </w:r>
      <w:r>
        <w:rPr>
          <w:rFonts w:ascii="宋体" w:hAnsi="宋体" w:eastAsia="宋体" w:cs="Times New Roman"/>
          <w:sz w:val="24"/>
          <w:szCs w:val="24"/>
        </w:rPr>
        <w:t xml:space="preserve">，</w:t>
      </w:r>
      <w:r>
        <w:rPr>
          <w:rFonts w:hint="eastAsia" w:ascii="宋体" w:hAnsi="宋体" w:eastAsia="宋体" w:cs="Times New Roman"/>
          <w:sz w:val="24"/>
          <w:szCs w:val="24"/>
        </w:rPr>
        <w:t xml:space="preserve">将苏采云平台中</w:t>
      </w:r>
      <w:r>
        <w:rPr>
          <w:rFonts w:ascii="宋体" w:hAnsi="宋体" w:eastAsia="宋体" w:cs="Times New Roman"/>
          <w:sz w:val="24"/>
          <w:szCs w:val="24"/>
        </w:rPr>
        <w:t xml:space="preserve">下载的</w:t>
      </w: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w:t>
      </w:r>
      <w:r>
        <w:rPr>
          <w:rFonts w:hint="eastAsia" w:ascii="宋体" w:hAnsi="宋体" w:eastAsia="宋体" w:cs="Times New Roman"/>
          <w:sz w:val="24"/>
          <w:szCs w:val="24"/>
        </w:rPr>
        <w:t xml:space="preserve">（后缀名为“.kedt”）</w:t>
      </w:r>
      <w:r>
        <w:rPr>
          <w:rFonts w:ascii="宋体" w:hAnsi="宋体" w:eastAsia="宋体" w:cs="Times New Roman"/>
          <w:sz w:val="24"/>
          <w:szCs w:val="24"/>
        </w:rPr>
        <w:t xml:space="preserve">导入到“政府采购客户端”，离线按要求</w:t>
      </w:r>
      <w:r>
        <w:rPr>
          <w:rFonts w:hint="eastAsia" w:ascii="宋体" w:hAnsi="宋体" w:eastAsia="宋体" w:cs="Times New Roman"/>
          <w:sz w:val="24"/>
          <w:szCs w:val="24"/>
        </w:rPr>
        <w:t xml:space="preserve">编制</w:t>
      </w:r>
      <w:r>
        <w:rPr>
          <w:rFonts w:ascii="宋体" w:hAnsi="宋体" w:eastAsia="宋体" w:cs="Times New Roman"/>
          <w:sz w:val="24"/>
          <w:szCs w:val="24"/>
        </w:rPr>
        <w:t xml:space="preserve">并加密响应文件</w:t>
      </w:r>
      <w:r>
        <w:rPr>
          <w:rFonts w:hint="eastAsia" w:ascii="宋体" w:hAnsi="宋体" w:eastAsia="宋体" w:cs="Times New Roman"/>
          <w:sz w:val="24"/>
          <w:szCs w:val="24"/>
        </w:rPr>
        <w:t xml:space="preserve">（使用“CA数字证书”），</w:t>
      </w:r>
      <w:r>
        <w:rPr>
          <w:rFonts w:ascii="宋体" w:hAnsi="宋体" w:eastAsia="宋体" w:cs="Times New Roman"/>
          <w:sz w:val="24"/>
          <w:szCs w:val="24"/>
        </w:rPr>
        <w:t xml:space="preserve">导出加密的响应文件</w:t>
      </w:r>
      <w:r>
        <w:rPr>
          <w:rFonts w:hint="eastAsia" w:ascii="宋体" w:hAnsi="宋体" w:eastAsia="宋体" w:cs="Times New Roman"/>
          <w:sz w:val="24"/>
          <w:szCs w:val="24"/>
        </w:rPr>
        <w:t xml:space="preserve">（后缀名为zip，不得超过150M）并在</w:t>
      </w:r>
      <w:r>
        <w:rPr>
          <w:rFonts w:ascii="宋体" w:hAnsi="宋体" w:eastAsia="宋体" w:cs="Times New Roman"/>
          <w:sz w:val="24"/>
          <w:szCs w:val="24"/>
        </w:rPr>
        <w:t xml:space="preserve">苏采云</w:t>
      </w:r>
      <w:r>
        <w:rPr>
          <w:rFonts w:hint="eastAsia" w:ascii="宋体" w:hAnsi="宋体" w:eastAsia="宋体" w:cs="Times New Roman"/>
          <w:sz w:val="24"/>
          <w:szCs w:val="24"/>
        </w:rPr>
        <w:t xml:space="preserve">平台</w:t>
      </w:r>
      <w:r>
        <w:rPr>
          <w:rFonts w:ascii="宋体" w:hAnsi="宋体" w:eastAsia="宋体" w:cs="Times New Roman"/>
          <w:sz w:val="24"/>
          <w:szCs w:val="24"/>
        </w:rPr>
        <w:t xml:space="preserve">上传该加密的响应文件，对</w:t>
      </w: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文件各项内容做出实质性响应，否则其响应文件无效。</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本</w:t>
      </w:r>
      <w:r>
        <w:rPr>
          <w:rFonts w:hint="eastAsia" w:ascii="宋体" w:hAnsi="宋体" w:eastAsia="宋体" w:cs="宋体"/>
          <w:sz w:val="24"/>
          <w:szCs w:val="24"/>
        </w:rPr>
        <w:t xml:space="preserve">项目</w:t>
      </w:r>
      <w:r>
        <w:rPr>
          <w:rFonts w:ascii="宋体" w:hAnsi="宋体" w:eastAsia="宋体" w:cs="宋体"/>
          <w:sz w:val="24"/>
          <w:szCs w:val="24"/>
        </w:rPr>
        <w:t xml:space="preserve">采用远程不见面交易模式。通过不见面交易系统及相应的配套硬件设备（摄像头、话筒、麦克风等）完成远程解密、开标现场异议及回复、开标唱标、等交互环节。相关要求和说明如下：</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①</w:t>
      </w:r>
      <w:r>
        <w:rPr>
          <w:rFonts w:ascii="宋体" w:hAnsi="宋体" w:eastAsia="宋体" w:cs="宋体"/>
          <w:sz w:val="24"/>
          <w:szCs w:val="24"/>
        </w:rPr>
        <w:t xml:space="preserve">远程开标项目的时间均以国家授时中心发布的时间为准；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②</w:t>
      </w:r>
      <w:r>
        <w:rPr>
          <w:rFonts w:ascii="宋体" w:hAnsi="宋体" w:eastAsia="宋体" w:cs="宋体"/>
          <w:sz w:val="24"/>
          <w:szCs w:val="24"/>
        </w:rPr>
        <w:t xml:space="preserve">开标当日，投标人不必抵达开标现场</w:t>
      </w:r>
      <w:r>
        <w:rPr>
          <w:rFonts w:hint="eastAsia" w:ascii="宋体" w:hAnsi="宋体" w:eastAsia="宋体" w:cs="宋体"/>
          <w:sz w:val="24"/>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采云平台中《报价记录表》宣布后5分钟内未提出的，视同认可开启结果。</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⑦</w:t>
      </w:r>
      <w:r>
        <w:rPr>
          <w:rFonts w:ascii="宋体" w:hAnsi="宋体" w:eastAsia="宋体" w:cs="宋体"/>
          <w:sz w:val="24"/>
          <w:szCs w:val="24"/>
        </w:rPr>
        <w:t xml:space="preserve">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⑧</w:t>
      </w:r>
      <w:r>
        <w:rPr>
          <w:rFonts w:ascii="宋体" w:hAnsi="宋体" w:eastAsia="宋体" w:cs="宋体"/>
          <w:sz w:val="24"/>
          <w:szCs w:val="24"/>
        </w:rPr>
        <w:t xml:space="preserve">为顺利实现本项目开评标的远程交互，建议</w:t>
      </w:r>
      <w:r>
        <w:rPr>
          <w:rFonts w:hint="eastAsia" w:ascii="宋体" w:hAnsi="宋体" w:eastAsia="宋体" w:cs="宋体"/>
          <w:sz w:val="24"/>
          <w:szCs w:val="24"/>
        </w:rPr>
        <w:t xml:space="preserve">供应商</w:t>
      </w:r>
      <w:r>
        <w:rPr>
          <w:rFonts w:ascii="宋体" w:hAnsi="宋体" w:eastAsia="宋体" w:cs="宋体"/>
          <w:sz w:val="24"/>
          <w:szCs w:val="24"/>
        </w:rPr>
        <w:t xml:space="preserve">配置的硬件设施有：高配置电脑、高速稳定的网络、电源（不间断）、CA锁、音视频设备（话筒、耳麦、高清摄像头、音响）、扫描仪、打印机、传真机、高清视频监控等；建议</w:t>
      </w:r>
      <w:r>
        <w:rPr>
          <w:rFonts w:hint="eastAsia" w:ascii="宋体" w:hAnsi="宋体" w:eastAsia="宋体" w:cs="宋体"/>
          <w:sz w:val="24"/>
          <w:szCs w:val="24"/>
        </w:rPr>
        <w:t xml:space="preserve">供应商</w:t>
      </w:r>
      <w:r>
        <w:rPr>
          <w:rFonts w:ascii="宋体" w:hAnsi="宋体" w:eastAsia="宋体" w:cs="宋体"/>
          <w:sz w:val="24"/>
          <w:szCs w:val="24"/>
        </w:rPr>
        <w:t xml:space="preserve">具备的软件设施有：</w:t>
      </w:r>
      <w:r>
        <w:rPr>
          <w:rFonts w:hint="eastAsia" w:ascii="宋体" w:hAnsi="宋体" w:eastAsia="宋体" w:cs="宋体"/>
          <w:sz w:val="24"/>
          <w:szCs w:val="24"/>
        </w:rPr>
        <w:t xml:space="preserve">谷歌浏览器、政府采购客户端、CA驱动等</w:t>
      </w:r>
      <w:r>
        <w:rPr>
          <w:rFonts w:ascii="宋体" w:hAnsi="宋体" w:eastAsia="宋体" w:cs="宋体"/>
          <w:sz w:val="24"/>
          <w:szCs w:val="24"/>
        </w:rPr>
        <w:t xml:space="preserve">。为保证交互效果，建议</w:t>
      </w:r>
      <w:r>
        <w:rPr>
          <w:rFonts w:hint="eastAsia" w:ascii="宋体" w:hAnsi="宋体" w:eastAsia="宋体" w:cs="宋体"/>
          <w:sz w:val="24"/>
          <w:szCs w:val="24"/>
        </w:rPr>
        <w:t xml:space="preserve">供应商</w:t>
      </w:r>
      <w:r>
        <w:rPr>
          <w:rFonts w:ascii="宋体" w:hAnsi="宋体" w:eastAsia="宋体" w:cs="宋体"/>
          <w:sz w:val="24"/>
          <w:szCs w:val="24"/>
        </w:rPr>
        <w:t xml:space="preserve">选择封闭安静的地点参与远程交互。因</w:t>
      </w:r>
      <w:r>
        <w:rPr>
          <w:rFonts w:hint="eastAsia" w:ascii="宋体" w:hAnsi="宋体" w:eastAsia="宋体" w:cs="宋体"/>
          <w:sz w:val="24"/>
          <w:szCs w:val="24"/>
        </w:rPr>
        <w:t xml:space="preserve">供应商</w:t>
      </w:r>
      <w:r>
        <w:rPr>
          <w:rFonts w:ascii="宋体" w:hAnsi="宋体" w:eastAsia="宋体" w:cs="宋体"/>
          <w:sz w:val="24"/>
          <w:szCs w:val="24"/>
        </w:rPr>
        <w:t xml:space="preserve">自身软硬件配备不齐全或发生故障等问题而导致在交互过程中出现不稳定或中断等情况的，由</w:t>
      </w:r>
      <w:r>
        <w:rPr>
          <w:rFonts w:hint="eastAsia" w:ascii="宋体" w:hAnsi="宋体" w:eastAsia="宋体" w:cs="宋体"/>
          <w:sz w:val="24"/>
          <w:szCs w:val="24"/>
        </w:rPr>
        <w:t xml:space="preserve">供应商</w:t>
      </w:r>
      <w:r>
        <w:rPr>
          <w:rFonts w:ascii="宋体" w:hAnsi="宋体" w:eastAsia="宋体" w:cs="宋体"/>
          <w:sz w:val="24"/>
          <w:szCs w:val="24"/>
        </w:rPr>
        <w:t xml:space="preserve">自身承担一切后果。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3、投标的有效期为开标后90天。</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4、投标费用自理。</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七、无效投标文件的确认：</w:t>
      </w:r>
      <w:r/>
    </w:p>
    <w:p>
      <w:pPr>
        <w:ind w:firstLine="482"/>
        <w:spacing w:line="400" w:lineRule="exact"/>
        <w:tabs>
          <w:tab w:val="left" w:pos="105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（一）投标人存在下列情况之一的，其投标无效：</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1、投标文件未按招标文件要求签署、盖章的；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2、不具备招标文件中规定的资格要求的，未提供格式条款《关于资格的声明函》承诺书或者对该承诺书作实质性修改的；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3、报价超过招标文件中规定的预算金额或者最高限价的；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4、投标文件含有采购人不能接受的附加条件的；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5、投标文件未按规定的期限、地点送达的；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6、投标文件内容未实质性响应或不符合法律法规和招标文件中规定的其它实质性要求的；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7、投标文件中同一方案有选择性报价且未声明以哪一个为准的；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8、不响应招标文件中的付款方式的；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9、苏采云平台中不同投标单位的MAC地址一致或标书制作工具客户端标识码一致的；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10、其他</w:t>
      </w:r>
      <w:r>
        <w:rPr>
          <w:rFonts w:hint="eastAsia" w:ascii="宋体" w:hAnsi="宋体" w:eastAsia="宋体" w:cs="Times New Roman"/>
          <w:bCs/>
          <w:sz w:val="24"/>
          <w:szCs w:val="24"/>
          <w:lang w:eastAsia="zh-CN"/>
        </w:rPr>
        <w:t xml:space="preserve">法律法规</w:t>
      </w:r>
      <w:r>
        <w:rPr>
          <w:rFonts w:hint="eastAsia" w:ascii="宋体" w:hAnsi="宋体" w:eastAsia="宋体" w:cs="Times New Roman"/>
          <w:bCs/>
          <w:sz w:val="24"/>
          <w:szCs w:val="24"/>
        </w:rPr>
        <w:t xml:space="preserve">及本招标文件规定的属无效投标的情形。</w:t>
      </w:r>
      <w:r/>
    </w:p>
    <w:p>
      <w:pPr>
        <w:ind w:firstLine="482"/>
        <w:spacing w:line="400" w:lineRule="exact"/>
        <w:tabs>
          <w:tab w:val="left" w:pos="105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（二）投标人有下列情形之一的，视为串通投标，其投标无效，并按《中华人民共和国政府采购法》第七十七条规定追究法律责任：</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1、投标单位直接或间接从采购人或采购代理机构处获得其他投标单位的投标情况，并修改其投标文件；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2、评审活动开始前投标单位直接或间接从采购人或采购代理机构处获得评标委员会组成人员情况；</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3、投标单位接受采购人或采购代理机构授意撤换、修改投标文件；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4、投标单位之间协商投标报价、技术方案等投标文件实质性内容；</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5、属于同一集团、协会、商会等组织成员的投标单位按照该组织要求协同投标；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6、投标单位之间事先约定由某一特定投标单位中标；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7、投标单位之间商定部分投标单位放弃投标或者放弃中标；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8、投标单位与采购人或采购代理机构之间、投标单位相互之间为谋求特定投标单位中标成交或者排斥其他投标单位的其他串通行为；</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9、不同投标人的投标文件由同一单位或者个人编制；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10、不同投标人委托同一单位或者个人办理投标事宜；</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11、不同投标人的投标文件载明的项目管理成员为同一人；</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12、不同投标人的投标文件异常一致或者投标报价呈规律性差异；</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13、不同投标人的投标文件相互混装。</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八、开标、评标：</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（一）开标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bCs/>
          <w:sz w:val="24"/>
          <w:szCs w:val="24"/>
        </w:rPr>
        <w:t xml:space="preserve">开标由江阴市政府采购中心主持。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开标过程由</w:t>
      </w:r>
      <w:r>
        <w:rPr>
          <w:rFonts w:hint="eastAsia" w:ascii="宋体" w:hAnsi="宋体" w:eastAsia="宋体" w:cs="Times New Roman"/>
          <w:sz w:val="24"/>
          <w:szCs w:val="24"/>
        </w:rPr>
        <w:t xml:space="preserve">江阴市政府采购中心</w:t>
      </w:r>
      <w:r>
        <w:rPr>
          <w:rFonts w:ascii="宋体" w:hAnsi="宋体" w:eastAsia="宋体" w:cs="Times New Roman"/>
          <w:sz w:val="24"/>
          <w:szCs w:val="24"/>
        </w:rPr>
        <w:t xml:space="preserve">负责记录。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ascii="宋体" w:hAnsi="宋体" w:eastAsia="宋体" w:cs="Times New Roman"/>
          <w:sz w:val="24"/>
          <w:szCs w:val="24"/>
        </w:rPr>
        <w:t xml:space="preserve">投标人未参加开标的，视同认可开标结果。</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（二）评标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工作由江阴市政府采购中心负责组织，具体评标事务由依法组建的评标委员会负责。采购人依法组成资格审查小组对投标人的资格进行审查。采购人代表和评审专家依法组建评标委员会，评审专家实行回避制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2、投标文件初审。初审分为资格性检查和符合性检查。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A、资格性检查：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（1）依据法律法规和招标文件的规定，资格审查小组对投标文件组成中的资格证明文件（文件1-文件</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）等进行审查，以确定投标单位是否具备投标资格。</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通过“信用中国”网站查询投标供应商在投标截止时间之前，是否被列入失信被执行人、重大税收违法失信主体、政府采购严重违法失信行为记录名单，以确定投标供应商是否具备投标资格。信用查询结果以网页打印的形式留存并归档。</w:t>
      </w:r>
      <w:r>
        <w:rPr>
          <w:rFonts w:hint="eastAsia" w:ascii="宋体" w:hAnsi="宋体" w:eastAsia="宋体" w:cs="Times New Roman"/>
          <w:sz w:val="24"/>
          <w:szCs w:val="24"/>
        </w:rPr>
        <w:t xml:space="preserve">接受联合体的项目，两个以上的自然人、法人或者其他组织组成一个联合体，以一个投标单位的身份共同参加政府采购活动的，联合体成员存在不良信用记录的，视同联合体存在不良信用记录。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B、符合性检查：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（1）评标委员会依据招标文件的规定，从投标文件的有效性、完整性和对招标文件的响应程度进行审查，以确定是否对招标文件的实质性要求作出响应。</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（a）投标文件载明的采购项目的完成期限超过招标文件规定的期限</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（b）投标文件严重背离招标文件中确定的技术功能要求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（c）投标文件附有采购人不能接受的商务条件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（d）不符合招标文件中规定的其他实质性要求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确定投标文件的响应性只根据投标文件本身的内容，而不寻求外部证据。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如果投标文件没有实质上响应招标文件的要求，</w:t>
      </w:r>
      <w:r>
        <w:rPr>
          <w:rFonts w:ascii="宋体" w:hAnsi="宋体" w:eastAsia="宋体" w:cs="Times New Roman"/>
          <w:sz w:val="24"/>
          <w:szCs w:val="24"/>
        </w:rPr>
        <w:t xml:space="preserve">评标委员会</w:t>
      </w:r>
      <w:r>
        <w:rPr>
          <w:rFonts w:hint="eastAsia" w:ascii="宋体" w:hAnsi="宋体" w:eastAsia="宋体" w:cs="Times New Roman"/>
          <w:sz w:val="24"/>
          <w:szCs w:val="24"/>
        </w:rPr>
        <w:t xml:space="preserve">将予以拒绝。投标人不得通过修正或撤消不合要求的偏离或保留从而使其投标成为实质上响应的投标。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3、评标方法：具体办法和标准详见招标文件第四章《评标方法和评标标准》。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4、投标文件的澄清：</w:t>
      </w:r>
      <w:r>
        <w:rPr>
          <w:rFonts w:ascii="宋体" w:hAnsi="宋体" w:eastAsia="宋体" w:cs="Times New Roman"/>
          <w:sz w:val="24"/>
          <w:szCs w:val="24"/>
        </w:rPr>
        <w:t xml:space="preserve">对于投标文件中含义不明确、同类问题表述不一致或者有明显文字和计算错误的内容，评标委员会应当以书面形式要求投标人作出必要的澄清、说明或者补正。</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投标人的澄清、说明或者补正应当采用书面形式，并加盖其单位电子公章。投标人的澄清、说明或者补正不得超出投标文件的范围或者改变投标文件的实质性内容。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Times New Roman"/>
          <w:b/>
          <w:sz w:val="24"/>
          <w:szCs w:val="24"/>
        </w:rPr>
        <w:t xml:space="preserve">（此处规定时间的计算以系统中的倒计时间为准，投标人应随时保持系统在线，如因投标人自身原因未在规定时间内提交澄清确认资料的，导致的不利后果由投标人自行承担）</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投标文件报价出现前后不一致的，按照下列规定修正：</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（一）投标文件中开标一览表（报价表）内容与投标文件中相应内容不一致的，以开标一览表（报价表）为准；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（二）大写金额和小写金额不一致的，以大写金额为准；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（三）单价金额小数点或者百分比有明显错位的，以开标一览表的总价为准，并修改单价；</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（四）总价金额与按单价汇总金额不一致的，以单价金额计算结果为准。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同时出现两种以上不一致的，按照前款规定的顺序修正。修正后的报价按照</w:t>
      </w:r>
      <w:r>
        <w:rPr>
          <w:rFonts w:hint="eastAsia" w:ascii="宋体" w:hAnsi="宋体" w:eastAsia="宋体" w:cs="Times New Roman"/>
          <w:sz w:val="24"/>
          <w:szCs w:val="24"/>
        </w:rPr>
        <w:t xml:space="preserve">《政府采购货物和服务招标投标管理办法》</w:t>
      </w:r>
      <w:r>
        <w:rPr>
          <w:rFonts w:ascii="宋体" w:hAnsi="宋体" w:eastAsia="宋体" w:cs="Times New Roman"/>
          <w:sz w:val="24"/>
          <w:szCs w:val="24"/>
        </w:rPr>
        <w:t xml:space="preserve">第五十一条第二款的规定经投标人确认后产生约束力，投标人不确认的，其投标无效。</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6、异常低价投标（响应）审查</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（1）评标（评审）过程中出现下列情形之一的，评标（评审）委员会应当启动异常低价投标（响应）审查程序：</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（a）投标（响应）报价低于全部通过符合性审查供应商投标（响应）报价平均值50%的，即投标（响应）报价&lt;全部通过符合性审查供应商投标（响应）报价平均值×50%；</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（b）投标（响应）报价低于通过符合性审查的次低报价供应商投标（响应）报价50%的，即投标（响应）报价&lt;通过符合性审查的次低报价供应商投标（响应）报价×50%；</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（c）投标（响应）报价低于采购项目最高限价45%的，即投标（响应）报价&lt;采购项目最高限价×45%；</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（d）评审委员会基于专业判断，认为供应商报价过低，有可能影响产品质量或者不能诚信履约的其他情形。</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2）启动异常低价投标（响应）审查后，评标（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评审委员会借助互联网等渠道查询相关信息的，应当严格遵守评审工作纪律，不得实施影响评审公正的行为。</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（3）异常低价投标（响应）审查的启动原因、审查意见和审查结果应当在评审报告中记录，并随供应商提供的相关书面说明及证明材料，以及评审委员会有关互联网浏览、查询历史一并归档。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w:t>
      </w:r>
      <w:r>
        <w:rPr>
          <w:rFonts w:ascii="宋体" w:hAnsi="宋体" w:eastAsia="宋体" w:cs="Times New Roman"/>
          <w:sz w:val="24"/>
          <w:szCs w:val="24"/>
        </w:rPr>
        <w:t xml:space="preserve">评标委员会发现招标文件存在歧义、重大缺陷导致评标工作无法进行，或者招标文件内容违反国家有关强制性规定的，应当停止评标工作，与采购人或者</w:t>
      </w:r>
      <w:r>
        <w:rPr>
          <w:rFonts w:hint="eastAsia" w:ascii="宋体" w:hAnsi="宋体" w:eastAsia="宋体" w:cs="Times New Roman"/>
          <w:sz w:val="24"/>
          <w:szCs w:val="24"/>
        </w:rPr>
        <w:t xml:space="preserve">政府采购中心</w:t>
      </w:r>
      <w:r>
        <w:rPr>
          <w:rFonts w:ascii="宋体" w:hAnsi="宋体" w:eastAsia="宋体" w:cs="Times New Roman"/>
          <w:sz w:val="24"/>
          <w:szCs w:val="24"/>
        </w:rPr>
        <w:t xml:space="preserve">沟通并作书面记录。采购人或者</w:t>
      </w:r>
      <w:r>
        <w:rPr>
          <w:rFonts w:hint="eastAsia" w:ascii="宋体" w:hAnsi="宋体" w:eastAsia="宋体" w:cs="Times New Roman"/>
          <w:sz w:val="24"/>
          <w:szCs w:val="24"/>
        </w:rPr>
        <w:t xml:space="preserve">政府采购中心</w:t>
      </w:r>
      <w:r>
        <w:rPr>
          <w:rFonts w:ascii="宋体" w:hAnsi="宋体" w:eastAsia="宋体" w:cs="Times New Roman"/>
          <w:sz w:val="24"/>
          <w:szCs w:val="24"/>
        </w:rPr>
        <w:t xml:space="preserve">确认后，应当修改招标文件，重新组织采购活动。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九、确定中标单位：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1、评标委员会根据</w:t>
      </w:r>
      <w:r>
        <w:rPr>
          <w:rFonts w:hint="eastAsia" w:ascii="宋体" w:hAnsi="宋体" w:eastAsia="宋体" w:cs="Times New Roman"/>
          <w:bCs/>
          <w:sz w:val="24"/>
          <w:szCs w:val="24"/>
        </w:rPr>
        <w:t xml:space="preserve">评标方法和评标标准确定</w:t>
      </w:r>
      <w:r>
        <w:rPr>
          <w:rFonts w:hint="eastAsia" w:ascii="宋体" w:hAnsi="宋体" w:eastAsia="宋体" w:cs="Times New Roman"/>
          <w:sz w:val="24"/>
          <w:szCs w:val="24"/>
        </w:rPr>
        <w:t xml:space="preserve">第一中标候选单位，采购人确定为中标单位。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2、确定中标单位2个工作日内发布中标公告，并向中标单位发出中标通知书。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3、投标、评标及确定中标单位的整个过程均由相关部门进行现场监督。</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4、江阴市政府采购中心不负责向任何投标单位说明中标或不中标的原因。</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十、质疑处理：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质疑按《中华人民共和国政府采购法》、《中华人民共和国政府采购法实施条例》、《政府采购货物和服务招标投标管理办法》、《政府采购质疑和投诉办法》、《江苏省政府采购供应商监督管理暂行办法</w:t>
      </w:r>
      <w:r>
        <w:rPr>
          <w:rFonts w:hint="eastAsia" w:ascii="宋体" w:hAnsi="宋体" w:eastAsia="宋体" w:cs="Times New Roman"/>
          <w:sz w:val="24"/>
          <w:szCs w:val="24"/>
          <w:lang w:eastAsia="zh-CN"/>
        </w:rPr>
        <w:t xml:space="preserve">》等</w:t>
      </w:r>
      <w:r>
        <w:rPr>
          <w:rFonts w:hint="eastAsia" w:ascii="宋体" w:hAnsi="宋体" w:eastAsia="宋体" w:cs="Times New Roman"/>
          <w:sz w:val="24"/>
          <w:szCs w:val="24"/>
        </w:rPr>
        <w:t xml:space="preserve">有关规定处理。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2、投标单位认为采购文件、采购过程和中标结果使自己的权益受到损害的，可以在知道或者应知其权益受到损害之日起七个工作日内，以书面形式向采购人或采购中心提出质疑。</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3、投标单位提出质疑应当提交质疑函和必要的证明材料。质疑函应当包括下列内容：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（1）投标单位的姓名或者名称、地址、邮编、联系人及联系电话；</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（2）质疑项目的名称、编号；</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（3）具体、明确的质疑事项和与质疑事项相关的请求；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（4）事实依据；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（5）必要的法律依据；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（6）提出质疑的日期。</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（7）质疑人以联合体形式参加采购活动的，其质疑应由组成联合体的所有供应商共同提出。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（8）质疑函、授权委托书格式请到江阴市公共资源交易中心网站的“政府采购</w:t>
      </w:r>
      <w:r>
        <w:rPr>
          <w:rFonts w:hint="eastAsia" w:ascii="宋体" w:hAnsi="宋体" w:eastAsia="宋体" w:cs="Times New Roman"/>
          <w:bCs/>
          <w:sz w:val="24"/>
          <w:szCs w:val="24"/>
        </w:rPr>
        <w:t xml:space="preserve">——＞</w:t>
      </w:r>
      <w:r>
        <w:rPr>
          <w:rFonts w:hint="eastAsia" w:ascii="宋体" w:hAnsi="宋体" w:eastAsia="宋体" w:cs="Times New Roman"/>
          <w:sz w:val="24"/>
          <w:szCs w:val="24"/>
        </w:rPr>
        <w:t xml:space="preserve">资料下载”中下载；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（9）未按上述要求提交的质疑函（仅限于原件）采购人、采购中心有权不予受理。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单位须在法定质疑期内一次性提出针对同一采购程序环节的质疑，已受理的质疑事项，不再接受投标单位主动提出的相关补充材料。投标单位如在法定期限内对同一采购程序环节提出多次质疑的，采购人、采购中心将只对其第一次质疑作出答复。提出质疑的投标单位应当是参与所质疑项目采购活动的投标单位。</w:t>
      </w:r>
      <w:r/>
    </w:p>
    <w:p>
      <w:pPr>
        <w:ind w:firstLine="480"/>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5、</w:t>
      </w:r>
      <w:r>
        <w:rPr>
          <w:rFonts w:hint="eastAsia" w:ascii="宋体" w:hAnsi="宋体" w:eastAsia="宋体" w:cs="Times New Roman"/>
          <w:b/>
          <w:sz w:val="24"/>
          <w:szCs w:val="24"/>
        </w:rPr>
        <w:t xml:space="preserve">投标单位（含潜在投标单位）对采购方式、采购需求、供应商资格条件及审查结果、评标方法和评标标准、合同文本的询问、质疑请向采购人提出，由采购人负责答复。对除上述事项以外其他事项的询问、质疑请向采购中心提出，由采购中心配合答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采购人、采购中心只接收以纸质原件形式送达的质疑,投标单位可采用现场递交或邮寄递交方式送达（采购人和采购中心不接受未填写快递运单的快件）。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u w:val="single"/>
        </w:rPr>
        <w:t xml:space="preserve">采购人收件人：李先生 收件地址：江阴市徐霞客镇马镇东街87号</w:t>
      </w:r>
      <w:r>
        <w:rPr>
          <w:rFonts w:hint="eastAsia" w:ascii="宋体" w:hAnsi="宋体" w:eastAsia="宋体" w:cs="Times New Roman"/>
          <w:sz w:val="24"/>
          <w:szCs w:val="24"/>
          <w:u w:val="single"/>
          <w:lang w:val="en-US" w:eastAsia="zh-CN"/>
        </w:rPr>
        <w:t xml:space="preserve"> </w:t>
      </w:r>
      <w:r>
        <w:rPr>
          <w:rFonts w:hint="eastAsia" w:ascii="宋体" w:hAnsi="宋体" w:eastAsia="宋体" w:cs="Times New Roman"/>
          <w:sz w:val="24"/>
          <w:szCs w:val="24"/>
          <w:u w:val="single"/>
        </w:rPr>
        <w:t xml:space="preserve">收件电话：13921220556</w:t>
      </w:r>
      <w:r>
        <w:rPr>
          <w:rFonts w:hint="eastAsia" w:ascii="宋体" w:hAnsi="宋体" w:eastAsia="宋体" w:cs="Times New Roman"/>
          <w:sz w:val="24"/>
          <w:szCs w:val="24"/>
          <w:u w:val="single"/>
          <w:lang w:val="en-US" w:eastAsia="zh-CN"/>
        </w:rPr>
        <w:t xml:space="preserve">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u w:val="single"/>
        </w:rPr>
        <w:t xml:space="preserve">采购中心收件人：张先生  收件地址：江阴市长江路188号江阴市政务服务中心619、621室  收件电话：18961621156</w:t>
      </w:r>
      <w:r/>
    </w:p>
    <w:p>
      <w:pPr>
        <w:ind w:firstLine="482"/>
        <w:spacing w:line="400" w:lineRule="exact"/>
        <w:rPr>
          <w:rFonts w:ascii="宋体" w:hAnsi="宋体" w:eastAsia="宋体" w:cs="Times New Roman"/>
          <w:sz w:val="24"/>
          <w:szCs w:val="24"/>
        </w:rPr>
      </w:pPr>
      <w:r>
        <w:rPr>
          <w:rFonts w:hint="eastAsia" w:ascii="宋体" w:hAnsi="宋体" w:eastAsia="宋体" w:cs="Times New Roman"/>
          <w:b/>
          <w:sz w:val="24"/>
          <w:szCs w:val="24"/>
        </w:rPr>
        <w:t xml:space="preserve">投标单位应当在快递寄出后联系采购人或采购中心告知质疑函接收时间及质疑函快递单号</w:t>
      </w:r>
      <w:r>
        <w:rPr>
          <w:rFonts w:hint="eastAsia" w:ascii="宋体" w:hAnsi="宋体" w:eastAsia="宋体" w:cs="Times New Roman"/>
          <w:sz w:val="24"/>
          <w:szCs w:val="24"/>
        </w:rPr>
        <w:t xml:space="preserve">，因未告知接收时间导致未及时答复质疑的，采购人、采购中心将不予承担责任。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6、潜在投标单位已依法获取其可质疑的采购文件的，可以对该文件提出质疑。</w:t>
      </w:r>
      <w:r>
        <w:rPr>
          <w:rFonts w:hint="eastAsia" w:ascii="宋体" w:hAnsi="宋体" w:eastAsia="宋体" w:cs="Times New Roman"/>
          <w:b/>
          <w:sz w:val="24"/>
          <w:szCs w:val="24"/>
        </w:rPr>
        <w:t xml:space="preserve">潜在投标单位针对采购文件提出书面质疑的，须同时提供对可质疑的采购文件已进行依法获取的证明（即“苏采云”系统中本项目《投标供应商确认函》），且采购人、采购中心有权向“苏采云”系统平台方进行核实。</w:t>
      </w:r>
      <w:r>
        <w:rPr>
          <w:rFonts w:hint="eastAsia" w:ascii="宋体" w:hAnsi="宋体" w:eastAsia="宋体" w:cs="Times New Roman"/>
          <w:sz w:val="24"/>
          <w:szCs w:val="24"/>
        </w:rPr>
        <w:t xml:space="preserve">对采购文件提出质疑时，以非书面形式、属于对采购文件解释澄清范围、采购公告期限届满之日起七个工作日之外提交、未同时提供依法获取采购文件的证明以及匿名的质疑将不予受理。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8、投标单位提出</w:t>
      </w:r>
      <w:r>
        <w:rPr>
          <w:rFonts w:hint="eastAsia" w:ascii="宋体" w:hAnsi="宋体" w:eastAsia="宋体" w:cs="Times New Roman"/>
          <w:sz w:val="24"/>
          <w:szCs w:val="24"/>
          <w:lang w:eastAsia="zh-CN"/>
        </w:rPr>
        <w:t xml:space="preserve">质疑</w:t>
      </w:r>
      <w:r>
        <w:rPr>
          <w:rFonts w:hint="eastAsia" w:ascii="宋体" w:hAnsi="宋体" w:eastAsia="宋体" w:cs="Times New Roman"/>
          <w:sz w:val="24"/>
          <w:szCs w:val="24"/>
        </w:rPr>
        <w:t xml:space="preserve">应当有明确的请求和必要的证明材料，投标人提出书面质疑必须有理、有据，不得恶意质疑或提交虚假质疑。否则，一经查实，采购人、采购中心有权依据政府采购的有关规定，报请政府采购监管部门对该投标人进行相应的行政处罚。</w:t>
      </w:r>
      <w:r/>
    </w:p>
    <w:p>
      <w:pPr>
        <w:ind w:firstLine="480"/>
        <w:spacing w:line="400" w:lineRule="exact"/>
        <w:rPr>
          <w:rFonts w:ascii="宋体" w:hAnsi="宋体" w:eastAsia="宋体" w:cs="Times New Roman"/>
          <w:szCs w:val="24"/>
        </w:rPr>
      </w:pPr>
      <w:r>
        <w:rPr>
          <w:rFonts w:hint="eastAsia" w:ascii="宋体" w:hAnsi="宋体" w:eastAsia="宋体" w:cs="Times New Roman"/>
          <w:sz w:val="24"/>
          <w:szCs w:val="24"/>
        </w:rPr>
        <w:t xml:space="preserve">9、采购人、采购中心将在收到投标单位的有效书面质疑函后七个工作日内作出答复，并以书面形式通知质疑投标单位和其他有关投标单位，但答复的内容不得涉及商业秘密。 </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十一、采购项目的废标：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在评标采购中，出现下列情况之一的，应予废标；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1、符合专业条件的投标人或者对招标文件作出实质性响应的投标人不足三家的；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2、出现影响采购公正的违法、违规行为的；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3、投标单位的报价均超过采购预算，采购人不能支付的；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4、因重大变故，采购任务取消的。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满足《政府采购货物和服务招标投标管理办法》第四十三条的情形时，经评标委员会审查出具了“招标文件没有不合理条款、招标公告时间及程序符合规定、投标单位资格要求和采购需求等没有倾向性和限制性”书面意见的，并经财政部门批准同意后，可转为其他采购方式采购。</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十二、投标保证金：</w:t>
      </w:r>
      <w:r>
        <w:rPr>
          <w:rFonts w:hint="eastAsia" w:ascii="宋体" w:hAnsi="宋体" w:eastAsia="宋体" w:cs="Times New Roman"/>
          <w:bCs/>
          <w:sz w:val="24"/>
          <w:szCs w:val="24"/>
        </w:rPr>
        <w:t xml:space="preserve">本项目免收投标保证金。</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十三、中标无效的确认：</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（一）提供虚假材料谋取中标、成交的；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（二）采取不正当手段诋毁、排挤其他投标单位的；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（三）与采购人、其他投标单位或者采购代理机构恶意串通的；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（四）向采购人、采购代理机构行贿或者提供其他不正当利益的；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（五）在招标采购过程中与采购人进行协商谈判的；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（六）拒绝有关部门监督检查或者提供虚假情况的。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投标单位有前款第（一）至（五）项情形之一的，中标无效。</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十四、签订合同：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采购中心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2、签订合同时，中标方须向采购人提供1份与网上投标文件一致的纸质打印投标文件。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ascii="宋体" w:hAnsi="宋体" w:eastAsia="宋体" w:cs="Times New Roman"/>
          <w:sz w:val="24"/>
          <w:szCs w:val="24"/>
        </w:rPr>
        <w:t xml:space="preserve">、履约保证金的收取：合同签署</w:t>
      </w:r>
      <w:r>
        <w:rPr>
          <w:rFonts w:hint="eastAsia" w:ascii="宋体" w:hAnsi="宋体" w:eastAsia="宋体" w:cs="Times New Roman"/>
          <w:sz w:val="24"/>
          <w:szCs w:val="24"/>
        </w:rPr>
        <w:t xml:space="preserve">时</w:t>
      </w:r>
      <w:r>
        <w:rPr>
          <w:rFonts w:ascii="宋体" w:hAnsi="宋体" w:eastAsia="宋体" w:cs="Times New Roman"/>
          <w:sz w:val="24"/>
          <w:szCs w:val="24"/>
        </w:rPr>
        <w:t xml:space="preserve">，中标方向采购单位缴纳履约保证金。</w:t>
      </w:r>
      <w:r>
        <w:rPr>
          <w:rFonts w:hint="eastAsia" w:ascii="宋体" w:hAnsi="宋体" w:eastAsia="宋体" w:cs="Times New Roman"/>
          <w:bCs/>
          <w:sz w:val="24"/>
          <w:szCs w:val="24"/>
        </w:rPr>
        <w:t xml:space="preserve">中标方向采购单位缴纳的履约保证金不超过政府采购合同金额的10%。收取履约保证金的，采购人应当允许</w:t>
      </w:r>
      <w:r>
        <w:rPr>
          <w:rFonts w:ascii="宋体" w:hAnsi="宋体" w:eastAsia="宋体" w:cs="Times New Roman"/>
          <w:bCs/>
          <w:sz w:val="24"/>
          <w:szCs w:val="24"/>
        </w:rPr>
        <w:t xml:space="preserve">供应商自主选择以支票、 汇票、 本票、 保函等非现金形式缴纳或提交，</w:t>
      </w:r>
      <w:r>
        <w:rPr>
          <w:rFonts w:hint="eastAsia" w:ascii="宋体" w:hAnsi="宋体" w:eastAsia="宋体" w:cs="Times New Roman"/>
          <w:bCs/>
          <w:sz w:val="24"/>
          <w:szCs w:val="24"/>
        </w:rPr>
        <w:t xml:space="preserve">并与中标供应商在采购合同中约定履约保证金退还的方式、时间、条件和不予退还的情形，明确逾期退还履约保证金的违约责任。</w:t>
      </w:r>
      <w:r>
        <w:rPr>
          <w:rFonts w:hint="eastAsia" w:ascii="宋体" w:hAnsi="宋体" w:eastAsia="宋体" w:cs="Times New Roman"/>
          <w:sz w:val="24"/>
          <w:szCs w:val="24"/>
        </w:rPr>
        <w:t xml:space="preserve">采购单位收到缴纳的履约保证金后需向中标单位出具有效的履约保证金收款凭证。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、履约保证金的管理及退还：采购单位应做好履约保证金的账务处理工作，实行专项管理，</w:t>
      </w:r>
      <w:r>
        <w:rPr>
          <w:rFonts w:hint="eastAsia" w:ascii="宋体" w:hAnsi="宋体" w:eastAsia="宋体" w:cs="Times New Roman"/>
          <w:sz w:val="24"/>
          <w:szCs w:val="24"/>
        </w:rPr>
        <w:t xml:space="preserve">不得违规收取、挪用、截留等</w:t>
      </w:r>
      <w:r>
        <w:rPr>
          <w:rFonts w:ascii="宋体" w:hAnsi="宋体" w:eastAsia="宋体" w:cs="Times New Roman"/>
          <w:sz w:val="24"/>
          <w:szCs w:val="24"/>
        </w:rPr>
        <w:t xml:space="preserve">其他用途。</w:t>
      </w:r>
      <w:r>
        <w:rPr>
          <w:rFonts w:hint="eastAsia" w:ascii="宋体" w:hAnsi="宋体" w:eastAsia="宋体" w:cs="Times New Roman"/>
          <w:sz w:val="24"/>
          <w:szCs w:val="24"/>
        </w:rPr>
        <w:t xml:space="preserve">采购单位按照采购合同约定及时退还履约保证金，不计利息。</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十五、付款方式：</w:t>
      </w:r>
      <w:r>
        <w:rPr>
          <w:rFonts w:hint="eastAsia" w:ascii="宋体" w:hAnsi="宋体" w:eastAsia="宋体" w:cs="Times New Roman"/>
          <w:sz w:val="24"/>
          <w:szCs w:val="24"/>
        </w:rPr>
        <w:t xml:space="preserve">详见项目要求。</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十六、政策功能（包括但不限于下列具体政策要求）：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val="zh-CN"/>
        </w:rPr>
        <w:t xml:space="preserve">1、根据《财政部、工业和信息化部关于印发《政府采购促进中小企业发展管理办法》的通知》（财库〔2020〕46号）的规定，符合《政府采购促进中小企业发展管理办法》第四条所述情形的小型、微型企业参加本项目</w:t>
      </w:r>
      <w:r>
        <w:rPr>
          <w:rFonts w:hint="eastAsia" w:ascii="宋体" w:hAnsi="宋体" w:eastAsia="宋体" w:cs="Times New Roman"/>
          <w:sz w:val="24"/>
          <w:szCs w:val="24"/>
        </w:rPr>
        <w:t xml:space="preserve">，给予20%的价格扣除，用扣除后的价格参与评审。参加投标的</w:t>
      </w:r>
      <w:r>
        <w:rPr>
          <w:rFonts w:hint="eastAsia" w:ascii="宋体" w:hAnsi="宋体" w:eastAsia="宋体" w:cs="Times New Roman"/>
          <w:sz w:val="24"/>
          <w:szCs w:val="24"/>
          <w:lang w:val="zh-CN"/>
        </w:rPr>
        <w:t xml:space="preserve">小型、微型企业</w:t>
      </w:r>
      <w:r>
        <w:rPr>
          <w:rFonts w:hint="eastAsia" w:ascii="宋体" w:hAnsi="宋体" w:eastAsia="宋体" w:cs="Times New Roman"/>
          <w:sz w:val="24"/>
          <w:szCs w:val="24"/>
        </w:rPr>
        <w:t xml:space="preserve">，应当出具</w:t>
      </w:r>
      <w:r>
        <w:rPr>
          <w:rFonts w:hint="eastAsia" w:ascii="宋体" w:hAnsi="宋体" w:eastAsia="宋体" w:cs="Times New Roman"/>
          <w:sz w:val="24"/>
          <w:szCs w:val="24"/>
          <w:lang w:val="zh-CN"/>
        </w:rPr>
        <w:t xml:space="preserve">《政府采购促进中小企业发展管理办法》规定的</w:t>
      </w:r>
      <w:r>
        <w:rPr>
          <w:rFonts w:hint="eastAsia" w:ascii="宋体" w:hAnsi="宋体" w:eastAsia="宋体" w:cs="Times New Roman"/>
          <w:sz w:val="24"/>
          <w:szCs w:val="24"/>
        </w:rPr>
        <w:t xml:space="preserve">《中小企业声明函》（格式见后）（“中小企业划型标准”详见《关于印发中小企业划型标准规定的通知》工信部联企业〔2011〕300号及《国家统计局关于印发统计上大中小微型企业划分办法（2017）的通知》国统字〔2017〕213号）。</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2、监狱企业视同小型、微型企业，给予20%的价格扣除，用扣除后的价格参与评审。参加投标的监狱企业，应当按照《关于政府采购支持监狱企业发展有关问题的通知》（财库</w:t>
      </w:r>
      <w:r>
        <w:rPr>
          <w:rFonts w:hint="eastAsia" w:ascii="宋体" w:hAnsi="宋体" w:eastAsia="宋体" w:cs="Times New Roman"/>
          <w:sz w:val="24"/>
          <w:szCs w:val="24"/>
          <w:lang w:eastAsia="zh-CN"/>
        </w:rPr>
        <w:t xml:space="preserve">〔2014〕68号</w:t>
      </w:r>
      <w:r>
        <w:rPr>
          <w:rFonts w:hint="eastAsia" w:ascii="宋体" w:hAnsi="宋体" w:eastAsia="宋体" w:cs="Times New Roman"/>
          <w:sz w:val="24"/>
          <w:szCs w:val="24"/>
        </w:rPr>
        <w:t xml:space="preserve">）的规定提供由省级以上监狱管理局、戒毒管理局(含新疆生产建设兵团)出具的属于监狱企业的证明文件。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残疾人福利性单位视同小型、微型企业，给予20%的价格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4、同一投标人，上述三项价格扣除优惠不得重复享受。</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接受大中型企业与小微企业（残疾人福利单位、监狱企业）组成联合体或者允许大中型企业向一家或者多家小微企业（残疾人福利单位、监狱企业）分包的采购项目，对于联合协议或者分包意向协议约定小微企业（残疾人福利单位、监狱企业）的合同份额占到合同总金额30%以上的，可给予联合体或者大中型企业4%的价格扣除，用扣除后的价格参与评审。</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6、中标供应商享受中小企业扶持政策的，江阴市政府采购中心将随中标结果公开中标供应商的《中小企业声明函》。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7、供应商提供声明函内容不实的，属于提供虚假材料谋取中标，依照《中华人民共和国政府采购法》等国家有关规定追究相应责任。</w:t>
      </w:r>
      <w:r/>
    </w:p>
    <w:p>
      <w:pPr>
        <w:ind w:firstLine="482"/>
        <w:jc w:val="left"/>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8、根据《国务院办公厅关于在政府采购中实施本国产品标准及相关政策的通知》（国办发〔2025〕34号）要求，本项目对采购本国产品给予政策支持。（如采购项目或者采购包中仅有服务的，则该采购项目或者采购包将不涉及本国产品的支持政策）【关于本国产品标准和本国产品标准的适用范围详见《国务院办公厅关于在政府采购中实施本国产品标准及相关政策的通知》（国办发〔2025〕34号）】</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（1）政府采购活动中既有本国产品又有非本国产品参与竞争的，依法对本国产品给予价格评审优惠，对本国产品的报价给予20%的价格扣除，用扣除后的价格参与评审。</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的组成和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（3）提供本国产品进行</w:t>
      </w:r>
      <w:r>
        <w:rPr>
          <w:rFonts w:hint="eastAsia" w:ascii="宋体" w:hAnsi="宋体" w:eastAsia="宋体" w:cs="Times New Roman"/>
          <w:sz w:val="24"/>
          <w:szCs w:val="24"/>
        </w:rPr>
        <w:t xml:space="preserve">投标（报价）的供应商需在其投标（响应）文件中提供《关于符合本国产品标准的声明函》（格式见附件）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不得享受本国产品价格扣除政策。</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对于非专门面向中小企业的采购项目或采购包，既有本国产品也有非本国产品参与竞争，且提供本国产品的供应商同时为小微企业的，对该供应商的产品同时给予支持本国产品和小微企业产品的价格评审优惠。</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9、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10、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11、本项目中如有涉及数据库、操作系统、通用服务器、</w:t>
      </w:r>
      <w:r>
        <w:rPr>
          <w:rFonts w:hint="eastAsia" w:ascii="宋体" w:hAnsi="宋体" w:eastAsia="宋体" w:cs="Times New Roman"/>
          <w:sz w:val="24"/>
          <w:szCs w:val="24"/>
        </w:rPr>
        <w:t xml:space="preserve">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12、本项目中如有涉及采购数据中心相关设备、运维服务的，应当按《关于印发〈绿色数据中心政府采购需求标准（试行）〉的通知》（财库〔2023〕7号）文件执行。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13、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14、机关、事业单位从中小企业采购货物、工程、服务，应当遵守《保障中小企业款项支付条例》（中华人民共和国国务院令第802号）。</w:t>
      </w:r>
      <w:r/>
    </w:p>
    <w:p>
      <w:pPr>
        <w:spacing w:line="400" w:lineRule="exact"/>
        <w:rPr>
          <w:rFonts w:ascii="黑体" w:hAnsi="宋体" w:eastAsia="黑体" w:cs="Times New Roman"/>
          <w:sz w:val="28"/>
          <w:szCs w:val="28"/>
        </w:rPr>
      </w:pPr>
      <w:r>
        <w:rPr>
          <w:rFonts w:hint="eastAsia" w:ascii="黑体" w:hAnsi="宋体" w:eastAsia="黑体" w:cs="Times New Roman"/>
          <w:sz w:val="28"/>
          <w:szCs w:val="28"/>
        </w:rPr>
        <w:t xml:space="preserve">十七、履约保函政策：</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电子履约保函（保险）办理业务流程：江苏省 “政府采购电子履约保函（保险）平台”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jc w:val="left"/>
        <w:spacing w:line="400" w:lineRule="exact"/>
        <w:rPr>
          <w:rFonts w:ascii="宋体" w:hAnsi="宋体" w:eastAsia="宋体" w:cs="Times New Roman"/>
          <w:szCs w:val="24"/>
        </w:rPr>
      </w:pPr>
      <w:r>
        <w:rPr>
          <w:rFonts w:hint="eastAsia" w:ascii="黑体" w:hAnsi="宋体" w:eastAsia="黑体" w:cs="Times New Roman"/>
          <w:sz w:val="28"/>
          <w:szCs w:val="28"/>
        </w:rPr>
        <w:t xml:space="preserve">十八、政府采购合同融资：</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根据国家扶持中小企业的有关政策，在我中心组织的采购项目中标、成交的供应商可根据自身情况，自行决定是否选择采用合同融资形式，如需要政府采购合同融资，请按锡财购</w:t>
      </w:r>
      <w:r>
        <w:rPr>
          <w:rFonts w:hint="eastAsia" w:ascii="宋体" w:hAnsi="宋体" w:eastAsia="宋体" w:cs="Times New Roman"/>
          <w:sz w:val="24"/>
          <w:szCs w:val="24"/>
          <w:lang w:eastAsia="zh-CN"/>
        </w:rPr>
        <w:t xml:space="preserve">〔2020〕17号</w:t>
      </w:r>
      <w:r>
        <w:rPr>
          <w:rFonts w:ascii="宋体" w:hAnsi="宋体" w:eastAsia="宋体" w:cs="Times New Roman"/>
          <w:sz w:val="24"/>
          <w:szCs w:val="24"/>
        </w:rPr>
        <w:t xml:space="preserve">文件执行。</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合同融资，是指参与政府采购的供应商，凭借中标、成</w:t>
      </w:r>
      <w:r>
        <w:rPr>
          <w:rFonts w:ascii="宋体" w:hAnsi="宋体" w:eastAsia="宋体" w:cs="Times New Roman"/>
          <w:sz w:val="24"/>
          <w:szCs w:val="24"/>
        </w:rPr>
        <w:t xml:space="preserve">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十九、质量及验收：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项目完毕后，中标方书面通知采购人验收，采购人</w:t>
      </w:r>
      <w:r>
        <w:rPr>
          <w:rFonts w:hint="eastAsia" w:ascii="宋体" w:hAnsi="宋体" w:eastAsia="宋体" w:cs="Times New Roman"/>
          <w:sz w:val="24"/>
          <w:szCs w:val="24"/>
          <w:lang w:eastAsia="zh-CN"/>
        </w:rPr>
        <w:t xml:space="preserve">依据</w:t>
      </w:r>
      <w:r>
        <w:rPr>
          <w:rFonts w:hint="eastAsia" w:ascii="宋体" w:hAnsi="宋体" w:eastAsia="宋体" w:cs="Times New Roman"/>
          <w:sz w:val="24"/>
          <w:szCs w:val="24"/>
        </w:rPr>
        <w:t xml:space="preserve">国家有关规定、招标文件、中标方的投标文件以及其他相关文件和资料，根据实际按照《江苏省政府采购履约验收管理办法》（苏财规〔2024〕7号）组织验收。对项目验收发生的检测（检验）费、劳务报酬等费用支出，采购合同有约定的按照约定执行；无约定的，由采购人承担。因供应商问题导致重新组织项目验收的，由供应商负担验收费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二十、中标服务费：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本次采购，江阴市政府采购中心为中标单位提供免费服务。 </w:t>
      </w:r>
      <w:r/>
    </w:p>
    <w:p>
      <w:pPr>
        <w:pStyle w:val="693"/>
        <w:sectPr>
          <w:footnotePr/>
          <w:endnotePr/>
          <w:type w:val="nextPage"/>
          <w:pgSz w:w="11906" w:h="16838" w:orient="portrait"/>
          <w:pgMar w:top="1247" w:right="1247" w:bottom="1247" w:left="1247" w:header="680" w:footer="992" w:gutter="0"/>
          <w:cols w:num="1" w:sep="0" w:space="720" w:equalWidth="1"/>
          <w:docGrid w:linePitch="360"/>
        </w:sectPr>
      </w:pPr>
      <w:r/>
      <w:r/>
    </w:p>
    <w:p>
      <w:pPr>
        <w:pStyle w:val="693"/>
        <w:numPr>
          <w:ilvl w:val="0"/>
          <w:numId w:val="1"/>
        </w:numPr>
        <w:rPr>
          <w:highlight w:val="none"/>
        </w:rPr>
      </w:pPr>
      <w:r/>
      <w:bookmarkStart w:id="10" w:name="_Toc251268361"/>
      <w:r>
        <w:rPr>
          <w:rFonts w:hint="eastAsia"/>
          <w:highlight w:val="none"/>
        </w:rPr>
        <w:t xml:space="preserve">采购需求</w:t>
      </w:r>
      <w:r/>
    </w:p>
    <w:p>
      <w:pPr>
        <w:jc w:val="center"/>
        <w:spacing w:line="400" w:lineRule="exact"/>
        <w:tabs>
          <w:tab w:val="left" w:pos="900" w:leader="none"/>
        </w:tabs>
        <w:rPr>
          <w:rFonts w:ascii="宋体" w:hAnsi="宋体" w:cs="宋体"/>
          <w:b/>
          <w:bCs/>
          <w:color w:val="000000"/>
          <w:sz w:val="24"/>
          <w:szCs w:val="21"/>
          <w:highlight w:val="none"/>
        </w:rPr>
      </w:pPr>
      <w:r>
        <w:rPr>
          <w:rFonts w:hint="eastAsia" w:ascii="宋体" w:hAnsi="宋体" w:cs="宋体"/>
          <w:b/>
          <w:bCs/>
          <w:color w:val="000000"/>
          <w:sz w:val="24"/>
          <w:szCs w:val="21"/>
          <w:highlight w:val="none"/>
        </w:rPr>
        <w:t xml:space="preserve">（以下除“三、详细的技术参数要求”非打★项外，其余均为实质性要求）</w:t>
      </w:r>
      <w:r/>
    </w:p>
    <w:p>
      <w:pPr>
        <w:ind w:firstLine="482"/>
        <w:jc w:val="center"/>
        <w:spacing w:line="400" w:lineRule="exact"/>
        <w:widowControl/>
        <w:rPr>
          <w:rFonts w:ascii="宋体" w:hAnsi="宋体" w:cs="宋体"/>
          <w:b/>
          <w:sz w:val="24"/>
          <w:highlight w:val="none"/>
        </w:rPr>
      </w:pPr>
      <w:r>
        <w:rPr>
          <w:rFonts w:ascii="宋体" w:hAnsi="宋体" w:cs="宋体"/>
          <w:b/>
          <w:sz w:val="24"/>
          <w:highlight w:val="none"/>
        </w:rPr>
      </w:r>
      <w:r/>
    </w:p>
    <w:p>
      <w:pPr>
        <w:spacing w:line="400" w:lineRule="exact"/>
        <w:rPr>
          <w:rFonts w:ascii="黑体" w:hAnsi="黑体" w:eastAsia="黑体"/>
          <w:sz w:val="28"/>
          <w:szCs w:val="28"/>
          <w:highlight w:val="none"/>
        </w:rPr>
      </w:pPr>
      <w:r>
        <w:rPr>
          <w:rFonts w:hint="eastAsia" w:ascii="黑体" w:hAnsi="黑体" w:eastAsia="黑体"/>
          <w:sz w:val="28"/>
          <w:szCs w:val="28"/>
          <w:highlight w:val="none"/>
        </w:rPr>
        <w:t xml:space="preserve">一、项目概述：</w:t>
      </w:r>
      <w:r/>
    </w:p>
    <w:p>
      <w:pPr>
        <w:ind w:firstLine="480"/>
        <w:rPr>
          <w:rFonts w:ascii="Calibri" w:hAnsi="Calibri"/>
          <w:sz w:val="24"/>
          <w:highlight w:val="none"/>
        </w:rPr>
      </w:pPr>
      <w:r>
        <w:rPr>
          <w:rFonts w:hint="eastAsia" w:ascii="宋体" w:hAnsi="宋体"/>
          <w:bCs/>
          <w:sz w:val="24"/>
          <w:highlight w:val="none"/>
        </w:rPr>
        <w:t xml:space="preserve">本项目为江阴市徐霞客社区卫生服务中心电子</w:t>
      </w:r>
      <w:r>
        <w:rPr>
          <w:rFonts w:hint="eastAsia" w:ascii="宋体" w:hAnsi="宋体"/>
          <w:bCs/>
          <w:sz w:val="24"/>
          <w:highlight w:val="none"/>
          <w:lang w:eastAsia="zh-CN"/>
        </w:rPr>
        <w:t xml:space="preserve">胃肠镜采购</w:t>
      </w:r>
      <w:r>
        <w:rPr>
          <w:rFonts w:hint="eastAsia" w:ascii="宋体" w:hAnsi="宋体"/>
          <w:bCs/>
          <w:sz w:val="24"/>
          <w:highlight w:val="none"/>
        </w:rPr>
        <w:t xml:space="preserve">项目。</w:t>
      </w:r>
      <w:r>
        <w:rPr>
          <w:rFonts w:hint="eastAsia" w:ascii="Calibri" w:hAnsi="Calibri"/>
          <w:sz w:val="24"/>
          <w:highlight w:val="none"/>
        </w:rPr>
        <w:t xml:space="preserve">主要用于图像的收集和处理，进行消化道的检查和治疗。</w:t>
      </w:r>
      <w:r/>
    </w:p>
    <w:p>
      <w:pPr>
        <w:ind w:firstLine="480"/>
        <w:spacing w:line="400" w:lineRule="exact"/>
        <w:rPr>
          <w:rFonts w:ascii="宋体" w:hAnsi="宋体"/>
          <w:bCs/>
          <w:sz w:val="24"/>
          <w:highlight w:val="none"/>
        </w:rPr>
      </w:pPr>
      <w:r>
        <w:rPr>
          <w:rFonts w:hint="eastAsia" w:ascii="宋体" w:hAnsi="宋体"/>
          <w:bCs/>
          <w:sz w:val="24"/>
          <w:highlight w:val="none"/>
        </w:rPr>
        <w:t xml:space="preserve">本项目最高限价250万元。</w:t>
      </w:r>
      <w:r/>
    </w:p>
    <w:p>
      <w:pPr>
        <w:ind w:firstLine="480"/>
        <w:spacing w:line="400" w:lineRule="exact"/>
        <w:rPr>
          <w:rFonts w:ascii="宋体" w:hAnsi="宋体"/>
          <w:bCs/>
          <w:sz w:val="24"/>
          <w:highlight w:val="none"/>
        </w:rPr>
      </w:pPr>
      <w:r>
        <w:rPr>
          <w:rFonts w:hint="eastAsia" w:ascii="宋体" w:hAnsi="宋体"/>
          <w:bCs/>
          <w:sz w:val="24"/>
          <w:highlight w:val="none"/>
        </w:rPr>
        <w:t xml:space="preserve">本项目允许采购进口产品。</w:t>
      </w:r>
      <w:r/>
    </w:p>
    <w:p>
      <w:pPr>
        <w:ind w:firstLine="482"/>
        <w:spacing w:line="400" w:lineRule="exact"/>
        <w:rPr>
          <w:rFonts w:ascii="宋体" w:hAnsi="宋体"/>
          <w:b/>
          <w:sz w:val="24"/>
          <w:highlight w:val="none"/>
        </w:rPr>
      </w:pPr>
      <w:r>
        <w:rPr>
          <w:rFonts w:hint="eastAsia" w:ascii="宋体" w:hAnsi="宋体"/>
          <w:b/>
          <w:sz w:val="24"/>
          <w:highlight w:val="none"/>
        </w:rPr>
        <w:t xml:space="preserve">本项目标的所属行业：工业。</w:t>
      </w:r>
      <w:r/>
    </w:p>
    <w:p>
      <w:pPr>
        <w:ind w:firstLine="482"/>
        <w:spacing w:line="400" w:lineRule="exact"/>
        <w:tabs>
          <w:tab w:val="left" w:pos="8475" w:leader="none"/>
        </w:tabs>
        <w:rPr>
          <w:rFonts w:ascii="宋体" w:hAnsi="宋体"/>
          <w:b/>
          <w:sz w:val="24"/>
          <w:highlight w:val="none"/>
        </w:rPr>
      </w:pPr>
      <w:r>
        <w:rPr>
          <w:highlight w:val="none"/>
        </w:rPr>
        <w:tab/>
      </w:r>
      <w:r/>
    </w:p>
    <w:p>
      <w:pPr>
        <w:numPr>
          <w:ilvl w:val="0"/>
          <w:numId w:val="2"/>
        </w:numPr>
        <w:jc w:val="left"/>
        <w:spacing w:line="400" w:lineRule="exact"/>
        <w:rPr>
          <w:rFonts w:ascii="黑体" w:hAnsi="黑体" w:eastAsia="黑体"/>
          <w:sz w:val="28"/>
          <w:szCs w:val="28"/>
          <w:highlight w:val="none"/>
        </w:rPr>
      </w:pPr>
      <w:r>
        <w:rPr>
          <w:rFonts w:hint="eastAsia" w:ascii="黑体" w:hAnsi="黑体" w:eastAsia="黑体"/>
          <w:sz w:val="28"/>
          <w:szCs w:val="28"/>
          <w:highlight w:val="none"/>
        </w:rPr>
        <w:t xml:space="preserve">项目采购清单：</w:t>
      </w:r>
      <w:r/>
    </w:p>
    <w:tbl>
      <w:tblPr>
        <w:tblStyle w:val="697"/>
        <w:tblW w:w="97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28" w:type="dxa"/>
          <w:top w:w="80" w:type="dxa"/>
          <w:right w:w="128" w:type="dxa"/>
          <w:bottom w:w="80" w:type="dxa"/>
        </w:tblCellMar>
        <w:tblLook w:val="04A0" w:firstRow="1" w:lastRow="0" w:firstColumn="1" w:lastColumn="0" w:noHBand="0" w:noVBand="1"/>
      </w:tblPr>
      <w:tblGrid>
        <w:gridCol w:w="770"/>
        <w:gridCol w:w="2175"/>
        <w:gridCol w:w="1062"/>
        <w:gridCol w:w="5735"/>
      </w:tblGrid>
      <w:tr>
        <w:trPr>
          <w:jc w:val="center"/>
          <w:tblHeader/>
        </w:trPr>
        <w:tc>
          <w:tcPr>
            <w:tcW w:w="770" w:type="dxa"/>
            <w:vAlign w:val="center"/>
            <w:textDirection w:val="lrTb"/>
            <w:noWrap w:val="false"/>
          </w:tcPr>
          <w:p>
            <w:pPr>
              <w:jc w:val="center"/>
              <w:spacing w:line="400" w:lineRule="exact"/>
              <w:rPr>
                <w:rFonts w:ascii="宋体" w:hAnsi="宋体"/>
                <w:b/>
                <w:sz w:val="24"/>
                <w:highlight w:val="none"/>
              </w:rPr>
            </w:pPr>
            <w:r>
              <w:rPr>
                <w:rFonts w:hint="eastAsia" w:ascii="宋体" w:hAnsi="宋体"/>
                <w:b/>
                <w:sz w:val="24"/>
                <w:highlight w:val="none"/>
              </w:rPr>
              <w:t xml:space="preserve">序号</w:t>
            </w:r>
            <w:r/>
          </w:p>
        </w:tc>
        <w:tc>
          <w:tcPr>
            <w:tcW w:w="2175" w:type="dxa"/>
            <w:vAlign w:val="center"/>
            <w:textDirection w:val="lrTb"/>
            <w:noWrap w:val="false"/>
          </w:tcPr>
          <w:p>
            <w:pPr>
              <w:jc w:val="center"/>
              <w:spacing w:line="400" w:lineRule="exact"/>
              <w:rPr>
                <w:rFonts w:ascii="宋体" w:hAnsi="宋体"/>
                <w:b/>
                <w:sz w:val="24"/>
                <w:highlight w:val="none"/>
              </w:rPr>
            </w:pPr>
            <w:r>
              <w:rPr>
                <w:rFonts w:hint="eastAsia" w:ascii="宋体" w:hAnsi="宋体"/>
                <w:b/>
                <w:sz w:val="24"/>
                <w:highlight w:val="none"/>
              </w:rPr>
              <w:t xml:space="preserve">标的名称</w:t>
            </w:r>
            <w:r/>
          </w:p>
        </w:tc>
        <w:tc>
          <w:tcPr>
            <w:tcW w:w="1062" w:type="dxa"/>
            <w:vAlign w:val="center"/>
            <w:textDirection w:val="lrTb"/>
            <w:noWrap w:val="false"/>
          </w:tcPr>
          <w:p>
            <w:pPr>
              <w:jc w:val="center"/>
              <w:spacing w:line="400" w:lineRule="exact"/>
              <w:rPr>
                <w:rFonts w:ascii="宋体" w:hAnsi="宋体"/>
                <w:b/>
                <w:sz w:val="24"/>
                <w:highlight w:val="none"/>
              </w:rPr>
            </w:pPr>
            <w:r>
              <w:rPr>
                <w:rFonts w:hint="eastAsia" w:ascii="宋体" w:hAnsi="宋体"/>
                <w:b/>
                <w:sz w:val="24"/>
                <w:highlight w:val="none"/>
              </w:rPr>
              <w:t xml:space="preserve">数量</w:t>
            </w:r>
            <w:r/>
          </w:p>
        </w:tc>
        <w:tc>
          <w:tcPr>
            <w:tcW w:w="5735" w:type="dxa"/>
            <w:vAlign w:val="center"/>
            <w:textDirection w:val="lrTb"/>
            <w:noWrap w:val="false"/>
          </w:tcPr>
          <w:p>
            <w:pPr>
              <w:jc w:val="center"/>
              <w:spacing w:line="400" w:lineRule="exact"/>
              <w:rPr>
                <w:rFonts w:ascii="宋体" w:hAnsi="宋体"/>
                <w:b/>
                <w:sz w:val="24"/>
                <w:highlight w:val="none"/>
              </w:rPr>
            </w:pPr>
            <w:r>
              <w:rPr>
                <w:rFonts w:hint="eastAsia" w:ascii="宋体" w:hAnsi="宋体"/>
                <w:b/>
                <w:bCs/>
                <w:sz w:val="24"/>
                <w:highlight w:val="none"/>
              </w:rPr>
              <w:t xml:space="preserve">备注</w:t>
            </w:r>
            <w:r/>
          </w:p>
        </w:tc>
      </w:tr>
      <w:tr>
        <w:trPr>
          <w:jc w:val="center"/>
        </w:trPr>
        <w:tc>
          <w:tcPr>
            <w:tcW w:w="770" w:type="dxa"/>
            <w:vAlign w:val="center"/>
            <w:textDirection w:val="lrTb"/>
            <w:noWrap w:val="false"/>
          </w:tcPr>
          <w:p>
            <w:pPr>
              <w:jc w:val="center"/>
              <w:spacing w:line="400" w:lineRule="exact"/>
              <w:rPr>
                <w:rFonts w:ascii="宋体" w:hAnsi="宋体"/>
                <w:sz w:val="24"/>
                <w:highlight w:val="none"/>
              </w:rPr>
            </w:pPr>
            <w:r>
              <w:rPr>
                <w:rFonts w:hint="eastAsia" w:ascii="宋体" w:hAnsi="宋体"/>
                <w:sz w:val="24"/>
                <w:highlight w:val="none"/>
              </w:rPr>
              <w:t xml:space="preserve">1</w:t>
            </w:r>
            <w:r/>
          </w:p>
        </w:tc>
        <w:tc>
          <w:tcPr>
            <w:tcW w:w="2175" w:type="dxa"/>
            <w:vAlign w:val="center"/>
            <w:textDirection w:val="lrTb"/>
            <w:noWrap w:val="false"/>
          </w:tcPr>
          <w:p>
            <w:pPr>
              <w:jc w:val="center"/>
              <w:spacing w:line="400" w:lineRule="exact"/>
              <w:rPr>
                <w:rFonts w:ascii="宋体" w:hAnsi="宋体"/>
                <w:sz w:val="24"/>
                <w:highlight w:val="none"/>
              </w:rPr>
            </w:pPr>
            <w:r>
              <w:rPr>
                <w:rFonts w:hint="eastAsia" w:ascii="宋体" w:hAnsi="宋体"/>
                <w:bCs/>
                <w:sz w:val="24"/>
                <w:highlight w:val="none"/>
              </w:rPr>
              <w:t xml:space="preserve">电子</w:t>
            </w:r>
            <w:r>
              <w:rPr>
                <w:rFonts w:hint="eastAsia" w:ascii="宋体" w:hAnsi="宋体"/>
                <w:bCs/>
                <w:sz w:val="24"/>
                <w:highlight w:val="none"/>
                <w:lang w:eastAsia="zh-CN"/>
              </w:rPr>
              <w:t xml:space="preserve">胃肠镜</w:t>
            </w:r>
            <w:r>
              <w:rPr>
                <w:rFonts w:hint="eastAsia" w:ascii="宋体" w:hAnsi="宋体"/>
                <w:bCs/>
                <w:sz w:val="24"/>
                <w:highlight w:val="none"/>
              </w:rPr>
              <w:t xml:space="preserve">系统</w:t>
            </w:r>
            <w:r/>
          </w:p>
        </w:tc>
        <w:tc>
          <w:tcPr>
            <w:tcW w:w="1062" w:type="dxa"/>
            <w:vAlign w:val="center"/>
            <w:textDirection w:val="lrTb"/>
            <w:noWrap w:val="false"/>
          </w:tcPr>
          <w:p>
            <w:pPr>
              <w:jc w:val="center"/>
              <w:spacing w:line="400" w:lineRule="exact"/>
              <w:rPr>
                <w:rFonts w:ascii="宋体" w:hAnsi="宋体"/>
                <w:sz w:val="24"/>
                <w:highlight w:val="none"/>
              </w:rPr>
            </w:pPr>
            <w:r>
              <w:rPr>
                <w:rFonts w:hint="eastAsia" w:ascii="宋体" w:hAnsi="宋体"/>
                <w:sz w:val="24"/>
                <w:highlight w:val="none"/>
              </w:rPr>
              <w:t xml:space="preserve">1套</w:t>
            </w:r>
            <w:r/>
          </w:p>
        </w:tc>
        <w:tc>
          <w:tcPr>
            <w:tcW w:w="5735" w:type="dxa"/>
            <w:vAlign w:val="center"/>
            <w:textDirection w:val="lrTb"/>
            <w:noWrap w:val="false"/>
          </w:tcPr>
          <w:p>
            <w:pPr>
              <w:rPr>
                <w:rFonts w:hint="eastAsia" w:ascii="宋体" w:hAnsi="宋体"/>
                <w:sz w:val="24"/>
                <w:highlight w:val="none"/>
              </w:rPr>
            </w:pPr>
            <w:r>
              <w:rPr>
                <w:rFonts w:ascii="宋体" w:hAnsi="宋体"/>
                <w:sz w:val="24"/>
                <w:highlight w:val="none"/>
              </w:rPr>
              <w:t xml:space="preserve">配置包括：</w:t>
            </w:r>
            <w:r>
              <w:rPr>
                <w:rFonts w:hint="eastAsia" w:ascii="宋体" w:hAnsi="宋体"/>
                <w:sz w:val="24"/>
                <w:highlight w:val="none"/>
              </w:rPr>
              <w:t xml:space="preserve">主机（含光源）1套，医用高清监视器1台，电子（检查）胃镜1根，治疗胃镜1根,电子（检查）肠镜2根，台车1辆。</w:t>
            </w:r>
            <w:r/>
          </w:p>
          <w:p>
            <w:pPr>
              <w:keepLines w:val="0"/>
              <w:keepNext w:val="0"/>
              <w:pageBreakBefore w:val="0"/>
              <w:spacing w:line="400" w:lineRule="exact"/>
              <w:widowControl w:val="off"/>
              <w:rPr>
                <w:rFonts w:hint="eastAsia" w:ascii="宋体" w:hAnsi="宋体" w:eastAsiaTheme="minorEastAsia"/>
                <w:sz w:val="24"/>
                <w:highlight w:val="none"/>
                <w:lang w:eastAsia="zh-CN"/>
              </w:rPr>
            </w:pPr>
            <w:r>
              <w:rPr>
                <w:rFonts w:hint="eastAsia" w:ascii="宋体" w:hAnsi="宋体" w:eastAsiaTheme="minorEastAsia"/>
                <w:b/>
                <w:bCs/>
                <w:sz w:val="24"/>
                <w:highlight w:val="none"/>
                <w:lang w:eastAsia="zh-CN"/>
              </w:rPr>
              <w:t xml:space="preserve">（投标人需提供所投产品的配置清单，</w:t>
            </w:r>
            <w:r>
              <w:rPr>
                <w:rFonts w:hint="eastAsia" w:ascii="宋体" w:hAnsi="宋体" w:eastAsiaTheme="minorEastAsia"/>
                <w:b/>
                <w:bCs/>
                <w:sz w:val="24"/>
                <w:highlight w:val="none"/>
                <w:lang w:val="en-US" w:eastAsia="zh-CN"/>
              </w:rPr>
              <w:t xml:space="preserve">格式自拟。未提供将作为无效投标）</w:t>
            </w:r>
            <w:r/>
          </w:p>
        </w:tc>
      </w:tr>
    </w:tbl>
    <w:p>
      <w:pPr>
        <w:jc w:val="left"/>
        <w:spacing w:line="400" w:lineRule="exact"/>
        <w:rPr>
          <w:rFonts w:ascii="黑体" w:hAnsi="黑体" w:eastAsia="黑体"/>
          <w:sz w:val="28"/>
          <w:szCs w:val="28"/>
          <w:highlight w:val="none"/>
        </w:rPr>
      </w:pPr>
      <w:r>
        <w:rPr>
          <w:rFonts w:ascii="黑体" w:hAnsi="黑体" w:eastAsia="黑体"/>
          <w:sz w:val="28"/>
          <w:szCs w:val="28"/>
          <w:highlight w:val="none"/>
        </w:rPr>
      </w:r>
      <w:r/>
    </w:p>
    <w:p>
      <w:pPr>
        <w:jc w:val="left"/>
        <w:spacing w:line="400" w:lineRule="exact"/>
        <w:rPr>
          <w:rFonts w:ascii="黑体" w:hAnsi="黑体" w:eastAsia="黑体"/>
          <w:sz w:val="28"/>
          <w:szCs w:val="28"/>
          <w:highlight w:val="none"/>
        </w:rPr>
      </w:pPr>
      <w:r>
        <w:rPr>
          <w:rFonts w:hint="eastAsia" w:ascii="黑体" w:hAnsi="黑体" w:eastAsia="黑体"/>
          <w:sz w:val="28"/>
          <w:szCs w:val="28"/>
          <w:highlight w:val="none"/>
        </w:rPr>
        <w:t xml:space="preserve">三、详细的技术参数要求：</w:t>
      </w:r>
      <w:r/>
    </w:p>
    <w:p>
      <w:pPr>
        <w:ind w:firstLine="241"/>
        <w:jc w:val="left"/>
        <w:spacing w:line="400" w:lineRule="exact"/>
        <w:rPr>
          <w:rFonts w:ascii="宋体" w:hAnsi="宋体"/>
          <w:b/>
          <w:sz w:val="24"/>
          <w:highlight w:val="none"/>
        </w:rPr>
      </w:pPr>
      <w:r>
        <w:rPr>
          <w:rFonts w:hint="eastAsia" w:ascii="宋体" w:hAnsi="宋体"/>
          <w:b/>
          <w:sz w:val="24"/>
          <w:highlight w:val="none"/>
        </w:rPr>
        <w:t xml:space="preserve">1、主机（含光源）：</w:t>
      </w:r>
      <w:r/>
    </w:p>
    <w:p>
      <w:pPr>
        <w:jc w:val="left"/>
        <w:keepLines w:val="0"/>
        <w:keepNext w:val="0"/>
        <w:pageBreakBefore w:val="0"/>
        <w:spacing w:line="400" w:lineRule="exact"/>
        <w:widowControl/>
        <w:rPr>
          <w:rFonts w:ascii="宋体" w:hAnsi="宋体"/>
          <w:b/>
          <w:bCs/>
          <w:sz w:val="24"/>
          <w:highlight w:val="none"/>
        </w:rPr>
      </w:pPr>
      <w:r>
        <w:rPr>
          <w:rFonts w:hint="eastAsia" w:ascii="宋体" w:hAnsi="宋体" w:cs="宋体"/>
          <w:sz w:val="24"/>
          <w:highlight w:val="none"/>
        </w:rPr>
        <w:t xml:space="preserve">▲1.1</w:t>
      </w:r>
      <w:r>
        <w:rPr>
          <w:rFonts w:hint="eastAsia" w:ascii="宋体" w:hAnsi="宋体"/>
          <w:sz w:val="24"/>
          <w:highlight w:val="none"/>
        </w:rPr>
        <w:t xml:space="preserve">主机与光源为一体机，可兼容顺次式扫描的黑白CCD内镜及同时式扫描的彩色CCD内镜；</w:t>
      </w:r>
      <w:r>
        <w:rPr>
          <w:rFonts w:hint="eastAsia" w:ascii="宋体" w:hAnsi="宋体"/>
          <w:b/>
          <w:bCs/>
          <w:sz w:val="24"/>
          <w:highlight w:val="none"/>
        </w:rPr>
        <w:t xml:space="preserve">（需提供相关佐证材料）</w:t>
      </w:r>
      <w:r/>
    </w:p>
    <w:p>
      <w:pPr>
        <w:keepLines w:val="0"/>
        <w:keepNext w:val="0"/>
        <w:pageBreakBefore w:val="0"/>
        <w:spacing w:line="400" w:lineRule="exact"/>
        <w:rPr>
          <w:rFonts w:ascii="宋体" w:hAnsi="宋体" w:cs="宋体"/>
          <w:sz w:val="24"/>
          <w:highlight w:val="none"/>
        </w:rPr>
      </w:pPr>
      <w:r>
        <w:rPr>
          <w:rFonts w:hint="eastAsia" w:ascii="宋体" w:hAnsi="宋体" w:cs="宋体"/>
          <w:sz w:val="24"/>
          <w:highlight w:val="none"/>
        </w:rPr>
        <w:t xml:space="preserve">▲1.2</w:t>
      </w:r>
      <w:r>
        <w:rPr>
          <w:rFonts w:hint="eastAsia" w:ascii="宋体" w:hAnsi="宋体" w:cs="宋体"/>
          <w:sz w:val="24"/>
          <w:highlight w:val="none"/>
        </w:rPr>
        <w:t xml:space="preserve">数字信号输出：SDI</w:t>
      </w:r>
      <w:r>
        <w:rPr>
          <w:rFonts w:hint="eastAsia" w:ascii="宋体" w:hAnsi="宋体" w:cs="宋体"/>
          <w:sz w:val="24"/>
          <w:highlight w:val="none"/>
        </w:rPr>
        <w:t xml:space="preserve">、</w:t>
      </w:r>
      <w:r>
        <w:rPr>
          <w:rFonts w:hint="eastAsia" w:ascii="宋体" w:hAnsi="宋体" w:cs="宋体"/>
          <w:sz w:val="24"/>
          <w:highlight w:val="none"/>
        </w:rPr>
        <w:t xml:space="preserve">D</w:t>
      </w:r>
      <w:r>
        <w:rPr>
          <w:rFonts w:ascii="宋体" w:hAnsi="宋体" w:cs="宋体"/>
          <w:sz w:val="24"/>
          <w:highlight w:val="none"/>
        </w:rPr>
        <w:t xml:space="preserve">VI</w:t>
      </w:r>
      <w:r>
        <w:rPr>
          <w:rFonts w:hint="eastAsia" w:ascii="宋体" w:hAnsi="宋体" w:cs="宋体"/>
          <w:sz w:val="24"/>
          <w:highlight w:val="none"/>
        </w:rPr>
        <w:t xml:space="preserve">、</w:t>
      </w:r>
      <w:r>
        <w:rPr>
          <w:rFonts w:hint="eastAsia" w:ascii="宋体" w:hAnsi="宋体" w:cs="宋体"/>
          <w:sz w:val="24"/>
          <w:highlight w:val="none"/>
        </w:rPr>
        <w:t xml:space="preserve">12G-SDI</w:t>
      </w:r>
      <w:r>
        <w:rPr>
          <w:rFonts w:hint="eastAsia" w:ascii="宋体" w:hAnsi="宋体" w:cs="宋体"/>
          <w:sz w:val="24"/>
          <w:highlight w:val="none"/>
          <w:lang w:eastAsia="zh-CN"/>
        </w:rPr>
        <w:t xml:space="preserve">；</w:t>
      </w:r>
      <w:r>
        <w:rPr>
          <w:rFonts w:hint="eastAsia" w:ascii="宋体" w:hAnsi="宋体"/>
          <w:b/>
          <w:bCs/>
          <w:sz w:val="24"/>
          <w:highlight w:val="none"/>
        </w:rPr>
        <w:t xml:space="preserve">（需提供相关佐证材料）</w:t>
      </w:r>
      <w:r/>
    </w:p>
    <w:p>
      <w:pPr>
        <w:jc w:val="left"/>
        <w:keepLines w:val="0"/>
        <w:keepNext w:val="0"/>
        <w:pageBreakBefore w:val="0"/>
        <w:spacing w:line="400" w:lineRule="exact"/>
        <w:widowControl/>
        <w:rPr>
          <w:rFonts w:ascii="宋体" w:hAnsi="宋体"/>
          <w:b/>
          <w:bCs/>
          <w:sz w:val="24"/>
          <w:highlight w:val="none"/>
        </w:rPr>
      </w:pPr>
      <w:r>
        <w:rPr>
          <w:rFonts w:hint="eastAsia" w:ascii="宋体" w:hAnsi="宋体" w:cs="宋体"/>
          <w:sz w:val="24"/>
          <w:highlight w:val="none"/>
        </w:rPr>
        <w:t xml:space="preserve">▲</w:t>
      </w:r>
      <w:r>
        <w:rPr>
          <w:rFonts w:hint="eastAsia" w:ascii="宋体" w:hAnsi="宋体" w:cs="宋体"/>
          <w:color w:val="auto"/>
          <w:sz w:val="24"/>
          <w:highlight w:val="none"/>
        </w:rPr>
        <w:t xml:space="preserve">1.3色调调节：红色调节≥15档；蓝色调节≥15档。</w:t>
      </w:r>
      <w:r>
        <w:rPr>
          <w:rFonts w:hint="eastAsia" w:ascii="宋体" w:hAnsi="宋体"/>
          <w:b/>
          <w:bCs/>
          <w:sz w:val="24"/>
          <w:highlight w:val="none"/>
        </w:rPr>
        <w:t xml:space="preserve">（需提供相关佐证材料）</w:t>
      </w:r>
      <w:r/>
    </w:p>
    <w:p>
      <w:pPr>
        <w:ind w:firstLine="240"/>
        <w:jc w:val="left"/>
        <w:keepLines w:val="0"/>
        <w:keepNext w:val="0"/>
        <w:pageBreakBefore w:val="0"/>
        <w:spacing w:line="400" w:lineRule="exact"/>
        <w:widowControl/>
        <w:rPr>
          <w:rFonts w:ascii="宋体" w:hAnsi="宋体"/>
          <w:sz w:val="24"/>
          <w:highlight w:val="none"/>
        </w:rPr>
      </w:pPr>
      <w:r>
        <w:rPr>
          <w:rFonts w:hint="eastAsia" w:ascii="宋体" w:hAnsi="宋体"/>
          <w:sz w:val="24"/>
          <w:highlight w:val="none"/>
        </w:rPr>
        <w:t xml:space="preserve">1.4主机配套触控面板，操作简便，无需配套键盘；</w:t>
      </w:r>
      <w:r/>
    </w:p>
    <w:p>
      <w:pPr>
        <w:jc w:val="left"/>
        <w:keepLines w:val="0"/>
        <w:keepNext w:val="0"/>
        <w:pageBreakBefore w:val="0"/>
        <w:spacing w:line="400" w:lineRule="exact"/>
        <w:widowControl/>
        <w:rPr>
          <w:rFonts w:ascii="宋体" w:hAnsi="宋体"/>
          <w:sz w:val="24"/>
          <w:highlight w:val="none"/>
        </w:rPr>
      </w:pPr>
      <w:r>
        <w:rPr>
          <w:rFonts w:hint="eastAsia" w:ascii="宋体" w:hAnsi="宋体" w:cs="宋体"/>
          <w:sz w:val="24"/>
          <w:highlight w:val="none"/>
        </w:rPr>
        <w:t xml:space="preserve">▲</w:t>
      </w:r>
      <w:r>
        <w:rPr>
          <w:rFonts w:hint="eastAsia" w:ascii="宋体" w:hAnsi="宋体"/>
          <w:sz w:val="24"/>
          <w:highlight w:val="none"/>
        </w:rPr>
        <w:t xml:space="preserve">1.5主机具备</w:t>
      </w:r>
      <w:r>
        <w:rPr>
          <w:rFonts w:hint="eastAsia" w:ascii="宋体" w:hAnsi="宋体" w:cs="宋体"/>
          <w:sz w:val="24"/>
          <w:highlight w:val="none"/>
        </w:rPr>
        <w:t xml:space="preserve">自动增益控制（AGC），当内镜先端部距离目标太远而使光线不足时，图像信号可以电子增强</w:t>
      </w:r>
      <w:r>
        <w:rPr>
          <w:rFonts w:hint="eastAsia" w:ascii="宋体" w:hAnsi="宋体"/>
          <w:sz w:val="24"/>
          <w:highlight w:val="none"/>
        </w:rPr>
        <w:t xml:space="preserve">；</w:t>
      </w:r>
      <w:r>
        <w:rPr>
          <w:rFonts w:hint="eastAsia" w:ascii="宋体" w:hAnsi="宋体"/>
          <w:b/>
          <w:bCs/>
          <w:sz w:val="24"/>
          <w:highlight w:val="none"/>
        </w:rPr>
        <w:t xml:space="preserve">（需提供相关佐证材料）</w:t>
      </w:r>
      <w:r/>
    </w:p>
    <w:p>
      <w:pPr>
        <w:jc w:val="left"/>
        <w:keepLines w:val="0"/>
        <w:keepNext w:val="0"/>
        <w:pageBreakBefore w:val="0"/>
        <w:spacing w:line="400" w:lineRule="exact"/>
        <w:widowControl/>
        <w:rPr>
          <w:rFonts w:ascii="宋体" w:hAnsi="宋体"/>
          <w:b/>
          <w:bCs/>
          <w:sz w:val="24"/>
          <w:highlight w:val="none"/>
        </w:rPr>
      </w:pPr>
      <w:r>
        <w:rPr>
          <w:rFonts w:hint="eastAsia" w:ascii="宋体" w:hAnsi="宋体"/>
          <w:sz w:val="24"/>
          <w:highlight w:val="none"/>
        </w:rPr>
        <w:t xml:space="preserve">★1.6主机兼容同品牌多种型号内镜，至少包括电子胃镜、电子肠镜、治疗胃镜、治疗肠镜、超声胃镜</w:t>
      </w:r>
      <w:r>
        <w:rPr>
          <w:rFonts w:hint="default" w:ascii="宋体" w:hAnsi="宋体"/>
          <w:sz w:val="24"/>
          <w:highlight w:val="none"/>
        </w:rPr>
        <w:t xml:space="preserve">、超声支气管镜</w:t>
      </w:r>
      <w:r>
        <w:rPr>
          <w:rFonts w:hint="eastAsia" w:ascii="宋体" w:hAnsi="宋体"/>
          <w:sz w:val="24"/>
          <w:highlight w:val="none"/>
        </w:rPr>
        <w:t xml:space="preserve">及超声探头，以及未来迭代升级内镜；</w:t>
      </w:r>
      <w:r>
        <w:rPr>
          <w:rFonts w:hint="eastAsia" w:ascii="宋体" w:hAnsi="宋体"/>
          <w:b/>
          <w:bCs/>
          <w:sz w:val="24"/>
          <w:highlight w:val="none"/>
        </w:rPr>
        <w:t xml:space="preserve">（需提供相关佐证材料）</w:t>
      </w:r>
      <w:r/>
    </w:p>
    <w:p>
      <w:pPr>
        <w:jc w:val="left"/>
        <w:keepLines w:val="0"/>
        <w:keepNext w:val="0"/>
        <w:pageBreakBefore w:val="0"/>
        <w:spacing w:line="400" w:lineRule="exact"/>
        <w:widowControl/>
        <w:rPr>
          <w:rFonts w:ascii="宋体" w:hAnsi="宋体"/>
          <w:b/>
          <w:bCs/>
          <w:sz w:val="24"/>
          <w:highlight w:val="none"/>
        </w:rPr>
      </w:pPr>
      <w:r>
        <w:rPr>
          <w:rFonts w:hint="eastAsia" w:ascii="宋体" w:hAnsi="宋体"/>
          <w:sz w:val="24"/>
          <w:highlight w:val="none"/>
        </w:rPr>
        <w:t xml:space="preserve">★1.7除了常规白光观察，</w:t>
      </w:r>
      <w:r>
        <w:rPr>
          <w:rFonts w:hint="eastAsia" w:ascii="宋体" w:hAnsi="宋体"/>
          <w:sz w:val="24"/>
          <w:highlight w:val="none"/>
          <w:lang w:eastAsia="zh-CN"/>
        </w:rPr>
        <w:t xml:space="preserve">具备其他</w:t>
      </w:r>
      <w:r>
        <w:rPr>
          <w:rFonts w:hint="eastAsia" w:ascii="宋体" w:hAnsi="宋体"/>
          <w:sz w:val="24"/>
          <w:highlight w:val="none"/>
        </w:rPr>
        <w:t xml:space="preserve">多项特殊成像观察或特殊光观察，</w:t>
      </w:r>
      <w:r>
        <w:rPr>
          <w:rFonts w:hint="eastAsia" w:ascii="宋体" w:hAnsi="宋体" w:cs="宋体"/>
          <w:sz w:val="24"/>
          <w:highlight w:val="none"/>
        </w:rPr>
        <w:t xml:space="preserve">至少包含窄波成像功能、自体荧光成像功能、构造与色彩强调成像功能、双红光成像功能、保持对比度的亮度调节成像功能等观察模式</w:t>
      </w:r>
      <w:r>
        <w:rPr>
          <w:rFonts w:hint="eastAsia" w:ascii="宋体" w:hAnsi="宋体"/>
          <w:sz w:val="24"/>
          <w:highlight w:val="none"/>
        </w:rPr>
        <w:t xml:space="preserve">；</w:t>
      </w:r>
      <w:r>
        <w:rPr>
          <w:rFonts w:hint="eastAsia" w:ascii="宋体" w:hAnsi="宋体"/>
          <w:b/>
          <w:bCs/>
          <w:sz w:val="24"/>
          <w:highlight w:val="none"/>
        </w:rPr>
        <w:t xml:space="preserve">（需提供相关佐证材料）</w:t>
      </w:r>
      <w:r/>
    </w:p>
    <w:p>
      <w:pPr>
        <w:ind w:firstLine="240"/>
        <w:keepLines w:val="0"/>
        <w:keepNext w:val="0"/>
        <w:pageBreakBefore w:val="0"/>
        <w:spacing w:line="400" w:lineRule="exact"/>
        <w:rPr>
          <w:rFonts w:ascii="宋体" w:hAnsi="宋体"/>
          <w:b/>
          <w:bCs/>
          <w:sz w:val="24"/>
          <w:highlight w:val="none"/>
        </w:rPr>
      </w:pPr>
      <w:r>
        <w:rPr>
          <w:rFonts w:hint="eastAsia" w:ascii="宋体" w:hAnsi="宋体"/>
          <w:sz w:val="24"/>
          <w:highlight w:val="none"/>
        </w:rPr>
        <w:t xml:space="preserve">1.8</w:t>
      </w:r>
      <w:r>
        <w:rPr>
          <w:rFonts w:ascii="宋体" w:hAnsi="宋体"/>
          <w:sz w:val="24"/>
          <w:highlight w:val="none"/>
        </w:rPr>
        <w:t xml:space="preserve">一体化一触式接口</w:t>
      </w:r>
      <w:r>
        <w:rPr>
          <w:rFonts w:hint="eastAsia" w:ascii="宋体" w:hAnsi="宋体"/>
          <w:sz w:val="24"/>
          <w:highlight w:val="none"/>
        </w:rPr>
        <w:t xml:space="preserve">，无需调整白平衡，</w:t>
      </w:r>
      <w:r>
        <w:rPr>
          <w:rFonts w:ascii="宋体" w:hAnsi="宋体"/>
          <w:sz w:val="24"/>
          <w:highlight w:val="none"/>
        </w:rPr>
        <w:t xml:space="preserve">简化工作流程</w:t>
      </w:r>
      <w:r>
        <w:rPr>
          <w:rFonts w:hint="eastAsia" w:ascii="宋体" w:hAnsi="宋体"/>
          <w:sz w:val="24"/>
          <w:highlight w:val="none"/>
        </w:rPr>
        <w:t xml:space="preserve">，</w:t>
      </w:r>
      <w:r>
        <w:rPr>
          <w:rFonts w:ascii="宋体" w:hAnsi="宋体"/>
          <w:sz w:val="24"/>
          <w:highlight w:val="none"/>
        </w:rPr>
        <w:t xml:space="preserve">缩短内镜检查时间</w:t>
      </w:r>
      <w:r>
        <w:rPr>
          <w:rFonts w:hint="eastAsia" w:ascii="宋体" w:hAnsi="宋体"/>
          <w:sz w:val="24"/>
          <w:highlight w:val="none"/>
        </w:rPr>
        <w:t xml:space="preserve">；</w:t>
      </w:r>
      <w:r/>
    </w:p>
    <w:p>
      <w:pPr>
        <w:keepLines w:val="0"/>
        <w:keepNext w:val="0"/>
        <w:pageBreakBefore w:val="0"/>
        <w:spacing w:line="400" w:lineRule="exact"/>
        <w:rPr>
          <w:rFonts w:ascii="宋体" w:hAnsi="宋体"/>
          <w:sz w:val="24"/>
          <w:highlight w:val="none"/>
        </w:rPr>
      </w:pPr>
      <w:r>
        <w:rPr>
          <w:rFonts w:hint="eastAsia" w:ascii="宋体" w:hAnsi="宋体" w:cs="宋体"/>
          <w:sz w:val="24"/>
          <w:highlight w:val="none"/>
        </w:rPr>
        <w:t xml:space="preserve">▲</w:t>
      </w:r>
      <w:r>
        <w:rPr>
          <w:rFonts w:hint="eastAsia" w:ascii="宋体" w:hAnsi="宋体"/>
          <w:sz w:val="24"/>
          <w:highlight w:val="none"/>
        </w:rPr>
        <w:t xml:space="preserve">1.9 LED光源：5色LED光源，使用寿命</w:t>
      </w:r>
      <w:r>
        <w:rPr>
          <w:rFonts w:hint="eastAsia" w:ascii="宋体" w:hAnsi="宋体" w:cs="宋体"/>
          <w:sz w:val="24"/>
          <w:highlight w:val="none"/>
        </w:rPr>
        <w:t xml:space="preserve">≥</w:t>
      </w:r>
      <w:r>
        <w:rPr>
          <w:rFonts w:hint="eastAsia" w:ascii="宋体" w:hAnsi="宋体"/>
          <w:sz w:val="24"/>
          <w:highlight w:val="none"/>
        </w:rPr>
        <w:t xml:space="preserve">10000小时；</w:t>
      </w:r>
      <w:r/>
    </w:p>
    <w:p>
      <w:pPr>
        <w:jc w:val="left"/>
        <w:keepLines w:val="0"/>
        <w:keepNext w:val="0"/>
        <w:pageBreakBefore w:val="0"/>
        <w:spacing w:line="400" w:lineRule="exact"/>
        <w:widowControl/>
        <w:rPr>
          <w:highlight w:val="none"/>
        </w:rPr>
      </w:pPr>
      <w:r>
        <w:rPr>
          <w:rFonts w:hint="eastAsia" w:ascii="宋体" w:hAnsi="宋体"/>
          <w:sz w:val="24"/>
          <w:highlight w:val="none"/>
        </w:rPr>
        <w:t xml:space="preserve">★1.10</w:t>
      </w:r>
      <w:r>
        <w:rPr>
          <w:rFonts w:hint="eastAsia" w:ascii="宋体" w:hAnsi="宋体" w:cs="宋体"/>
          <w:sz w:val="24"/>
          <w:highlight w:val="none"/>
        </w:rPr>
        <w:t xml:space="preserve">患者信息输入及图像存储：可以至少输入及存储45名患者的信息及图像，患者信息包含患者ID、姓名、性别、年龄、出生日期等。</w:t>
      </w:r>
      <w:r>
        <w:rPr>
          <w:rFonts w:hint="eastAsia" w:ascii="宋体" w:hAnsi="宋体"/>
          <w:b/>
          <w:bCs/>
          <w:sz w:val="24"/>
          <w:highlight w:val="none"/>
        </w:rPr>
        <w:t xml:space="preserve">（需提供相关佐证材料）</w:t>
      </w:r>
      <w:r/>
    </w:p>
    <w:p>
      <w:pPr>
        <w:ind w:firstLine="240"/>
        <w:jc w:val="left"/>
        <w:spacing w:line="40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1.11、主机电子放大功能≥2档；</w:t>
      </w:r>
      <w:r/>
    </w:p>
    <w:p>
      <w:pPr>
        <w:ind w:firstLine="240"/>
        <w:jc w:val="left"/>
        <w:spacing w:line="40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1.12、图像处理器可以保存的用户设置≥10个；  </w:t>
      </w:r>
      <w:r/>
    </w:p>
    <w:p>
      <w:pPr>
        <w:ind w:firstLine="240"/>
        <w:jc w:val="left"/>
        <w:spacing w:line="400" w:lineRule="exact"/>
        <w:rPr>
          <w:rFonts w:ascii="宋体" w:hAnsi="宋体"/>
          <w:sz w:val="24"/>
          <w:highlight w:val="none"/>
        </w:rPr>
      </w:pPr>
      <w:r>
        <w:rPr>
          <w:rFonts w:hint="eastAsia" w:ascii="宋体" w:hAnsi="宋体"/>
          <w:sz w:val="24"/>
          <w:highlight w:val="none"/>
          <w:lang w:val="en-US" w:eastAsia="zh-CN"/>
        </w:rPr>
        <w:t xml:space="preserve">1.13、主机构造强调等级≥3级。</w:t>
      </w:r>
      <w:r/>
    </w:p>
    <w:p>
      <w:pPr>
        <w:ind w:firstLine="241"/>
        <w:jc w:val="left"/>
        <w:spacing w:line="400" w:lineRule="exact"/>
        <w:rPr>
          <w:rFonts w:hint="eastAsia" w:ascii="宋体" w:hAnsi="宋体"/>
          <w:b/>
          <w:sz w:val="24"/>
          <w:highlight w:val="none"/>
        </w:rPr>
      </w:pPr>
      <w:r>
        <w:rPr>
          <w:rFonts w:hint="eastAsia" w:ascii="宋体" w:hAnsi="宋体"/>
          <w:b/>
          <w:sz w:val="24"/>
          <w:highlight w:val="none"/>
        </w:rPr>
      </w:r>
      <w:r/>
    </w:p>
    <w:p>
      <w:pPr>
        <w:ind w:firstLine="241"/>
        <w:jc w:val="left"/>
        <w:spacing w:line="400" w:lineRule="exact"/>
        <w:rPr>
          <w:rFonts w:ascii="宋体" w:hAnsi="宋体"/>
          <w:b/>
          <w:sz w:val="24"/>
          <w:highlight w:val="none"/>
        </w:rPr>
      </w:pPr>
      <w:r>
        <w:rPr>
          <w:rFonts w:hint="eastAsia" w:ascii="宋体" w:hAnsi="宋体"/>
          <w:b/>
          <w:sz w:val="24"/>
          <w:highlight w:val="none"/>
        </w:rPr>
        <w:t xml:space="preserve">2、医用高清监视器：</w:t>
      </w:r>
      <w:r/>
    </w:p>
    <w:p>
      <w:pPr>
        <w:jc w:val="left"/>
        <w:spacing w:line="400" w:lineRule="exact"/>
        <w:rPr>
          <w:rFonts w:ascii="宋体" w:hAnsi="宋体"/>
          <w:b/>
          <w:bCs/>
          <w:sz w:val="24"/>
          <w:highlight w:val="none"/>
        </w:rPr>
      </w:pPr>
      <w:r>
        <w:rPr>
          <w:rFonts w:hint="eastAsia" w:ascii="宋体" w:hAnsi="宋体" w:cs="宋体"/>
          <w:sz w:val="24"/>
          <w:highlight w:val="none"/>
        </w:rPr>
        <w:t xml:space="preserve">▲</w:t>
      </w:r>
      <w:r>
        <w:rPr>
          <w:rFonts w:hint="eastAsia" w:ascii="宋体" w:hAnsi="宋体"/>
          <w:sz w:val="24"/>
          <w:highlight w:val="none"/>
        </w:rPr>
        <w:t xml:space="preserve">2.1监视器图像高清显示：</w:t>
      </w:r>
      <w:r>
        <w:rPr>
          <w:rFonts w:hint="eastAsia" w:ascii="宋体" w:hAnsi="宋体"/>
          <w:color w:val="auto"/>
          <w:sz w:val="24"/>
          <w:highlight w:val="none"/>
        </w:rPr>
        <w:t xml:space="preserve">4K分辨率</w:t>
      </w:r>
      <w:r>
        <w:rPr>
          <w:rFonts w:hint="eastAsia" w:ascii="宋体" w:hAnsi="宋体" w:cs="宋体"/>
          <w:color w:val="auto"/>
          <w:sz w:val="24"/>
          <w:highlight w:val="none"/>
        </w:rPr>
        <w:t xml:space="preserve">≥3840*2160</w:t>
      </w:r>
      <w:r>
        <w:rPr>
          <w:rFonts w:hint="eastAsia" w:ascii="宋体" w:hAnsi="宋体"/>
          <w:sz w:val="24"/>
          <w:highlight w:val="none"/>
        </w:rPr>
        <w:t xml:space="preserve">，屏幕</w:t>
      </w:r>
      <w:r>
        <w:rPr>
          <w:rFonts w:hint="eastAsia" w:ascii="宋体" w:hAnsi="宋体"/>
          <w:sz w:val="24"/>
          <w:highlight w:val="none"/>
          <w:lang w:eastAsia="zh-CN"/>
        </w:rPr>
        <w:t xml:space="preserve">有效显示</w:t>
      </w:r>
      <w:r>
        <w:rPr>
          <w:rFonts w:hint="eastAsia" w:ascii="宋体" w:hAnsi="宋体" w:cs="宋体"/>
          <w:sz w:val="24"/>
          <w:highlight w:val="none"/>
        </w:rPr>
        <w:t xml:space="preserve">尺寸≥3</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寸。</w:t>
      </w:r>
      <w:r>
        <w:rPr>
          <w:rFonts w:hint="eastAsia" w:ascii="宋体" w:hAnsi="宋体"/>
          <w:b/>
          <w:bCs/>
          <w:sz w:val="24"/>
          <w:highlight w:val="none"/>
        </w:rPr>
        <w:t xml:space="preserve">（需提供相关佐证材料）</w:t>
      </w:r>
      <w:r/>
    </w:p>
    <w:p>
      <w:pPr>
        <w:ind w:firstLine="241"/>
        <w:spacing w:line="400" w:lineRule="exact"/>
        <w:rPr>
          <w:rFonts w:ascii="宋体" w:hAnsi="宋体"/>
          <w:b/>
          <w:sz w:val="24"/>
          <w:highlight w:val="none"/>
        </w:rPr>
      </w:pPr>
      <w:r>
        <w:rPr>
          <w:rFonts w:ascii="宋体" w:hAnsi="宋体"/>
          <w:b/>
          <w:sz w:val="24"/>
          <w:highlight w:val="none"/>
        </w:rPr>
      </w:r>
      <w:r/>
    </w:p>
    <w:p>
      <w:pPr>
        <w:ind w:firstLine="241"/>
        <w:spacing w:line="400" w:lineRule="exact"/>
        <w:rPr>
          <w:rFonts w:ascii="宋体" w:hAnsi="宋体"/>
          <w:b/>
          <w:sz w:val="24"/>
          <w:highlight w:val="none"/>
        </w:rPr>
      </w:pPr>
      <w:r>
        <w:rPr>
          <w:rFonts w:hint="eastAsia" w:ascii="宋体" w:hAnsi="宋体"/>
          <w:b/>
          <w:sz w:val="24"/>
          <w:highlight w:val="none"/>
        </w:rPr>
        <w:t xml:space="preserve">3、内镜须操控性能好，具体要求如下：</w:t>
      </w:r>
      <w:r/>
    </w:p>
    <w:p>
      <w:pPr>
        <w:spacing w:line="400" w:lineRule="exact"/>
        <w:widowControl/>
        <w:rPr>
          <w:rFonts w:ascii="宋体" w:hAnsi="宋体" w:cs="宋体"/>
          <w:b/>
          <w:bCs/>
          <w:sz w:val="24"/>
          <w:highlight w:val="none"/>
        </w:rPr>
      </w:pPr>
      <w:r>
        <w:rPr>
          <w:rFonts w:hint="eastAsia" w:ascii="宋体" w:hAnsi="宋体"/>
          <w:sz w:val="24"/>
          <w:szCs w:val="20"/>
          <w:highlight w:val="none"/>
        </w:rPr>
        <w:t xml:space="preserve">  </w:t>
      </w:r>
      <w:r>
        <w:rPr>
          <w:rFonts w:hint="eastAsia" w:ascii="宋体" w:hAnsi="宋体" w:cs="宋体"/>
          <w:b/>
          <w:bCs/>
          <w:sz w:val="24"/>
          <w:highlight w:val="none"/>
        </w:rPr>
        <w:t xml:space="preserve">3.1电子（检查）胃镜</w:t>
      </w:r>
      <w:r/>
    </w:p>
    <w:p>
      <w:pPr>
        <w:ind w:firstLine="240"/>
        <w:spacing w:line="400" w:lineRule="exact"/>
        <w:widowControl/>
        <w:rPr>
          <w:rFonts w:ascii="宋体" w:hAnsi="宋体" w:cs="宋体"/>
          <w:sz w:val="24"/>
          <w:highlight w:val="none"/>
        </w:rPr>
      </w:pPr>
      <w:r>
        <w:rPr>
          <w:rFonts w:hint="eastAsia" w:ascii="宋体" w:hAnsi="宋体" w:cs="宋体"/>
          <w:sz w:val="24"/>
          <w:highlight w:val="none"/>
        </w:rPr>
        <w:t xml:space="preserve">3.1.1  视野角≥140°；</w:t>
      </w:r>
      <w:r/>
    </w:p>
    <w:p>
      <w:pPr>
        <w:ind w:firstLine="240"/>
        <w:spacing w:line="400" w:lineRule="exact"/>
        <w:widowControl/>
        <w:rPr>
          <w:rFonts w:ascii="宋体" w:hAnsi="宋体" w:cs="宋体"/>
          <w:sz w:val="24"/>
          <w:highlight w:val="none"/>
        </w:rPr>
      </w:pPr>
      <w:r>
        <w:rPr>
          <w:rFonts w:hint="eastAsia" w:ascii="宋体" w:hAnsi="宋体" w:cs="宋体"/>
          <w:sz w:val="24"/>
          <w:highlight w:val="none"/>
        </w:rPr>
        <w:t xml:space="preserve">3.1.2  视野方向:直视；</w:t>
      </w:r>
      <w:r/>
    </w:p>
    <w:p>
      <w:pPr>
        <w:ind w:firstLine="240"/>
        <w:spacing w:line="400" w:lineRule="exact"/>
        <w:widowControl/>
        <w:rPr>
          <w:rFonts w:ascii="宋体" w:hAnsi="宋体" w:cs="宋体"/>
          <w:sz w:val="24"/>
          <w:highlight w:val="none"/>
        </w:rPr>
      </w:pPr>
      <w:r>
        <w:rPr>
          <w:rFonts w:hint="eastAsia" w:ascii="宋体" w:hAnsi="宋体" w:cs="宋体"/>
          <w:sz w:val="24"/>
          <w:highlight w:val="none"/>
        </w:rPr>
        <w:t xml:space="preserve">3.1.3  景深3-100mm；</w:t>
      </w:r>
      <w:r/>
    </w:p>
    <w:p>
      <w:pPr>
        <w:ind w:firstLine="240"/>
        <w:spacing w:line="400" w:lineRule="exact"/>
        <w:widowControl/>
        <w:rPr>
          <w:rFonts w:ascii="宋体" w:hAnsi="宋体" w:cs="宋体"/>
          <w:sz w:val="24"/>
          <w:highlight w:val="none"/>
        </w:rPr>
      </w:pPr>
      <w:r>
        <w:rPr>
          <w:rFonts w:hint="eastAsia" w:ascii="宋体" w:hAnsi="宋体" w:cs="宋体"/>
          <w:sz w:val="24"/>
          <w:highlight w:val="none"/>
        </w:rPr>
        <w:t xml:space="preserve">3.1.4  弯曲角度</w:t>
      </w:r>
      <w:r>
        <w:rPr>
          <w:rFonts w:hint="eastAsia" w:ascii="宋体" w:hAnsi="宋体" w:cs="宋体"/>
          <w:sz w:val="24"/>
          <w:highlight w:val="none"/>
        </w:rPr>
        <w:tab/>
      </w:r>
      <w:r>
        <w:rPr>
          <w:rFonts w:hint="eastAsia" w:ascii="宋体" w:hAnsi="宋体" w:cs="宋体"/>
          <w:sz w:val="24"/>
          <w:highlight w:val="none"/>
        </w:rPr>
        <w:t xml:space="preserve">上≥210°,下≥ 90°,左≥100°,右≥100°；</w:t>
      </w:r>
      <w:r/>
    </w:p>
    <w:p>
      <w:pPr>
        <w:ind w:firstLine="240"/>
        <w:spacing w:line="400" w:lineRule="exact"/>
        <w:widowControl/>
        <w:rPr>
          <w:rFonts w:ascii="宋体" w:hAnsi="宋体" w:cs="宋体"/>
          <w:sz w:val="24"/>
          <w:highlight w:val="none"/>
        </w:rPr>
      </w:pPr>
      <w:r>
        <w:rPr>
          <w:rFonts w:hint="eastAsia" w:ascii="宋体" w:hAnsi="宋体" w:cs="宋体"/>
          <w:sz w:val="24"/>
          <w:highlight w:val="none"/>
        </w:rPr>
        <w:t xml:space="preserve">3.1.5  先端部外径≤8.9mm；</w:t>
      </w:r>
      <w:r/>
    </w:p>
    <w:p>
      <w:pPr>
        <w:ind w:firstLine="240"/>
        <w:spacing w:line="400" w:lineRule="exact"/>
        <w:widowControl/>
        <w:rPr>
          <w:rFonts w:ascii="宋体" w:hAnsi="宋体" w:cs="宋体"/>
          <w:sz w:val="24"/>
          <w:highlight w:val="none"/>
        </w:rPr>
      </w:pPr>
      <w:r>
        <w:rPr>
          <w:rFonts w:hint="eastAsia" w:ascii="宋体" w:hAnsi="宋体" w:cs="宋体"/>
          <w:sz w:val="24"/>
          <w:highlight w:val="none"/>
        </w:rPr>
        <w:t xml:space="preserve">3.1.6  插入部外径≤8.9mm；</w:t>
      </w:r>
      <w:r/>
    </w:p>
    <w:p>
      <w:pPr>
        <w:ind w:firstLine="240"/>
        <w:spacing w:line="400" w:lineRule="exact"/>
        <w:widowControl/>
        <w:rPr>
          <w:rFonts w:ascii="宋体" w:hAnsi="宋体" w:cs="宋体"/>
          <w:sz w:val="24"/>
          <w:highlight w:val="none"/>
        </w:rPr>
      </w:pPr>
      <w:r>
        <w:rPr>
          <w:rFonts w:hint="eastAsia" w:ascii="宋体" w:hAnsi="宋体" w:cs="宋体"/>
          <w:sz w:val="24"/>
          <w:highlight w:val="none"/>
        </w:rPr>
        <w:t xml:space="preserve">3.1.7  有效长度</w:t>
      </w:r>
      <w:r>
        <w:rPr>
          <w:rFonts w:hint="eastAsia" w:ascii="宋体" w:hAnsi="宋体" w:cs="宋体"/>
          <w:sz w:val="24"/>
          <w:highlight w:val="none"/>
        </w:rPr>
        <w:tab/>
      </w:r>
      <w:r>
        <w:rPr>
          <w:rFonts w:hint="eastAsia" w:ascii="宋体" w:hAnsi="宋体" w:cs="宋体"/>
          <w:sz w:val="24"/>
          <w:highlight w:val="none"/>
        </w:rPr>
        <w:t xml:space="preserve">≥1030mm；</w:t>
      </w:r>
      <w:r/>
    </w:p>
    <w:p>
      <w:pPr>
        <w:ind w:firstLine="240"/>
        <w:spacing w:line="400" w:lineRule="exact"/>
        <w:widowControl/>
        <w:rPr>
          <w:rFonts w:ascii="宋体" w:hAnsi="宋体" w:cs="宋体"/>
          <w:sz w:val="24"/>
          <w:highlight w:val="none"/>
        </w:rPr>
      </w:pPr>
      <w:r>
        <w:rPr>
          <w:rFonts w:hint="eastAsia" w:ascii="宋体" w:hAnsi="宋体" w:cs="宋体"/>
          <w:sz w:val="24"/>
          <w:highlight w:val="none"/>
        </w:rPr>
        <w:t xml:space="preserve">3.1.8  全长≥1350mm；</w:t>
      </w:r>
      <w:r/>
    </w:p>
    <w:p>
      <w:pPr>
        <w:ind w:firstLine="240"/>
        <w:spacing w:line="400" w:lineRule="exact"/>
        <w:widowControl/>
        <w:rPr>
          <w:rFonts w:ascii="宋体" w:hAnsi="宋体" w:cs="宋体"/>
          <w:sz w:val="24"/>
          <w:highlight w:val="none"/>
        </w:rPr>
      </w:pPr>
      <w:r>
        <w:rPr>
          <w:rFonts w:hint="eastAsia" w:ascii="宋体" w:hAnsi="宋体" w:cs="宋体"/>
          <w:sz w:val="24"/>
          <w:highlight w:val="none"/>
        </w:rPr>
        <w:t xml:space="preserve">3.1.9  钳子管道内径≥2.8mm；</w:t>
      </w:r>
      <w:r/>
    </w:p>
    <w:p>
      <w:pPr>
        <w:ind w:firstLine="240"/>
        <w:spacing w:line="400" w:lineRule="exact"/>
        <w:widowControl/>
        <w:rPr>
          <w:rFonts w:ascii="宋体" w:hAnsi="宋体" w:cs="宋体"/>
          <w:sz w:val="24"/>
          <w:highlight w:val="none"/>
        </w:rPr>
      </w:pPr>
      <w:r>
        <w:rPr>
          <w:rFonts w:hint="eastAsia" w:ascii="宋体" w:hAnsi="宋体" w:cs="宋体"/>
          <w:sz w:val="24"/>
          <w:highlight w:val="none"/>
        </w:rPr>
        <w:t xml:space="preserve">3.1.10 最小可视距离：距离先端≤3mm ；</w:t>
      </w:r>
      <w:r/>
    </w:p>
    <w:p>
      <w:pPr>
        <w:ind w:firstLine="240"/>
        <w:spacing w:line="400" w:lineRule="exact"/>
        <w:widowControl/>
        <w:rPr>
          <w:rFonts w:ascii="宋体" w:hAnsi="宋体" w:cs="宋体"/>
          <w:sz w:val="24"/>
          <w:highlight w:val="none"/>
        </w:rPr>
      </w:pPr>
      <w:r>
        <w:rPr>
          <w:rFonts w:hint="eastAsia" w:ascii="宋体" w:hAnsi="宋体" w:cs="宋体"/>
          <w:sz w:val="24"/>
          <w:highlight w:val="none"/>
        </w:rPr>
        <w:t xml:space="preserve">3.1.11 可兼容激光</w:t>
      </w:r>
      <w:r>
        <w:rPr>
          <w:rFonts w:hint="eastAsia" w:ascii="宋体" w:hAnsi="宋体" w:cs="宋体"/>
          <w:sz w:val="24"/>
          <w:highlight w:val="none"/>
        </w:rPr>
        <w:tab/>
      </w:r>
      <w:r>
        <w:rPr>
          <w:rFonts w:hint="eastAsia" w:ascii="宋体" w:hAnsi="宋体" w:cs="宋体"/>
          <w:sz w:val="24"/>
          <w:highlight w:val="none"/>
        </w:rPr>
        <w:t xml:space="preserve">；</w:t>
      </w:r>
      <w:r/>
    </w:p>
    <w:p>
      <w:pPr>
        <w:ind w:firstLine="240"/>
        <w:spacing w:line="400" w:lineRule="exact"/>
        <w:widowControl/>
        <w:rPr>
          <w:rFonts w:ascii="宋体" w:hAnsi="宋体" w:cs="宋体"/>
          <w:sz w:val="24"/>
          <w:highlight w:val="none"/>
        </w:rPr>
      </w:pPr>
      <w:r>
        <w:rPr>
          <w:rFonts w:hint="eastAsia" w:ascii="宋体" w:hAnsi="宋体" w:cs="宋体"/>
          <w:sz w:val="24"/>
          <w:highlight w:val="none"/>
        </w:rPr>
        <w:t xml:space="preserve">3.1.12 可兼容高频电；</w:t>
      </w:r>
      <w:r/>
    </w:p>
    <w:p>
      <w:pPr>
        <w:ind w:firstLine="240"/>
        <w:spacing w:line="400" w:lineRule="exact"/>
        <w:widowControl/>
        <w:rPr>
          <w:rFonts w:ascii="宋体" w:hAnsi="宋体" w:cs="宋体"/>
          <w:sz w:val="24"/>
          <w:highlight w:val="none"/>
        </w:rPr>
      </w:pPr>
      <w:r>
        <w:rPr>
          <w:rFonts w:hint="eastAsia" w:ascii="宋体" w:hAnsi="宋体" w:cs="宋体"/>
          <w:sz w:val="24"/>
          <w:highlight w:val="none"/>
        </w:rPr>
        <w:t xml:space="preserve">3.1.13 具有特殊光检查功能；</w:t>
      </w:r>
      <w:r/>
    </w:p>
    <w:p>
      <w:pPr>
        <w:ind w:firstLine="236"/>
        <w:spacing w:line="400" w:lineRule="exact"/>
        <w:widowControl/>
        <w:rPr>
          <w:rFonts w:ascii="宋体" w:hAnsi="宋体" w:cs="宋体"/>
          <w:b/>
          <w:bCs/>
          <w:sz w:val="24"/>
          <w:highlight w:val="none"/>
        </w:rPr>
      </w:pPr>
      <w:r>
        <w:rPr>
          <w:rFonts w:hint="eastAsia" w:ascii="宋体" w:hAnsi="宋体" w:cs="宋体"/>
          <w:b/>
          <w:bCs/>
          <w:sz w:val="24"/>
          <w:highlight w:val="none"/>
        </w:rPr>
        <w:t xml:space="preserve">3.2电子（检查）肠镜</w:t>
      </w:r>
      <w:r/>
    </w:p>
    <w:p>
      <w:pPr>
        <w:ind w:firstLine="240"/>
        <w:spacing w:line="400" w:lineRule="exact"/>
        <w:widowControl/>
        <w:rPr>
          <w:rFonts w:ascii="宋体" w:hAnsi="宋体" w:cs="宋体"/>
          <w:sz w:val="24"/>
          <w:highlight w:val="none"/>
        </w:rPr>
      </w:pPr>
      <w:r>
        <w:rPr>
          <w:rFonts w:hint="eastAsia" w:ascii="宋体" w:hAnsi="宋体" w:cs="宋体"/>
          <w:sz w:val="24"/>
          <w:highlight w:val="none"/>
        </w:rPr>
        <w:t xml:space="preserve">3.2.1  视野角≥170°；</w:t>
      </w:r>
      <w:r/>
    </w:p>
    <w:p>
      <w:pPr>
        <w:ind w:firstLine="240"/>
        <w:spacing w:line="400" w:lineRule="exact"/>
        <w:widowControl/>
        <w:rPr>
          <w:rFonts w:ascii="宋体" w:hAnsi="宋体" w:cs="宋体"/>
          <w:sz w:val="24"/>
          <w:highlight w:val="none"/>
        </w:rPr>
      </w:pPr>
      <w:r>
        <w:rPr>
          <w:rFonts w:hint="eastAsia" w:ascii="宋体" w:hAnsi="宋体" w:cs="宋体"/>
          <w:sz w:val="24"/>
          <w:highlight w:val="none"/>
        </w:rPr>
        <w:t xml:space="preserve">3.2.2  视野方向:直视；</w:t>
      </w:r>
      <w:r/>
    </w:p>
    <w:p>
      <w:pPr>
        <w:ind w:firstLine="240"/>
        <w:spacing w:line="400" w:lineRule="exact"/>
        <w:widowControl/>
        <w:rPr>
          <w:rFonts w:ascii="宋体" w:hAnsi="宋体" w:cs="宋体"/>
          <w:sz w:val="24"/>
          <w:highlight w:val="none"/>
        </w:rPr>
      </w:pPr>
      <w:r>
        <w:rPr>
          <w:rFonts w:hint="eastAsia" w:ascii="宋体" w:hAnsi="宋体" w:cs="宋体"/>
          <w:sz w:val="24"/>
          <w:highlight w:val="none"/>
        </w:rPr>
        <w:t xml:space="preserve">3.2.3  景深:5-100mm；</w:t>
      </w:r>
      <w:r/>
    </w:p>
    <w:p>
      <w:pPr>
        <w:ind w:firstLine="240"/>
        <w:spacing w:line="400" w:lineRule="exact"/>
        <w:widowControl/>
        <w:rPr>
          <w:rFonts w:ascii="宋体" w:hAnsi="宋体" w:cs="宋体"/>
          <w:sz w:val="24"/>
          <w:highlight w:val="none"/>
        </w:rPr>
      </w:pPr>
      <w:r>
        <w:rPr>
          <w:rFonts w:hint="eastAsia" w:ascii="宋体" w:hAnsi="宋体" w:cs="宋体"/>
          <w:sz w:val="24"/>
          <w:highlight w:val="none"/>
        </w:rPr>
        <w:t xml:space="preserve">3.2.4  弯曲角度:上≥ 180°，下≥ 180°，左≥160°，右≥160°；</w:t>
      </w:r>
      <w:r/>
    </w:p>
    <w:p>
      <w:pPr>
        <w:ind w:firstLine="240"/>
        <w:spacing w:line="400" w:lineRule="exact"/>
        <w:widowControl/>
        <w:rPr>
          <w:rFonts w:ascii="宋体" w:hAnsi="宋体" w:cs="宋体"/>
          <w:sz w:val="24"/>
          <w:highlight w:val="none"/>
        </w:rPr>
      </w:pPr>
      <w:r>
        <w:rPr>
          <w:rFonts w:hint="eastAsia" w:ascii="宋体" w:hAnsi="宋体" w:cs="宋体"/>
          <w:sz w:val="24"/>
          <w:highlight w:val="none"/>
        </w:rPr>
        <w:t xml:space="preserve">3.2.5  先端部:外径≤12.2mm；</w:t>
      </w:r>
      <w:r/>
    </w:p>
    <w:p>
      <w:pPr>
        <w:ind w:firstLine="240"/>
        <w:spacing w:line="400" w:lineRule="exact"/>
        <w:widowControl/>
        <w:rPr>
          <w:rFonts w:ascii="宋体" w:hAnsi="宋体" w:cs="宋体"/>
          <w:sz w:val="24"/>
          <w:highlight w:val="none"/>
        </w:rPr>
      </w:pPr>
      <w:r>
        <w:rPr>
          <w:rFonts w:hint="eastAsia" w:ascii="宋体" w:hAnsi="宋体" w:cs="宋体"/>
          <w:sz w:val="24"/>
          <w:highlight w:val="none"/>
        </w:rPr>
        <w:t xml:space="preserve">3.2.6  插入部:外径≤12mm；</w:t>
      </w:r>
      <w:r/>
    </w:p>
    <w:p>
      <w:pPr>
        <w:ind w:firstLine="240"/>
        <w:spacing w:line="400" w:lineRule="exact"/>
        <w:widowControl/>
        <w:rPr>
          <w:rFonts w:ascii="宋体" w:hAnsi="宋体" w:cs="宋体"/>
          <w:sz w:val="24"/>
          <w:highlight w:val="none"/>
        </w:rPr>
      </w:pPr>
      <w:r>
        <w:rPr>
          <w:rFonts w:hint="eastAsia" w:ascii="宋体" w:hAnsi="宋体" w:cs="宋体"/>
          <w:sz w:val="24"/>
          <w:highlight w:val="none"/>
        </w:rPr>
        <w:t xml:space="preserve">3.2.7  有效长度:≥1330mm；</w:t>
      </w:r>
      <w:r/>
    </w:p>
    <w:p>
      <w:pPr>
        <w:ind w:firstLine="240"/>
        <w:spacing w:line="400" w:lineRule="exact"/>
        <w:widowControl/>
        <w:rPr>
          <w:rFonts w:ascii="宋体" w:hAnsi="宋体" w:cs="宋体"/>
          <w:sz w:val="24"/>
          <w:highlight w:val="none"/>
        </w:rPr>
      </w:pPr>
      <w:r>
        <w:rPr>
          <w:rFonts w:hint="eastAsia" w:ascii="宋体" w:hAnsi="宋体" w:cs="宋体"/>
          <w:sz w:val="24"/>
          <w:highlight w:val="none"/>
        </w:rPr>
        <w:t xml:space="preserve">3.2.8  全长≥1655mm；</w:t>
      </w:r>
      <w:r/>
    </w:p>
    <w:p>
      <w:pPr>
        <w:ind w:firstLine="240"/>
        <w:spacing w:line="400" w:lineRule="exact"/>
        <w:widowControl/>
        <w:rPr>
          <w:rFonts w:ascii="宋体" w:hAnsi="宋体" w:cs="宋体"/>
          <w:sz w:val="24"/>
          <w:highlight w:val="none"/>
        </w:rPr>
      </w:pPr>
      <w:r>
        <w:rPr>
          <w:rFonts w:hint="eastAsia" w:ascii="宋体" w:hAnsi="宋体" w:cs="宋体"/>
          <w:sz w:val="24"/>
          <w:highlight w:val="none"/>
        </w:rPr>
        <w:t xml:space="preserve">3.2.9  钳子管道内径≥3.2mm；</w:t>
      </w:r>
      <w:r/>
    </w:p>
    <w:p>
      <w:pPr>
        <w:ind w:firstLine="240"/>
        <w:spacing w:line="400" w:lineRule="exact"/>
        <w:widowControl/>
        <w:rPr>
          <w:rFonts w:ascii="宋体" w:hAnsi="宋体" w:cs="宋体"/>
          <w:sz w:val="24"/>
          <w:highlight w:val="none"/>
        </w:rPr>
      </w:pPr>
      <w:r>
        <w:rPr>
          <w:rFonts w:hint="eastAsia" w:ascii="宋体" w:hAnsi="宋体" w:cs="宋体"/>
          <w:sz w:val="24"/>
          <w:highlight w:val="none"/>
        </w:rPr>
        <w:t xml:space="preserve">3.2.10 最小可视距离:距离先端≤3mm；</w:t>
      </w:r>
      <w:r/>
    </w:p>
    <w:p>
      <w:pPr>
        <w:ind w:firstLine="240"/>
        <w:spacing w:line="400" w:lineRule="exact"/>
        <w:widowControl/>
        <w:rPr>
          <w:rFonts w:ascii="宋体" w:hAnsi="宋体" w:cs="宋体"/>
          <w:sz w:val="24"/>
          <w:highlight w:val="none"/>
        </w:rPr>
      </w:pPr>
      <w:r>
        <w:rPr>
          <w:rFonts w:hint="eastAsia" w:ascii="宋体" w:hAnsi="宋体" w:cs="宋体"/>
          <w:sz w:val="24"/>
          <w:highlight w:val="none"/>
        </w:rPr>
        <w:t xml:space="preserve">3.2.11 可兼容激光；</w:t>
      </w:r>
      <w:r/>
    </w:p>
    <w:p>
      <w:pPr>
        <w:ind w:firstLine="240"/>
        <w:spacing w:line="400" w:lineRule="exact"/>
        <w:widowControl/>
        <w:rPr>
          <w:rFonts w:ascii="宋体" w:hAnsi="宋体" w:cs="宋体"/>
          <w:sz w:val="24"/>
          <w:highlight w:val="none"/>
        </w:rPr>
      </w:pPr>
      <w:r>
        <w:rPr>
          <w:rFonts w:hint="eastAsia" w:ascii="宋体" w:hAnsi="宋体" w:cs="宋体"/>
          <w:sz w:val="24"/>
          <w:highlight w:val="none"/>
        </w:rPr>
        <w:t xml:space="preserve">3.2.12 可兼容高频电；</w:t>
      </w:r>
      <w:r>
        <w:rPr>
          <w:rFonts w:hint="eastAsia" w:ascii="宋体" w:hAnsi="宋体" w:cs="宋体"/>
          <w:sz w:val="24"/>
          <w:highlight w:val="none"/>
        </w:rPr>
        <w:tab/>
      </w:r>
      <w:r/>
    </w:p>
    <w:p>
      <w:pPr>
        <w:ind w:firstLine="240"/>
        <w:spacing w:line="400" w:lineRule="exact"/>
        <w:widowControl/>
        <w:rPr>
          <w:rFonts w:ascii="宋体" w:hAnsi="宋体" w:cs="宋体"/>
          <w:sz w:val="24"/>
          <w:highlight w:val="none"/>
        </w:rPr>
      </w:pPr>
      <w:r>
        <w:rPr>
          <w:rFonts w:hint="eastAsia" w:ascii="宋体" w:hAnsi="宋体" w:cs="宋体"/>
          <w:sz w:val="24"/>
          <w:highlight w:val="none"/>
        </w:rPr>
        <w:t xml:space="preserve">3.2.13 具有特殊光检查功能</w:t>
      </w:r>
      <w:r>
        <w:rPr>
          <w:rFonts w:hint="eastAsia" w:ascii="宋体" w:hAnsi="宋体" w:cs="宋体"/>
          <w:sz w:val="24"/>
          <w:highlight w:val="none"/>
        </w:rPr>
        <w:tab/>
      </w:r>
      <w:r>
        <w:rPr>
          <w:rFonts w:hint="eastAsia" w:ascii="宋体" w:hAnsi="宋体" w:cs="宋体"/>
          <w:sz w:val="24"/>
          <w:highlight w:val="none"/>
        </w:rPr>
        <w:t xml:space="preserve">；</w:t>
      </w:r>
      <w:r/>
    </w:p>
    <w:p>
      <w:pPr>
        <w:ind w:firstLine="240"/>
        <w:spacing w:line="400" w:lineRule="exact"/>
        <w:widowControl/>
        <w:rPr>
          <w:rFonts w:ascii="宋体" w:hAnsi="宋体" w:cs="宋体"/>
          <w:sz w:val="24"/>
          <w:highlight w:val="none"/>
        </w:rPr>
      </w:pPr>
      <w:r>
        <w:rPr>
          <w:rFonts w:hint="eastAsia" w:ascii="宋体" w:hAnsi="宋体" w:cs="宋体"/>
          <w:sz w:val="24"/>
          <w:highlight w:val="none"/>
        </w:rPr>
        <w:t xml:space="preserve">3.2.14 有副送水</w:t>
      </w:r>
      <w:r>
        <w:rPr>
          <w:rFonts w:hint="eastAsia" w:ascii="宋体" w:hAnsi="宋体" w:cs="宋体"/>
          <w:sz w:val="24"/>
          <w:highlight w:val="none"/>
        </w:rPr>
        <w:tab/>
      </w:r>
      <w:r>
        <w:rPr>
          <w:rFonts w:hint="eastAsia" w:ascii="宋体" w:hAnsi="宋体" w:cs="宋体"/>
          <w:sz w:val="24"/>
          <w:highlight w:val="none"/>
        </w:rPr>
        <w:t xml:space="preserve">；</w:t>
      </w:r>
      <w:r/>
    </w:p>
    <w:p>
      <w:pPr>
        <w:ind w:firstLine="240"/>
        <w:spacing w:line="400" w:lineRule="exact"/>
        <w:widowControl/>
        <w:rPr>
          <w:rFonts w:ascii="宋体" w:hAnsi="宋体" w:cs="宋体"/>
          <w:sz w:val="24"/>
          <w:highlight w:val="none"/>
        </w:rPr>
      </w:pPr>
      <w:r>
        <w:rPr>
          <w:rFonts w:hint="eastAsia" w:ascii="宋体" w:hAnsi="宋体" w:cs="宋体"/>
          <w:sz w:val="24"/>
          <w:highlight w:val="none"/>
        </w:rPr>
        <w:t xml:space="preserve">3.2.15 硬度可变</w:t>
      </w:r>
      <w:r>
        <w:rPr>
          <w:rFonts w:hint="eastAsia" w:ascii="宋体" w:hAnsi="宋体" w:cs="宋体"/>
          <w:sz w:val="24"/>
          <w:highlight w:val="none"/>
        </w:rPr>
        <w:tab/>
      </w:r>
      <w:r>
        <w:rPr>
          <w:rFonts w:hint="eastAsia" w:ascii="宋体" w:hAnsi="宋体" w:cs="宋体"/>
          <w:sz w:val="24"/>
          <w:highlight w:val="none"/>
        </w:rPr>
        <w:t xml:space="preserve">；</w:t>
      </w:r>
      <w:r/>
    </w:p>
    <w:p>
      <w:pPr>
        <w:ind w:firstLine="240"/>
        <w:spacing w:line="400" w:lineRule="exact"/>
        <w:widowControl/>
        <w:rPr>
          <w:rFonts w:ascii="宋体" w:hAnsi="宋体" w:cs="宋体"/>
          <w:sz w:val="24"/>
          <w:highlight w:val="none"/>
        </w:rPr>
      </w:pPr>
      <w:r>
        <w:rPr>
          <w:rFonts w:hint="eastAsia" w:ascii="宋体" w:hAnsi="宋体" w:cs="宋体"/>
          <w:sz w:val="24"/>
          <w:highlight w:val="none"/>
        </w:rPr>
        <w:t xml:space="preserve">3.2.16 有强力传导；</w:t>
      </w:r>
      <w:r/>
    </w:p>
    <w:p>
      <w:pPr>
        <w:ind w:firstLine="240"/>
        <w:spacing w:line="400" w:lineRule="exact"/>
        <w:widowControl/>
        <w:rPr>
          <w:rFonts w:ascii="宋体" w:hAnsi="宋体" w:cs="宋体"/>
          <w:sz w:val="24"/>
          <w:highlight w:val="none"/>
        </w:rPr>
      </w:pPr>
      <w:r>
        <w:rPr>
          <w:rFonts w:hint="eastAsia" w:ascii="宋体" w:hAnsi="宋体" w:cs="宋体"/>
          <w:sz w:val="24"/>
          <w:highlight w:val="none"/>
        </w:rPr>
        <w:t xml:space="preserve">3.2.17 可智能弯曲。</w:t>
      </w:r>
      <w:r/>
    </w:p>
    <w:p>
      <w:pPr>
        <w:ind w:firstLine="236"/>
        <w:spacing w:line="400" w:lineRule="exact"/>
        <w:rPr>
          <w:rFonts w:ascii="宋体" w:hAnsi="宋体" w:cs="宋体"/>
          <w:sz w:val="24"/>
          <w:highlight w:val="none"/>
        </w:rPr>
      </w:pPr>
      <w:r>
        <w:rPr>
          <w:rFonts w:hint="eastAsia" w:ascii="宋体" w:hAnsi="宋体" w:cs="宋体"/>
          <w:b/>
          <w:bCs/>
          <w:sz w:val="24"/>
          <w:highlight w:val="none"/>
        </w:rPr>
        <w:t xml:space="preserve">3.3治疗胃镜</w:t>
      </w:r>
      <w:r/>
    </w:p>
    <w:p>
      <w:pPr>
        <w:ind w:firstLine="240"/>
        <w:spacing w:line="400" w:lineRule="exact"/>
        <w:rPr>
          <w:rFonts w:ascii="宋体" w:hAnsi="宋体" w:cs="宋体"/>
          <w:sz w:val="24"/>
          <w:highlight w:val="none"/>
        </w:rPr>
      </w:pPr>
      <w:r>
        <w:rPr>
          <w:rFonts w:hint="eastAsia" w:ascii="宋体" w:hAnsi="宋体" w:cs="宋体"/>
          <w:sz w:val="24"/>
          <w:highlight w:val="none"/>
        </w:rPr>
        <w:t xml:space="preserve">3.3.1 视野角≥140°；</w:t>
      </w:r>
      <w:r/>
    </w:p>
    <w:p>
      <w:pPr>
        <w:ind w:firstLine="240"/>
        <w:spacing w:line="400" w:lineRule="exact"/>
        <w:rPr>
          <w:rFonts w:ascii="宋体" w:hAnsi="宋体" w:cs="宋体"/>
          <w:sz w:val="24"/>
          <w:highlight w:val="none"/>
        </w:rPr>
      </w:pPr>
      <w:r>
        <w:rPr>
          <w:rFonts w:hint="eastAsia" w:ascii="宋体" w:hAnsi="宋体" w:cs="宋体"/>
          <w:sz w:val="24"/>
          <w:highlight w:val="none"/>
        </w:rPr>
        <w:t xml:space="preserve">3.3.2 视野方向：直视；</w:t>
      </w:r>
      <w:r/>
    </w:p>
    <w:p>
      <w:pPr>
        <w:ind w:firstLine="240"/>
        <w:spacing w:line="400" w:lineRule="exact"/>
        <w:rPr>
          <w:rFonts w:ascii="宋体" w:hAnsi="宋体" w:cs="宋体"/>
          <w:sz w:val="24"/>
          <w:highlight w:val="none"/>
        </w:rPr>
      </w:pPr>
      <w:r>
        <w:rPr>
          <w:rFonts w:hint="eastAsia" w:ascii="宋体" w:hAnsi="宋体" w:cs="宋体"/>
          <w:sz w:val="24"/>
          <w:highlight w:val="none"/>
        </w:rPr>
        <w:t xml:space="preserve">3.3.3 景深</w:t>
      </w:r>
      <w:r>
        <w:rPr>
          <w:rFonts w:hint="eastAsia" w:ascii="宋体" w:hAnsi="宋体" w:cs="宋体"/>
          <w:sz w:val="24"/>
          <w:highlight w:val="none"/>
        </w:rPr>
        <w:tab/>
      </w:r>
      <w:r>
        <w:rPr>
          <w:rFonts w:hint="eastAsia" w:ascii="宋体" w:hAnsi="宋体" w:cs="宋体"/>
          <w:sz w:val="24"/>
          <w:highlight w:val="none"/>
        </w:rPr>
        <w:t xml:space="preserve">3～100mm；</w:t>
      </w:r>
      <w:r/>
    </w:p>
    <w:p>
      <w:pPr>
        <w:ind w:firstLine="240"/>
        <w:spacing w:line="400" w:lineRule="exact"/>
        <w:rPr>
          <w:rFonts w:ascii="宋体" w:hAnsi="宋体" w:cs="宋体"/>
          <w:sz w:val="24"/>
          <w:highlight w:val="none"/>
        </w:rPr>
      </w:pPr>
      <w:r>
        <w:rPr>
          <w:rFonts w:hint="eastAsia" w:ascii="宋体" w:hAnsi="宋体" w:cs="宋体"/>
          <w:sz w:val="24"/>
          <w:highlight w:val="none"/>
        </w:rPr>
        <w:t xml:space="preserve">3.3.4 弯曲角度:上≥210°，下≥120°，左≥100°，右≥100°；</w:t>
      </w:r>
      <w:r/>
    </w:p>
    <w:p>
      <w:pPr>
        <w:ind w:firstLine="240"/>
        <w:spacing w:line="400" w:lineRule="exact"/>
        <w:rPr>
          <w:rFonts w:ascii="宋体" w:hAnsi="宋体" w:cs="宋体"/>
          <w:sz w:val="24"/>
          <w:highlight w:val="none"/>
        </w:rPr>
      </w:pPr>
      <w:r>
        <w:rPr>
          <w:rFonts w:hint="eastAsia" w:ascii="宋体" w:hAnsi="宋体" w:cs="宋体"/>
          <w:sz w:val="24"/>
          <w:highlight w:val="none"/>
        </w:rPr>
        <w:t xml:space="preserve">3.3.5 先端部外径：≤9.8mm；</w:t>
      </w:r>
      <w:r/>
    </w:p>
    <w:p>
      <w:pPr>
        <w:ind w:firstLine="240"/>
        <w:spacing w:line="400" w:lineRule="exact"/>
        <w:rPr>
          <w:rFonts w:ascii="宋体" w:hAnsi="宋体" w:cs="宋体"/>
          <w:sz w:val="24"/>
          <w:highlight w:val="none"/>
        </w:rPr>
      </w:pPr>
      <w:r>
        <w:rPr>
          <w:rFonts w:hint="eastAsia" w:ascii="宋体" w:hAnsi="宋体" w:cs="宋体"/>
          <w:sz w:val="24"/>
          <w:highlight w:val="none"/>
        </w:rPr>
        <w:t xml:space="preserve">3.3.6 插入部外径：≤9.9mm；</w:t>
      </w:r>
      <w:r/>
    </w:p>
    <w:p>
      <w:pPr>
        <w:ind w:firstLine="240"/>
        <w:spacing w:line="400" w:lineRule="exact"/>
        <w:rPr>
          <w:rFonts w:ascii="宋体" w:hAnsi="宋体" w:cs="宋体"/>
          <w:sz w:val="24"/>
          <w:highlight w:val="none"/>
        </w:rPr>
      </w:pPr>
      <w:r>
        <w:rPr>
          <w:rFonts w:hint="eastAsia" w:ascii="宋体" w:hAnsi="宋体" w:cs="宋体"/>
          <w:sz w:val="24"/>
          <w:highlight w:val="none"/>
        </w:rPr>
        <w:t xml:space="preserve">3.3.7 有效长度:≥1030mm；</w:t>
      </w:r>
      <w:r/>
    </w:p>
    <w:p>
      <w:pPr>
        <w:ind w:firstLine="240"/>
        <w:spacing w:line="400" w:lineRule="exact"/>
        <w:rPr>
          <w:rFonts w:ascii="宋体" w:hAnsi="宋体" w:cs="宋体"/>
          <w:sz w:val="24"/>
          <w:highlight w:val="none"/>
        </w:rPr>
      </w:pPr>
      <w:r>
        <w:rPr>
          <w:rFonts w:hint="eastAsia" w:ascii="宋体" w:hAnsi="宋体" w:cs="宋体"/>
          <w:sz w:val="24"/>
          <w:highlight w:val="none"/>
        </w:rPr>
        <w:t xml:space="preserve">3.3.8 全长≥1350mm；</w:t>
      </w:r>
      <w:r/>
    </w:p>
    <w:p>
      <w:pPr>
        <w:ind w:firstLine="240"/>
        <w:spacing w:line="400" w:lineRule="exact"/>
        <w:rPr>
          <w:rFonts w:ascii="宋体" w:hAnsi="宋体" w:cs="宋体"/>
          <w:sz w:val="24"/>
          <w:highlight w:val="none"/>
        </w:rPr>
      </w:pPr>
      <w:r>
        <w:rPr>
          <w:rFonts w:hint="eastAsia" w:ascii="宋体" w:hAnsi="宋体" w:cs="宋体"/>
          <w:sz w:val="24"/>
          <w:highlight w:val="none"/>
        </w:rPr>
        <w:t xml:space="preserve">3.3.9 钳子管道内径:≥3.2mm；</w:t>
      </w:r>
      <w:r/>
    </w:p>
    <w:p>
      <w:pPr>
        <w:ind w:firstLine="240"/>
        <w:spacing w:line="400" w:lineRule="exact"/>
        <w:rPr>
          <w:rFonts w:ascii="宋体" w:hAnsi="宋体" w:cs="宋体"/>
          <w:sz w:val="24"/>
          <w:highlight w:val="none"/>
        </w:rPr>
      </w:pPr>
      <w:r>
        <w:rPr>
          <w:rFonts w:hint="eastAsia" w:ascii="宋体" w:hAnsi="宋体" w:cs="宋体"/>
          <w:sz w:val="24"/>
          <w:highlight w:val="none"/>
        </w:rPr>
        <w:t xml:space="preserve">3.3.10 最小可视距离：距离先端≤3mm；</w:t>
      </w:r>
      <w:r/>
    </w:p>
    <w:p>
      <w:pPr>
        <w:ind w:firstLine="240"/>
        <w:spacing w:line="400" w:lineRule="exact"/>
        <w:rPr>
          <w:rFonts w:ascii="宋体" w:hAnsi="宋体" w:cs="宋体"/>
          <w:sz w:val="24"/>
          <w:highlight w:val="none"/>
        </w:rPr>
      </w:pPr>
      <w:r>
        <w:rPr>
          <w:rFonts w:hint="eastAsia" w:ascii="宋体" w:hAnsi="宋体" w:cs="宋体"/>
          <w:sz w:val="24"/>
          <w:highlight w:val="none"/>
        </w:rPr>
        <w:t xml:space="preserve">3.3.11 可兼容激光 ；</w:t>
      </w:r>
      <w:r/>
    </w:p>
    <w:p>
      <w:pPr>
        <w:ind w:firstLine="240"/>
        <w:spacing w:line="400" w:lineRule="exact"/>
        <w:rPr>
          <w:rFonts w:ascii="宋体" w:hAnsi="宋体" w:cs="宋体"/>
          <w:sz w:val="24"/>
          <w:highlight w:val="none"/>
        </w:rPr>
      </w:pPr>
      <w:r>
        <w:rPr>
          <w:rFonts w:hint="eastAsia" w:ascii="宋体" w:hAnsi="宋体" w:cs="宋体"/>
          <w:sz w:val="24"/>
          <w:highlight w:val="none"/>
        </w:rPr>
        <w:t xml:space="preserve">3.3.12 可兼容高频电；</w:t>
      </w:r>
      <w:r/>
    </w:p>
    <w:p>
      <w:pPr>
        <w:ind w:firstLine="240"/>
        <w:spacing w:line="400" w:lineRule="exact"/>
        <w:rPr>
          <w:rFonts w:ascii="宋体" w:hAnsi="宋体" w:cs="宋体"/>
          <w:sz w:val="24"/>
          <w:highlight w:val="none"/>
        </w:rPr>
      </w:pPr>
      <w:r>
        <w:rPr>
          <w:rFonts w:hint="eastAsia" w:ascii="宋体" w:hAnsi="宋体" w:cs="宋体"/>
          <w:sz w:val="24"/>
          <w:highlight w:val="none"/>
        </w:rPr>
        <w:t xml:space="preserve">3.3.13 具有特殊光检查功能</w:t>
      </w:r>
      <w:r>
        <w:rPr>
          <w:rFonts w:hint="eastAsia" w:ascii="宋体" w:hAnsi="宋体" w:cs="宋体"/>
          <w:sz w:val="24"/>
          <w:highlight w:val="none"/>
        </w:rPr>
        <w:tab/>
      </w:r>
      <w:r>
        <w:rPr>
          <w:rFonts w:hint="eastAsia" w:ascii="宋体" w:hAnsi="宋体" w:cs="宋体"/>
          <w:sz w:val="24"/>
          <w:highlight w:val="none"/>
        </w:rPr>
        <w:t xml:space="preserve">；</w:t>
      </w:r>
      <w:r/>
    </w:p>
    <w:p>
      <w:pPr>
        <w:ind w:firstLine="240"/>
        <w:spacing w:line="400" w:lineRule="exact"/>
        <w:rPr>
          <w:rFonts w:ascii="宋体" w:hAnsi="宋体" w:cs="宋体"/>
          <w:sz w:val="24"/>
          <w:highlight w:val="none"/>
        </w:rPr>
      </w:pPr>
      <w:r>
        <w:rPr>
          <w:rFonts w:hint="eastAsia" w:ascii="宋体" w:hAnsi="宋体" w:cs="宋体"/>
          <w:sz w:val="24"/>
          <w:highlight w:val="none"/>
        </w:rPr>
        <w:t xml:space="preserve">3.3.14 有副送水</w:t>
      </w:r>
      <w:r>
        <w:rPr>
          <w:rFonts w:hint="eastAsia" w:ascii="宋体" w:hAnsi="宋体" w:cs="宋体"/>
          <w:sz w:val="24"/>
          <w:highlight w:val="none"/>
        </w:rPr>
        <w:tab/>
      </w:r>
      <w:r>
        <w:rPr>
          <w:rFonts w:hint="eastAsia" w:ascii="宋体" w:hAnsi="宋体" w:cs="宋体"/>
          <w:sz w:val="24"/>
          <w:highlight w:val="none"/>
        </w:rPr>
        <w:t xml:space="preserve">。</w:t>
      </w:r>
      <w:r/>
    </w:p>
    <w:p>
      <w:pPr>
        <w:spacing w:line="400" w:lineRule="exact"/>
        <w:rPr>
          <w:rFonts w:ascii="宋体" w:hAnsi="宋体"/>
          <w:b/>
          <w:sz w:val="24"/>
          <w:highlight w:val="none"/>
        </w:rPr>
      </w:pPr>
      <w:r>
        <w:rPr>
          <w:rFonts w:ascii="宋体" w:hAnsi="宋体"/>
          <w:b/>
          <w:sz w:val="24"/>
          <w:highlight w:val="none"/>
        </w:rPr>
      </w:r>
      <w:r/>
    </w:p>
    <w:p>
      <w:pPr>
        <w:spacing w:line="400" w:lineRule="exact"/>
        <w:rPr>
          <w:rFonts w:ascii="宋体" w:hAnsi="宋体"/>
          <w:b/>
          <w:sz w:val="24"/>
          <w:highlight w:val="none"/>
        </w:rPr>
      </w:pPr>
      <w:r>
        <w:rPr>
          <w:rFonts w:hint="eastAsia" w:ascii="宋体" w:hAnsi="宋体"/>
          <w:b/>
          <w:sz w:val="24"/>
          <w:highlight w:val="none"/>
        </w:rPr>
        <w:t xml:space="preserve">4、台车：</w:t>
      </w:r>
      <w:r/>
    </w:p>
    <w:p>
      <w:pPr>
        <w:spacing w:line="400" w:lineRule="exact"/>
        <w:rPr>
          <w:rFonts w:ascii="宋体" w:hAnsi="宋体"/>
          <w:sz w:val="24"/>
          <w:highlight w:val="none"/>
        </w:rPr>
      </w:pPr>
      <w:r>
        <w:rPr>
          <w:rFonts w:hint="eastAsia" w:ascii="宋体" w:hAnsi="宋体"/>
          <w:sz w:val="24"/>
          <w:highlight w:val="none"/>
        </w:rPr>
        <w:t xml:space="preserve">4.1配套用台车，用于存放电子内镜主机、光源等。</w:t>
      </w:r>
      <w:r/>
    </w:p>
    <w:p>
      <w:pPr>
        <w:rPr>
          <w:highlight w:val="none"/>
        </w:rPr>
      </w:pPr>
      <w:r>
        <w:rPr>
          <w:highlight w:val="none"/>
        </w:rPr>
      </w:r>
      <w:r/>
    </w:p>
    <w:p>
      <w:pPr>
        <w:rPr>
          <w:highlight w:val="none"/>
        </w:rPr>
      </w:pPr>
      <w:r>
        <w:rPr>
          <w:highlight w:val="none"/>
        </w:rPr>
      </w:r>
      <w:r/>
    </w:p>
    <w:p>
      <w:pPr>
        <w:spacing w:line="400" w:lineRule="exact"/>
        <w:rPr>
          <w:b/>
          <w:bCs/>
          <w:sz w:val="24"/>
          <w:highlight w:val="none"/>
        </w:rPr>
      </w:pPr>
      <w:r>
        <w:rPr>
          <w:b/>
          <w:bCs/>
          <w:sz w:val="24"/>
          <w:highlight w:val="none"/>
        </w:rPr>
        <w:t xml:space="preserve">备注：</w:t>
      </w:r>
      <w:r/>
    </w:p>
    <w:p>
      <w:pPr>
        <w:ind w:firstLine="482"/>
        <w:spacing w:line="400" w:lineRule="exact"/>
        <w:rPr>
          <w:rFonts w:ascii="宋体" w:hAnsi="宋体" w:cs="宋体"/>
          <w:b/>
          <w:bCs/>
          <w:sz w:val="24"/>
          <w:highlight w:val="none"/>
        </w:rPr>
      </w:pPr>
      <w:r>
        <w:rPr>
          <w:rFonts w:hint="eastAsia" w:ascii="宋体" w:hAnsi="宋体" w:cs="宋体"/>
          <w:b/>
          <w:bCs/>
          <w:sz w:val="24"/>
          <w:highlight w:val="none"/>
        </w:rPr>
        <w:t xml:space="preserve">1.其中打“★”项为实质性要求，有一项负偏离将作为无效投标；打“▲”项为重要指标项，未按要求提供佐证材料的视为负偏离，佐证材料可为产品注册证、有效检测报告、官方使用说明书、产品铭牌、实物照片、功能界面截图等。</w:t>
      </w:r>
      <w:r>
        <w:rPr>
          <w:rFonts w:hint="eastAsia" w:ascii="宋体" w:hAnsi="宋体" w:cs="宋体"/>
          <w:b/>
          <w:bCs/>
          <w:sz w:val="24"/>
          <w:highlight w:val="none"/>
          <w:u w:val="single"/>
        </w:rPr>
        <w:t xml:space="preserve">投标人提供的佐证材料应将相关功能指标醒目标记，因未标记而导致的评审风险由投标人自行承担</w:t>
      </w:r>
      <w:r>
        <w:rPr>
          <w:rFonts w:hint="eastAsia" w:ascii="宋体" w:hAnsi="宋体" w:cs="宋体"/>
          <w:b/>
          <w:bCs/>
          <w:sz w:val="24"/>
          <w:highlight w:val="none"/>
        </w:rPr>
        <w:t xml:space="preserve">。</w:t>
      </w:r>
      <w:r/>
    </w:p>
    <w:p>
      <w:pPr>
        <w:ind w:firstLine="482"/>
        <w:spacing w:line="400" w:lineRule="exact"/>
        <w:rPr>
          <w:rFonts w:ascii="宋体" w:hAnsi="宋体" w:cs="宋体"/>
          <w:b/>
          <w:sz w:val="24"/>
          <w:highlight w:val="none"/>
        </w:rPr>
      </w:pPr>
      <w:r>
        <w:rPr>
          <w:rFonts w:hint="eastAsia" w:ascii="宋体" w:hAnsi="宋体" w:cs="宋体"/>
          <w:b/>
          <w:sz w:val="24"/>
          <w:highlight w:val="none"/>
        </w:rPr>
        <w:t xml:space="preserve">2.投标产品属于医疗器械注册范畴的，须提供《医疗器械注册证》。（扫描件）</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3.投标人必须如实地在偏离说明中做出明确的逐项响应承诺，并对其真实性负责。</w:t>
      </w:r>
      <w:r/>
    </w:p>
    <w:p>
      <w:pPr>
        <w:ind w:firstLine="480"/>
        <w:spacing w:line="400" w:lineRule="exact"/>
        <w:rPr>
          <w:rFonts w:ascii="宋体" w:hAnsi="宋体" w:cs="宋体"/>
          <w:bCs/>
          <w:sz w:val="24"/>
          <w:highlight w:val="none"/>
        </w:rPr>
      </w:pPr>
      <w:r>
        <w:rPr>
          <w:rFonts w:hint="eastAsia" w:ascii="宋体" w:hAnsi="宋体" w:cs="宋体"/>
          <w:sz w:val="24"/>
          <w:highlight w:val="none"/>
        </w:rPr>
        <w:t xml:space="preserve">4.所投产品技术参数单位与采购文件不一致的由投标供应商自行换算成与采购文件一</w:t>
      </w:r>
      <w:r>
        <w:rPr>
          <w:rFonts w:hint="eastAsia" w:ascii="宋体" w:hAnsi="宋体" w:cs="宋体"/>
          <w:bCs/>
          <w:sz w:val="24"/>
          <w:highlight w:val="none"/>
        </w:rPr>
        <w:t xml:space="preserve">致的单位。</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5.如中标单位供货产品的技术参数与“投标文件技术规范描述”不符，则按“提供虚假材料谋取中标”处理。</w:t>
      </w:r>
      <w:r/>
    </w:p>
    <w:p>
      <w:pPr>
        <w:spacing w:line="400" w:lineRule="exact"/>
        <w:rPr>
          <w:rFonts w:ascii="宋体" w:hAnsi="宋体"/>
          <w:sz w:val="24"/>
          <w:highlight w:val="none"/>
        </w:rPr>
      </w:pPr>
      <w:r>
        <w:rPr>
          <w:rFonts w:ascii="宋体" w:hAnsi="宋体"/>
          <w:sz w:val="24"/>
          <w:highlight w:val="none"/>
        </w:rPr>
      </w:r>
      <w:r/>
    </w:p>
    <w:p>
      <w:pPr>
        <w:spacing w:line="400" w:lineRule="exact"/>
        <w:rPr>
          <w:rFonts w:ascii="黑体" w:hAnsi="黑体" w:eastAsia="黑体"/>
          <w:sz w:val="28"/>
          <w:szCs w:val="28"/>
          <w:highlight w:val="none"/>
        </w:rPr>
      </w:pPr>
      <w:r>
        <w:rPr>
          <w:rFonts w:hint="eastAsia" w:ascii="黑体" w:hAnsi="黑体" w:eastAsia="黑体"/>
          <w:sz w:val="28"/>
          <w:szCs w:val="28"/>
          <w:highlight w:val="none"/>
        </w:rPr>
        <w:t xml:space="preserve">四、交货时间和地点：</w:t>
      </w:r>
      <w:r/>
    </w:p>
    <w:p>
      <w:pPr>
        <w:ind w:firstLine="480"/>
        <w:spacing w:line="400" w:lineRule="exact"/>
        <w:rPr>
          <w:rFonts w:ascii="宋体" w:hAnsi="宋体"/>
          <w:sz w:val="24"/>
          <w:highlight w:val="none"/>
        </w:rPr>
      </w:pPr>
      <w:r>
        <w:rPr>
          <w:rFonts w:hint="eastAsia" w:ascii="宋体" w:hAnsi="宋体"/>
          <w:sz w:val="24"/>
          <w:highlight w:val="none"/>
        </w:rPr>
        <w:t xml:space="preserve">交货时间：签订合同后</w:t>
      </w:r>
      <w:r>
        <w:rPr>
          <w:rFonts w:hint="eastAsia" w:ascii="宋体" w:hAnsi="宋体"/>
          <w:sz w:val="24"/>
          <w:highlight w:val="none"/>
          <w:u w:val="single"/>
        </w:rPr>
        <w:t xml:space="preserve">60</w:t>
      </w:r>
      <w:r>
        <w:rPr>
          <w:rFonts w:hint="eastAsia" w:ascii="宋体" w:hAnsi="宋体"/>
          <w:sz w:val="24"/>
          <w:highlight w:val="none"/>
        </w:rPr>
        <w:t xml:space="preserve">天内。（各供应商报出最早交货期限）</w:t>
      </w:r>
      <w:r/>
    </w:p>
    <w:p>
      <w:pPr>
        <w:ind w:firstLine="480"/>
        <w:spacing w:line="400" w:lineRule="exact"/>
        <w:rPr>
          <w:rFonts w:ascii="宋体" w:hAnsi="宋体"/>
          <w:sz w:val="24"/>
          <w:highlight w:val="none"/>
        </w:rPr>
      </w:pPr>
      <w:r>
        <w:rPr>
          <w:rFonts w:hint="eastAsia" w:ascii="宋体" w:hAnsi="宋体"/>
          <w:sz w:val="24"/>
          <w:highlight w:val="none"/>
        </w:rPr>
        <w:t xml:space="preserve">交货地点：江阴市徐霞客社区卫生服务中心。</w:t>
      </w:r>
      <w:r/>
    </w:p>
    <w:p>
      <w:pPr>
        <w:ind w:firstLine="480"/>
        <w:spacing w:line="400" w:lineRule="exact"/>
        <w:rPr>
          <w:rFonts w:ascii="宋体" w:hAnsi="宋体"/>
          <w:sz w:val="24"/>
          <w:highlight w:val="none"/>
        </w:rPr>
      </w:pPr>
      <w:r>
        <w:rPr>
          <w:rFonts w:ascii="宋体" w:hAnsi="宋体"/>
          <w:sz w:val="24"/>
          <w:highlight w:val="none"/>
        </w:rPr>
      </w:r>
      <w:r/>
    </w:p>
    <w:p>
      <w:pPr>
        <w:spacing w:line="400" w:lineRule="exact"/>
        <w:rPr>
          <w:rFonts w:ascii="黑体" w:hAnsi="黑体" w:eastAsia="黑体"/>
          <w:sz w:val="28"/>
          <w:szCs w:val="28"/>
          <w:highlight w:val="none"/>
        </w:rPr>
      </w:pPr>
      <w:r>
        <w:rPr>
          <w:rFonts w:hint="eastAsia" w:ascii="黑体" w:hAnsi="黑体" w:eastAsia="黑体"/>
          <w:sz w:val="28"/>
          <w:szCs w:val="28"/>
          <w:highlight w:val="none"/>
        </w:rPr>
        <w:t xml:space="preserve">五、安装及验收：</w:t>
      </w:r>
      <w:r/>
    </w:p>
    <w:p>
      <w:pPr>
        <w:ind w:firstLine="480"/>
        <w:spacing w:line="400" w:lineRule="exact"/>
        <w:rPr>
          <w:rFonts w:ascii="宋体" w:hAnsi="宋体"/>
          <w:sz w:val="24"/>
          <w:highlight w:val="none"/>
        </w:rPr>
      </w:pPr>
      <w:r>
        <w:rPr>
          <w:rFonts w:hint="eastAsia" w:ascii="宋体" w:hAnsi="宋体"/>
          <w:sz w:val="24"/>
          <w:highlight w:val="none"/>
        </w:rPr>
        <w:t xml:space="preserve">1.在符合设备装机的条件下，产品到货后需在1个月内完成安装调试工作。如在安装期间发生质量问题，则不予验收。如验收完成后发生质量问题，在质保期内应免费进行维修或更换。对于货物由设计、工艺或材料的缺陷所发生的任何故障或不足都应终身免费更换。</w:t>
      </w:r>
      <w:r/>
    </w:p>
    <w:p>
      <w:pPr>
        <w:ind w:firstLine="480"/>
        <w:spacing w:line="400" w:lineRule="exact"/>
        <w:rPr>
          <w:rFonts w:ascii="宋体" w:hAnsi="宋体"/>
          <w:sz w:val="24"/>
          <w:highlight w:val="none"/>
        </w:rPr>
      </w:pPr>
      <w:r>
        <w:rPr>
          <w:rFonts w:hint="eastAsia" w:ascii="宋体" w:hAnsi="宋体"/>
          <w:sz w:val="24"/>
          <w:highlight w:val="none"/>
        </w:rPr>
        <w:t xml:space="preserve">2.卖方应在合同约定时间内将设备送到买方指定位置，在货物到达使用单位后卖方应在买方规定的时间内安排工程技术人员到买方开箱安装调试并承担由此产生的一切费用。</w:t>
      </w:r>
      <w:r/>
    </w:p>
    <w:p>
      <w:pPr>
        <w:ind w:firstLine="480"/>
        <w:spacing w:line="400" w:lineRule="exact"/>
        <w:rPr>
          <w:rFonts w:ascii="宋体" w:hAnsi="宋体"/>
          <w:sz w:val="24"/>
          <w:highlight w:val="none"/>
        </w:rPr>
      </w:pPr>
      <w:r>
        <w:rPr>
          <w:rFonts w:hint="eastAsia" w:ascii="宋体" w:hAnsi="宋体"/>
          <w:sz w:val="24"/>
          <w:highlight w:val="none"/>
        </w:rPr>
        <w:t xml:space="preserve">3.提供设备的出厂检验报告、合格证书、装箱单，并预先提供验收标准，填写验收报告书，供双方最终确认使用。</w:t>
      </w:r>
      <w:r/>
    </w:p>
    <w:p>
      <w:pPr>
        <w:ind w:firstLine="480"/>
        <w:spacing w:line="400" w:lineRule="exact"/>
        <w:rPr>
          <w:rFonts w:ascii="宋体" w:hAnsi="宋体"/>
          <w:sz w:val="24"/>
          <w:highlight w:val="none"/>
        </w:rPr>
      </w:pPr>
      <w:r>
        <w:rPr>
          <w:rFonts w:hint="eastAsia" w:ascii="宋体" w:hAnsi="宋体"/>
          <w:sz w:val="24"/>
          <w:highlight w:val="none"/>
        </w:rPr>
        <w:t xml:space="preserve">4.设备安装后，按国际和国家标准及厂方标准进行质量验收。卖方应向买方提供详细的验收标准，验收专用仪器，并承担相关费用。</w:t>
      </w:r>
      <w:r/>
    </w:p>
    <w:p>
      <w:pPr>
        <w:spacing w:line="400" w:lineRule="exact"/>
        <w:rPr>
          <w:rFonts w:ascii="宋体" w:hAnsi="宋体"/>
          <w:sz w:val="24"/>
          <w:highlight w:val="none"/>
        </w:rPr>
      </w:pPr>
      <w:r>
        <w:rPr>
          <w:rFonts w:ascii="宋体" w:hAnsi="宋体"/>
          <w:sz w:val="24"/>
          <w:highlight w:val="none"/>
        </w:rPr>
      </w:r>
      <w:r/>
    </w:p>
    <w:p>
      <w:pPr>
        <w:spacing w:line="400" w:lineRule="exact"/>
        <w:rPr>
          <w:rFonts w:ascii="黑体" w:hAnsi="黑体" w:eastAsia="黑体"/>
          <w:sz w:val="28"/>
          <w:szCs w:val="28"/>
          <w:highlight w:val="none"/>
        </w:rPr>
      </w:pPr>
      <w:r>
        <w:rPr>
          <w:rFonts w:hint="eastAsia" w:ascii="黑体" w:hAnsi="黑体" w:eastAsia="黑体"/>
          <w:sz w:val="28"/>
          <w:szCs w:val="28"/>
          <w:highlight w:val="none"/>
        </w:rPr>
        <w:t xml:space="preserve">六、技术培训：</w:t>
      </w:r>
      <w:r/>
    </w:p>
    <w:p>
      <w:pPr>
        <w:ind w:firstLine="480"/>
        <w:spacing w:line="400" w:lineRule="exact"/>
        <w:rPr>
          <w:rFonts w:ascii="宋体" w:hAnsi="宋体"/>
          <w:sz w:val="24"/>
          <w:highlight w:val="none"/>
        </w:rPr>
      </w:pPr>
      <w:r>
        <w:rPr>
          <w:rFonts w:hint="eastAsia" w:ascii="宋体" w:hAnsi="宋体"/>
          <w:sz w:val="24"/>
          <w:highlight w:val="none"/>
        </w:rPr>
        <w:t xml:space="preserve">1.卖方技术人员必须免费对安装、调试、操作、维修、保养等事项向买方作现场技术培训，提供必要次数厂家工程师跟台服务，保证使用人员正常操作设备的各种功能。</w:t>
      </w:r>
      <w:r/>
    </w:p>
    <w:p>
      <w:pPr>
        <w:ind w:firstLine="480"/>
        <w:spacing w:line="400" w:lineRule="exact"/>
        <w:rPr>
          <w:rFonts w:ascii="宋体" w:hAnsi="宋体"/>
          <w:sz w:val="24"/>
          <w:highlight w:val="none"/>
        </w:rPr>
      </w:pPr>
      <w:r>
        <w:rPr>
          <w:rFonts w:hint="eastAsia" w:ascii="宋体" w:hAnsi="宋体"/>
          <w:sz w:val="24"/>
          <w:highlight w:val="none"/>
        </w:rPr>
        <w:t xml:space="preserve">2.根据设备技术要求，向买方提供使用人员的集中培训。</w:t>
      </w:r>
      <w:r/>
    </w:p>
    <w:p>
      <w:pPr>
        <w:ind w:firstLine="480"/>
        <w:spacing w:line="400" w:lineRule="exact"/>
        <w:rPr>
          <w:rFonts w:ascii="宋体" w:hAnsi="宋体"/>
          <w:sz w:val="24"/>
          <w:highlight w:val="none"/>
        </w:rPr>
      </w:pPr>
      <w:r>
        <w:rPr>
          <w:rFonts w:hint="eastAsia" w:ascii="宋体" w:hAnsi="宋体"/>
          <w:sz w:val="24"/>
          <w:highlight w:val="none"/>
        </w:rPr>
        <w:t xml:space="preserve">3.如买方需将该设备联入内部网络或外部网络（LIS,HIS,PACS等系统），卖方必须承担所有相关费用（含开放端口费用）并提供技术支持。</w:t>
      </w:r>
      <w:r/>
    </w:p>
    <w:p>
      <w:pPr>
        <w:spacing w:line="400" w:lineRule="exact"/>
        <w:rPr>
          <w:rFonts w:ascii="宋体" w:hAnsi="宋体"/>
          <w:b/>
          <w:sz w:val="24"/>
          <w:highlight w:val="none"/>
        </w:rPr>
      </w:pPr>
      <w:r>
        <w:rPr>
          <w:rFonts w:ascii="宋体" w:hAnsi="宋体"/>
          <w:b/>
          <w:sz w:val="24"/>
          <w:highlight w:val="none"/>
        </w:rPr>
      </w:r>
      <w:r/>
    </w:p>
    <w:p>
      <w:pPr>
        <w:spacing w:line="400" w:lineRule="exact"/>
        <w:rPr>
          <w:rFonts w:ascii="宋体" w:hAnsi="宋体"/>
          <w:sz w:val="24"/>
          <w:highlight w:val="none"/>
        </w:rPr>
      </w:pPr>
      <w:r>
        <w:rPr>
          <w:rFonts w:hint="eastAsia" w:ascii="黑体" w:hAnsi="黑体" w:eastAsia="黑体"/>
          <w:sz w:val="28"/>
          <w:szCs w:val="28"/>
          <w:highlight w:val="none"/>
        </w:rPr>
        <w:t xml:space="preserve">七、备件和资料：</w:t>
      </w:r>
      <w:r/>
    </w:p>
    <w:p>
      <w:pPr>
        <w:ind w:firstLine="480"/>
        <w:spacing w:line="400" w:lineRule="exact"/>
        <w:rPr>
          <w:rFonts w:ascii="宋体" w:hAnsi="宋体"/>
          <w:sz w:val="24"/>
          <w:highlight w:val="none"/>
        </w:rPr>
      </w:pPr>
      <w:r>
        <w:rPr>
          <w:rFonts w:hint="eastAsia" w:ascii="宋体" w:hAnsi="宋体"/>
          <w:sz w:val="24"/>
          <w:highlight w:val="none"/>
        </w:rPr>
        <w:t xml:space="preserve">1.为保证设备正常运行，卖方应在中国境内设置备件库，存入所有必需的备件，并保证10年以上的供应期。</w:t>
      </w:r>
      <w:r/>
    </w:p>
    <w:p>
      <w:pPr>
        <w:ind w:firstLine="480"/>
        <w:spacing w:line="400" w:lineRule="exact"/>
        <w:rPr>
          <w:rFonts w:ascii="宋体" w:hAnsi="宋体"/>
          <w:sz w:val="24"/>
          <w:highlight w:val="none"/>
        </w:rPr>
      </w:pPr>
      <w:r>
        <w:rPr>
          <w:rFonts w:hint="eastAsia" w:ascii="宋体" w:hAnsi="宋体"/>
          <w:sz w:val="24"/>
          <w:highlight w:val="none"/>
        </w:rPr>
        <w:t xml:space="preserve">2.专用工具：卖方向买方提供设备维护的专用工具。</w:t>
      </w:r>
      <w:r/>
    </w:p>
    <w:p>
      <w:pPr>
        <w:ind w:firstLine="480"/>
        <w:spacing w:line="400" w:lineRule="exact"/>
        <w:rPr>
          <w:rFonts w:ascii="宋体" w:hAnsi="宋体"/>
          <w:sz w:val="24"/>
          <w:highlight w:val="none"/>
        </w:rPr>
      </w:pPr>
      <w:r>
        <w:rPr>
          <w:rFonts w:hint="eastAsia" w:ascii="宋体" w:hAnsi="宋体"/>
          <w:sz w:val="24"/>
          <w:highlight w:val="none"/>
        </w:rPr>
        <w:t xml:space="preserve">3.提供完整操作手册和产品说明书、厂家维修手册、电路图纸等技术资料1套，设备附带附件、证件、软件等齐全，免费培训使用，并提供产品及工作站售后的持续软硬件升级服务及培训。</w:t>
      </w:r>
      <w:r/>
    </w:p>
    <w:p>
      <w:pPr>
        <w:ind w:firstLine="480"/>
        <w:spacing w:line="400" w:lineRule="exact"/>
        <w:rPr>
          <w:rFonts w:ascii="宋体" w:hAnsi="宋体"/>
          <w:sz w:val="24"/>
          <w:highlight w:val="none"/>
        </w:rPr>
      </w:pPr>
      <w:r>
        <w:rPr>
          <w:rFonts w:hint="eastAsia" w:ascii="宋体" w:hAnsi="宋体"/>
          <w:sz w:val="24"/>
          <w:highlight w:val="none"/>
        </w:rPr>
        <w:t xml:space="preserve">4.</w:t>
      </w:r>
      <w:r>
        <w:rPr>
          <w:rFonts w:ascii="宋体" w:hAnsi="宋体"/>
          <w:sz w:val="24"/>
          <w:highlight w:val="none"/>
        </w:rPr>
        <w:t xml:space="preserve">如后期</w:t>
      </w:r>
      <w:r>
        <w:rPr>
          <w:rFonts w:hint="eastAsia" w:ascii="宋体" w:hAnsi="宋体"/>
          <w:sz w:val="24"/>
          <w:highlight w:val="none"/>
        </w:rPr>
        <w:t xml:space="preserve">涉及</w:t>
      </w:r>
      <w:r>
        <w:rPr>
          <w:rFonts w:ascii="宋体" w:hAnsi="宋体"/>
          <w:sz w:val="24"/>
          <w:highlight w:val="none"/>
        </w:rPr>
        <w:t xml:space="preserve">软件重装或升级，终身免费</w:t>
      </w:r>
      <w:r>
        <w:rPr>
          <w:rFonts w:hint="eastAsia" w:ascii="宋体" w:hAnsi="宋体"/>
          <w:sz w:val="24"/>
          <w:highlight w:val="none"/>
        </w:rPr>
        <w:t xml:space="preserve">。</w:t>
      </w:r>
      <w:r/>
    </w:p>
    <w:p>
      <w:pPr>
        <w:ind w:firstLine="480"/>
        <w:spacing w:line="400" w:lineRule="exact"/>
        <w:rPr>
          <w:rFonts w:ascii="宋体" w:hAnsi="宋体"/>
          <w:sz w:val="24"/>
          <w:highlight w:val="none"/>
        </w:rPr>
      </w:pPr>
      <w:r>
        <w:rPr>
          <w:rFonts w:ascii="宋体" w:hAnsi="宋体"/>
          <w:sz w:val="24"/>
          <w:highlight w:val="none"/>
        </w:rPr>
      </w:r>
      <w:r/>
    </w:p>
    <w:p>
      <w:pPr>
        <w:spacing w:line="400" w:lineRule="exact"/>
        <w:rPr>
          <w:rFonts w:ascii="黑体" w:hAnsi="黑体" w:eastAsia="黑体"/>
          <w:sz w:val="28"/>
          <w:szCs w:val="28"/>
          <w:highlight w:val="none"/>
        </w:rPr>
      </w:pPr>
      <w:r>
        <w:rPr>
          <w:rFonts w:hint="eastAsia" w:ascii="黑体" w:hAnsi="黑体" w:eastAsia="黑体"/>
          <w:sz w:val="28"/>
          <w:szCs w:val="28"/>
          <w:highlight w:val="none"/>
        </w:rPr>
        <w:t xml:space="preserve">八、质量保证及售后服务：</w:t>
      </w:r>
      <w:r/>
    </w:p>
    <w:p>
      <w:pPr>
        <w:ind w:firstLine="480"/>
        <w:spacing w:line="400" w:lineRule="exact"/>
        <w:rPr>
          <w:rFonts w:ascii="宋体" w:hAnsi="宋体"/>
          <w:sz w:val="24"/>
          <w:highlight w:val="none"/>
        </w:rPr>
      </w:pPr>
      <w:r>
        <w:rPr>
          <w:rFonts w:hint="eastAsia" w:ascii="宋体" w:hAnsi="宋体"/>
          <w:sz w:val="24"/>
          <w:highlight w:val="none"/>
        </w:rPr>
        <w:t xml:space="preserve">1.投标方</w:t>
      </w:r>
      <w:r>
        <w:rPr>
          <w:rFonts w:hint="eastAsia" w:ascii="宋体" w:hAnsi="宋体"/>
          <w:b/>
          <w:sz w:val="24"/>
          <w:highlight w:val="none"/>
        </w:rPr>
        <w:t xml:space="preserve">须在投标文件中注明所投产品说明书或质量保修卡等其他随设备出厂资料的原厂质保期限</w:t>
      </w:r>
      <w:r>
        <w:rPr>
          <w:rFonts w:hint="eastAsia" w:ascii="宋体" w:hAnsi="宋体"/>
          <w:sz w:val="24"/>
          <w:highlight w:val="none"/>
        </w:rPr>
        <w:t xml:space="preserve">，至少1年（含所有配件及易损件）（合同签订后采购方货物开箱验收时与产品说明书或质量保修卡等其他随设备出厂的资料进行核对）。</w:t>
      </w:r>
      <w:r/>
    </w:p>
    <w:p>
      <w:pPr>
        <w:ind w:firstLine="480"/>
        <w:spacing w:line="400" w:lineRule="exact"/>
        <w:rPr>
          <w:rFonts w:ascii="宋体" w:hAnsi="宋体"/>
          <w:sz w:val="24"/>
          <w:highlight w:val="none"/>
        </w:rPr>
      </w:pPr>
      <w:r>
        <w:rPr>
          <w:rFonts w:hint="eastAsia" w:ascii="宋体" w:hAnsi="宋体"/>
          <w:sz w:val="24"/>
          <w:highlight w:val="none"/>
        </w:rPr>
        <w:t xml:space="preserve">2.质保期内每年保养≥4次，按“12个月/保养次数”作为最大保养间隔时间，按产品说明书要求执行保养。</w:t>
      </w:r>
      <w:r/>
    </w:p>
    <w:p>
      <w:pPr>
        <w:ind w:firstLine="480"/>
        <w:spacing w:line="400" w:lineRule="exact"/>
        <w:rPr>
          <w:rFonts w:ascii="宋体" w:hAnsi="宋体"/>
          <w:sz w:val="24"/>
          <w:highlight w:val="none"/>
        </w:rPr>
      </w:pPr>
      <w:r>
        <w:rPr>
          <w:rFonts w:hint="eastAsia" w:ascii="宋体" w:hAnsi="宋体"/>
          <w:sz w:val="24"/>
          <w:highlight w:val="none"/>
        </w:rPr>
        <w:t xml:space="preserve">3.要求具备客户服务专线电话，接到医院报修电话须0.5小时内给予明确答复，并在24小时内赶到现场维修，单次故障最长修复时间在2日之内。</w:t>
      </w:r>
      <w:r/>
    </w:p>
    <w:p>
      <w:pPr>
        <w:ind w:firstLine="480"/>
        <w:spacing w:line="400" w:lineRule="exact"/>
        <w:rPr>
          <w:rFonts w:ascii="宋体" w:hAnsi="宋体"/>
          <w:sz w:val="24"/>
          <w:highlight w:val="none"/>
        </w:rPr>
      </w:pPr>
      <w:r>
        <w:rPr>
          <w:rFonts w:hint="eastAsia" w:ascii="宋体" w:hAnsi="宋体"/>
          <w:sz w:val="24"/>
          <w:highlight w:val="none"/>
        </w:rPr>
        <w:t xml:space="preserve">4.要求保证开机率≥96%（按一年365天），全年停机日期不超过14天，若开机率 ＜ 96%，每停机1天则保修期延长7天。</w:t>
      </w:r>
      <w:r/>
    </w:p>
    <w:p>
      <w:pPr>
        <w:ind w:firstLine="480"/>
        <w:spacing w:line="400" w:lineRule="exact"/>
        <w:rPr>
          <w:rFonts w:ascii="宋体" w:hAnsi="宋体"/>
          <w:sz w:val="24"/>
          <w:highlight w:val="none"/>
        </w:rPr>
      </w:pPr>
      <w:r>
        <w:rPr>
          <w:rFonts w:ascii="宋体" w:hAnsi="宋体"/>
          <w:sz w:val="24"/>
          <w:highlight w:val="none"/>
        </w:rPr>
      </w:r>
      <w:r/>
    </w:p>
    <w:p>
      <w:pPr>
        <w:spacing w:line="400" w:lineRule="exact"/>
        <w:rPr>
          <w:rFonts w:ascii="黑体" w:hAnsi="黑体" w:eastAsia="黑体"/>
          <w:sz w:val="28"/>
          <w:szCs w:val="28"/>
          <w:highlight w:val="none"/>
        </w:rPr>
      </w:pPr>
      <w:r>
        <w:rPr>
          <w:rFonts w:hint="eastAsia" w:ascii="黑体" w:hAnsi="黑体" w:eastAsia="黑体"/>
          <w:sz w:val="28"/>
          <w:szCs w:val="28"/>
          <w:highlight w:val="none"/>
        </w:rPr>
        <w:t xml:space="preserve">九、付款方式：</w:t>
      </w:r>
      <w:r/>
    </w:p>
    <w:p>
      <w:pPr>
        <w:ind w:firstLine="480"/>
        <w:spacing w:line="400" w:lineRule="exact"/>
        <w:rPr>
          <w:rFonts w:ascii="宋体" w:hAnsi="宋体"/>
          <w:sz w:val="24"/>
          <w:highlight w:val="none"/>
        </w:rPr>
      </w:pPr>
      <w:r>
        <w:rPr>
          <w:rFonts w:hint="eastAsia" w:ascii="宋体" w:hAnsi="宋体"/>
          <w:sz w:val="24"/>
          <w:highlight w:val="none"/>
        </w:rPr>
        <w:t xml:space="preserve">全部设备到货后，由甲方逐一清点无误，与合同规定相符，设备软、硬件安装调试完毕，系统工作稳定，无故障，由甲方组织验收，符合招标文件及合同要求，正常运行满一个月后，经甲方验收合格签字确认后，甲方将在30个工作日内支付合同总价80%；余款在甲方验收合格签字确认后满12个月，提供详细维保、维修工单及设备使用反馈表作为合同剩余款项支付的凭证材料，甲方在一个月内付清。</w:t>
      </w:r>
      <w:r/>
    </w:p>
    <w:p>
      <w:pPr>
        <w:ind w:firstLine="480"/>
        <w:spacing w:line="400" w:lineRule="exact"/>
        <w:rPr>
          <w:color w:val="000000"/>
          <w:sz w:val="24"/>
          <w:highlight w:val="none"/>
        </w:rPr>
      </w:pPr>
      <w:r>
        <w:rPr>
          <w:color w:val="000000"/>
          <w:sz w:val="24"/>
          <w:highlight w:val="none"/>
        </w:rPr>
      </w:r>
      <w:r/>
    </w:p>
    <w:p>
      <w:pPr>
        <w:spacing w:line="400" w:lineRule="exact"/>
        <w:rPr>
          <w:rFonts w:eastAsia="黑体"/>
          <w:color w:val="000000"/>
          <w:sz w:val="28"/>
          <w:szCs w:val="28"/>
          <w:lang w:val="zh-CN"/>
        </w:rPr>
      </w:pPr>
      <w:r>
        <w:rPr>
          <w:rFonts w:eastAsia="黑体"/>
          <w:color w:val="000000"/>
          <w:sz w:val="28"/>
          <w:szCs w:val="28"/>
          <w:lang w:val="zh-CN"/>
        </w:rPr>
        <w:t xml:space="preserve">十、有关说明：</w:t>
      </w:r>
      <w:r/>
    </w:p>
    <w:p>
      <w:pPr>
        <w:ind w:firstLine="480"/>
        <w:spacing w:line="400" w:lineRule="exact"/>
        <w:rPr>
          <w:color w:val="000000"/>
          <w:sz w:val="24"/>
        </w:rPr>
      </w:pPr>
      <w:r>
        <w:rPr>
          <w:color w:val="000000"/>
          <w:sz w:val="24"/>
        </w:rPr>
        <w:t xml:space="preserve">1、公开招标为一次性报价，投标单位所报内容必须完整，不得漏项。</w:t>
      </w:r>
      <w:r/>
    </w:p>
    <w:p>
      <w:pPr>
        <w:ind w:firstLine="480"/>
        <w:spacing w:line="400" w:lineRule="exact"/>
        <w:rPr>
          <w:color w:val="000000"/>
          <w:sz w:val="24"/>
        </w:rPr>
      </w:pPr>
      <w:r>
        <w:rPr>
          <w:color w:val="000000"/>
          <w:sz w:val="24"/>
        </w:rPr>
        <w:t xml:space="preserve">2、投标报价包括产品、税金、包装、运费、仓储、质量检验、技术指导、验收、售后服务费、安装、培训等所有费用。</w:t>
      </w:r>
      <w:r/>
    </w:p>
    <w:p>
      <w:pPr>
        <w:ind w:firstLine="480"/>
        <w:spacing w:line="400" w:lineRule="exact"/>
        <w:rPr>
          <w:color w:val="000000"/>
          <w:sz w:val="24"/>
        </w:rPr>
      </w:pPr>
      <w:r>
        <w:rPr>
          <w:color w:val="000000"/>
          <w:sz w:val="24"/>
        </w:rPr>
        <w:t xml:space="preserve">3、产品质量必须符合《中华人民共和国国家标准》及我国最新颁布的与之相关的技术规范与正宗合格产品标准，同时必须满足招标书中所列全部规格、条件及要求和卖方承诺的其他指标；产品质量出现问题，卖方负责包退、包换，费用由卖方负责。</w:t>
      </w:r>
      <w:r/>
    </w:p>
    <w:p>
      <w:pPr>
        <w:ind w:firstLine="480"/>
        <w:spacing w:line="400" w:lineRule="exact"/>
        <w:rPr>
          <w:color w:val="000000"/>
          <w:sz w:val="24"/>
        </w:rPr>
      </w:pPr>
      <w:r>
        <w:rPr>
          <w:color w:val="000000"/>
          <w:sz w:val="24"/>
        </w:rPr>
        <w:t xml:space="preserve">4、货物保管：货物到达买方地址至验收合格期间，由卖方负责保管，若因保管不当造成的质量问题，卖方应负责修理，同时有关费用由卖方承担。</w:t>
      </w:r>
      <w:r/>
    </w:p>
    <w:p>
      <w:pPr>
        <w:ind w:firstLine="480"/>
        <w:spacing w:line="400" w:lineRule="exact"/>
        <w:rPr>
          <w:color w:val="000000"/>
          <w:sz w:val="24"/>
        </w:rPr>
      </w:pPr>
      <w:r>
        <w:rPr>
          <w:color w:val="000000"/>
          <w:sz w:val="24"/>
        </w:rPr>
        <w:t xml:space="preserve">5、供应商若非投标产品原厂家的，成交后签订合同时须提供该产品原厂家（或驻中国办事机构）出具的有效的经销授权书。</w:t>
      </w:r>
      <w:r/>
    </w:p>
    <w:p>
      <w:pPr>
        <w:jc w:val="left"/>
        <w:widowControl/>
        <w:rPr>
          <w:rStyle w:val="700"/>
          <w:rFonts w:eastAsia="黑体"/>
          <w:bCs/>
          <w:color w:val="000000"/>
          <w:sz w:val="30"/>
          <w:szCs w:val="30"/>
          <w:u w:val="none"/>
        </w:rPr>
      </w:pPr>
      <w:r>
        <w:rPr>
          <w:rStyle w:val="700"/>
          <w:rFonts w:eastAsia="黑体"/>
          <w:bCs/>
          <w:color w:val="000000"/>
          <w:sz w:val="30"/>
          <w:szCs w:val="30"/>
          <w:u w:val="none"/>
        </w:rPr>
        <w:br w:type="page" w:clear="all"/>
      </w:r>
      <w:r/>
    </w:p>
    <w:p>
      <w:pPr>
        <w:numPr>
          <w:ilvl w:val="0"/>
          <w:numId w:val="0"/>
        </w:numPr>
        <w:jc w:val="both"/>
        <w:widowControl w:val="off"/>
        <w:sectPr>
          <w:footnotePr/>
          <w:endnotePr/>
          <w:type w:val="nextPage"/>
          <w:pgSz w:w="11906" w:h="16838" w:orient="portrait"/>
          <w:pgMar w:top="1247" w:right="1247" w:bottom="1247" w:left="1247" w:header="680" w:footer="992" w:gutter="0"/>
          <w:cols w:num="1" w:sep="0" w:space="720" w:equalWidth="1"/>
          <w:docGrid w:linePitch="360"/>
        </w:sectPr>
      </w:pPr>
      <w:r/>
      <w:r/>
    </w:p>
    <w:p>
      <w:pPr>
        <w:jc w:val="center"/>
        <w:spacing w:line="400" w:lineRule="exact"/>
        <w:tabs>
          <w:tab w:val="left" w:pos="0" w:leader="none"/>
        </w:tabs>
        <w:rPr>
          <w:rFonts w:ascii="黑体" w:hAnsi="黑体" w:eastAsia="黑体" w:cs="Times New Roman"/>
          <w:bCs/>
          <w:sz w:val="30"/>
          <w:szCs w:val="30"/>
        </w:rPr>
      </w:pPr>
      <w:r>
        <w:rPr>
          <w:rFonts w:ascii="黑体" w:hAnsi="黑体" w:eastAsia="黑体" w:cs="Times New Roman"/>
          <w:bCs/>
          <w:sz w:val="30"/>
          <w:szCs w:val="30"/>
        </w:rPr>
      </w:r>
      <w:r/>
    </w:p>
    <w:p>
      <w:pPr>
        <w:pStyle w:val="693"/>
      </w:pPr>
      <w:r/>
      <w:bookmarkStart w:id="11" w:name="_Toc213847316"/>
      <w:r>
        <w:rPr>
          <w:rFonts w:hint="eastAsia"/>
        </w:rPr>
        <w:t xml:space="preserve">第四章  评标方法和评标标准</w:t>
      </w:r>
      <w:bookmarkEnd w:id="11"/>
      <w:r/>
      <w:r/>
    </w:p>
    <w:p>
      <w:pPr>
        <w:ind w:firstLine="480"/>
        <w:spacing w:line="400" w:lineRule="exact"/>
        <w:rPr>
          <w:rFonts w:ascii="宋体" w:hAnsi="宋体" w:eastAsia="宋体" w:cs="Times New Roman"/>
          <w:sz w:val="24"/>
        </w:rPr>
      </w:pPr>
      <w:r>
        <w:rPr>
          <w:rFonts w:ascii="宋体" w:hAnsi="宋体" w:eastAsia="宋体" w:cs="Times New Roman"/>
          <w:sz w:val="24"/>
        </w:rPr>
      </w:r>
      <w:r/>
    </w:p>
    <w:p>
      <w:pPr>
        <w:jc w:val="left"/>
        <w:spacing w:line="600" w:lineRule="exact"/>
        <w:rPr>
          <w:rFonts w:ascii="黑体" w:hAnsi="黑体" w:eastAsia="黑体" w:cs="Times New Roman"/>
          <w:sz w:val="28"/>
          <w:szCs w:val="28"/>
        </w:rPr>
      </w:pPr>
      <w:r>
        <w:rPr>
          <w:rFonts w:hint="eastAsia" w:ascii="黑体" w:hAnsi="黑体" w:eastAsia="黑体" w:cs="Times New Roman"/>
          <w:sz w:val="28"/>
          <w:szCs w:val="28"/>
        </w:rPr>
        <w:t xml:space="preserve">一、评标方法</w:t>
      </w:r>
      <w:r/>
    </w:p>
    <w:p>
      <w:pPr>
        <w:ind w:firstLine="480"/>
        <w:jc w:val="left"/>
        <w:spacing w:line="400" w:lineRule="exact"/>
        <w:rPr>
          <w:rFonts w:ascii="宋体" w:hAnsi="宋体" w:eastAsia="宋体" w:cs="Times New Roman"/>
          <w:sz w:val="24"/>
        </w:rPr>
      </w:pPr>
      <w:r>
        <w:rPr>
          <w:rFonts w:hint="eastAsia" w:ascii="宋体" w:hAnsi="宋体" w:eastAsia="宋体" w:cs="Times New Roman"/>
          <w:sz w:val="24"/>
        </w:rPr>
        <w:t xml:space="preserve">本次评审采用综合评</w:t>
      </w:r>
      <w:r>
        <w:rPr>
          <w:rFonts w:hint="eastAsia" w:ascii="宋体" w:hAnsi="宋体" w:eastAsia="宋体" w:cs="Times New Roman"/>
          <w:sz w:val="24"/>
          <w:lang w:eastAsia="zh-CN"/>
        </w:rPr>
        <w:t xml:space="preserve">分</w:t>
      </w:r>
      <w:r>
        <w:rPr>
          <w:rFonts w:hint="eastAsia" w:ascii="宋体" w:hAnsi="宋体" w:eastAsia="宋体" w:cs="Times New Roman"/>
          <w:sz w:val="24"/>
        </w:rPr>
        <w:t xml:space="preserve">法，</w:t>
      </w:r>
      <w:r>
        <w:rPr>
          <w:rFonts w:ascii="宋体" w:hAnsi="宋体" w:eastAsia="宋体" w:cs="Times New Roman"/>
          <w:sz w:val="24"/>
        </w:rPr>
        <w:t xml:space="preserve">是指投标文件满足招标文件全部实质性要求，且按照评审因素的量化指标评审得分最高的投标人为中标候选人的评标方法</w:t>
      </w:r>
      <w:r>
        <w:rPr>
          <w:rFonts w:hint="eastAsia" w:ascii="宋体" w:hAnsi="宋体" w:eastAsia="宋体" w:cs="Times New Roman"/>
          <w:sz w:val="24"/>
        </w:rPr>
        <w:t xml:space="preserve">，</w:t>
      </w:r>
      <w:r>
        <w:rPr>
          <w:rFonts w:ascii="宋体" w:hAnsi="宋体" w:eastAsia="宋体" w:cs="Times New Roman"/>
          <w:sz w:val="24"/>
        </w:rPr>
        <w:t xml:space="preserve">评审因素包括投标报价、技术或者服务水平、履约能力、售后服务等。</w:t>
      </w:r>
      <w:r/>
    </w:p>
    <w:p>
      <w:pPr>
        <w:ind w:firstLine="480"/>
        <w:jc w:val="left"/>
        <w:spacing w:line="400" w:lineRule="exact"/>
        <w:rPr>
          <w:rFonts w:ascii="宋体" w:hAnsi="宋体" w:eastAsia="宋体" w:cs="Times New Roman"/>
          <w:bCs/>
          <w:sz w:val="24"/>
        </w:rPr>
      </w:pPr>
      <w:r>
        <w:rPr>
          <w:rFonts w:hint="eastAsia" w:ascii="宋体" w:hAnsi="宋体" w:eastAsia="宋体" w:cs="Times New Roman"/>
          <w:bCs/>
          <w:sz w:val="24"/>
        </w:rPr>
        <w:t xml:space="preserve">评标委员会遵循公平、公正、择优原则，独立按照评分标准分别评定投标人的分值；各投标人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注：每部分的得分保留小数点后两位，合计得分保留小数点后两位。</w:t>
      </w:r>
      <w:r/>
    </w:p>
    <w:p>
      <w:pPr>
        <w:jc w:val="left"/>
        <w:spacing w:line="400" w:lineRule="exact"/>
        <w:rPr>
          <w:rFonts w:ascii="宋体" w:hAnsi="宋体" w:eastAsia="宋体" w:cs="Times New Roman"/>
          <w:b/>
          <w:sz w:val="24"/>
        </w:rPr>
      </w:pPr>
      <w:r>
        <w:rPr>
          <w:rFonts w:ascii="宋体" w:hAnsi="宋体" w:eastAsia="宋体" w:cs="Times New Roman"/>
          <w:b/>
          <w:sz w:val="24"/>
        </w:rPr>
      </w:r>
      <w:r/>
    </w:p>
    <w:p>
      <w:pPr>
        <w:spacing w:line="600" w:lineRule="exact"/>
        <w:rPr>
          <w:rFonts w:ascii="黑体" w:hAnsi="黑体" w:eastAsia="黑体" w:cs="Times New Roman"/>
          <w:sz w:val="28"/>
          <w:szCs w:val="28"/>
        </w:rPr>
      </w:pPr>
      <w:r>
        <w:rPr>
          <w:rFonts w:hint="eastAsia" w:ascii="黑体" w:hAnsi="黑体" w:eastAsia="黑体" w:cs="Times New Roman"/>
          <w:sz w:val="28"/>
          <w:szCs w:val="28"/>
        </w:rPr>
        <w:t xml:space="preserve">二、评分标准</w:t>
      </w:r>
      <w:bookmarkEnd w:id="10"/>
      <w:r/>
    </w:p>
    <w:p>
      <w:r/>
      <w:bookmarkStart w:id="12" w:name="_Toc213847317"/>
      <w:r/>
      <w:r/>
    </w:p>
    <w:tbl>
      <w:tblPr>
        <w:tblStyle w:val="671"/>
        <w:tblW w:w="9825"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76"/>
        <w:gridCol w:w="899"/>
        <w:gridCol w:w="1280"/>
        <w:gridCol w:w="5664"/>
        <w:gridCol w:w="706"/>
      </w:tblGrid>
      <w:tr>
        <w:trPr>
          <w:jc w:val="center"/>
          <w:tblHeader/>
        </w:trPr>
        <w:tc>
          <w:tcPr>
            <w:tcBorders>
              <w:top w:val="single" w:color="auto" w:sz="8" w:space="0"/>
              <w:left w:val="single" w:color="auto" w:sz="8" w:space="0"/>
              <w:bottom w:val="single" w:color="auto" w:sz="6" w:space="0"/>
              <w:right w:val="single" w:color="auto" w:sz="6" w:space="0"/>
            </w:tcBorders>
            <w:tcW w:w="1276" w:type="dxa"/>
            <w:vAlign w:val="center"/>
            <w:textDirection w:val="lrTb"/>
            <w:noWrap w:val="false"/>
          </w:tcPr>
          <w:p>
            <w:pPr>
              <w:jc w:val="center"/>
              <w:spacing w:line="400" w:lineRule="exact"/>
              <w:rPr>
                <w:rFonts w:ascii="宋体" w:hAnsi="宋体"/>
                <w:b/>
                <w:color w:val="000000"/>
                <w:sz w:val="24"/>
              </w:rPr>
            </w:pPr>
            <w:r>
              <w:rPr>
                <w:rFonts w:hint="eastAsia" w:ascii="宋体" w:hAnsi="宋体"/>
                <w:b/>
                <w:color w:val="000000"/>
                <w:sz w:val="24"/>
              </w:rPr>
              <w:t xml:space="preserve">评分项</w:t>
            </w:r>
            <w:r/>
          </w:p>
        </w:tc>
        <w:tc>
          <w:tcPr>
            <w:tcBorders>
              <w:top w:val="single" w:color="auto" w:sz="8"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b/>
                <w:color w:val="000000"/>
                <w:sz w:val="24"/>
              </w:rPr>
            </w:pPr>
            <w:r>
              <w:rPr>
                <w:rFonts w:hint="eastAsia" w:ascii="宋体" w:hAnsi="宋体"/>
                <w:b/>
                <w:color w:val="000000"/>
                <w:sz w:val="24"/>
              </w:rPr>
              <w:t xml:space="preserve">序号</w:t>
            </w:r>
            <w:r/>
          </w:p>
        </w:tc>
        <w:tc>
          <w:tcPr>
            <w:tcBorders>
              <w:top w:val="single" w:color="auto" w:sz="8"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b/>
                <w:color w:val="000000"/>
                <w:sz w:val="24"/>
              </w:rPr>
            </w:pPr>
            <w:r>
              <w:rPr>
                <w:rFonts w:hint="eastAsia" w:ascii="宋体" w:hAnsi="宋体"/>
                <w:b/>
                <w:color w:val="000000"/>
                <w:sz w:val="24"/>
              </w:rPr>
              <w:t xml:space="preserve">评分因素</w:t>
            </w:r>
            <w:r/>
          </w:p>
        </w:tc>
        <w:tc>
          <w:tcPr>
            <w:tcBorders>
              <w:top w:val="single" w:color="auto" w:sz="8" w:space="0"/>
              <w:left w:val="single" w:color="auto" w:sz="6" w:space="0"/>
              <w:bottom w:val="single" w:color="auto" w:sz="6" w:space="0"/>
              <w:right w:val="single" w:color="auto" w:sz="6" w:space="0"/>
            </w:tcBorders>
            <w:tcW w:w="5664" w:type="dxa"/>
            <w:vAlign w:val="center"/>
            <w:textDirection w:val="lrTb"/>
            <w:noWrap w:val="false"/>
          </w:tcPr>
          <w:p>
            <w:pPr>
              <w:jc w:val="center"/>
              <w:spacing w:line="400" w:lineRule="exact"/>
              <w:rPr>
                <w:rFonts w:ascii="宋体" w:hAnsi="宋体"/>
                <w:b/>
                <w:color w:val="000000"/>
                <w:sz w:val="24"/>
              </w:rPr>
            </w:pPr>
            <w:r>
              <w:rPr>
                <w:rFonts w:hint="eastAsia" w:ascii="宋体" w:hAnsi="宋体"/>
                <w:b/>
                <w:color w:val="000000"/>
                <w:sz w:val="24"/>
              </w:rPr>
              <w:t xml:space="preserve">评分细则</w:t>
            </w:r>
            <w:r/>
          </w:p>
        </w:tc>
        <w:tc>
          <w:tcPr>
            <w:tcBorders>
              <w:top w:val="single" w:color="auto" w:sz="8"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b/>
                <w:color w:val="000000"/>
                <w:sz w:val="24"/>
              </w:rPr>
            </w:pPr>
            <w:r>
              <w:rPr>
                <w:rFonts w:hint="eastAsia" w:ascii="宋体" w:hAnsi="宋体"/>
                <w:b/>
                <w:color w:val="000000"/>
                <w:sz w:val="24"/>
              </w:rPr>
              <w:t xml:space="preserve">分值</w:t>
            </w:r>
            <w:r/>
          </w:p>
        </w:tc>
      </w:tr>
      <w:tr>
        <w:trPr>
          <w:jc w:val="center"/>
        </w:trPr>
        <w:tc>
          <w:tcPr>
            <w:tcBorders>
              <w:top w:val="single" w:color="auto" w:sz="6" w:space="0"/>
              <w:left w:val="single" w:color="auto" w:sz="8" w:space="0"/>
              <w:bottom w:val="single" w:color="auto" w:sz="6" w:space="0"/>
              <w:right w:val="single" w:color="auto" w:sz="6" w:space="0"/>
            </w:tcBorders>
            <w:tcW w:w="1276" w:type="dxa"/>
            <w:vAlign w:val="center"/>
            <w:textDirection w:val="lrTb"/>
            <w:noWrap w:val="false"/>
          </w:tcPr>
          <w:p>
            <w:pPr>
              <w:jc w:val="center"/>
              <w:spacing w:line="400" w:lineRule="exact"/>
              <w:rPr>
                <w:rFonts w:ascii="宋体" w:hAnsi="宋体"/>
                <w:color w:val="000000"/>
                <w:sz w:val="24"/>
              </w:rPr>
            </w:pPr>
            <w:r>
              <w:rPr>
                <w:rFonts w:hint="eastAsia" w:ascii="宋体" w:hAnsi="宋体"/>
                <w:color w:val="000000"/>
                <w:sz w:val="24"/>
              </w:rPr>
              <w:t xml:space="preserve">一、价格部分</w:t>
            </w:r>
            <w:r/>
          </w:p>
          <w:p>
            <w:pPr>
              <w:jc w:val="center"/>
              <w:spacing w:line="400" w:lineRule="exact"/>
              <w:rPr>
                <w:rFonts w:ascii="宋体" w:hAnsi="宋体"/>
                <w:color w:val="000000"/>
                <w:sz w:val="24"/>
              </w:rPr>
            </w:pPr>
            <w:r>
              <w:rPr>
                <w:rFonts w:hint="eastAsia" w:ascii="宋体" w:hAnsi="宋体"/>
                <w:color w:val="000000"/>
                <w:sz w:val="24"/>
              </w:rPr>
              <w:t xml:space="preserve">（30分）</w:t>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color w:val="000000"/>
                <w:sz w:val="24"/>
              </w:rPr>
            </w:pPr>
            <w:r>
              <w:rPr>
                <w:rFonts w:hint="eastAsia" w:ascii="宋体" w:hAnsi="宋体"/>
                <w:color w:val="000000"/>
                <w:sz w:val="24"/>
              </w:rPr>
              <w:t xml:space="preserve">1.1</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color w:val="000000"/>
                <w:sz w:val="24"/>
              </w:rPr>
            </w:pPr>
            <w:r>
              <w:rPr>
                <w:rFonts w:hint="eastAsia" w:ascii="宋体" w:hAnsi="宋体"/>
                <w:color w:val="000000"/>
                <w:sz w:val="24"/>
              </w:rPr>
              <w:t xml:space="preserve">投标报价</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spacing w:line="400" w:lineRule="exact"/>
              <w:rPr>
                <w:rFonts w:ascii="宋体" w:hAnsi="宋体"/>
                <w:color w:val="000000"/>
                <w:sz w:val="24"/>
              </w:rPr>
            </w:pPr>
            <w:r>
              <w:rPr>
                <w:rFonts w:hint="eastAsia" w:ascii="宋体" w:hAnsi="宋体"/>
                <w:color w:val="000000"/>
                <w:sz w:val="24"/>
              </w:rPr>
              <w:t xml:space="preserve">满足招标文件要求且投标报价最低的投标报价为评标基准价，其价格为满分。其他投标人的价格分按照下列公式计算：</w:t>
            </w:r>
            <w:r/>
          </w:p>
          <w:p>
            <w:pPr>
              <w:spacing w:line="400" w:lineRule="exact"/>
              <w:rPr>
                <w:rFonts w:ascii="宋体" w:hAnsi="宋体"/>
                <w:color w:val="000000"/>
                <w:sz w:val="24"/>
              </w:rPr>
            </w:pPr>
            <w:r>
              <w:rPr>
                <w:rFonts w:hint="eastAsia" w:ascii="宋体" w:hAnsi="宋体"/>
                <w:color w:val="000000"/>
                <w:sz w:val="24"/>
              </w:rPr>
              <w:t xml:space="preserve">投标报价得分＝（评标基准价/投标报价）×30分</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color w:val="000000"/>
                <w:sz w:val="24"/>
              </w:rPr>
            </w:pPr>
            <w:r>
              <w:rPr>
                <w:rFonts w:hint="eastAsia" w:ascii="宋体" w:hAnsi="宋体"/>
                <w:color w:val="000000"/>
                <w:sz w:val="24"/>
              </w:rPr>
              <w:t xml:space="preserve">30</w:t>
            </w:r>
            <w:r/>
          </w:p>
        </w:tc>
      </w:tr>
      <w:tr>
        <w:trPr>
          <w:jc w:val="center"/>
        </w:trPr>
        <w:tc>
          <w:tcPr>
            <w:tcBorders>
              <w:top w:val="single" w:color="auto" w:sz="6" w:space="0"/>
              <w:left w:val="single" w:color="auto" w:sz="8" w:space="0"/>
              <w:right w:val="single" w:color="auto" w:sz="6" w:space="0"/>
            </w:tcBorders>
            <w:tcW w:w="1276" w:type="dxa"/>
            <w:vAlign w:val="center"/>
            <w:vMerge w:val="restart"/>
            <w:textDirection w:val="lrTb"/>
            <w:noWrap w:val="false"/>
          </w:tcPr>
          <w:p>
            <w:pPr>
              <w:jc w:val="center"/>
              <w:spacing w:line="400" w:lineRule="exact"/>
              <w:rPr>
                <w:rFonts w:ascii="宋体" w:hAnsi="宋体"/>
                <w:color w:val="000000"/>
                <w:sz w:val="24"/>
              </w:rPr>
            </w:pPr>
            <w:r>
              <w:rPr>
                <w:rFonts w:hint="eastAsia" w:ascii="宋体" w:hAnsi="宋体"/>
                <w:color w:val="000000"/>
                <w:sz w:val="24"/>
              </w:rPr>
              <w:t xml:space="preserve">二、技术部分</w:t>
            </w:r>
            <w:r/>
          </w:p>
          <w:p>
            <w:pPr>
              <w:jc w:val="center"/>
              <w:spacing w:line="400" w:lineRule="exact"/>
              <w:rPr>
                <w:rFonts w:ascii="宋体" w:hAnsi="宋体"/>
                <w:color w:val="000000"/>
                <w:sz w:val="24"/>
              </w:rPr>
            </w:pPr>
            <w:r>
              <w:rPr>
                <w:rFonts w:hint="eastAsia" w:ascii="宋体" w:hAnsi="宋体"/>
                <w:color w:val="000000"/>
                <w:sz w:val="24"/>
              </w:rPr>
              <w:t xml:space="preserve">（64分）</w:t>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color w:val="000000"/>
                <w:sz w:val="24"/>
                <w:highlight w:val="none"/>
              </w:rPr>
            </w:pPr>
            <w:r>
              <w:rPr>
                <w:rFonts w:hint="eastAsia" w:ascii="宋体" w:hAnsi="宋体"/>
                <w:color w:val="000000"/>
                <w:sz w:val="24"/>
                <w:highlight w:val="none"/>
              </w:rPr>
              <w:t xml:space="preserve">2.1</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color w:val="000000"/>
                <w:sz w:val="24"/>
                <w:highlight w:val="none"/>
              </w:rPr>
            </w:pPr>
            <w:r>
              <w:rPr>
                <w:rFonts w:hint="eastAsia" w:ascii="宋体" w:hAnsi="宋体"/>
                <w:color w:val="000000"/>
                <w:sz w:val="24"/>
                <w:highlight w:val="none"/>
              </w:rPr>
              <w:t xml:space="preserve">主要技术指标响应情况</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spacing w:line="400" w:lineRule="exact"/>
              <w:rPr>
                <w:rFonts w:ascii="宋体" w:hAnsi="宋体"/>
                <w:sz w:val="24"/>
                <w:highlight w:val="none"/>
              </w:rPr>
            </w:pPr>
            <w:r>
              <w:rPr>
                <w:rFonts w:hint="eastAsia" w:ascii="宋体" w:hAnsi="宋体"/>
                <w:color w:val="000000"/>
                <w:sz w:val="24"/>
                <w:highlight w:val="none"/>
              </w:rPr>
              <w:t xml:space="preserve">根据所投产品的主要技术指标的性能、技术参数的响应情况进行综合评审，产品符合招标文件要求，无负偏离得40分。打“★”项参数有一项负偏离，则视为无效投标，打“▲”项参数每一项负偏离扣</w:t>
            </w:r>
            <w:r>
              <w:rPr>
                <w:rFonts w:hint="eastAsia" w:ascii="宋体" w:hAnsi="宋体"/>
                <w:color w:val="000000"/>
                <w:sz w:val="24"/>
                <w:highlight w:val="none"/>
                <w:lang w:val="en-US" w:eastAsia="zh-CN"/>
              </w:rPr>
              <w:t xml:space="preserve">2.5</w:t>
            </w:r>
            <w:r>
              <w:rPr>
                <w:rFonts w:hint="eastAsia" w:ascii="宋体" w:hAnsi="宋体"/>
                <w:color w:val="000000"/>
                <w:sz w:val="24"/>
                <w:highlight w:val="none"/>
              </w:rPr>
              <w:t xml:space="preserve">分，未打“▲”项参数每一项负偏离扣</w:t>
            </w:r>
            <w:r>
              <w:rPr>
                <w:rFonts w:hint="eastAsia" w:ascii="宋体" w:hAnsi="宋体"/>
                <w:color w:val="000000"/>
                <w:sz w:val="24"/>
                <w:highlight w:val="none"/>
                <w:lang w:val="en-US" w:eastAsia="zh-CN"/>
              </w:rPr>
              <w:t xml:space="preserve">0.5</w:t>
            </w:r>
            <w:r>
              <w:rPr>
                <w:rFonts w:hint="eastAsia" w:ascii="宋体" w:hAnsi="宋体"/>
                <w:color w:val="000000"/>
                <w:sz w:val="24"/>
                <w:highlight w:val="none"/>
              </w:rPr>
              <w:t xml:space="preserve">分，扣完为止。</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color w:val="000000"/>
                <w:sz w:val="24"/>
                <w:highlight w:val="none"/>
              </w:rPr>
            </w:pPr>
            <w:r>
              <w:rPr>
                <w:rFonts w:hint="eastAsia" w:ascii="宋体" w:hAnsi="宋体"/>
                <w:color w:val="000000"/>
                <w:sz w:val="24"/>
                <w:highlight w:val="none"/>
              </w:rPr>
              <w:t xml:space="preserve">40</w:t>
            </w:r>
            <w:r/>
          </w:p>
        </w:tc>
      </w:tr>
      <w:tr>
        <w:trPr>
          <w:jc w:val="center"/>
        </w:trPr>
        <w:tc>
          <w:tcPr>
            <w:tcBorders>
              <w:left w:val="single" w:color="auto" w:sz="8" w:space="0"/>
              <w:right w:val="single" w:color="auto" w:sz="6" w:space="0"/>
            </w:tcBorders>
            <w:tcW w:w="1276" w:type="dxa"/>
            <w:vAlign w:val="center"/>
            <w:vMerge w:val="continue"/>
            <w:textDirection w:val="lrTb"/>
            <w:noWrap w:val="false"/>
          </w:tcPr>
          <w:p>
            <w:pPr>
              <w:jc w:val="left"/>
              <w:widowControl/>
              <w:rPr>
                <w:rFonts w:ascii="宋体" w:hAnsi="宋体"/>
                <w:color w:val="000000"/>
                <w:sz w:val="24"/>
              </w:rPr>
            </w:pPr>
            <w:r>
              <w:rPr>
                <w:rFonts w:ascii="宋体" w:hAnsi="宋体"/>
                <w:color w:val="000000"/>
                <w:sz w:val="24"/>
              </w:rPr>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color w:val="000000"/>
                <w:sz w:val="24"/>
              </w:rPr>
            </w:pPr>
            <w:r>
              <w:rPr>
                <w:rFonts w:hint="eastAsia" w:ascii="宋体" w:hAnsi="宋体"/>
                <w:color w:val="000000"/>
                <w:sz w:val="24"/>
              </w:rPr>
              <w:t xml:space="preserve">2.2</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color w:val="000000"/>
                <w:sz w:val="24"/>
              </w:rPr>
            </w:pPr>
            <w:r>
              <w:rPr>
                <w:rFonts w:hint="eastAsia" w:ascii="宋体" w:hAnsi="宋体"/>
                <w:color w:val="000000"/>
                <w:sz w:val="24"/>
              </w:rPr>
              <w:t xml:space="preserve">实施方案</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spacing w:line="400" w:lineRule="exact"/>
              <w:rPr>
                <w:rFonts w:ascii="宋体" w:hAnsi="宋体" w:cs="宋体"/>
                <w:color w:val="000000"/>
                <w:sz w:val="24"/>
              </w:rPr>
            </w:pPr>
            <w:r>
              <w:rPr>
                <w:rFonts w:hint="eastAsia" w:ascii="宋体" w:hAnsi="宋体" w:cs="宋体"/>
                <w:color w:val="000000"/>
                <w:sz w:val="24"/>
              </w:rPr>
              <w:t xml:space="preserve">投标人针对本项目提供实施方案，包括①包装运输方案、②进度计划、③安装调试流程、④安装调试技术重难点、⑤安装调试人员安排，方案内容描述全面合理符合采购需求的得5分，每有一项内容缺失的扣1分；每有一项内容存在缺陷或不满足要求的扣0.5分，扣完为止。</w:t>
            </w:r>
            <w:r/>
          </w:p>
          <w:p>
            <w:pPr>
              <w:spacing w:line="400" w:lineRule="exact"/>
              <w:rPr>
                <w:rFonts w:ascii="宋体" w:hAnsi="宋体" w:cs="宋体"/>
                <w:color w:val="000000"/>
                <w:sz w:val="24"/>
              </w:rPr>
            </w:pPr>
            <w:r>
              <w:rPr>
                <w:rFonts w:hint="eastAsia" w:ascii="宋体" w:hAnsi="宋体"/>
                <w:color w:val="000000"/>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color w:val="000000"/>
                <w:sz w:val="24"/>
              </w:rPr>
            </w:pPr>
            <w:r>
              <w:rPr>
                <w:rFonts w:hint="eastAsia" w:ascii="宋体" w:hAnsi="宋体"/>
                <w:color w:val="000000"/>
                <w:sz w:val="24"/>
              </w:rPr>
              <w:t xml:space="preserve">5</w:t>
            </w:r>
            <w:r/>
          </w:p>
        </w:tc>
      </w:tr>
      <w:tr>
        <w:trPr>
          <w:jc w:val="center"/>
        </w:trPr>
        <w:tc>
          <w:tcPr>
            <w:tcBorders>
              <w:left w:val="single" w:color="auto" w:sz="8" w:space="0"/>
              <w:right w:val="single" w:color="auto" w:sz="6" w:space="0"/>
            </w:tcBorders>
            <w:tcW w:w="1276" w:type="dxa"/>
            <w:vAlign w:val="center"/>
            <w:vMerge w:val="continue"/>
            <w:textDirection w:val="lrTb"/>
            <w:noWrap w:val="false"/>
          </w:tcPr>
          <w:p>
            <w:pPr>
              <w:jc w:val="left"/>
              <w:widowControl/>
              <w:rPr>
                <w:rFonts w:ascii="宋体" w:hAnsi="宋体"/>
                <w:color w:val="000000"/>
                <w:sz w:val="24"/>
              </w:rPr>
            </w:pPr>
            <w:r>
              <w:rPr>
                <w:rFonts w:ascii="宋体" w:hAnsi="宋体"/>
                <w:color w:val="000000"/>
                <w:sz w:val="24"/>
              </w:rPr>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color w:val="000000"/>
                <w:sz w:val="24"/>
              </w:rPr>
            </w:pPr>
            <w:r>
              <w:rPr>
                <w:rFonts w:hint="eastAsia" w:ascii="宋体" w:hAnsi="宋体"/>
                <w:color w:val="000000"/>
                <w:sz w:val="24"/>
              </w:rPr>
              <w:t xml:space="preserve">2.3</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color w:val="000000"/>
                <w:sz w:val="24"/>
              </w:rPr>
            </w:pPr>
            <w:r>
              <w:rPr>
                <w:rFonts w:hint="eastAsia" w:ascii="宋体" w:hAnsi="宋体"/>
                <w:color w:val="000000"/>
                <w:sz w:val="24"/>
              </w:rPr>
              <w:t xml:space="preserve">培训方案</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spacing w:line="400" w:lineRule="exact"/>
              <w:rPr>
                <w:rFonts w:ascii="宋体" w:hAnsi="宋体" w:cs="宋体"/>
                <w:color w:val="000000"/>
                <w:sz w:val="24"/>
              </w:rPr>
            </w:pPr>
            <w:r>
              <w:rPr>
                <w:rFonts w:hint="eastAsia" w:ascii="宋体" w:hAnsi="宋体" w:cs="宋体"/>
                <w:color w:val="000000"/>
                <w:sz w:val="24"/>
              </w:rPr>
              <w:t xml:space="preserve">投标人针对本项目提供</w:t>
            </w:r>
            <w:r>
              <w:rPr>
                <w:rFonts w:hint="eastAsia" w:ascii="宋体" w:hAnsi="宋体"/>
                <w:color w:val="000000"/>
                <w:sz w:val="24"/>
              </w:rPr>
              <w:t xml:space="preserve">培训方案</w:t>
            </w:r>
            <w:r>
              <w:rPr>
                <w:rFonts w:hint="eastAsia" w:ascii="宋体" w:hAnsi="宋体" w:cs="宋体"/>
                <w:color w:val="000000"/>
                <w:sz w:val="24"/>
              </w:rPr>
              <w:t xml:space="preserve">，包括①培训内容、②培训人员安排、③培训周期，方案内容描述全面合理符合采购需求的得3分，每有一项内容缺失的扣1分；每有一项内容存在缺陷或不满足要求的扣0.5分，扣完为止。</w:t>
            </w:r>
            <w:r/>
          </w:p>
          <w:p>
            <w:pPr>
              <w:spacing w:line="400" w:lineRule="exact"/>
              <w:rPr>
                <w:rFonts w:ascii="宋体" w:hAnsi="宋体"/>
                <w:color w:val="000000"/>
                <w:sz w:val="24"/>
              </w:rPr>
            </w:pPr>
            <w:r>
              <w:rPr>
                <w:rFonts w:hint="eastAsia" w:ascii="宋体" w:hAnsi="宋体"/>
                <w:color w:val="000000"/>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color w:val="000000"/>
                <w:sz w:val="24"/>
              </w:rPr>
            </w:pPr>
            <w:r>
              <w:rPr>
                <w:rFonts w:hint="eastAsia" w:ascii="宋体" w:hAnsi="宋体"/>
                <w:color w:val="000000"/>
                <w:sz w:val="24"/>
              </w:rPr>
              <w:t xml:space="preserve">3</w:t>
            </w:r>
            <w:r/>
          </w:p>
        </w:tc>
      </w:tr>
      <w:tr>
        <w:trPr>
          <w:jc w:val="center"/>
        </w:trPr>
        <w:tc>
          <w:tcPr>
            <w:tcBorders>
              <w:left w:val="single" w:color="auto" w:sz="8" w:space="0"/>
              <w:right w:val="single" w:color="auto" w:sz="6" w:space="0"/>
            </w:tcBorders>
            <w:tcW w:w="1276" w:type="dxa"/>
            <w:vAlign w:val="center"/>
            <w:vMerge w:val="continue"/>
            <w:textDirection w:val="lrTb"/>
            <w:noWrap w:val="false"/>
          </w:tcPr>
          <w:p>
            <w:pPr>
              <w:jc w:val="left"/>
              <w:widowControl/>
              <w:rPr>
                <w:rFonts w:ascii="宋体" w:hAnsi="宋体"/>
                <w:color w:val="000000"/>
                <w:sz w:val="24"/>
              </w:rPr>
            </w:pPr>
            <w:r>
              <w:rPr>
                <w:rFonts w:ascii="宋体" w:hAnsi="宋体"/>
                <w:color w:val="000000"/>
                <w:sz w:val="24"/>
              </w:rPr>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color w:val="000000"/>
                <w:sz w:val="24"/>
              </w:rPr>
            </w:pPr>
            <w:r>
              <w:rPr>
                <w:rFonts w:hint="eastAsia" w:ascii="宋体" w:hAnsi="宋体"/>
                <w:color w:val="000000"/>
                <w:sz w:val="24"/>
              </w:rPr>
              <w:t xml:space="preserve">2.4</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color w:val="000000"/>
                <w:sz w:val="24"/>
              </w:rPr>
            </w:pPr>
            <w:r>
              <w:rPr>
                <w:rFonts w:hint="eastAsia" w:ascii="宋体" w:hAnsi="宋体"/>
                <w:color w:val="000000"/>
                <w:sz w:val="24"/>
              </w:rPr>
              <w:t xml:space="preserve">应急保障方案</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spacing w:line="400" w:lineRule="exact"/>
              <w:rPr>
                <w:rFonts w:ascii="宋体" w:hAnsi="宋体" w:cs="宋体"/>
                <w:color w:val="000000"/>
                <w:sz w:val="24"/>
              </w:rPr>
            </w:pPr>
            <w:r>
              <w:rPr>
                <w:rFonts w:hint="eastAsia" w:ascii="宋体" w:hAnsi="宋体" w:cs="宋体"/>
                <w:color w:val="000000"/>
                <w:sz w:val="24"/>
              </w:rPr>
              <w:t xml:space="preserve">投标人针对本项目提供</w:t>
            </w:r>
            <w:r>
              <w:rPr>
                <w:rFonts w:hint="eastAsia" w:ascii="宋体" w:hAnsi="宋体"/>
                <w:color w:val="000000"/>
                <w:sz w:val="24"/>
              </w:rPr>
              <w:t xml:space="preserve">应急保障方案</w:t>
            </w:r>
            <w:r>
              <w:rPr>
                <w:rFonts w:hint="eastAsia" w:ascii="宋体" w:hAnsi="宋体" w:cs="宋体"/>
                <w:color w:val="000000"/>
                <w:sz w:val="24"/>
              </w:rPr>
              <w:t xml:space="preserve">，包括①</w:t>
            </w:r>
            <w:r>
              <w:rPr>
                <w:rFonts w:hint="eastAsia" w:ascii="宋体" w:hAnsi="宋体"/>
                <w:color w:val="000000"/>
                <w:sz w:val="24"/>
              </w:rPr>
              <w:t xml:space="preserve">应急响应时间及修复时间、</w:t>
            </w:r>
            <w:r>
              <w:rPr>
                <w:rFonts w:hint="eastAsia" w:ascii="宋体" w:hAnsi="宋体" w:cs="宋体"/>
                <w:color w:val="000000"/>
                <w:sz w:val="24"/>
              </w:rPr>
              <w:t xml:space="preserve">②</w:t>
            </w:r>
            <w:r>
              <w:rPr>
                <w:rFonts w:hint="eastAsia" w:ascii="宋体" w:hAnsi="宋体"/>
                <w:color w:val="000000"/>
                <w:sz w:val="24"/>
              </w:rPr>
              <w:t xml:space="preserve">应急保障措施</w:t>
            </w:r>
            <w:r>
              <w:rPr>
                <w:rFonts w:hint="eastAsia" w:ascii="宋体" w:hAnsi="宋体" w:cs="宋体"/>
                <w:color w:val="000000"/>
                <w:sz w:val="24"/>
              </w:rPr>
              <w:t xml:space="preserve">，方案内容描述全面合理符合采购需求的得4分，每有一项内容缺失的扣2分；每有一项内容存在缺陷或不满足要求的扣1分，扣完为止。</w:t>
            </w:r>
            <w:r/>
          </w:p>
          <w:p>
            <w:pPr>
              <w:spacing w:line="400" w:lineRule="exact"/>
              <w:rPr>
                <w:rFonts w:ascii="宋体" w:hAnsi="宋体" w:cs="宋体"/>
                <w:color w:val="000000"/>
                <w:sz w:val="24"/>
              </w:rPr>
            </w:pPr>
            <w:r>
              <w:rPr>
                <w:rFonts w:hint="eastAsia" w:ascii="宋体" w:hAnsi="宋体"/>
                <w:color w:val="000000"/>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color w:val="000000"/>
                <w:sz w:val="24"/>
              </w:rPr>
            </w:pPr>
            <w:r>
              <w:rPr>
                <w:rFonts w:hint="eastAsia" w:ascii="宋体" w:hAnsi="宋体"/>
                <w:color w:val="000000"/>
                <w:sz w:val="24"/>
              </w:rPr>
              <w:t xml:space="preserve">4</w:t>
            </w:r>
            <w:r/>
          </w:p>
        </w:tc>
      </w:tr>
      <w:tr>
        <w:trPr>
          <w:jc w:val="center"/>
        </w:trPr>
        <w:tc>
          <w:tcPr>
            <w:tcBorders>
              <w:left w:val="single" w:color="auto" w:sz="8" w:space="0"/>
              <w:right w:val="single" w:color="auto" w:sz="6" w:space="0"/>
            </w:tcBorders>
            <w:tcW w:w="1276" w:type="dxa"/>
            <w:vAlign w:val="center"/>
            <w:vMerge w:val="continue"/>
            <w:textDirection w:val="lrTb"/>
            <w:noWrap w:val="false"/>
          </w:tcPr>
          <w:p>
            <w:pPr>
              <w:jc w:val="left"/>
              <w:widowControl/>
              <w:rPr>
                <w:rFonts w:ascii="宋体" w:hAnsi="宋体"/>
                <w:color w:val="000000"/>
                <w:sz w:val="24"/>
              </w:rPr>
            </w:pPr>
            <w:r>
              <w:rPr>
                <w:rFonts w:ascii="宋体" w:hAnsi="宋体"/>
                <w:color w:val="000000"/>
                <w:sz w:val="24"/>
              </w:rPr>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color w:val="000000"/>
                <w:sz w:val="24"/>
              </w:rPr>
            </w:pPr>
            <w:r>
              <w:rPr>
                <w:rFonts w:hint="eastAsia" w:ascii="宋体" w:hAnsi="宋体"/>
                <w:color w:val="000000"/>
                <w:sz w:val="24"/>
              </w:rPr>
              <w:t xml:space="preserve">2.5</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color w:val="000000"/>
                <w:sz w:val="24"/>
              </w:rPr>
            </w:pPr>
            <w:r>
              <w:rPr>
                <w:rFonts w:hint="eastAsia" w:ascii="宋体" w:hAnsi="宋体"/>
                <w:color w:val="000000"/>
                <w:sz w:val="24"/>
              </w:rPr>
              <w:t xml:space="preserve">免费保修期</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spacing w:line="400" w:lineRule="exact"/>
              <w:rPr>
                <w:rFonts w:ascii="宋体" w:hAnsi="宋体"/>
                <w:color w:val="000000"/>
                <w:sz w:val="24"/>
              </w:rPr>
            </w:pPr>
            <w:r>
              <w:rPr>
                <w:rFonts w:hint="eastAsia" w:ascii="宋体" w:hAnsi="宋体"/>
                <w:color w:val="000000"/>
                <w:sz w:val="24"/>
              </w:rPr>
              <w:t xml:space="preserve">满足招标文件免费保修期要求的基础上（不实质性响应的为无效投标），每增加一年免费保修期加3分，最多得6分。</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color w:val="000000"/>
                <w:sz w:val="24"/>
              </w:rPr>
            </w:pPr>
            <w:r>
              <w:rPr>
                <w:rFonts w:hint="eastAsia" w:ascii="宋体" w:hAnsi="宋体"/>
                <w:color w:val="000000"/>
                <w:sz w:val="24"/>
              </w:rPr>
              <w:t xml:space="preserve">6</w:t>
            </w:r>
            <w:r/>
          </w:p>
        </w:tc>
      </w:tr>
      <w:tr>
        <w:trPr>
          <w:jc w:val="center"/>
        </w:trPr>
        <w:tc>
          <w:tcPr>
            <w:tcBorders>
              <w:left w:val="single" w:color="auto" w:sz="8" w:space="0"/>
              <w:right w:val="single" w:color="auto" w:sz="6" w:space="0"/>
            </w:tcBorders>
            <w:tcW w:w="1276" w:type="dxa"/>
            <w:vAlign w:val="center"/>
            <w:vMerge w:val="continue"/>
            <w:textDirection w:val="lrTb"/>
            <w:noWrap w:val="false"/>
          </w:tcPr>
          <w:p>
            <w:pPr>
              <w:jc w:val="left"/>
              <w:widowControl/>
              <w:rPr>
                <w:rFonts w:ascii="宋体" w:hAnsi="宋体"/>
                <w:color w:val="000000"/>
                <w:sz w:val="24"/>
              </w:rPr>
            </w:pPr>
            <w:r>
              <w:rPr>
                <w:rFonts w:ascii="宋体" w:hAnsi="宋体"/>
                <w:color w:val="000000"/>
                <w:sz w:val="24"/>
              </w:rPr>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color w:val="000000"/>
                <w:sz w:val="24"/>
              </w:rPr>
            </w:pPr>
            <w:r>
              <w:rPr>
                <w:rFonts w:hint="eastAsia" w:ascii="宋体" w:hAnsi="宋体"/>
                <w:color w:val="000000"/>
                <w:sz w:val="24"/>
              </w:rPr>
              <w:t xml:space="preserve">2.6</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color w:val="000000"/>
                <w:sz w:val="24"/>
              </w:rPr>
            </w:pPr>
            <w:r>
              <w:rPr>
                <w:rFonts w:hint="eastAsia" w:ascii="宋体" w:hAnsi="宋体"/>
                <w:color w:val="000000"/>
                <w:sz w:val="24"/>
              </w:rPr>
              <w:t xml:space="preserve">售后服务方案</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spacing w:line="400" w:lineRule="exact"/>
              <w:rPr>
                <w:rFonts w:ascii="宋体" w:hAnsi="宋体" w:cs="宋体"/>
                <w:color w:val="000000"/>
                <w:sz w:val="24"/>
              </w:rPr>
            </w:pPr>
            <w:r>
              <w:rPr>
                <w:rFonts w:hint="eastAsia" w:ascii="宋体" w:hAnsi="宋体" w:cs="宋体"/>
                <w:color w:val="000000"/>
                <w:sz w:val="24"/>
              </w:rPr>
              <w:t xml:space="preserve">投标人针对本项目提供</w:t>
            </w:r>
            <w:r>
              <w:rPr>
                <w:rFonts w:hint="eastAsia" w:ascii="宋体" w:hAnsi="宋体"/>
                <w:color w:val="000000"/>
                <w:sz w:val="24"/>
              </w:rPr>
              <w:t xml:space="preserve">售后服务方案</w:t>
            </w:r>
            <w:r>
              <w:rPr>
                <w:rFonts w:hint="eastAsia" w:ascii="宋体" w:hAnsi="宋体" w:cs="宋体"/>
                <w:color w:val="000000"/>
                <w:sz w:val="24"/>
              </w:rPr>
              <w:t xml:space="preserve">，包括①售后服务内容、②售后</w:t>
            </w:r>
            <w:r>
              <w:rPr>
                <w:rFonts w:hint="eastAsia" w:ascii="宋体" w:hAnsi="宋体"/>
                <w:color w:val="000000"/>
                <w:sz w:val="24"/>
              </w:rPr>
              <w:t xml:space="preserve">服务</w:t>
            </w:r>
            <w:r>
              <w:rPr>
                <w:rFonts w:hint="eastAsia" w:ascii="宋体" w:hAnsi="宋体" w:cs="宋体"/>
                <w:color w:val="000000"/>
                <w:sz w:val="24"/>
              </w:rPr>
              <w:t xml:space="preserve">人员安排、③售后服务响应、④巡检制度、⑤备品备件、⑥质保期满后的服务内容及收费标准，方案内容描述全面合理符合采购需求的得6分，每有一项内容缺失的扣1分；每有一项内容存在缺陷或不满足要求的扣0.5分，扣完为止。</w:t>
            </w:r>
            <w:r/>
          </w:p>
          <w:p>
            <w:pPr>
              <w:spacing w:line="400" w:lineRule="exact"/>
              <w:rPr>
                <w:rFonts w:ascii="宋体" w:hAnsi="宋体"/>
                <w:color w:val="000000"/>
                <w:sz w:val="24"/>
              </w:rPr>
            </w:pPr>
            <w:r>
              <w:rPr>
                <w:rFonts w:hint="eastAsia" w:ascii="宋体" w:hAnsi="宋体"/>
                <w:color w:val="000000"/>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color w:val="000000"/>
                <w:sz w:val="24"/>
              </w:rPr>
            </w:pPr>
            <w:r>
              <w:rPr>
                <w:rFonts w:hint="eastAsia" w:ascii="宋体" w:hAnsi="宋体"/>
                <w:color w:val="000000"/>
                <w:sz w:val="24"/>
              </w:rPr>
              <w:t xml:space="preserve">6</w:t>
            </w:r>
            <w:r/>
          </w:p>
        </w:tc>
      </w:tr>
      <w:tr>
        <w:trPr>
          <w:jc w:val="center"/>
        </w:trPr>
        <w:tc>
          <w:tcPr>
            <w:tcBorders>
              <w:top w:val="single" w:color="auto" w:sz="6" w:space="0"/>
              <w:left w:val="single" w:color="auto" w:sz="8" w:space="0"/>
              <w:right w:val="single" w:color="auto" w:sz="6" w:space="0"/>
            </w:tcBorders>
            <w:tcW w:w="1276" w:type="dxa"/>
            <w:vAlign w:val="center"/>
            <w:textDirection w:val="lrTb"/>
            <w:noWrap w:val="false"/>
          </w:tcPr>
          <w:p>
            <w:pPr>
              <w:jc w:val="center"/>
              <w:spacing w:line="400" w:lineRule="exact"/>
              <w:rPr>
                <w:rFonts w:ascii="宋体" w:hAnsi="宋体"/>
                <w:color w:val="000000"/>
                <w:sz w:val="24"/>
              </w:rPr>
            </w:pPr>
            <w:r>
              <w:rPr>
                <w:rFonts w:hint="eastAsia" w:ascii="宋体" w:hAnsi="宋体"/>
                <w:color w:val="000000"/>
                <w:sz w:val="24"/>
              </w:rPr>
              <w:t xml:space="preserve">三、商务部分</w:t>
            </w:r>
            <w:r/>
          </w:p>
          <w:p>
            <w:pPr>
              <w:jc w:val="center"/>
              <w:spacing w:line="400" w:lineRule="exact"/>
              <w:rPr>
                <w:rFonts w:ascii="宋体" w:hAnsi="宋体"/>
                <w:color w:val="000000"/>
                <w:sz w:val="24"/>
              </w:rPr>
            </w:pPr>
            <w:r>
              <w:rPr>
                <w:rFonts w:hint="eastAsia" w:ascii="宋体" w:hAnsi="宋体"/>
                <w:color w:val="000000"/>
                <w:sz w:val="24"/>
              </w:rPr>
              <w:t xml:space="preserve">（6分）</w:t>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rFonts w:ascii="宋体" w:hAnsi="宋体"/>
                <w:color w:val="000000"/>
                <w:sz w:val="24"/>
              </w:rPr>
            </w:pPr>
            <w:r>
              <w:rPr>
                <w:rFonts w:hint="eastAsia" w:ascii="宋体" w:hAnsi="宋体"/>
                <w:color w:val="000000"/>
                <w:sz w:val="24"/>
              </w:rPr>
              <w:t xml:space="preserve">3.1</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rFonts w:ascii="宋体" w:hAnsi="宋体"/>
                <w:color w:val="000000"/>
                <w:sz w:val="24"/>
              </w:rPr>
            </w:pPr>
            <w:r>
              <w:rPr>
                <w:rFonts w:hint="eastAsia" w:ascii="宋体" w:hAnsi="宋体"/>
                <w:color w:val="000000"/>
                <w:sz w:val="24"/>
              </w:rPr>
              <w:t xml:space="preserve">业绩</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spacing w:line="400" w:lineRule="exact"/>
              <w:rPr>
                <w:rFonts w:ascii="宋体" w:hAnsi="宋体"/>
                <w:color w:val="000000"/>
                <w:sz w:val="24"/>
              </w:rPr>
            </w:pPr>
            <w:r>
              <w:rPr>
                <w:rFonts w:hint="eastAsia" w:ascii="宋体" w:hAnsi="宋体"/>
                <w:color w:val="000000"/>
                <w:sz w:val="24"/>
              </w:rPr>
              <w:t xml:space="preserve">2023年1月1日以来（以合同签订时间为准），投标人具有与本项目同类项目</w:t>
            </w:r>
            <w:r>
              <w:rPr>
                <w:rFonts w:hint="eastAsia" w:ascii="宋体" w:hAnsi="宋体"/>
                <w:color w:val="000000"/>
                <w:sz w:val="24"/>
                <w:lang w:eastAsia="zh-CN"/>
              </w:rPr>
              <w:t xml:space="preserve">（含电子胃肠镜）</w:t>
            </w:r>
            <w:r>
              <w:rPr>
                <w:rFonts w:hint="eastAsia" w:ascii="宋体" w:hAnsi="宋体"/>
                <w:color w:val="000000"/>
                <w:sz w:val="24"/>
              </w:rPr>
              <w:t xml:space="preserve">的销售业绩的，有一个得1分，最高得6分。（须提供合同扫描件）</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rFonts w:ascii="宋体" w:hAnsi="宋体"/>
                <w:color w:val="000000"/>
                <w:sz w:val="24"/>
              </w:rPr>
            </w:pPr>
            <w:r>
              <w:rPr>
                <w:rFonts w:hint="eastAsia" w:ascii="宋体" w:hAnsi="宋体"/>
                <w:color w:val="000000"/>
                <w:sz w:val="24"/>
              </w:rPr>
              <w:t xml:space="preserve">6</w:t>
            </w:r>
            <w:r/>
          </w:p>
        </w:tc>
      </w:tr>
    </w:tbl>
    <w:p>
      <w:pPr>
        <w:sectPr>
          <w:footnotePr/>
          <w:endnotePr/>
          <w:type w:val="nextPage"/>
          <w:pgSz w:w="11906" w:h="16838" w:orient="portrait"/>
          <w:pgMar w:top="1247" w:right="1247" w:bottom="1247" w:left="1247" w:header="680" w:footer="992" w:gutter="0"/>
          <w:cols w:num="1" w:sep="0" w:space="720" w:equalWidth="1"/>
          <w:docGrid w:linePitch="360"/>
        </w:sectPr>
      </w:pPr>
      <w:r/>
      <w:r/>
    </w:p>
    <w:p>
      <w:r/>
      <w:r/>
    </w:p>
    <w:p>
      <w:pPr>
        <w:pStyle w:val="693"/>
        <w:rPr>
          <w:highlight w:val="none"/>
        </w:rPr>
      </w:pPr>
      <w:r>
        <w:rPr>
          <w:rFonts w:hint="eastAsia"/>
          <w:highlight w:val="none"/>
        </w:rPr>
        <w:t xml:space="preserve">第五章　合同书（格式）</w:t>
      </w:r>
      <w:bookmarkEnd w:id="12"/>
      <w:r/>
      <w:r/>
    </w:p>
    <w:p>
      <w:pPr>
        <w:spacing w:line="400" w:lineRule="exact"/>
        <w:rPr>
          <w:rFonts w:ascii="宋体" w:hAnsi="宋体" w:eastAsia="宋体" w:cs="Times New Roman"/>
          <w:bCs/>
          <w:sz w:val="24"/>
          <w:szCs w:val="24"/>
          <w:highlight w:val="none"/>
        </w:rPr>
      </w:pPr>
      <w:r/>
      <w:bookmarkStart w:id="13" w:name="_Toc251268363"/>
      <w:r/>
      <w:r/>
    </w:p>
    <w:p>
      <w:pPr>
        <w:ind w:firstLine="480"/>
        <w:spacing w:line="400" w:lineRule="exact"/>
        <w:rPr>
          <w:rFonts w:ascii="宋体" w:hAnsi="宋体" w:eastAsia="宋体" w:cs="Courier New"/>
          <w:color w:val="000000"/>
          <w:sz w:val="24"/>
          <w:szCs w:val="24"/>
          <w:highlight w:val="none"/>
          <w:u w:val="single"/>
        </w:rPr>
      </w:pPr>
      <w:r>
        <w:rPr>
          <w:rFonts w:ascii="宋体" w:hAnsi="宋体" w:eastAsia="宋体" w:cs="Courier New"/>
          <w:color w:val="000000"/>
          <w:sz w:val="24"/>
          <w:szCs w:val="24"/>
          <w:highlight w:val="none"/>
        </w:rPr>
        <w:t xml:space="preserve">项目名称：</w:t>
      </w:r>
      <w:r>
        <w:rPr>
          <w:rFonts w:hint="eastAsia" w:ascii="宋体" w:hAnsi="宋体" w:eastAsia="宋体" w:cs="Courier New"/>
          <w:color w:val="000000"/>
          <w:sz w:val="24"/>
          <w:szCs w:val="24"/>
          <w:highlight w:val="none"/>
          <w:u w:val="single"/>
        </w:rPr>
        <w:t xml:space="preserve">                                  </w:t>
      </w:r>
      <w:r/>
    </w:p>
    <w:p>
      <w:pPr>
        <w:ind w:firstLine="480"/>
        <w:spacing w:line="400" w:lineRule="exact"/>
        <w:rPr>
          <w:rFonts w:ascii="宋体" w:hAnsi="宋体" w:eastAsia="宋体" w:cs="Courier New"/>
          <w:color w:val="000000"/>
          <w:sz w:val="24"/>
          <w:szCs w:val="24"/>
          <w:highlight w:val="none"/>
          <w:u w:val="single"/>
        </w:rPr>
      </w:pPr>
      <w:r>
        <w:rPr>
          <w:rFonts w:ascii="宋体" w:hAnsi="宋体" w:eastAsia="宋体" w:cs="Courier New"/>
          <w:color w:val="000000"/>
          <w:sz w:val="24"/>
          <w:szCs w:val="24"/>
          <w:highlight w:val="none"/>
        </w:rPr>
        <w:t xml:space="preserve">项目编号：</w:t>
      </w:r>
      <w:r>
        <w:rPr>
          <w:rFonts w:hint="eastAsia" w:ascii="宋体" w:hAnsi="宋体" w:eastAsia="宋体" w:cs="Courier New"/>
          <w:color w:val="000000"/>
          <w:sz w:val="24"/>
          <w:szCs w:val="24"/>
          <w:highlight w:val="none"/>
          <w:u w:val="single"/>
        </w:rPr>
        <w:t xml:space="preserve">                                  </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甲方：（买方</w:t>
      </w:r>
      <w:r>
        <w:rPr>
          <w:rFonts w:hint="eastAsia"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t xml:space="preserve">采购人）____</w:t>
      </w:r>
      <w:r>
        <w:rPr>
          <w:rFonts w:hint="eastAsia" w:ascii="宋体" w:hAnsi="宋体" w:eastAsia="宋体" w:cs="Courier New"/>
          <w:color w:val="000000"/>
          <w:sz w:val="24"/>
          <w:szCs w:val="24"/>
          <w:highlight w:val="none"/>
          <w:u w:val="single"/>
        </w:rPr>
        <w:t xml:space="preserve">                   </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乙方：（卖方</w:t>
      </w:r>
      <w:r>
        <w:rPr>
          <w:rFonts w:hint="eastAsia"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t xml:space="preserve">供应商）____</w:t>
      </w:r>
      <w:r>
        <w:rPr>
          <w:rFonts w:hint="eastAsia" w:ascii="宋体" w:hAnsi="宋体" w:eastAsia="宋体" w:cs="Courier New"/>
          <w:color w:val="000000"/>
          <w:sz w:val="24"/>
          <w:szCs w:val="24"/>
          <w:highlight w:val="none"/>
          <w:u w:val="single"/>
        </w:rPr>
        <w:t xml:space="preserve">                   </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r>
      <w:r/>
    </w:p>
    <w:p>
      <w:pPr>
        <w:ind w:firstLine="480"/>
        <w:spacing w:line="400" w:lineRule="exact"/>
        <w:rPr>
          <w:rFonts w:ascii="宋体" w:hAnsi="宋体" w:eastAsia="宋体" w:cs="Courier New"/>
          <w:b/>
          <w:color w:val="000000"/>
          <w:sz w:val="24"/>
          <w:szCs w:val="24"/>
          <w:highlight w:val="none"/>
        </w:rPr>
      </w:pPr>
      <w:r>
        <w:rPr>
          <w:rFonts w:ascii="宋体" w:hAnsi="宋体" w:eastAsia="宋体" w:cs="Courier New"/>
          <w:color w:val="000000"/>
          <w:sz w:val="24"/>
          <w:szCs w:val="24"/>
          <w:highlight w:val="none"/>
        </w:rPr>
        <w:t xml:space="preserve">甲、乙双方根据</w:t>
      </w:r>
      <w:r>
        <w:rPr>
          <w:rFonts w:hint="eastAsia" w:ascii="宋体" w:hAnsi="宋体" w:eastAsia="宋体" w:cs="Courier New"/>
          <w:color w:val="000000"/>
          <w:sz w:val="24"/>
          <w:szCs w:val="24"/>
          <w:highlight w:val="none"/>
        </w:rPr>
        <w:t xml:space="preserve">江阴市政府采购中心</w:t>
      </w:r>
      <w:r>
        <w:rPr>
          <w:rFonts w:hint="eastAsia" w:ascii="宋体" w:hAnsi="宋体" w:eastAsia="宋体" w:cs="Courier New"/>
          <w:color w:val="000000"/>
          <w:sz w:val="24"/>
          <w:szCs w:val="24"/>
          <w:highlight w:val="none"/>
          <w:u w:val="single"/>
        </w:rPr>
        <w:t xml:space="preserve">                            </w:t>
      </w:r>
      <w:r>
        <w:rPr>
          <w:rFonts w:ascii="宋体" w:hAnsi="宋体" w:eastAsia="宋体" w:cs="Courier New"/>
          <w:color w:val="000000"/>
          <w:sz w:val="24"/>
          <w:szCs w:val="24"/>
          <w:highlight w:val="none"/>
        </w:rPr>
        <w:t xml:space="preserve">项目公开招标的结果，签署本合同。</w:t>
      </w:r>
      <w:r/>
    </w:p>
    <w:p>
      <w:pPr>
        <w:ind w:firstLine="482"/>
        <w:spacing w:line="400" w:lineRule="exact"/>
        <w:rPr>
          <w:rFonts w:ascii="宋体" w:hAnsi="宋体" w:eastAsia="宋体" w:cs="Courier New"/>
          <w:b/>
          <w:color w:val="000000"/>
          <w:sz w:val="24"/>
          <w:szCs w:val="24"/>
          <w:highlight w:val="none"/>
        </w:rPr>
      </w:pPr>
      <w:r>
        <w:rPr>
          <w:rFonts w:ascii="宋体" w:hAnsi="宋体" w:eastAsia="宋体" w:cs="Courier New"/>
          <w:b/>
          <w:color w:val="000000"/>
          <w:sz w:val="24"/>
          <w:szCs w:val="24"/>
          <w:highlight w:val="none"/>
        </w:rPr>
        <w:t xml:space="preserve">一、</w:t>
      </w:r>
      <w:r>
        <w:rPr>
          <w:rFonts w:hint="eastAsia" w:ascii="宋体" w:hAnsi="宋体" w:eastAsia="宋体" w:cs="Courier New"/>
          <w:b/>
          <w:color w:val="000000"/>
          <w:sz w:val="24"/>
          <w:szCs w:val="24"/>
          <w:highlight w:val="none"/>
        </w:rPr>
        <w:t xml:space="preserve">合同</w:t>
      </w:r>
      <w:r>
        <w:rPr>
          <w:rFonts w:ascii="宋体" w:hAnsi="宋体" w:eastAsia="宋体" w:cs="Courier New"/>
          <w:b/>
          <w:color w:val="000000"/>
          <w:sz w:val="24"/>
          <w:szCs w:val="24"/>
          <w:highlight w:val="none"/>
        </w:rPr>
        <w:t xml:space="preserve">内容</w:t>
      </w:r>
      <w:r/>
    </w:p>
    <w:p>
      <w:pPr>
        <w:ind w:firstLine="480"/>
        <w:spacing w:line="400" w:lineRule="exact"/>
        <w:rPr>
          <w:rFonts w:ascii="宋体" w:hAnsi="宋体" w:eastAsia="宋体" w:cs="Courier New"/>
          <w:color w:val="000000"/>
          <w:sz w:val="24"/>
          <w:szCs w:val="24"/>
          <w:highlight w:val="none"/>
          <w:u w:val="single"/>
        </w:rPr>
      </w:pPr>
      <w:r>
        <w:rPr>
          <w:rFonts w:ascii="宋体" w:hAnsi="宋体" w:eastAsia="宋体" w:cs="Courier New"/>
          <w:color w:val="000000"/>
          <w:sz w:val="24"/>
          <w:szCs w:val="24"/>
          <w:highlight w:val="none"/>
        </w:rPr>
        <w:t xml:space="preserve">1.1</w:t>
      </w:r>
      <w:r>
        <w:rPr>
          <w:rFonts w:hint="eastAsia" w:ascii="宋体" w:hAnsi="宋体" w:eastAsia="宋体" w:cs="Courier New"/>
          <w:color w:val="000000"/>
          <w:sz w:val="24"/>
          <w:szCs w:val="24"/>
          <w:highlight w:val="none"/>
        </w:rPr>
        <w:t xml:space="preserve">标的</w:t>
      </w:r>
      <w:r>
        <w:rPr>
          <w:rFonts w:ascii="宋体" w:hAnsi="宋体" w:eastAsia="宋体" w:cs="Courier New"/>
          <w:color w:val="000000"/>
          <w:sz w:val="24"/>
          <w:szCs w:val="24"/>
          <w:highlight w:val="none"/>
        </w:rPr>
        <w:t xml:space="preserve">名称：</w:t>
      </w:r>
      <w:r>
        <w:rPr>
          <w:rFonts w:hint="eastAsia" w:ascii="宋体" w:hAnsi="宋体" w:eastAsia="宋体" w:cs="Courier New"/>
          <w:color w:val="000000"/>
          <w:sz w:val="24"/>
          <w:szCs w:val="24"/>
          <w:highlight w:val="none"/>
          <w:u w:val="single"/>
        </w:rPr>
        <w:t xml:space="preserve">                                                            </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1.2</w:t>
      </w:r>
      <w:r>
        <w:rPr>
          <w:rFonts w:hint="eastAsia" w:ascii="宋体" w:hAnsi="宋体" w:eastAsia="宋体" w:cs="Courier New"/>
          <w:color w:val="000000"/>
          <w:sz w:val="24"/>
          <w:szCs w:val="24"/>
          <w:highlight w:val="none"/>
        </w:rPr>
        <w:t xml:space="preserve">标的质量：</w:t>
      </w:r>
      <w:r>
        <w:rPr>
          <w:rFonts w:hint="eastAsia" w:ascii="宋体" w:hAnsi="宋体" w:eastAsia="宋体" w:cs="Courier New"/>
          <w:color w:val="000000"/>
          <w:sz w:val="24"/>
          <w:szCs w:val="24"/>
          <w:highlight w:val="none"/>
          <w:u w:val="single"/>
        </w:rPr>
        <w:t xml:space="preserve">                                                            </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1.3标的数量（规模）：</w:t>
      </w:r>
      <w:r>
        <w:rPr>
          <w:rFonts w:hint="eastAsia" w:ascii="宋体" w:hAnsi="宋体" w:eastAsia="宋体" w:cs="Courier New"/>
          <w:color w:val="000000"/>
          <w:sz w:val="24"/>
          <w:szCs w:val="24"/>
          <w:highlight w:val="none"/>
          <w:u w:val="single"/>
        </w:rPr>
        <w:t xml:space="preserve">                                                    </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1.4履行时间（期限）：</w:t>
      </w:r>
      <w:r>
        <w:rPr>
          <w:rFonts w:hint="eastAsia" w:ascii="宋体" w:hAnsi="宋体" w:eastAsia="宋体" w:cs="Courier New"/>
          <w:color w:val="000000"/>
          <w:sz w:val="24"/>
          <w:szCs w:val="24"/>
          <w:highlight w:val="none"/>
          <w:u w:val="single"/>
        </w:rPr>
        <w:t xml:space="preserve">                                                    </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1.5履行地点：</w:t>
      </w:r>
      <w:r>
        <w:rPr>
          <w:rFonts w:hint="eastAsia" w:ascii="宋体" w:hAnsi="宋体" w:eastAsia="宋体" w:cs="Courier New"/>
          <w:color w:val="000000"/>
          <w:sz w:val="24"/>
          <w:szCs w:val="24"/>
          <w:highlight w:val="none"/>
          <w:u w:val="single"/>
        </w:rPr>
        <w:t xml:space="preserve">                                                            </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6履行方式：</w:t>
      </w:r>
      <w:r>
        <w:rPr>
          <w:rFonts w:hint="eastAsia" w:ascii="宋体" w:hAnsi="宋体" w:eastAsia="宋体" w:cs="Courier New"/>
          <w:color w:val="000000"/>
          <w:sz w:val="24"/>
          <w:szCs w:val="24"/>
          <w:highlight w:val="none"/>
          <w:u w:val="single"/>
        </w:rPr>
        <w:t xml:space="preserve">                                                            </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1.7包装方式：</w:t>
      </w:r>
      <w:r>
        <w:rPr>
          <w:rFonts w:hint="eastAsia" w:ascii="宋体" w:hAnsi="宋体" w:eastAsia="宋体" w:cs="Courier New"/>
          <w:color w:val="000000"/>
          <w:sz w:val="24"/>
          <w:szCs w:val="24"/>
          <w:highlight w:val="none"/>
          <w:u w:val="single"/>
        </w:rPr>
        <w:t xml:space="preserve">                                                            </w:t>
      </w:r>
      <w:r/>
    </w:p>
    <w:p>
      <w:pPr>
        <w:ind w:firstLine="482"/>
        <w:spacing w:line="400" w:lineRule="exact"/>
        <w:rPr>
          <w:rFonts w:ascii="宋体" w:hAnsi="宋体" w:eastAsia="宋体" w:cs="Courier New"/>
          <w:b/>
          <w:color w:val="000000"/>
          <w:sz w:val="24"/>
          <w:szCs w:val="24"/>
          <w:highlight w:val="none"/>
        </w:rPr>
      </w:pPr>
      <w:r>
        <w:rPr>
          <w:rFonts w:ascii="宋体" w:hAnsi="宋体" w:eastAsia="宋体" w:cs="Courier New"/>
          <w:b/>
          <w:color w:val="000000"/>
          <w:sz w:val="24"/>
          <w:szCs w:val="24"/>
          <w:highlight w:val="none"/>
        </w:rPr>
        <w:t xml:space="preserve">二、合同金额</w:t>
      </w:r>
      <w:r/>
    </w:p>
    <w:p>
      <w:pPr>
        <w:ind w:firstLine="480"/>
        <w:spacing w:line="400" w:lineRule="exact"/>
        <w:rPr>
          <w:rFonts w:ascii="Times New Roman" w:hAnsi="宋体" w:eastAsia="宋体" w:cs="Times New Roman"/>
          <w:sz w:val="24"/>
          <w:szCs w:val="24"/>
          <w:highlight w:val="none"/>
        </w:rPr>
      </w:pPr>
      <w:r>
        <w:rPr>
          <w:rFonts w:ascii="宋体" w:hAnsi="宋体" w:eastAsia="宋体" w:cs="Courier New"/>
          <w:color w:val="000000"/>
          <w:sz w:val="24"/>
          <w:szCs w:val="24"/>
          <w:highlight w:val="none"/>
        </w:rPr>
        <w:t xml:space="preserve">2.1</w:t>
      </w:r>
      <w:r>
        <w:rPr>
          <w:rFonts w:ascii="Times New Roman" w:hAnsi="宋体" w:eastAsia="宋体" w:cs="Times New Roman"/>
          <w:sz w:val="24"/>
          <w:szCs w:val="24"/>
          <w:highlight w:val="none"/>
        </w:rPr>
        <w:t xml:space="preserve">本合同金额为（大写）：</w:t>
      </w:r>
      <w:r>
        <w:rPr>
          <w:rFonts w:hint="eastAsia" w:ascii="Times New Roman" w:hAnsi="宋体" w:eastAsia="宋体" w:cs="Times New Roman"/>
          <w:sz w:val="24"/>
          <w:szCs w:val="24"/>
          <w:highlight w:val="none"/>
          <w:u w:val="single"/>
        </w:rPr>
        <w:t xml:space="preserve">                    </w:t>
      </w:r>
      <w:r>
        <w:rPr>
          <w:rFonts w:hint="eastAsia" w:ascii="Times New Roman" w:hAnsi="宋体" w:eastAsia="宋体" w:cs="Times New Roman"/>
          <w:sz w:val="24"/>
          <w:szCs w:val="24"/>
          <w:highlight w:val="none"/>
        </w:rPr>
        <w:t xml:space="preserve">圆</w:t>
      </w:r>
      <w:r>
        <w:rPr>
          <w:rFonts w:ascii="Times New Roman" w:hAnsi="宋体" w:eastAsia="宋体" w:cs="Times New Roman"/>
          <w:sz w:val="24"/>
          <w:szCs w:val="24"/>
          <w:highlight w:val="none"/>
        </w:rPr>
        <w:t xml:space="preserve">（</w:t>
      </w:r>
      <w:r>
        <w:rPr>
          <w:rFonts w:hint="eastAsia" w:ascii="Times New Roman" w:hAnsi="宋体" w:eastAsia="宋体" w:cs="Times New Roman"/>
          <w:sz w:val="24"/>
          <w:szCs w:val="24"/>
          <w:highlight w:val="none"/>
          <w:u w:val="single"/>
        </w:rPr>
        <w:t xml:space="preserve">            </w:t>
      </w:r>
      <w:r>
        <w:rPr>
          <w:rFonts w:ascii="Times New Roman" w:hAnsi="宋体" w:eastAsia="宋体" w:cs="Times New Roman"/>
          <w:sz w:val="24"/>
          <w:szCs w:val="24"/>
          <w:highlight w:val="none"/>
        </w:rPr>
        <w:t xml:space="preserve">元）人民币</w:t>
      </w:r>
      <w:r>
        <w:rPr>
          <w:rFonts w:hint="eastAsia" w:ascii="Times New Roman" w:hAnsi="宋体" w:eastAsia="宋体" w:cs="Times New Roman"/>
          <w:sz w:val="24"/>
          <w:szCs w:val="24"/>
          <w:highlight w:val="none"/>
        </w:rPr>
        <w:t xml:space="preserve">或其他币种</w:t>
      </w:r>
      <w:r>
        <w:rPr>
          <w:rFonts w:ascii="Times New Roman" w:hAnsi="宋体" w:eastAsia="宋体" w:cs="Times New Roman"/>
          <w:sz w:val="24"/>
          <w:szCs w:val="24"/>
          <w:highlight w:val="none"/>
        </w:rPr>
        <w:t xml:space="preserve">。</w:t>
      </w:r>
      <w:r/>
    </w:p>
    <w:p>
      <w:pPr>
        <w:ind w:firstLine="482"/>
        <w:spacing w:line="400" w:lineRule="exact"/>
        <w:rPr>
          <w:rFonts w:ascii="宋体" w:hAnsi="宋体" w:eastAsia="宋体" w:cs="Courier New"/>
          <w:b/>
          <w:color w:val="000000"/>
          <w:sz w:val="24"/>
          <w:szCs w:val="24"/>
          <w:highlight w:val="none"/>
        </w:rPr>
      </w:pPr>
      <w:r>
        <w:rPr>
          <w:rFonts w:hint="eastAsia" w:ascii="宋体" w:hAnsi="宋体" w:eastAsia="宋体" w:cs="Courier New"/>
          <w:b/>
          <w:color w:val="000000"/>
          <w:sz w:val="24"/>
          <w:szCs w:val="24"/>
          <w:highlight w:val="none"/>
        </w:rPr>
        <w:t xml:space="preserve">三</w:t>
      </w:r>
      <w:r>
        <w:rPr>
          <w:rFonts w:ascii="宋体" w:hAnsi="宋体" w:eastAsia="宋体" w:cs="Courier New"/>
          <w:b/>
          <w:color w:val="000000"/>
          <w:sz w:val="24"/>
          <w:szCs w:val="24"/>
          <w:highlight w:val="none"/>
        </w:rPr>
        <w:t xml:space="preserve">、</w:t>
      </w:r>
      <w:r>
        <w:rPr>
          <w:rFonts w:hint="eastAsia" w:ascii="宋体" w:hAnsi="宋体" w:eastAsia="宋体" w:cs="Courier New"/>
          <w:b/>
          <w:color w:val="000000"/>
          <w:sz w:val="24"/>
          <w:szCs w:val="24"/>
          <w:highlight w:val="none"/>
        </w:rPr>
        <w:t xml:space="preserve">组成本合同的有关文件</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3.1下列关于本次采购活动方式相适应的文件及有关附件是本合同不可分割的组成部分，与本合同具有同等法律效力，这些文件包括但不限于：</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（1）招标文件；</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（2）投标文件；</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（3）中标通知书；</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（4）中标人在投标、评标过程中所作其它有关承诺、声明、书面澄清；</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（5）甲乙双方商定的其他文件等。</w:t>
      </w:r>
      <w:r/>
    </w:p>
    <w:p>
      <w:pPr>
        <w:ind w:firstLine="482"/>
        <w:spacing w:line="400" w:lineRule="exact"/>
        <w:rPr>
          <w:rFonts w:ascii="宋体" w:hAnsi="宋体" w:eastAsia="宋体" w:cs="Courier New"/>
          <w:b/>
          <w:color w:val="000000"/>
          <w:sz w:val="24"/>
          <w:szCs w:val="24"/>
          <w:highlight w:val="none"/>
        </w:rPr>
      </w:pPr>
      <w:r>
        <w:rPr>
          <w:rFonts w:hint="eastAsia" w:ascii="宋体" w:hAnsi="宋体" w:eastAsia="宋体" w:cs="Courier New"/>
          <w:b/>
          <w:color w:val="000000"/>
          <w:sz w:val="24"/>
          <w:szCs w:val="24"/>
          <w:highlight w:val="none"/>
        </w:rPr>
        <w:t xml:space="preserve">四</w:t>
      </w:r>
      <w:r>
        <w:rPr>
          <w:rFonts w:ascii="宋体" w:hAnsi="宋体" w:eastAsia="宋体" w:cs="Courier New"/>
          <w:b/>
          <w:color w:val="000000"/>
          <w:sz w:val="24"/>
          <w:szCs w:val="24"/>
          <w:highlight w:val="none"/>
        </w:rPr>
        <w:t xml:space="preserve">、技术资料</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w:t>
      </w:r>
      <w:r>
        <w:rPr>
          <w:rFonts w:ascii="宋体" w:hAnsi="宋体" w:eastAsia="宋体" w:cs="Courier New"/>
          <w:color w:val="000000"/>
          <w:sz w:val="24"/>
          <w:szCs w:val="24"/>
          <w:highlight w:val="none"/>
        </w:rPr>
        <w:t xml:space="preserve">.1乙方应按招标文件规定的时间向甲方提供使用货物</w:t>
      </w:r>
      <w:r>
        <w:rPr>
          <w:rFonts w:hint="eastAsia" w:ascii="宋体" w:hAnsi="宋体" w:eastAsia="宋体" w:cs="Courier New"/>
          <w:color w:val="000000"/>
          <w:sz w:val="24"/>
          <w:szCs w:val="24"/>
          <w:highlight w:val="none"/>
        </w:rPr>
        <w:t xml:space="preserve">（包含与货物相关的服务）</w:t>
      </w:r>
      <w:r>
        <w:rPr>
          <w:rFonts w:ascii="宋体" w:hAnsi="宋体" w:eastAsia="宋体" w:cs="Courier New"/>
          <w:color w:val="000000"/>
          <w:sz w:val="24"/>
          <w:szCs w:val="24"/>
          <w:highlight w:val="none"/>
        </w:rPr>
        <w:t xml:space="preserve">的有关技术资料。</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w:t>
      </w:r>
      <w:r>
        <w:rPr>
          <w:rFonts w:ascii="宋体" w:hAnsi="宋体" w:eastAsia="宋体" w:cs="Courier New"/>
          <w:color w:val="000000"/>
          <w:sz w:val="24"/>
          <w:szCs w:val="24"/>
          <w:highlight w:val="none"/>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00" w:lineRule="exact"/>
        <w:rPr>
          <w:rFonts w:ascii="宋体" w:hAnsi="宋体" w:eastAsia="宋体" w:cs="Courier New"/>
          <w:b/>
          <w:color w:val="000000"/>
          <w:sz w:val="24"/>
          <w:szCs w:val="24"/>
          <w:highlight w:val="none"/>
        </w:rPr>
      </w:pPr>
      <w:r>
        <w:rPr>
          <w:rFonts w:hint="eastAsia" w:ascii="宋体" w:hAnsi="宋体" w:eastAsia="宋体" w:cs="Courier New"/>
          <w:b/>
          <w:color w:val="000000"/>
          <w:sz w:val="24"/>
          <w:szCs w:val="24"/>
          <w:highlight w:val="none"/>
        </w:rPr>
        <w:t xml:space="preserve">五</w:t>
      </w:r>
      <w:r>
        <w:rPr>
          <w:rFonts w:ascii="宋体" w:hAnsi="宋体" w:eastAsia="宋体" w:cs="Courier New"/>
          <w:b/>
          <w:color w:val="000000"/>
          <w:sz w:val="24"/>
          <w:szCs w:val="24"/>
          <w:highlight w:val="none"/>
        </w:rPr>
        <w:t xml:space="preserve">、知识产权</w:t>
      </w:r>
      <w:r/>
    </w:p>
    <w:p>
      <w:pPr>
        <w:ind w:firstLine="480"/>
        <w:spacing w:line="400" w:lineRule="exact"/>
        <w:rPr>
          <w:rFonts w:ascii="宋体" w:hAnsi="宋体" w:eastAsia="宋体" w:cs="Times New Roman"/>
          <w:color w:val="000000"/>
          <w:sz w:val="24"/>
          <w:szCs w:val="21"/>
          <w:highlight w:val="none"/>
        </w:rPr>
      </w:pPr>
      <w:r>
        <w:rPr>
          <w:rFonts w:hint="eastAsia" w:ascii="宋体" w:hAnsi="宋体" w:eastAsia="宋体" w:cs="Courier New"/>
          <w:color w:val="000000"/>
          <w:sz w:val="24"/>
          <w:szCs w:val="24"/>
          <w:highlight w:val="none"/>
        </w:rPr>
        <w:t xml:space="preserve">5</w:t>
      </w:r>
      <w:r>
        <w:rPr>
          <w:rFonts w:ascii="宋体" w:hAnsi="宋体" w:eastAsia="宋体" w:cs="Courier New"/>
          <w:color w:val="000000"/>
          <w:sz w:val="24"/>
          <w:szCs w:val="24"/>
          <w:highlight w:val="none"/>
        </w:rPr>
        <w:t xml:space="preserve">.1</w:t>
      </w:r>
      <w:r>
        <w:rPr>
          <w:rFonts w:ascii="Times New Roman" w:hAnsi="宋体" w:eastAsia="宋体" w:cs="Times New Roman"/>
          <w:color w:val="000000"/>
          <w:sz w:val="24"/>
          <w:szCs w:val="24"/>
          <w:highlight w:val="none"/>
        </w:rPr>
        <w:t xml:space="preserve">乙</w:t>
      </w:r>
      <w:r>
        <w:rPr>
          <w:rFonts w:hint="eastAsia" w:ascii="宋体" w:hAnsi="宋体" w:eastAsia="宋体" w:cs="Times New Roman"/>
          <w:color w:val="000000"/>
          <w:sz w:val="24"/>
          <w:szCs w:val="21"/>
          <w:highlight w:val="none"/>
        </w:rPr>
        <w:t xml:space="preserve">方应保证甲方在使用、接受本合同货物</w:t>
      </w:r>
      <w:r>
        <w:rPr>
          <w:rFonts w:hint="eastAsia" w:ascii="Times New Roman" w:hAnsi="宋体" w:eastAsia="宋体" w:cs="Times New Roman"/>
          <w:color w:val="000000"/>
          <w:sz w:val="24"/>
          <w:szCs w:val="24"/>
          <w:highlight w:val="none"/>
        </w:rPr>
        <w:t xml:space="preserve">（包含与货物相关的服务）</w:t>
      </w:r>
      <w:r>
        <w:rPr>
          <w:rFonts w:hint="eastAsia" w:ascii="宋体" w:hAnsi="宋体" w:eastAsia="宋体" w:cs="Times New Roman"/>
          <w:color w:val="000000"/>
          <w:sz w:val="24"/>
          <w:szCs w:val="21"/>
          <w:highlight w:val="none"/>
        </w:rPr>
        <w:t xml:space="preserve">或其任何一部分时不受第三方提出侵犯其专利权、版权、商标权和工业设计权等知识产权的起诉。一旦出现侵权，由乙方负全部责任。</w:t>
      </w:r>
      <w:r/>
    </w:p>
    <w:p>
      <w:pPr>
        <w:ind w:firstLine="480"/>
        <w:spacing w:line="400" w:lineRule="exact"/>
        <w:rPr>
          <w:rFonts w:ascii="宋体" w:hAnsi="宋体" w:eastAsia="宋体" w:cs="Courier New"/>
          <w:color w:val="000000"/>
          <w:sz w:val="24"/>
          <w:szCs w:val="24"/>
          <w:highlight w:val="none"/>
        </w:rPr>
      </w:pPr>
      <w:r>
        <w:rPr>
          <w:rFonts w:hint="eastAsia" w:ascii="Times New Roman" w:hAnsi="宋体" w:eastAsia="宋体" w:cs="Times New Roman"/>
          <w:sz w:val="24"/>
          <w:szCs w:val="24"/>
          <w:highlight w:val="none"/>
        </w:rPr>
        <w:t xml:space="preserve">（注：采购项目如涉及采购标的的知识产权归属、处理的，如订购、设计、定制开发的信息化建设项目等，应当约定知识产权的归属和处理方式）</w:t>
      </w:r>
      <w:r/>
    </w:p>
    <w:p>
      <w:pPr>
        <w:ind w:firstLine="482"/>
        <w:spacing w:line="400" w:lineRule="exact"/>
        <w:rPr>
          <w:rFonts w:ascii="宋体" w:hAnsi="宋体" w:eastAsia="宋体" w:cs="Courier New"/>
          <w:color w:val="000000"/>
          <w:sz w:val="24"/>
          <w:szCs w:val="24"/>
          <w:highlight w:val="none"/>
          <w:u w:val="single"/>
        </w:rPr>
      </w:pPr>
      <w:r>
        <w:rPr>
          <w:rFonts w:hint="eastAsia" w:ascii="宋体" w:hAnsi="宋体" w:eastAsia="宋体" w:cs="Courier New"/>
          <w:b/>
          <w:color w:val="000000"/>
          <w:sz w:val="24"/>
          <w:szCs w:val="24"/>
          <w:highlight w:val="none"/>
        </w:rPr>
        <w:t xml:space="preserve">六</w:t>
      </w:r>
      <w:r>
        <w:rPr>
          <w:rFonts w:ascii="宋体" w:hAnsi="宋体" w:eastAsia="宋体" w:cs="Courier New"/>
          <w:b/>
          <w:color w:val="000000"/>
          <w:sz w:val="24"/>
          <w:szCs w:val="24"/>
          <w:highlight w:val="none"/>
        </w:rPr>
        <w:t xml:space="preserve">、产权担保</w:t>
      </w:r>
      <w:r/>
    </w:p>
    <w:p>
      <w:pPr>
        <w:ind w:firstLine="480"/>
        <w:spacing w:line="400" w:lineRule="exact"/>
        <w:rPr>
          <w:rFonts w:ascii="宋体" w:hAnsi="宋体" w:eastAsia="宋体" w:cs="Courier New"/>
          <w:color w:val="000000"/>
          <w:sz w:val="24"/>
          <w:szCs w:val="24"/>
          <w:highlight w:val="none"/>
          <w:u w:val="single"/>
        </w:rPr>
      </w:pPr>
      <w:r>
        <w:rPr>
          <w:rFonts w:hint="eastAsia" w:ascii="宋体" w:hAnsi="宋体" w:eastAsia="宋体" w:cs="Courier New"/>
          <w:color w:val="000000"/>
          <w:sz w:val="24"/>
          <w:szCs w:val="24"/>
          <w:highlight w:val="none"/>
        </w:rPr>
        <w:t xml:space="preserve">6</w:t>
      </w:r>
      <w:r>
        <w:rPr>
          <w:rFonts w:ascii="宋体" w:hAnsi="宋体" w:eastAsia="宋体" w:cs="Courier New"/>
          <w:color w:val="000000"/>
          <w:sz w:val="24"/>
          <w:szCs w:val="24"/>
          <w:highlight w:val="none"/>
        </w:rPr>
        <w:t xml:space="preserve">.1 乙方保证所交付的货物</w:t>
      </w:r>
      <w:r>
        <w:rPr>
          <w:rFonts w:hint="eastAsia" w:ascii="宋体" w:hAnsi="宋体" w:eastAsia="宋体" w:cs="Courier New"/>
          <w:color w:val="000000"/>
          <w:sz w:val="24"/>
          <w:szCs w:val="24"/>
          <w:highlight w:val="none"/>
        </w:rPr>
        <w:t xml:space="preserve">（包含与货物相关的服务）</w:t>
      </w:r>
      <w:r>
        <w:rPr>
          <w:rFonts w:ascii="宋体" w:hAnsi="宋体" w:eastAsia="宋体" w:cs="Courier New"/>
          <w:color w:val="000000"/>
          <w:sz w:val="24"/>
          <w:szCs w:val="24"/>
          <w:highlight w:val="none"/>
        </w:rPr>
        <w:t xml:space="preserve">的所有权完全属于乙方且无任何抵押、查封等产权瑕疵。</w:t>
      </w:r>
      <w:r/>
    </w:p>
    <w:p>
      <w:pPr>
        <w:ind w:firstLine="482"/>
        <w:spacing w:line="400" w:lineRule="exact"/>
        <w:rPr>
          <w:rFonts w:ascii="宋体" w:hAnsi="宋体" w:eastAsia="宋体" w:cs="Courier New"/>
          <w:b/>
          <w:color w:val="000000"/>
          <w:sz w:val="24"/>
          <w:szCs w:val="24"/>
          <w:highlight w:val="none"/>
        </w:rPr>
      </w:pPr>
      <w:r>
        <w:rPr>
          <w:rFonts w:hint="eastAsia" w:ascii="宋体" w:hAnsi="宋体" w:eastAsia="宋体" w:cs="Courier New"/>
          <w:b/>
          <w:color w:val="000000"/>
          <w:sz w:val="24"/>
          <w:szCs w:val="24"/>
          <w:highlight w:val="none"/>
        </w:rPr>
        <w:t xml:space="preserve">七</w:t>
      </w:r>
      <w:r>
        <w:rPr>
          <w:rFonts w:ascii="宋体" w:hAnsi="宋体" w:eastAsia="宋体" w:cs="Courier New"/>
          <w:b/>
          <w:color w:val="000000"/>
          <w:sz w:val="24"/>
          <w:szCs w:val="24"/>
          <w:highlight w:val="none"/>
        </w:rPr>
        <w:t xml:space="preserve">、履约保证金</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w:t>
      </w:r>
      <w:r>
        <w:rPr>
          <w:rFonts w:ascii="宋体" w:hAnsi="宋体" w:eastAsia="宋体" w:cs="Courier New"/>
          <w:color w:val="000000"/>
          <w:sz w:val="24"/>
          <w:szCs w:val="24"/>
          <w:highlight w:val="none"/>
        </w:rPr>
        <w:t xml:space="preserve">.1 乙方交纳人民币_</w:t>
      </w:r>
      <w:r>
        <w:rPr>
          <w:rFonts w:hint="eastAsia" w:ascii="宋体" w:hAnsi="宋体" w:eastAsia="宋体" w:cs="Courier New"/>
          <w:color w:val="000000"/>
          <w:sz w:val="24"/>
          <w:szCs w:val="24"/>
          <w:highlight w:val="none"/>
          <w:u w:val="single"/>
        </w:rPr>
        <w:t xml:space="preserve">              </w:t>
      </w:r>
      <w:r>
        <w:rPr>
          <w:rFonts w:ascii="宋体" w:hAnsi="宋体" w:eastAsia="宋体" w:cs="Courier New"/>
          <w:color w:val="000000"/>
          <w:sz w:val="24"/>
          <w:szCs w:val="24"/>
          <w:highlight w:val="none"/>
        </w:rPr>
        <w:t xml:space="preserve">元作为本合同的履约保证金。</w:t>
      </w:r>
      <w:r>
        <w:rPr>
          <w:rFonts w:hint="eastAsia" w:ascii="宋体" w:hAnsi="宋体" w:eastAsia="宋体" w:cs="Courier New"/>
          <w:color w:val="000000"/>
          <w:sz w:val="24"/>
          <w:szCs w:val="24"/>
          <w:highlight w:val="none"/>
        </w:rPr>
        <w:t xml:space="preserve">（不得超过合同金额的10%）</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7.2合同履行结束后，甲方应及时退还交纳的履约保证金。</w:t>
      </w:r>
      <w:r/>
    </w:p>
    <w:p>
      <w:pPr>
        <w:ind w:firstLine="480"/>
        <w:spacing w:line="400" w:lineRule="exact"/>
        <w:rPr>
          <w:rFonts w:ascii="宋体" w:hAnsi="宋体" w:eastAsia="宋体" w:cs="Courier New"/>
          <w:color w:val="000000"/>
          <w:sz w:val="24"/>
          <w:szCs w:val="24"/>
          <w:highlight w:val="none"/>
          <w:u w:val="single"/>
        </w:rPr>
      </w:pPr>
      <w:r>
        <w:rPr>
          <w:rFonts w:hint="eastAsia" w:ascii="宋体" w:hAnsi="宋体" w:eastAsia="宋体" w:cs="Courier New"/>
          <w:color w:val="000000"/>
          <w:sz w:val="24"/>
          <w:szCs w:val="24"/>
          <w:highlight w:val="none"/>
        </w:rPr>
        <w:t xml:space="preserve">7.2.1履约保证金退还方式：</w:t>
      </w:r>
      <w:r>
        <w:rPr>
          <w:rFonts w:hint="eastAsia" w:ascii="宋体" w:hAnsi="宋体" w:eastAsia="宋体" w:cs="Courier New"/>
          <w:color w:val="000000"/>
          <w:sz w:val="24"/>
          <w:szCs w:val="24"/>
          <w:highlight w:val="none"/>
          <w:u w:val="single"/>
        </w:rPr>
        <w:t xml:space="preserve">                                                </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7.2.2履约保证金退还时间：</w:t>
      </w:r>
      <w:r>
        <w:rPr>
          <w:rFonts w:hint="eastAsia" w:ascii="宋体" w:hAnsi="宋体" w:eastAsia="宋体" w:cs="Courier New"/>
          <w:color w:val="000000"/>
          <w:sz w:val="24"/>
          <w:szCs w:val="24"/>
          <w:highlight w:val="none"/>
          <w:u w:val="single"/>
        </w:rPr>
        <w:t xml:space="preserve">                                                </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7.2.3履约保证金退还条件：</w:t>
      </w:r>
      <w:r>
        <w:rPr>
          <w:rFonts w:hint="eastAsia" w:ascii="宋体" w:hAnsi="宋体" w:eastAsia="宋体" w:cs="Courier New"/>
          <w:color w:val="000000"/>
          <w:sz w:val="24"/>
          <w:szCs w:val="24"/>
          <w:highlight w:val="none"/>
          <w:u w:val="single"/>
        </w:rPr>
        <w:t xml:space="preserve">                                                </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7.2.4履约保证金不予退还的情形：</w:t>
      </w:r>
      <w:r>
        <w:rPr>
          <w:rFonts w:hint="eastAsia" w:ascii="宋体" w:hAnsi="宋体" w:eastAsia="宋体" w:cs="Courier New"/>
          <w:color w:val="000000"/>
          <w:sz w:val="24"/>
          <w:szCs w:val="24"/>
          <w:highlight w:val="none"/>
          <w:u w:val="single"/>
        </w:rPr>
        <w:t xml:space="preserve">                                          </w:t>
      </w:r>
      <w:r/>
    </w:p>
    <w:p>
      <w:pPr>
        <w:ind w:firstLine="482"/>
        <w:spacing w:line="400" w:lineRule="exact"/>
        <w:rPr>
          <w:rFonts w:ascii="宋体" w:hAnsi="宋体" w:eastAsia="仿宋_GB2312" w:cs="Times New Roman"/>
          <w:b/>
          <w:color w:val="000000"/>
          <w:sz w:val="24"/>
          <w:szCs w:val="24"/>
          <w:highlight w:val="none"/>
        </w:rPr>
      </w:pPr>
      <w:r>
        <w:rPr>
          <w:rFonts w:hint="eastAsia" w:ascii="宋体" w:hAnsi="宋体" w:eastAsia="宋体" w:cs="Times New Roman"/>
          <w:b/>
          <w:color w:val="000000"/>
          <w:sz w:val="24"/>
          <w:szCs w:val="24"/>
          <w:highlight w:val="none"/>
        </w:rPr>
        <w:t xml:space="preserve">八、合同转包或分包</w:t>
      </w:r>
      <w:r/>
    </w:p>
    <w:p>
      <w:pPr>
        <w:ind w:firstLine="480"/>
        <w:spacing w:line="4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8.1乙方不得将合同标的转包给他人履行。</w:t>
      </w:r>
      <w:r/>
    </w:p>
    <w:p>
      <w:pPr>
        <w:ind w:firstLine="480"/>
        <w:spacing w:line="400" w:lineRule="exact"/>
        <w:rPr>
          <w:rFonts w:ascii="宋体" w:hAnsi="宋体" w:eastAsia="宋体" w:cs="Times New Roman"/>
          <w:color w:val="000000"/>
          <w:sz w:val="24"/>
          <w:szCs w:val="24"/>
          <w:highlight w:val="none"/>
        </w:rPr>
      </w:pPr>
      <w:r>
        <w:rPr>
          <w:rFonts w:hint="eastAsia" w:ascii="宋体" w:hAnsi="宋体" w:eastAsia="宋体" w:cs="Times New Roman"/>
          <w:sz w:val="24"/>
          <w:szCs w:val="24"/>
          <w:highlight w:val="none"/>
        </w:rPr>
        <w:t xml:space="preserve">8.2乙方应按招标文件要求，如项目不允许分包的，乙方不得将合同标的分包给他人履行；如项目允许分包的，乙方应当按照投标文件中提供的分包意向协议履行合同。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s="Times New Roman"/>
          <w:color w:val="000000"/>
          <w:sz w:val="24"/>
          <w:szCs w:val="24"/>
          <w:highlight w:val="none"/>
        </w:rPr>
      </w:pPr>
      <w:r>
        <w:rPr>
          <w:rFonts w:hint="eastAsia" w:ascii="宋体" w:hAnsi="宋体" w:eastAsia="宋体" w:cs="Times New Roman"/>
          <w:color w:val="000000"/>
          <w:sz w:val="24"/>
          <w:szCs w:val="24"/>
          <w:highlight w:val="none"/>
        </w:rPr>
        <w:t xml:space="preserve">8</w:t>
      </w:r>
      <w:r>
        <w:rPr>
          <w:rFonts w:ascii="宋体" w:hAnsi="宋体" w:eastAsia="宋体" w:cs="Times New Roman"/>
          <w:color w:val="000000"/>
          <w:sz w:val="24"/>
          <w:szCs w:val="24"/>
          <w:highlight w:val="none"/>
        </w:rPr>
        <w:t xml:space="preserve">.3</w:t>
      </w:r>
      <w:r>
        <w:rPr>
          <w:rFonts w:hint="eastAsia" w:ascii="宋体" w:hAnsi="宋体" w:eastAsia="宋体" w:cs="Times New Roman"/>
          <w:color w:val="000000"/>
          <w:sz w:val="24"/>
          <w:szCs w:val="24"/>
          <w:highlight w:val="none"/>
        </w:rPr>
        <w:t xml:space="preserve">乙方如有转包或未经甲方同意的分包行为，甲方有权给予终止合同。</w:t>
      </w:r>
      <w:r/>
    </w:p>
    <w:p>
      <w:pPr>
        <w:ind w:firstLine="482"/>
        <w:spacing w:line="400" w:lineRule="exact"/>
        <w:rPr>
          <w:rFonts w:ascii="宋体" w:hAnsi="宋体" w:eastAsia="宋体" w:cs="Courier New"/>
          <w:b/>
          <w:color w:val="000000"/>
          <w:sz w:val="24"/>
          <w:szCs w:val="24"/>
          <w:highlight w:val="none"/>
        </w:rPr>
      </w:pPr>
      <w:r>
        <w:rPr>
          <w:rFonts w:hint="eastAsia" w:ascii="宋体" w:hAnsi="宋体" w:eastAsia="宋体" w:cs="Courier New"/>
          <w:b/>
          <w:color w:val="000000"/>
          <w:sz w:val="24"/>
          <w:szCs w:val="24"/>
          <w:highlight w:val="none"/>
        </w:rPr>
        <w:t xml:space="preserve">九</w:t>
      </w:r>
      <w:r>
        <w:rPr>
          <w:rFonts w:ascii="宋体" w:hAnsi="宋体" w:eastAsia="宋体" w:cs="Courier New"/>
          <w:b/>
          <w:color w:val="000000"/>
          <w:sz w:val="24"/>
          <w:szCs w:val="24"/>
          <w:highlight w:val="none"/>
        </w:rPr>
        <w:t xml:space="preserve">、</w:t>
      </w:r>
      <w:r>
        <w:rPr>
          <w:rFonts w:hint="eastAsia" w:ascii="宋体" w:hAnsi="宋体" w:eastAsia="宋体" w:cs="Courier New"/>
          <w:b/>
          <w:color w:val="000000"/>
          <w:sz w:val="24"/>
          <w:szCs w:val="24"/>
          <w:highlight w:val="none"/>
        </w:rPr>
        <w:t xml:space="preserve">合同款项</w:t>
      </w:r>
      <w:r>
        <w:rPr>
          <w:rFonts w:ascii="宋体" w:hAnsi="宋体" w:eastAsia="宋体" w:cs="Courier New"/>
          <w:b/>
          <w:color w:val="000000"/>
          <w:sz w:val="24"/>
          <w:szCs w:val="24"/>
          <w:highlight w:val="none"/>
        </w:rPr>
        <w:t xml:space="preserve">支付</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bCs/>
          <w:color w:val="000000"/>
          <w:sz w:val="24"/>
          <w:szCs w:val="24"/>
          <w:highlight w:val="none"/>
        </w:rPr>
        <w:t xml:space="preserve">9</w:t>
      </w:r>
      <w:r>
        <w:rPr>
          <w:rFonts w:ascii="宋体" w:hAnsi="宋体" w:eastAsia="宋体" w:cs="Courier New"/>
          <w:bCs/>
          <w:color w:val="000000"/>
          <w:sz w:val="24"/>
          <w:szCs w:val="24"/>
          <w:highlight w:val="none"/>
        </w:rPr>
        <w:t xml:space="preserve">.1</w:t>
      </w:r>
      <w:r>
        <w:rPr>
          <w:rFonts w:hint="eastAsia" w:ascii="宋体" w:hAnsi="宋体" w:eastAsia="宋体" w:cs="Courier New"/>
          <w:bCs/>
          <w:color w:val="000000"/>
          <w:sz w:val="24"/>
          <w:szCs w:val="24"/>
          <w:highlight w:val="none"/>
        </w:rPr>
        <w:t xml:space="preserve">合同款项的支付方式及进度安排：</w:t>
      </w:r>
      <w:r>
        <w:rPr>
          <w:rFonts w:hint="eastAsia" w:ascii="宋体" w:hAnsi="宋体" w:eastAsia="宋体" w:cs="Courier New"/>
          <w:color w:val="000000"/>
          <w:sz w:val="24"/>
          <w:szCs w:val="24"/>
          <w:highlight w:val="none"/>
          <w:u w:val="single"/>
        </w:rPr>
        <w:t xml:space="preserve">                                                </w:t>
      </w:r>
      <w:r/>
    </w:p>
    <w:p>
      <w:pPr>
        <w:ind w:firstLine="482"/>
        <w:spacing w:line="400" w:lineRule="exact"/>
        <w:rPr>
          <w:rFonts w:ascii="宋体" w:hAnsi="宋体" w:eastAsia="仿宋_GB2312" w:cs="Times New Roman"/>
          <w:b/>
          <w:color w:val="000000"/>
          <w:sz w:val="24"/>
          <w:szCs w:val="24"/>
          <w:highlight w:val="none"/>
        </w:rPr>
      </w:pPr>
      <w:r>
        <w:rPr>
          <w:rFonts w:hint="eastAsia" w:ascii="宋体" w:hAnsi="宋体" w:eastAsia="宋体" w:cs="Times New Roman"/>
          <w:b/>
          <w:color w:val="000000"/>
          <w:sz w:val="24"/>
          <w:szCs w:val="24"/>
          <w:highlight w:val="none"/>
        </w:rPr>
        <w:t xml:space="preserve">十、税费</w:t>
      </w:r>
      <w:r/>
    </w:p>
    <w:p>
      <w:pPr>
        <w:ind w:firstLine="480"/>
        <w:spacing w:line="400" w:lineRule="exact"/>
        <w:rPr>
          <w:rFonts w:ascii="宋体" w:hAnsi="宋体" w:eastAsia="仿宋_GB2312" w:cs="Times New Roman"/>
          <w:color w:val="000000"/>
          <w:sz w:val="24"/>
          <w:szCs w:val="24"/>
          <w:highlight w:val="none"/>
        </w:rPr>
      </w:pPr>
      <w:r>
        <w:rPr>
          <w:rFonts w:hint="eastAsia" w:ascii="宋体" w:hAnsi="宋体" w:eastAsia="宋体" w:cs="Times New Roman"/>
          <w:color w:val="000000"/>
          <w:sz w:val="24"/>
          <w:szCs w:val="24"/>
          <w:highlight w:val="none"/>
        </w:rPr>
        <w:t xml:space="preserve">10</w:t>
      </w:r>
      <w:r>
        <w:rPr>
          <w:rFonts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rPr>
        <w:t xml:space="preserve">本合同执行中相关的一切税费均由乙方负担。</w:t>
      </w:r>
      <w:r/>
    </w:p>
    <w:p>
      <w:pPr>
        <w:ind w:firstLine="482"/>
        <w:spacing w:line="400" w:lineRule="exact"/>
        <w:rPr>
          <w:rFonts w:ascii="宋体" w:hAnsi="宋体" w:eastAsia="宋体" w:cs="Courier New"/>
          <w:color w:val="000000"/>
          <w:sz w:val="24"/>
          <w:szCs w:val="24"/>
          <w:highlight w:val="none"/>
        </w:rPr>
      </w:pPr>
      <w:r>
        <w:rPr>
          <w:rFonts w:ascii="宋体" w:hAnsi="宋体" w:eastAsia="宋体" w:cs="Courier New"/>
          <w:b/>
          <w:color w:val="000000"/>
          <w:sz w:val="24"/>
          <w:szCs w:val="24"/>
          <w:highlight w:val="none"/>
        </w:rPr>
        <w:t xml:space="preserve">十</w:t>
      </w:r>
      <w:r>
        <w:rPr>
          <w:rFonts w:hint="eastAsia" w:ascii="宋体" w:hAnsi="宋体" w:eastAsia="宋体" w:cs="Courier New"/>
          <w:b/>
          <w:color w:val="000000"/>
          <w:sz w:val="24"/>
          <w:szCs w:val="24"/>
          <w:highlight w:val="none"/>
        </w:rPr>
        <w:t xml:space="preserve">一</w:t>
      </w:r>
      <w:r>
        <w:rPr>
          <w:rFonts w:ascii="宋体" w:hAnsi="宋体" w:eastAsia="宋体" w:cs="Courier New"/>
          <w:b/>
          <w:color w:val="000000"/>
          <w:sz w:val="24"/>
          <w:szCs w:val="24"/>
          <w:highlight w:val="none"/>
        </w:rPr>
        <w:t xml:space="preserve">、质量</w:t>
      </w:r>
      <w:r>
        <w:rPr>
          <w:rFonts w:hint="eastAsia" w:ascii="宋体" w:hAnsi="宋体" w:eastAsia="宋体" w:cs="Courier New"/>
          <w:b/>
          <w:color w:val="000000"/>
          <w:sz w:val="24"/>
          <w:szCs w:val="24"/>
          <w:highlight w:val="none"/>
        </w:rPr>
        <w:t xml:space="preserve">保修范围和保修期</w:t>
      </w:r>
      <w:r>
        <w:rPr>
          <w:rFonts w:ascii="宋体" w:hAnsi="宋体" w:eastAsia="宋体" w:cs="Courier New"/>
          <w:b/>
          <w:color w:val="000000"/>
          <w:sz w:val="24"/>
          <w:szCs w:val="24"/>
          <w:highlight w:val="none"/>
        </w:rPr>
        <w:t xml:space="preserve">及售后服务</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1</w:t>
      </w:r>
      <w:r>
        <w:rPr>
          <w:rFonts w:ascii="宋体" w:hAnsi="宋体" w:eastAsia="宋体" w:cs="Courier New"/>
          <w:color w:val="000000"/>
          <w:sz w:val="24"/>
          <w:szCs w:val="24"/>
          <w:highlight w:val="none"/>
        </w:rPr>
        <w:t xml:space="preserve">.1乙方应按招标文件规定的货物性能、技术要求、质量标准向甲方提供未经使用的全新产品。</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11.2除前款规定外，乙方还应提供下列服务：</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（1）货物的现场安装、调试、运行、维护等；</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（2）对甲方人员进行免费培训。</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1</w:t>
      </w:r>
      <w:r>
        <w:rPr>
          <w:rFonts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t xml:space="preserve">3</w:t>
      </w:r>
      <w:r>
        <w:rPr>
          <w:rFonts w:ascii="宋体" w:hAnsi="宋体" w:eastAsia="宋体" w:cs="Courier New"/>
          <w:color w:val="000000"/>
          <w:sz w:val="24"/>
          <w:szCs w:val="24"/>
          <w:highlight w:val="none"/>
        </w:rPr>
        <w:t xml:space="preserve"> 乙方提供的货物在质量期内因货物本身的质量问题发生故障，乙方应负责免费更换。对达不到技术要求者，根据实际情况，经双方协商，可按以下办法处理：</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w:t>
      </w:r>
      <w:r>
        <w:rPr>
          <w:rFonts w:ascii="宋体" w:hAnsi="宋体" w:eastAsia="宋体" w:cs="Courier New"/>
          <w:color w:val="000000"/>
          <w:sz w:val="24"/>
          <w:szCs w:val="24"/>
          <w:highlight w:val="none"/>
        </w:rPr>
        <w:t xml:space="preserve">更换：由乙方承担所发生的全部费用。</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（2）</w:t>
      </w:r>
      <w:r>
        <w:rPr>
          <w:rFonts w:ascii="宋体" w:hAnsi="宋体" w:eastAsia="宋体" w:cs="Courier New"/>
          <w:color w:val="000000"/>
          <w:sz w:val="24"/>
          <w:szCs w:val="24"/>
          <w:highlight w:val="none"/>
        </w:rPr>
        <w:t xml:space="preserve">贬值处理：由甲乙双方合议定价。</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w:t>
      </w:r>
      <w:r>
        <w:rPr>
          <w:rFonts w:ascii="宋体" w:hAnsi="宋体" w:eastAsia="宋体" w:cs="Courier New"/>
          <w:color w:val="000000"/>
          <w:sz w:val="24"/>
          <w:szCs w:val="24"/>
          <w:highlight w:val="none"/>
        </w:rPr>
        <w:t xml:space="preserve">退货处理：乙方应退还甲方支付的合同款，同时应承担该货物的直接费用（运输、保险、检验、货款利息及银行手续费等）。</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1</w:t>
      </w:r>
      <w:r>
        <w:rPr>
          <w:rFonts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t xml:space="preserve">4</w:t>
      </w:r>
      <w:r>
        <w:rPr>
          <w:rFonts w:ascii="宋体" w:hAnsi="宋体" w:eastAsia="宋体" w:cs="Courier New"/>
          <w:color w:val="000000"/>
          <w:sz w:val="24"/>
          <w:szCs w:val="24"/>
          <w:highlight w:val="none"/>
        </w:rPr>
        <w:t xml:space="preserve">如在使用过程中发生质量问题，乙方在接到甲方通知后在_________小时内到达甲方现场。</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1</w:t>
      </w:r>
      <w:r>
        <w:rPr>
          <w:rFonts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t xml:space="preserve">5</w:t>
      </w:r>
      <w:r>
        <w:rPr>
          <w:rFonts w:ascii="宋体" w:hAnsi="宋体" w:eastAsia="宋体" w:cs="Courier New"/>
          <w:color w:val="000000"/>
          <w:sz w:val="24"/>
          <w:szCs w:val="24"/>
          <w:highlight w:val="none"/>
        </w:rPr>
        <w:t xml:space="preserve"> 在质保期内，乙方应对货物出现的质量及安全问题负责处理解决并承担一切费用。</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1</w:t>
      </w:r>
      <w:r>
        <w:rPr>
          <w:rFonts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t xml:space="preserve">6</w:t>
      </w:r>
      <w:r>
        <w:rPr>
          <w:rFonts w:ascii="宋体" w:hAnsi="宋体" w:eastAsia="宋体" w:cs="Courier New"/>
          <w:color w:val="000000"/>
          <w:sz w:val="24"/>
          <w:szCs w:val="24"/>
          <w:highlight w:val="none"/>
        </w:rPr>
        <w:t xml:space="preserve">上述货物免费保修期为</w:t>
      </w:r>
      <w:r>
        <w:rPr>
          <w:rFonts w:ascii="宋体" w:hAnsi="宋体" w:eastAsia="宋体" w:cs="Courier New"/>
          <w:color w:val="000000"/>
          <w:sz w:val="24"/>
          <w:szCs w:val="24"/>
          <w:highlight w:val="none"/>
          <w:u w:val="single"/>
        </w:rPr>
        <w:t xml:space="preserve">     </w:t>
      </w:r>
      <w:r>
        <w:rPr>
          <w:rFonts w:ascii="宋体" w:hAnsi="宋体" w:eastAsia="宋体" w:cs="Courier New"/>
          <w:color w:val="000000"/>
          <w:sz w:val="24"/>
          <w:szCs w:val="24"/>
          <w:highlight w:val="none"/>
        </w:rPr>
        <w:t xml:space="preserve">年（自交货验收合格之日起计），因人为因素出现的故障不在免费保修范围内。超过保修期的机器设备，终</w:t>
      </w:r>
      <w:r>
        <w:rPr>
          <w:rFonts w:hint="eastAsia" w:ascii="宋体" w:hAnsi="宋体" w:eastAsia="宋体" w:cs="Courier New"/>
          <w:color w:val="000000"/>
          <w:sz w:val="24"/>
          <w:szCs w:val="24"/>
          <w:highlight w:val="none"/>
        </w:rPr>
        <w:t xml:space="preserve">身</w:t>
      </w:r>
      <w:r>
        <w:rPr>
          <w:rFonts w:ascii="宋体" w:hAnsi="宋体" w:eastAsia="宋体" w:cs="Courier New"/>
          <w:color w:val="000000"/>
          <w:sz w:val="24"/>
          <w:szCs w:val="24"/>
          <w:highlight w:val="none"/>
        </w:rPr>
        <w:t xml:space="preserve">维修，维修时只收部件成本费。</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1</w:t>
      </w:r>
      <w:r>
        <w:rPr>
          <w:rFonts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t xml:space="preserve">7</w:t>
      </w:r>
      <w:r>
        <w:rPr>
          <w:rFonts w:hint="eastAsia" w:ascii="宋体" w:hAnsi="宋体" w:eastAsia="宋体" w:cs="Times New Roman"/>
          <w:bCs/>
          <w:sz w:val="24"/>
          <w:szCs w:val="24"/>
          <w:highlight w:val="none"/>
          <w:lang w:val="zh-CN"/>
        </w:rPr>
        <w:t xml:space="preserve">乙方承诺的其他售后服务：</w:t>
      </w:r>
      <w:r>
        <w:rPr>
          <w:rFonts w:hint="eastAsia" w:ascii="宋体" w:hAnsi="宋体" w:eastAsia="宋体" w:cs="Times New Roman"/>
          <w:bCs/>
          <w:sz w:val="24"/>
          <w:szCs w:val="24"/>
          <w:highlight w:val="none"/>
          <w:u w:val="single"/>
          <w:lang w:val="zh-CN"/>
        </w:rPr>
        <w:t xml:space="preserve">　　　　　　　　　　　　　　　　　　　  　　</w:t>
      </w:r>
      <w:r/>
    </w:p>
    <w:p>
      <w:pPr>
        <w:ind w:firstLine="482"/>
        <w:spacing w:line="400" w:lineRule="exact"/>
        <w:rPr>
          <w:rFonts w:ascii="宋体" w:hAnsi="宋体" w:eastAsia="宋体" w:cs="Courier New"/>
          <w:b/>
          <w:color w:val="000000"/>
          <w:sz w:val="24"/>
          <w:szCs w:val="24"/>
          <w:highlight w:val="none"/>
        </w:rPr>
      </w:pPr>
      <w:r>
        <w:rPr>
          <w:rFonts w:ascii="宋体" w:hAnsi="宋体" w:eastAsia="宋体" w:cs="Courier New"/>
          <w:b/>
          <w:color w:val="000000"/>
          <w:sz w:val="24"/>
          <w:szCs w:val="24"/>
          <w:highlight w:val="none"/>
        </w:rPr>
        <w:t xml:space="preserve">十</w:t>
      </w:r>
      <w:r>
        <w:rPr>
          <w:rFonts w:hint="eastAsia" w:ascii="宋体" w:hAnsi="宋体" w:eastAsia="宋体" w:cs="Courier New"/>
          <w:b/>
          <w:color w:val="000000"/>
          <w:sz w:val="24"/>
          <w:szCs w:val="24"/>
          <w:highlight w:val="none"/>
        </w:rPr>
        <w:t xml:space="preserve">二</w:t>
      </w:r>
      <w:r>
        <w:rPr>
          <w:rFonts w:ascii="宋体" w:hAnsi="宋体" w:eastAsia="宋体" w:cs="Courier New"/>
          <w:b/>
          <w:color w:val="000000"/>
          <w:sz w:val="24"/>
          <w:szCs w:val="24"/>
          <w:highlight w:val="none"/>
        </w:rPr>
        <w:t xml:space="preserve">、</w:t>
      </w:r>
      <w:r>
        <w:rPr>
          <w:rFonts w:hint="eastAsia" w:ascii="宋体" w:hAnsi="宋体" w:eastAsia="宋体" w:cs="Courier New"/>
          <w:b/>
          <w:color w:val="000000"/>
          <w:sz w:val="24"/>
          <w:szCs w:val="24"/>
          <w:highlight w:val="none"/>
        </w:rPr>
        <w:t xml:space="preserve">项目</w:t>
      </w:r>
      <w:r>
        <w:rPr>
          <w:rFonts w:ascii="宋体" w:hAnsi="宋体" w:eastAsia="宋体" w:cs="Courier New"/>
          <w:b/>
          <w:color w:val="000000"/>
          <w:sz w:val="24"/>
          <w:szCs w:val="24"/>
          <w:highlight w:val="none"/>
        </w:rPr>
        <w:t xml:space="preserve">验收</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12.1</w:t>
      </w:r>
      <w:r>
        <w:rPr>
          <w:rFonts w:hint="eastAsia" w:ascii="宋体" w:hAnsi="宋体" w:eastAsia="宋体" w:cs="Times New Roman"/>
          <w:sz w:val="24"/>
          <w:szCs w:val="24"/>
          <w:highlight w:val="none"/>
        </w:rPr>
        <w:t xml:space="preserve">按招标文件所规定的采购标准和乙方投标文件的承诺，根据实际按照《江苏省政府采购履约验收管理办法》（苏财规〔2024〕7号）组织验收，费用由</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承担。</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12.3 对于实际使用人和甲方分离的项目，甲方邀请实际使用人参与验收。</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12.4 如有必要，甲方邀请参加本项目的其他供应商或第三方专业机构及专家参与验收，相关意见将作为验收书的参考资料。</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12.5 甲方成立验收小组，按照采购合同的约定对乙方的履约情况进行验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400" w:lineRule="exact"/>
        <w:rPr>
          <w:rFonts w:ascii="宋体" w:hAnsi="宋体" w:eastAsia="宋体" w:cs="Courier New"/>
          <w:b/>
          <w:color w:val="000000"/>
          <w:sz w:val="24"/>
          <w:szCs w:val="24"/>
          <w:highlight w:val="none"/>
        </w:rPr>
      </w:pPr>
      <w:r>
        <w:rPr>
          <w:rFonts w:ascii="宋体" w:hAnsi="宋体" w:eastAsia="宋体" w:cs="Courier New"/>
          <w:b/>
          <w:color w:val="000000"/>
          <w:sz w:val="24"/>
          <w:szCs w:val="24"/>
          <w:highlight w:val="none"/>
        </w:rPr>
        <w:t xml:space="preserve">十</w:t>
      </w:r>
      <w:r>
        <w:rPr>
          <w:rFonts w:hint="eastAsia" w:ascii="宋体" w:hAnsi="宋体" w:eastAsia="宋体" w:cs="Courier New"/>
          <w:b/>
          <w:color w:val="000000"/>
          <w:sz w:val="24"/>
          <w:szCs w:val="24"/>
          <w:highlight w:val="none"/>
        </w:rPr>
        <w:t xml:space="preserve">三</w:t>
      </w:r>
      <w:r>
        <w:rPr>
          <w:rFonts w:ascii="宋体" w:hAnsi="宋体" w:eastAsia="宋体" w:cs="Courier New"/>
          <w:b/>
          <w:color w:val="000000"/>
          <w:sz w:val="24"/>
          <w:szCs w:val="24"/>
          <w:highlight w:val="none"/>
        </w:rPr>
        <w:t xml:space="preserve">、货物</w:t>
      </w:r>
      <w:r>
        <w:rPr>
          <w:rFonts w:hint="eastAsia" w:ascii="宋体" w:hAnsi="宋体" w:eastAsia="宋体" w:cs="Courier New"/>
          <w:b/>
          <w:color w:val="000000"/>
          <w:sz w:val="24"/>
          <w:szCs w:val="24"/>
          <w:highlight w:val="none"/>
        </w:rPr>
        <w:t xml:space="preserve">的</w:t>
      </w:r>
      <w:r>
        <w:rPr>
          <w:rFonts w:ascii="宋体" w:hAnsi="宋体" w:eastAsia="宋体" w:cs="Courier New"/>
          <w:b/>
          <w:color w:val="000000"/>
          <w:sz w:val="24"/>
          <w:szCs w:val="24"/>
          <w:highlight w:val="none"/>
        </w:rPr>
        <w:t xml:space="preserve">包装、发运及运输</w:t>
      </w:r>
      <w:r/>
    </w:p>
    <w:p>
      <w:pPr>
        <w:ind w:firstLine="480"/>
        <w:spacing w:line="400" w:lineRule="exact"/>
        <w:rPr>
          <w:rFonts w:ascii="宋体" w:hAnsi="宋体" w:eastAsia="宋体" w:cs="Courier New"/>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3</w:t>
      </w:r>
      <w:r>
        <w:rPr>
          <w:rFonts w:ascii="宋体" w:hAnsi="宋体" w:eastAsia="宋体" w:cs="Courier New"/>
          <w:color w:val="000000"/>
          <w:sz w:val="24"/>
          <w:szCs w:val="24"/>
          <w:highlight w:val="none"/>
        </w:rPr>
        <w:t xml:space="preserve">.1 乙方应在货物发运前对其进行满足运输距离、防潮、防震、防锈和防破损装卸等</w:t>
      </w:r>
      <w:r>
        <w:rPr>
          <w:rFonts w:ascii="宋体" w:hAnsi="宋体" w:eastAsia="宋体" w:cs="Courier New"/>
          <w:sz w:val="24"/>
          <w:szCs w:val="24"/>
          <w:highlight w:val="none"/>
        </w:rPr>
        <w:t xml:space="preserve">要求包装，以保证货物安全运达甲方指定地点。</w:t>
      </w:r>
      <w:r>
        <w:rPr>
          <w:rFonts w:hint="eastAsia" w:ascii="宋体" w:hAnsi="宋体" w:eastAsia="宋体" w:cs="Times New Roman"/>
          <w:sz w:val="24"/>
          <w:szCs w:val="24"/>
          <w:highlight w:val="none"/>
        </w:rPr>
        <w:t xml:space="preserve">乙方对货物的包装应符合《商品包装政府采购需求标准（试行）》和《快递包装政府采购需求标准（试行）》的规定。</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3</w:t>
      </w:r>
      <w:r>
        <w:rPr>
          <w:rFonts w:ascii="宋体" w:hAnsi="宋体" w:eastAsia="宋体" w:cs="Courier New"/>
          <w:color w:val="000000"/>
          <w:sz w:val="24"/>
          <w:szCs w:val="24"/>
          <w:highlight w:val="none"/>
        </w:rPr>
        <w:t xml:space="preserve">.2 使用说明书、质量检验证明书、随配附件和工具以及清单一并附于货物内。</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3</w:t>
      </w:r>
      <w:r>
        <w:rPr>
          <w:rFonts w:ascii="宋体" w:hAnsi="宋体" w:eastAsia="宋体" w:cs="Courier New"/>
          <w:color w:val="000000"/>
          <w:sz w:val="24"/>
          <w:szCs w:val="24"/>
          <w:highlight w:val="none"/>
        </w:rPr>
        <w:t xml:space="preserve">.3 乙方在货物发运手续办理完毕后24小时内或货到甲方48小时前通知甲方，以准备接货。</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w:t>
      </w:r>
      <w:r>
        <w:rPr>
          <w:rFonts w:ascii="宋体" w:hAnsi="宋体" w:eastAsia="宋体" w:cs="Courier New"/>
          <w:color w:val="000000"/>
          <w:sz w:val="24"/>
          <w:szCs w:val="24"/>
          <w:highlight w:val="none"/>
        </w:rPr>
        <w:t xml:space="preserve">.4 货物在交付甲方前发生的风险均由乙方负责。</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3</w:t>
      </w:r>
      <w:r>
        <w:rPr>
          <w:rFonts w:ascii="宋体" w:hAnsi="宋体" w:eastAsia="宋体" w:cs="Courier New"/>
          <w:color w:val="000000"/>
          <w:sz w:val="24"/>
          <w:szCs w:val="24"/>
          <w:highlight w:val="none"/>
        </w:rPr>
        <w:t xml:space="preserve">.5 货物在规定的交付期限内由乙方送达甲方指定的地点视为交付，乙方同时需通知甲方货物已送达。</w:t>
      </w:r>
      <w:r/>
    </w:p>
    <w:p>
      <w:pPr>
        <w:ind w:firstLine="482"/>
        <w:spacing w:line="400" w:lineRule="exact"/>
        <w:rPr>
          <w:rFonts w:ascii="宋体" w:hAnsi="宋体" w:eastAsia="宋体" w:cs="Courier New"/>
          <w:b/>
          <w:color w:val="000000"/>
          <w:sz w:val="24"/>
          <w:szCs w:val="24"/>
          <w:highlight w:val="none"/>
        </w:rPr>
      </w:pPr>
      <w:r>
        <w:rPr>
          <w:rFonts w:ascii="宋体" w:hAnsi="宋体" w:eastAsia="宋体" w:cs="Courier New"/>
          <w:b/>
          <w:color w:val="000000"/>
          <w:sz w:val="24"/>
          <w:szCs w:val="24"/>
          <w:highlight w:val="none"/>
        </w:rPr>
        <w:t xml:space="preserve">十</w:t>
      </w:r>
      <w:r>
        <w:rPr>
          <w:rFonts w:hint="eastAsia" w:ascii="宋体" w:hAnsi="宋体" w:eastAsia="宋体" w:cs="Courier New"/>
          <w:b/>
          <w:color w:val="000000"/>
          <w:sz w:val="24"/>
          <w:szCs w:val="24"/>
          <w:highlight w:val="none"/>
        </w:rPr>
        <w:t xml:space="preserve">四</w:t>
      </w:r>
      <w:r>
        <w:rPr>
          <w:rFonts w:ascii="宋体" w:hAnsi="宋体" w:eastAsia="宋体" w:cs="Courier New"/>
          <w:b/>
          <w:color w:val="000000"/>
          <w:sz w:val="24"/>
          <w:szCs w:val="24"/>
          <w:highlight w:val="none"/>
        </w:rPr>
        <w:t xml:space="preserve">、违约责任</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4</w:t>
      </w:r>
      <w:r>
        <w:rPr>
          <w:rFonts w:ascii="宋体" w:hAnsi="宋体" w:eastAsia="宋体" w:cs="Courier New"/>
          <w:color w:val="000000"/>
          <w:sz w:val="24"/>
          <w:szCs w:val="24"/>
          <w:highlight w:val="none"/>
        </w:rPr>
        <w:t xml:space="preserve">.1 甲方无正当理由拒收货物的，甲方向乙方偿付拒收货款总值</w:t>
      </w:r>
      <w:r>
        <w:rPr>
          <w:rFonts w:hint="eastAsia" w:ascii="宋体" w:hAnsi="宋体" w:eastAsia="宋体" w:cs="Courier New"/>
          <w:color w:val="000000"/>
          <w:sz w:val="24"/>
          <w:szCs w:val="24"/>
          <w:highlight w:val="none"/>
          <w:u w:val="single"/>
        </w:rPr>
        <w:t xml:space="preserve">   </w:t>
      </w:r>
      <w:r>
        <w:rPr>
          <w:rFonts w:ascii="宋体" w:hAnsi="宋体" w:eastAsia="宋体" w:cs="Courier New"/>
          <w:color w:val="000000"/>
          <w:sz w:val="24"/>
          <w:szCs w:val="24"/>
          <w:highlight w:val="none"/>
        </w:rPr>
        <w:t xml:space="preserve">的违约金。</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4</w:t>
      </w:r>
      <w:r>
        <w:rPr>
          <w:rFonts w:ascii="宋体" w:hAnsi="宋体" w:eastAsia="宋体" w:cs="Courier New"/>
          <w:color w:val="000000"/>
          <w:sz w:val="24"/>
          <w:szCs w:val="24"/>
          <w:highlight w:val="none"/>
        </w:rPr>
        <w:t xml:space="preserve">.2 甲方无故逾期验收和办理货款支付手续的</w:t>
      </w:r>
      <w:r>
        <w:rPr>
          <w:rFonts w:hint="eastAsia"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t xml:space="preserve">甲方应按逾期付款总额每日</w:t>
      </w:r>
      <w:r>
        <w:rPr>
          <w:rFonts w:hint="eastAsia" w:ascii="宋体" w:hAnsi="宋体" w:eastAsia="宋体" w:cs="Courier New"/>
          <w:color w:val="000000"/>
          <w:sz w:val="24"/>
          <w:szCs w:val="24"/>
          <w:highlight w:val="none"/>
          <w:u w:val="single"/>
        </w:rPr>
        <w:t xml:space="preserve">    </w:t>
      </w:r>
      <w:r>
        <w:rPr>
          <w:rFonts w:ascii="宋体" w:hAnsi="宋体" w:eastAsia="宋体" w:cs="Courier New"/>
          <w:color w:val="000000"/>
          <w:sz w:val="24"/>
          <w:szCs w:val="24"/>
          <w:highlight w:val="none"/>
        </w:rPr>
        <w:t xml:space="preserve">向乙方支付违约金。</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4</w:t>
      </w:r>
      <w:r>
        <w:rPr>
          <w:rFonts w:ascii="宋体" w:hAnsi="宋体" w:eastAsia="宋体" w:cs="Courier New"/>
          <w:color w:val="000000"/>
          <w:sz w:val="24"/>
          <w:szCs w:val="24"/>
          <w:highlight w:val="none"/>
        </w:rPr>
        <w:t xml:space="preserve">.3 乙方逾期交付货物的，乙方应按逾期交货总额每日</w:t>
      </w:r>
      <w:r>
        <w:rPr>
          <w:rFonts w:hint="eastAsia" w:ascii="宋体" w:hAnsi="宋体" w:eastAsia="宋体" w:cs="Courier New"/>
          <w:color w:val="000000"/>
          <w:sz w:val="24"/>
          <w:szCs w:val="24"/>
          <w:highlight w:val="none"/>
          <w:u w:val="single"/>
        </w:rPr>
        <w:t xml:space="preserve">    </w:t>
      </w:r>
      <w:r>
        <w:rPr>
          <w:rFonts w:ascii="宋体" w:hAnsi="宋体" w:eastAsia="宋体" w:cs="Courier New"/>
          <w:color w:val="000000"/>
          <w:sz w:val="24"/>
          <w:szCs w:val="24"/>
          <w:highlight w:val="none"/>
        </w:rPr>
        <w:t xml:space="preserve">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eastAsia="宋体" w:cs="Courier New"/>
          <w:color w:val="000000"/>
          <w:sz w:val="24"/>
          <w:szCs w:val="24"/>
          <w:highlight w:val="none"/>
          <w:u w:val="single"/>
        </w:rPr>
        <w:t xml:space="preserve">    </w:t>
      </w:r>
      <w:r>
        <w:rPr>
          <w:rFonts w:ascii="宋体" w:hAnsi="宋体" w:eastAsia="宋体" w:cs="Courier New"/>
          <w:color w:val="000000"/>
          <w:sz w:val="24"/>
          <w:szCs w:val="24"/>
          <w:highlight w:val="none"/>
        </w:rPr>
        <w:t xml:space="preserve">的违约金，如造成甲方损失超过违约金的，超出部分由乙方继续承担赔偿责任。 </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4</w:t>
      </w:r>
      <w:r>
        <w:rPr>
          <w:rFonts w:ascii="宋体" w:hAnsi="宋体" w:eastAsia="宋体" w:cs="Courier New"/>
          <w:color w:val="000000"/>
          <w:sz w:val="24"/>
          <w:szCs w:val="24"/>
          <w:highlight w:val="none"/>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00" w:lineRule="exact"/>
        <w:rPr>
          <w:rFonts w:ascii="宋体" w:hAnsi="宋体" w:eastAsia="宋体" w:cs="Courier New"/>
          <w:b/>
          <w:color w:val="000000"/>
          <w:sz w:val="24"/>
          <w:szCs w:val="24"/>
          <w:highlight w:val="none"/>
        </w:rPr>
      </w:pPr>
      <w:r>
        <w:rPr>
          <w:rFonts w:ascii="宋体" w:hAnsi="宋体" w:eastAsia="宋体" w:cs="Courier New"/>
          <w:b/>
          <w:color w:val="000000"/>
          <w:sz w:val="24"/>
          <w:szCs w:val="24"/>
          <w:highlight w:val="none"/>
        </w:rPr>
        <w:t xml:space="preserve">十</w:t>
      </w:r>
      <w:r>
        <w:rPr>
          <w:rFonts w:hint="eastAsia" w:ascii="宋体" w:hAnsi="宋体" w:eastAsia="宋体" w:cs="Courier New"/>
          <w:b/>
          <w:color w:val="000000"/>
          <w:sz w:val="24"/>
          <w:szCs w:val="24"/>
          <w:highlight w:val="none"/>
        </w:rPr>
        <w:t xml:space="preserve">五</w:t>
      </w:r>
      <w:r>
        <w:rPr>
          <w:rFonts w:ascii="宋体" w:hAnsi="宋体" w:eastAsia="宋体" w:cs="Courier New"/>
          <w:b/>
          <w:color w:val="000000"/>
          <w:sz w:val="24"/>
          <w:szCs w:val="24"/>
          <w:highlight w:val="none"/>
        </w:rPr>
        <w:t xml:space="preserve">、不可抗力事件处理</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5</w:t>
      </w:r>
      <w:r>
        <w:rPr>
          <w:rFonts w:ascii="宋体" w:hAnsi="宋体" w:eastAsia="宋体" w:cs="Courier New"/>
          <w:color w:val="000000"/>
          <w:sz w:val="24"/>
          <w:szCs w:val="24"/>
          <w:highlight w:val="none"/>
        </w:rPr>
        <w:t xml:space="preserve">.1 在合同有效期内，任何一方因不可抗力事件导致不能履行合同，则合同履行期可延长，其延长期与不可抗力影响期相同。</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5</w:t>
      </w:r>
      <w:r>
        <w:rPr>
          <w:rFonts w:ascii="宋体" w:hAnsi="宋体" w:eastAsia="宋体" w:cs="Courier New"/>
          <w:color w:val="000000"/>
          <w:sz w:val="24"/>
          <w:szCs w:val="24"/>
          <w:highlight w:val="none"/>
        </w:rPr>
        <w:t xml:space="preserve">.2 不可抗力事件发生后，应立即通知对方，并寄送有关权威机构出具的证明。</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5</w:t>
      </w:r>
      <w:r>
        <w:rPr>
          <w:rFonts w:ascii="宋体" w:hAnsi="宋体" w:eastAsia="宋体" w:cs="Courier New"/>
          <w:color w:val="000000"/>
          <w:sz w:val="24"/>
          <w:szCs w:val="24"/>
          <w:highlight w:val="none"/>
        </w:rPr>
        <w:t xml:space="preserve">.3 不可抗力事件延续120天以上，双方应通过友好协商，确定是否继续履行合同。</w:t>
      </w:r>
      <w:r/>
    </w:p>
    <w:p>
      <w:pPr>
        <w:ind w:firstLine="482"/>
        <w:spacing w:line="400" w:lineRule="exact"/>
        <w:rPr>
          <w:rFonts w:ascii="宋体" w:hAnsi="宋体" w:eastAsia="宋体" w:cs="Courier New"/>
          <w:b/>
          <w:color w:val="000000"/>
          <w:sz w:val="24"/>
          <w:szCs w:val="24"/>
          <w:highlight w:val="none"/>
        </w:rPr>
      </w:pPr>
      <w:r>
        <w:rPr>
          <w:rFonts w:ascii="宋体" w:hAnsi="宋体" w:eastAsia="宋体" w:cs="Courier New"/>
          <w:b/>
          <w:color w:val="000000"/>
          <w:sz w:val="24"/>
          <w:szCs w:val="24"/>
          <w:highlight w:val="none"/>
        </w:rPr>
        <w:t xml:space="preserve">十</w:t>
      </w:r>
      <w:r>
        <w:rPr>
          <w:rFonts w:hint="eastAsia" w:ascii="宋体" w:hAnsi="宋体" w:eastAsia="宋体" w:cs="Courier New"/>
          <w:b/>
          <w:color w:val="000000"/>
          <w:sz w:val="24"/>
          <w:szCs w:val="24"/>
          <w:highlight w:val="none"/>
        </w:rPr>
        <w:t xml:space="preserve">六</w:t>
      </w:r>
      <w:r>
        <w:rPr>
          <w:rFonts w:ascii="宋体" w:hAnsi="宋体" w:eastAsia="宋体" w:cs="Courier New"/>
          <w:b/>
          <w:color w:val="000000"/>
          <w:sz w:val="24"/>
          <w:szCs w:val="24"/>
          <w:highlight w:val="none"/>
        </w:rPr>
        <w:t xml:space="preserve">、</w:t>
      </w:r>
      <w:r>
        <w:rPr>
          <w:rFonts w:hint="eastAsia" w:ascii="宋体" w:hAnsi="宋体" w:eastAsia="宋体" w:cs="Courier New"/>
          <w:b/>
          <w:color w:val="000000"/>
          <w:sz w:val="24"/>
          <w:szCs w:val="24"/>
          <w:highlight w:val="none"/>
        </w:rPr>
        <w:t xml:space="preserve">解决争议的方法</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6</w:t>
      </w: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双方在签订、履行合同中所发生的一切争议，应通过友好协商解决。如协商不成，由甲方住所地人民法院管辖。</w:t>
      </w:r>
      <w:r/>
    </w:p>
    <w:p>
      <w:pPr>
        <w:ind w:firstLine="482"/>
        <w:spacing w:line="400" w:lineRule="exact"/>
        <w:rPr>
          <w:rFonts w:ascii="宋体" w:hAnsi="宋体" w:eastAsia="宋体" w:cs="Courier New"/>
          <w:b/>
          <w:color w:val="000000"/>
          <w:sz w:val="24"/>
          <w:szCs w:val="24"/>
          <w:highlight w:val="none"/>
        </w:rPr>
      </w:pPr>
      <w:r>
        <w:rPr>
          <w:rFonts w:ascii="宋体" w:hAnsi="宋体" w:eastAsia="宋体" w:cs="Courier New"/>
          <w:b/>
          <w:color w:val="000000"/>
          <w:sz w:val="24"/>
          <w:szCs w:val="24"/>
          <w:highlight w:val="none"/>
        </w:rPr>
        <w:t xml:space="preserve">十</w:t>
      </w:r>
      <w:r>
        <w:rPr>
          <w:rFonts w:hint="eastAsia" w:ascii="宋体" w:hAnsi="宋体" w:eastAsia="宋体" w:cs="Courier New"/>
          <w:b/>
          <w:color w:val="000000"/>
          <w:sz w:val="24"/>
          <w:szCs w:val="24"/>
          <w:highlight w:val="none"/>
        </w:rPr>
        <w:t xml:space="preserve">七</w:t>
      </w:r>
      <w:r>
        <w:rPr>
          <w:rFonts w:ascii="宋体" w:hAnsi="宋体" w:eastAsia="宋体" w:cs="Courier New"/>
          <w:b/>
          <w:color w:val="000000"/>
          <w:sz w:val="24"/>
          <w:szCs w:val="24"/>
          <w:highlight w:val="none"/>
        </w:rPr>
        <w:t xml:space="preserve">、合同生效及其他</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7</w:t>
      </w:r>
      <w:r>
        <w:rPr>
          <w:rFonts w:ascii="宋体" w:hAnsi="宋体" w:eastAsia="宋体" w:cs="Courier New"/>
          <w:color w:val="000000"/>
          <w:sz w:val="24"/>
          <w:szCs w:val="24"/>
          <w:highlight w:val="none"/>
        </w:rPr>
        <w:t xml:space="preserve">.1 合同经双方法定代表人或授权委托代</w:t>
      </w:r>
      <w:r>
        <w:rPr>
          <w:rFonts w:hint="eastAsia" w:ascii="宋体" w:hAnsi="宋体" w:eastAsia="宋体" w:cs="Courier New"/>
          <w:color w:val="000000"/>
          <w:sz w:val="24"/>
          <w:szCs w:val="24"/>
          <w:highlight w:val="none"/>
        </w:rPr>
        <w:t xml:space="preserve">表</w:t>
      </w:r>
      <w:r>
        <w:rPr>
          <w:rFonts w:ascii="宋体" w:hAnsi="宋体" w:eastAsia="宋体" w:cs="Courier New"/>
          <w:color w:val="000000"/>
          <w:sz w:val="24"/>
          <w:szCs w:val="24"/>
          <w:highlight w:val="none"/>
        </w:rPr>
        <w:t xml:space="preserve">人签字并加盖单位公章后生效。</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7</w:t>
      </w:r>
      <w:r>
        <w:rPr>
          <w:rFonts w:ascii="宋体" w:hAnsi="宋体" w:eastAsia="宋体" w:cs="Courier New"/>
          <w:color w:val="000000"/>
          <w:sz w:val="24"/>
          <w:szCs w:val="24"/>
          <w:highlight w:val="none"/>
        </w:rPr>
        <w:t xml:space="preserve">.2本合同未尽事宜，遵照</w:t>
      </w:r>
      <w:r>
        <w:rPr>
          <w:rFonts w:hint="eastAsia" w:ascii="宋体" w:hAnsi="宋体" w:eastAsia="宋体" w:cs="Courier New"/>
          <w:color w:val="000000"/>
          <w:sz w:val="24"/>
          <w:szCs w:val="24"/>
          <w:highlight w:val="none"/>
        </w:rPr>
        <w:t xml:space="preserve">《中华人民共和国民法典》《中华人民共和国政府采购法》等</w:t>
      </w:r>
      <w:r>
        <w:rPr>
          <w:rFonts w:ascii="宋体" w:hAnsi="宋体" w:eastAsia="宋体" w:cs="Courier New"/>
          <w:color w:val="000000"/>
          <w:sz w:val="24"/>
          <w:szCs w:val="24"/>
          <w:highlight w:val="none"/>
        </w:rPr>
        <w:t xml:space="preserve">有关条文执行。</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7</w:t>
      </w:r>
      <w:r>
        <w:rPr>
          <w:rFonts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t xml:space="preserve">3</w:t>
      </w:r>
      <w:r>
        <w:rPr>
          <w:rFonts w:ascii="宋体" w:hAnsi="宋体" w:eastAsia="宋体" w:cs="Courier New"/>
          <w:color w:val="000000"/>
          <w:sz w:val="24"/>
          <w:szCs w:val="24"/>
          <w:highlight w:val="none"/>
        </w:rPr>
        <w:t xml:space="preserve"> 本合同正本一式</w:t>
      </w:r>
      <w:r>
        <w:rPr>
          <w:rFonts w:hint="eastAsia" w:ascii="宋体" w:hAnsi="宋体" w:eastAsia="宋体" w:cs="Courier New"/>
          <w:color w:val="000000"/>
          <w:sz w:val="24"/>
          <w:szCs w:val="24"/>
          <w:highlight w:val="none"/>
        </w:rPr>
        <w:t xml:space="preserve">两</w:t>
      </w:r>
      <w:r>
        <w:rPr>
          <w:rFonts w:ascii="宋体" w:hAnsi="宋体" w:eastAsia="宋体" w:cs="Courier New"/>
          <w:color w:val="000000"/>
          <w:sz w:val="24"/>
          <w:szCs w:val="24"/>
          <w:highlight w:val="none"/>
        </w:rPr>
        <w:t xml:space="preserve">份，具有同等法律效力，甲</w:t>
      </w:r>
      <w:r>
        <w:rPr>
          <w:rFonts w:hint="eastAsia" w:ascii="宋体" w:hAnsi="宋体" w:eastAsia="宋体" w:cs="Courier New"/>
          <w:color w:val="000000"/>
          <w:sz w:val="24"/>
          <w:szCs w:val="24"/>
          <w:highlight w:val="none"/>
        </w:rPr>
        <w:t xml:space="preserve">方、</w:t>
      </w:r>
      <w:r>
        <w:rPr>
          <w:rFonts w:ascii="宋体" w:hAnsi="宋体" w:eastAsia="宋体" w:cs="Courier New"/>
          <w:color w:val="000000"/>
          <w:sz w:val="24"/>
          <w:szCs w:val="24"/>
          <w:highlight w:val="none"/>
        </w:rPr>
        <w:t xml:space="preserve">乙方各执一份。</w:t>
      </w:r>
      <w:r/>
    </w:p>
    <w:p>
      <w:pPr>
        <w:jc w:val="center"/>
        <w:spacing w:line="400" w:lineRule="exact"/>
        <w:rPr>
          <w:rFonts w:ascii="楷体_GB2312" w:hAnsi="Times New Roman" w:eastAsia="楷体_GB2312" w:cs="Times New Roman"/>
          <w:b/>
          <w:bCs/>
          <w:sz w:val="30"/>
          <w:szCs w:val="24"/>
          <w:highlight w:val="none"/>
        </w:rPr>
      </w:pPr>
      <w:r>
        <w:rPr>
          <w:rFonts w:ascii="楷体_GB2312" w:hAnsi="Times New Roman" w:eastAsia="楷体_GB2312" w:cs="Times New Roman"/>
          <w:b/>
          <w:bCs/>
          <w:sz w:val="30"/>
          <w:szCs w:val="24"/>
          <w:highlight w:val="none"/>
        </w:rPr>
      </w:r>
      <w:r/>
    </w:p>
    <w:p>
      <w:pPr>
        <w:jc w:val="center"/>
        <w:spacing w:line="400" w:lineRule="exact"/>
        <w:rPr>
          <w:rFonts w:ascii="楷体_GB2312" w:hAnsi="Times New Roman" w:eastAsia="楷体_GB2312" w:cs="Times New Roman"/>
          <w:b/>
          <w:bCs/>
          <w:sz w:val="30"/>
          <w:szCs w:val="24"/>
          <w:highlight w:val="none"/>
        </w:rPr>
      </w:pPr>
      <w:r>
        <w:rPr>
          <w:rFonts w:ascii="楷体_GB2312" w:hAnsi="Times New Roman" w:eastAsia="楷体_GB2312" w:cs="Times New Roman"/>
          <w:b/>
          <w:bCs/>
          <w:sz w:val="30"/>
          <w:szCs w:val="24"/>
          <w:highlight w:val="none"/>
        </w:rPr>
      </w:r>
      <w:r/>
    </w:p>
    <w:tbl>
      <w:tblPr>
        <w:tblStyle w:val="671"/>
        <w:tblW w:w="9356" w:type="dxa"/>
        <w:jc w:val="center"/>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jc w:val="center"/>
        </w:trPr>
        <w:tc>
          <w:tcPr>
            <w:tcW w:w="4536" w:type="dxa"/>
            <w:textDirection w:val="lrTb"/>
            <w:noWrap w:val="false"/>
          </w:tcPr>
          <w:p>
            <w:pPr>
              <w:spacing w:line="360" w:lineRule="exact"/>
              <w:rPr>
                <w:rFonts w:ascii="宋体" w:hAnsi="宋体" w:eastAsia="宋体" w:cs="Times New Roman"/>
                <w:bCs/>
                <w:sz w:val="24"/>
                <w:szCs w:val="24"/>
                <w:highlight w:val="none"/>
                <w:u w:val="single"/>
              </w:rPr>
            </w:pPr>
            <w:r>
              <w:rPr>
                <w:rFonts w:hint="eastAsia" w:ascii="宋体" w:hAnsi="宋体" w:eastAsia="宋体" w:cs="Times New Roman"/>
                <w:bCs/>
                <w:sz w:val="24"/>
                <w:szCs w:val="24"/>
                <w:highlight w:val="none"/>
              </w:rPr>
              <w:t xml:space="preserve">甲方（采购单位）：</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（盖章）</w:t>
            </w:r>
            <w:r/>
          </w:p>
        </w:tc>
        <w:tc>
          <w:tcPr>
            <w:tcW w:w="284" w:type="dxa"/>
            <w:textDirection w:val="lrTb"/>
            <w:noWrap w:val="false"/>
          </w:tcPr>
          <w:p>
            <w:pP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4536" w:type="dxa"/>
            <w:textDirection w:val="lrTb"/>
            <w:noWrap w:val="false"/>
          </w:tcPr>
          <w:p>
            <w:pPr>
              <w:spacing w:line="360" w:lineRule="exact"/>
              <w:rPr>
                <w:rFonts w:ascii="宋体" w:hAnsi="宋体" w:eastAsia="宋体" w:cs="Times New Roman"/>
                <w:sz w:val="24"/>
                <w:szCs w:val="24"/>
                <w:highlight w:val="none"/>
              </w:rPr>
            </w:pPr>
            <w:r>
              <w:rPr>
                <w:rFonts w:hint="eastAsia" w:ascii="宋体" w:hAnsi="宋体" w:eastAsia="宋体" w:cs="Times New Roman"/>
                <w:bCs/>
                <w:sz w:val="24"/>
                <w:szCs w:val="24"/>
                <w:highlight w:val="none"/>
              </w:rPr>
              <w:t xml:space="preserve">乙方（中标单位）：</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（盖章）</w:t>
            </w:r>
            <w:r/>
          </w:p>
        </w:tc>
      </w:tr>
      <w:tr>
        <w:trPr>
          <w:jc w:val="center"/>
        </w:trPr>
        <w:tc>
          <w:tcPr>
            <w:tcW w:w="4536" w:type="dxa"/>
            <w:textDirection w:val="lrTb"/>
            <w:noWrap w:val="false"/>
          </w:tcPr>
          <w:p>
            <w:pPr>
              <w:spacing w:line="360" w:lineRule="exact"/>
              <w:rPr>
                <w:rFonts w:ascii="宋体" w:hAnsi="宋体" w:eastAsia="宋体" w:cs="Times New Roman"/>
                <w:sz w:val="24"/>
                <w:szCs w:val="24"/>
                <w:highlight w:val="none"/>
              </w:rPr>
            </w:pPr>
            <w:r>
              <w:rPr>
                <w:rFonts w:hint="eastAsia" w:ascii="宋体" w:hAnsi="宋体" w:eastAsia="宋体" w:cs="Times New Roman"/>
                <w:bCs/>
                <w:sz w:val="24"/>
                <w:szCs w:val="24"/>
                <w:highlight w:val="none"/>
              </w:rPr>
              <w:t xml:space="preserve">地址：</w:t>
            </w:r>
            <w:r>
              <w:rPr>
                <w:rFonts w:hint="eastAsia" w:ascii="宋体" w:hAnsi="宋体" w:eastAsia="宋体" w:cs="Times New Roman"/>
                <w:bCs/>
                <w:sz w:val="24"/>
                <w:szCs w:val="24"/>
                <w:highlight w:val="none"/>
                <w:u w:val="single"/>
              </w:rPr>
              <w:t xml:space="preserve">　　　　　　　　　　　　　　　</w:t>
            </w:r>
            <w:r/>
          </w:p>
        </w:tc>
        <w:tc>
          <w:tcPr>
            <w:tcW w:w="284" w:type="dxa"/>
            <w:textDirection w:val="lrTb"/>
            <w:noWrap w:val="false"/>
          </w:tcPr>
          <w:p>
            <w:pP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4536" w:type="dxa"/>
            <w:textDirection w:val="lrTb"/>
            <w:noWrap w:val="false"/>
          </w:tcPr>
          <w:p>
            <w:pPr>
              <w:spacing w:line="360" w:lineRule="exact"/>
              <w:rPr>
                <w:rFonts w:ascii="宋体" w:hAnsi="宋体" w:eastAsia="宋体" w:cs="Times New Roman"/>
                <w:sz w:val="24"/>
                <w:szCs w:val="24"/>
                <w:highlight w:val="none"/>
              </w:rPr>
            </w:pPr>
            <w:r>
              <w:rPr>
                <w:rFonts w:hint="eastAsia" w:ascii="宋体" w:hAnsi="宋体" w:eastAsia="宋体" w:cs="Times New Roman"/>
                <w:bCs/>
                <w:sz w:val="24"/>
                <w:szCs w:val="24"/>
                <w:highlight w:val="none"/>
              </w:rPr>
              <w:t xml:space="preserve">地址：</w:t>
            </w:r>
            <w:r>
              <w:rPr>
                <w:rFonts w:hint="eastAsia" w:ascii="宋体" w:hAnsi="宋体" w:eastAsia="宋体" w:cs="Times New Roman"/>
                <w:bCs/>
                <w:sz w:val="24"/>
                <w:szCs w:val="24"/>
                <w:highlight w:val="none"/>
                <w:u w:val="single"/>
              </w:rPr>
              <w:t xml:space="preserve">　　　　　　　　　　　　　　　</w:t>
            </w:r>
            <w:r/>
          </w:p>
        </w:tc>
      </w:tr>
      <w:tr>
        <w:trPr>
          <w:jc w:val="center"/>
        </w:trPr>
        <w:tc>
          <w:tcPr>
            <w:tcW w:w="4536" w:type="dxa"/>
            <w:textDirection w:val="lrTb"/>
            <w:noWrap w:val="false"/>
          </w:tcPr>
          <w:p>
            <w:pPr>
              <w:spacing w:line="360" w:lineRule="exact"/>
              <w:rPr>
                <w:rFonts w:ascii="宋体" w:hAnsi="宋体" w:eastAsia="宋体" w:cs="Times New Roman"/>
                <w:sz w:val="24"/>
                <w:szCs w:val="24"/>
                <w:highlight w:val="none"/>
              </w:rPr>
            </w:pPr>
            <w:r>
              <w:rPr>
                <w:rFonts w:hint="eastAsia" w:ascii="宋体" w:hAnsi="宋体" w:eastAsia="宋体" w:cs="Times New Roman"/>
                <w:bCs/>
                <w:sz w:val="24"/>
                <w:szCs w:val="24"/>
                <w:highlight w:val="none"/>
              </w:rPr>
              <w:t xml:space="preserve">法定（授权）代表人：</w:t>
            </w:r>
            <w:r/>
          </w:p>
        </w:tc>
        <w:tc>
          <w:tcPr>
            <w:tcW w:w="284" w:type="dxa"/>
            <w:textDirection w:val="lrTb"/>
            <w:noWrap w:val="false"/>
          </w:tcPr>
          <w:p>
            <w:pP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4536" w:type="dxa"/>
            <w:textDirection w:val="lrTb"/>
            <w:noWrap w:val="false"/>
          </w:tcPr>
          <w:p>
            <w:pPr>
              <w:spacing w:line="360" w:lineRule="exact"/>
              <w:rPr>
                <w:rFonts w:ascii="宋体" w:hAnsi="宋体" w:eastAsia="宋体" w:cs="Times New Roman"/>
                <w:sz w:val="24"/>
                <w:szCs w:val="24"/>
                <w:highlight w:val="none"/>
              </w:rPr>
            </w:pPr>
            <w:r>
              <w:rPr>
                <w:rFonts w:hint="eastAsia" w:ascii="宋体" w:hAnsi="宋体" w:eastAsia="宋体" w:cs="Times New Roman"/>
                <w:bCs/>
                <w:sz w:val="24"/>
                <w:szCs w:val="24"/>
                <w:highlight w:val="none"/>
              </w:rPr>
              <w:t xml:space="preserve">法定（授权）代表人：</w:t>
            </w:r>
            <w:r/>
          </w:p>
        </w:tc>
      </w:tr>
      <w:tr>
        <w:trPr>
          <w:jc w:val="center"/>
        </w:trPr>
        <w:tc>
          <w:tcPr>
            <w:tcW w:w="4536" w:type="dxa"/>
            <w:textDirection w:val="lrTb"/>
            <w:noWrap w:val="false"/>
          </w:tcPr>
          <w:p>
            <w:pPr>
              <w:jc w:val="right"/>
              <w:spacing w:line="360" w:lineRule="exact"/>
              <w:rPr>
                <w:rFonts w:ascii="宋体" w:hAnsi="宋体" w:eastAsia="宋体" w:cs="Times New Roman"/>
                <w:sz w:val="24"/>
                <w:szCs w:val="24"/>
                <w:highlight w:val="none"/>
              </w:rPr>
            </w:pP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年</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月</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日</w:t>
            </w:r>
            <w:r/>
          </w:p>
        </w:tc>
        <w:tc>
          <w:tcPr>
            <w:tcW w:w="284" w:type="dxa"/>
            <w:textDirection w:val="lrTb"/>
            <w:noWrap w:val="false"/>
          </w:tcPr>
          <w:p>
            <w:pP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4536" w:type="dxa"/>
            <w:textDirection w:val="lrTb"/>
            <w:noWrap w:val="false"/>
          </w:tcPr>
          <w:p>
            <w:pPr>
              <w:jc w:val="right"/>
              <w:spacing w:line="360" w:lineRule="exact"/>
              <w:rPr>
                <w:rFonts w:ascii="宋体" w:hAnsi="宋体" w:eastAsia="宋体" w:cs="Times New Roman"/>
                <w:sz w:val="24"/>
                <w:szCs w:val="24"/>
                <w:highlight w:val="none"/>
              </w:rPr>
            </w:pP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年</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月</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日</w:t>
            </w:r>
            <w:bookmarkEnd w:id="13"/>
            <w:r/>
          </w:p>
        </w:tc>
      </w:tr>
    </w:tbl>
    <w:p>
      <w:pPr>
        <w:pStyle w:val="693"/>
        <w:rPr>
          <w:highlight w:val="none"/>
        </w:rPr>
        <w:sectPr>
          <w:footnotePr/>
          <w:endnotePr/>
          <w:type w:val="nextPage"/>
          <w:pgSz w:w="11906" w:h="16838" w:orient="portrait"/>
          <w:pgMar w:top="1247" w:right="1247" w:bottom="1247" w:left="1247" w:header="680" w:footer="992" w:gutter="0"/>
          <w:cols w:num="1" w:sep="0" w:space="720" w:equalWidth="1"/>
          <w:docGrid w:linePitch="360"/>
        </w:sectPr>
      </w:pPr>
      <w:r>
        <w:rPr>
          <w:highlight w:val="none"/>
        </w:rPr>
      </w:r>
      <w:r/>
    </w:p>
    <w:p>
      <w:pPr>
        <w:pStyle w:val="693"/>
      </w:pPr>
      <w:r/>
      <w:r/>
    </w:p>
    <w:p>
      <w:pPr>
        <w:pStyle w:val="693"/>
      </w:pPr>
      <w:r/>
      <w:bookmarkStart w:id="14" w:name="_Toc213847318"/>
      <w:r>
        <w:rPr>
          <w:rFonts w:hint="eastAsia"/>
        </w:rPr>
        <w:t xml:space="preserve">第六章　投标文件的组成和格式</w:t>
      </w:r>
      <w:bookmarkEnd w:id="14"/>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投</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标</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书</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ind w:left="2245" w:hanging="1350"/>
        <w:spacing w:line="600" w:lineRule="exact"/>
        <w:rPr>
          <w:rFonts w:ascii="宋体" w:hAnsi="宋体" w:eastAsia="宋体" w:cs="Times New Roman"/>
          <w:sz w:val="30"/>
          <w:szCs w:val="30"/>
          <w:u w:val="single"/>
        </w:rPr>
      </w:pPr>
      <w:r>
        <w:rPr>
          <w:rFonts w:hint="eastAsia" w:ascii="宋体" w:hAnsi="宋体" w:eastAsia="宋体" w:cs="Times New Roman"/>
          <w:bCs/>
          <w:sz w:val="30"/>
          <w:szCs w:val="30"/>
        </w:rPr>
        <w:t xml:space="preserve">项目名称：</w:t>
      </w:r>
      <w:r>
        <w:rPr>
          <w:rFonts w:hint="eastAsia" w:ascii="宋体" w:hAnsi="宋体" w:eastAsia="宋体" w:cs="Times New Roman"/>
          <w:sz w:val="30"/>
          <w:szCs w:val="30"/>
          <w:u w:val="single"/>
        </w:rPr>
        <w:t xml:space="preserve">                                  </w:t>
      </w:r>
      <w:r/>
    </w:p>
    <w:p>
      <w:pPr>
        <w:ind w:firstLine="900"/>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项目编号：</w:t>
      </w:r>
      <w:r>
        <w:rPr>
          <w:rFonts w:hint="eastAsia" w:ascii="宋体" w:hAnsi="宋体" w:eastAsia="宋体" w:cs="Times New Roman"/>
          <w:bCs/>
          <w:sz w:val="30"/>
          <w:szCs w:val="24"/>
          <w:u w:val="single"/>
        </w:rPr>
        <w:t xml:space="preserve">                                  </w:t>
      </w:r>
      <w:r/>
    </w:p>
    <w:p>
      <w:pPr>
        <w:ind w:firstLine="900"/>
        <w:spacing w:line="600" w:lineRule="exact"/>
        <w:rPr>
          <w:rFonts w:ascii="宋体" w:hAnsi="宋体" w:eastAsia="宋体" w:cs="Times New Roman"/>
          <w:bCs/>
          <w:sz w:val="30"/>
          <w:szCs w:val="24"/>
          <w:u w:val="single"/>
        </w:rPr>
      </w:pPr>
      <w:r>
        <w:rPr>
          <w:rFonts w:hint="eastAsia" w:ascii="宋体" w:hAnsi="宋体" w:eastAsia="宋体" w:cs="Times New Roman"/>
          <w:bCs/>
          <w:sz w:val="30"/>
          <w:szCs w:val="24"/>
        </w:rPr>
        <w:t xml:space="preserve">投标单位：</w:t>
      </w:r>
      <w:r>
        <w:rPr>
          <w:rFonts w:hint="eastAsia" w:ascii="宋体" w:hAnsi="宋体" w:eastAsia="宋体" w:cs="Times New Roman"/>
          <w:bCs/>
          <w:sz w:val="30"/>
          <w:szCs w:val="24"/>
          <w:u w:val="single"/>
        </w:rPr>
        <w:t xml:space="preserve">                                  </w:t>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center"/>
        <w:spacing w:line="600" w:lineRule="exact"/>
        <w:rPr>
          <w:rFonts w:ascii="宋体" w:hAnsi="宋体" w:eastAsia="宋体" w:cs="Times New Roman"/>
          <w:bCs/>
          <w:sz w:val="30"/>
          <w:szCs w:val="24"/>
        </w:rPr>
      </w:pPr>
      <w:r>
        <w:rPr>
          <w:rFonts w:hint="eastAsia" w:ascii="宋体" w:hAnsi="宋体" w:eastAsia="宋体" w:cs="Times New Roman"/>
          <w:bCs/>
          <w:sz w:val="30"/>
          <w:szCs w:val="24"/>
          <w:lang w:eastAsia="zh-CN"/>
        </w:rPr>
        <w:t xml:space="preserve">二〇</w:t>
      </w:r>
      <w:r>
        <w:rPr>
          <w:rFonts w:hint="eastAsia" w:ascii="宋体" w:hAnsi="宋体" w:eastAsia="宋体" w:cs="Times New Roman"/>
          <w:bCs/>
          <w:sz w:val="30"/>
          <w:szCs w:val="24"/>
        </w:rPr>
        <w:t xml:space="preserve">    年  月  日</w:t>
      </w:r>
      <w:r/>
    </w:p>
    <w:p>
      <w:pPr>
        <w:jc w:val="center"/>
        <w:spacing w:line="600" w:lineRule="exact"/>
        <w:rPr>
          <w:rFonts w:ascii="宋体" w:hAnsi="宋体" w:eastAsia="宋体" w:cs="Times New Roman"/>
          <w:bCs/>
          <w:sz w:val="30"/>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30"/>
          <w:szCs w:val="24"/>
        </w:rPr>
      </w:r>
      <w:r/>
    </w:p>
    <w:p>
      <w:pPr>
        <w:jc w:val="center"/>
        <w:spacing w:line="400" w:lineRule="exact"/>
        <w:rPr>
          <w:rFonts w:ascii="黑体" w:hAnsi="宋体" w:eastAsia="黑体" w:cs="Times New Roman"/>
          <w:bCs/>
          <w:sz w:val="28"/>
          <w:szCs w:val="28"/>
        </w:rPr>
      </w:pPr>
      <w:r>
        <w:rPr>
          <w:rFonts w:ascii="黑体" w:hAnsi="宋体" w:eastAsia="黑体" w:cs="Times New Roman"/>
          <w:bCs/>
          <w:sz w:val="28"/>
          <w:szCs w:val="28"/>
        </w:rPr>
      </w:r>
      <w:r/>
    </w:p>
    <w:p>
      <w:pPr>
        <w:jc w:val="center"/>
        <w:spacing w:line="400" w:lineRule="exact"/>
        <w:rPr>
          <w:rFonts w:ascii="黑体" w:hAnsi="宋体" w:eastAsia="黑体" w:cs="Times New Roman"/>
          <w:bCs/>
          <w:sz w:val="28"/>
          <w:szCs w:val="28"/>
        </w:rPr>
      </w:pPr>
      <w:r>
        <w:rPr>
          <w:rFonts w:hint="eastAsia" w:ascii="黑体" w:hAnsi="宋体" w:eastAsia="黑体" w:cs="Times New Roman"/>
          <w:bCs/>
          <w:sz w:val="28"/>
          <w:szCs w:val="28"/>
        </w:rPr>
        <w:t xml:space="preserve">一、投标函</w:t>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致江阴市政府采购中心：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我方收到贵中心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（项目名称及编号）招标文件，经仔细阅读和研究，我们决定参加此项目的投标。</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1、愿意按照招标文件的一切要求，参加本项目的投标</w:t>
      </w:r>
      <w:r>
        <w:rPr>
          <w:rFonts w:hint="eastAsia" w:ascii="宋体" w:hAnsi="宋体" w:eastAsia="宋体" w:cs="Times New Roman"/>
          <w:sz w:val="24"/>
          <w:szCs w:val="24"/>
        </w:rPr>
        <w:t xml:space="preserve">，</w:t>
      </w:r>
      <w:r>
        <w:rPr>
          <w:rFonts w:hint="eastAsia" w:ascii="宋体" w:hAnsi="宋体" w:eastAsia="宋体" w:cs="Times New Roman"/>
          <w:bCs/>
          <w:sz w:val="24"/>
          <w:szCs w:val="24"/>
        </w:rPr>
        <w:t xml:space="preserve">投标报价详见《开标一览表》。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2、我方同意按招标文件的规定，本投标文件的投标有效期限为开标后90天。</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3、我方愿意提供招标文件中要求的原始资料及可能另外要求的与投标有关的任何资料，并保证我方已提供和将要提供的资料是真实的、准确的。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4、我方认为你们有权决定中标者。</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5、我方愿意遵守《中华人民共和国政府采购法》、</w:t>
      </w:r>
      <w:r>
        <w:rPr>
          <w:rFonts w:hint="eastAsia" w:ascii="宋体" w:hAnsi="宋体" w:eastAsia="宋体" w:cs="Times New Roman"/>
          <w:sz w:val="24"/>
          <w:szCs w:val="24"/>
        </w:rPr>
        <w:t xml:space="preserve">《中华人民共和国政府采购法实施条例》</w:t>
      </w:r>
      <w:r>
        <w:rPr>
          <w:rFonts w:hint="eastAsia" w:ascii="宋体" w:hAnsi="宋体" w:eastAsia="宋体" w:cs="Times New Roman"/>
          <w:bCs/>
          <w:sz w:val="24"/>
          <w:szCs w:val="24"/>
        </w:rPr>
        <w:t xml:space="preserve">，并按《中华人民共和国民法典》、财政部《政府采购货物和服务招标投标管理办法》和合同条款履行自己的全部责任。 </w:t>
      </w:r>
      <w:r/>
    </w:p>
    <w:p>
      <w:pPr>
        <w:ind w:firstLine="48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6、我方已详细审核全部招标（采购）文件及其有效补充文件，完全理解并接受招标（采购）文件的各项规定和要求，无任何异议。</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7、如我们在投标截止期后撤回投标或中标后拒绝遵守投标承诺或拒绝在规定的时间内与采购人签订合同，则将接受相应处罚。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9、一旦我方中标，我方将根据招标文件的规定，严格履行合同的责任和义务，保证按期、按质、按量完成项目。</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电话：</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传真：</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地址：</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邮编：</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电子邮箱：</w:t>
      </w:r>
      <w:r/>
    </w:p>
    <w:p>
      <w:pPr>
        <w:jc w:val="center"/>
        <w:spacing w:line="400" w:lineRule="exact"/>
        <w:rPr>
          <w:rFonts w:ascii="黑体" w:hAnsi="黑体" w:eastAsia="黑体" w:cs="Times New Roman"/>
          <w:sz w:val="28"/>
          <w:szCs w:val="28"/>
        </w:rPr>
      </w:pPr>
      <w:r/>
      <w:bookmarkStart w:id="15" w:name="_Toc194739809"/>
      <w:r/>
      <w:bookmarkStart w:id="16" w:name="_Toc222799676"/>
      <w:r/>
      <w:r/>
    </w:p>
    <w:p>
      <w:pPr>
        <w:jc w:val="center"/>
        <w:spacing w:line="400" w:lineRule="exact"/>
        <w:rPr>
          <w:rFonts w:ascii="黑体" w:hAnsi="黑体" w:eastAsia="黑体" w:cs="Times New Roman"/>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bCs/>
          <w:sz w:val="28"/>
          <w:szCs w:val="28"/>
          <w:u w:val="single"/>
        </w:rPr>
      </w:pPr>
      <w:r>
        <w:rPr>
          <w:rFonts w:hint="eastAsia" w:ascii="黑体" w:hAnsi="黑体" w:eastAsia="黑体" w:cs="Times New Roman"/>
          <w:sz w:val="28"/>
          <w:szCs w:val="28"/>
        </w:rPr>
        <w:t xml:space="preserve">二、开标一览表</w:t>
      </w:r>
      <w:r/>
    </w:p>
    <w:p>
      <w:pPr>
        <w:jc w:val="center"/>
        <w:spacing w:line="400" w:lineRule="exact"/>
        <w:rPr>
          <w:rFonts w:ascii="黑体" w:hAnsi="黑体" w:eastAsia="黑体" w:cs="Times New Roman"/>
          <w:bCs/>
          <w:sz w:val="28"/>
          <w:szCs w:val="28"/>
          <w:u w:val="single"/>
        </w:rPr>
      </w:pPr>
      <w:r>
        <w:rPr>
          <w:rFonts w:ascii="黑体" w:hAnsi="黑体" w:eastAsia="黑体" w:cs="Times New Roman"/>
          <w:bCs/>
          <w:sz w:val="28"/>
          <w:szCs w:val="28"/>
          <w:u w:val="single"/>
        </w:rPr>
      </w:r>
      <w:r/>
    </w:p>
    <w:tbl>
      <w:tblPr>
        <w:tblStyle w:val="67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075"/>
        <w:gridCol w:w="7224"/>
      </w:tblGrid>
      <w:tr>
        <w:trPr>
          <w:jc w:val="center"/>
          <w:trHeight w:val="760"/>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项目编号</w:t>
            </w:r>
            <w:r/>
          </w:p>
        </w:tc>
        <w:tc>
          <w:tcPr>
            <w:tcW w:w="7224" w:type="dxa"/>
            <w:vAlign w:val="center"/>
            <w:textDirection w:val="lrTb"/>
            <w:noWrap w:val="false"/>
          </w:tcPr>
          <w:p>
            <w:pPr>
              <w:jc w:val="center"/>
              <w:spacing w:line="400" w:lineRule="exact"/>
              <w:widowControl/>
              <w:rPr>
                <w:rFonts w:hint="default" w:ascii="宋体" w:hAnsi="宋体" w:eastAsia="宋体" w:cs="宋体"/>
                <w:sz w:val="24"/>
                <w:szCs w:val="24"/>
                <w:lang w:val="en-US" w:eastAsia="zh-CN"/>
              </w:rPr>
            </w:pPr>
            <w:r>
              <w:rPr>
                <w:rFonts w:hint="eastAsia" w:ascii="宋体" w:hAnsi="宋体" w:eastAsia="宋体" w:cs="宋体"/>
                <w:sz w:val="24"/>
                <w:szCs w:val="24"/>
              </w:rPr>
              <w:t xml:space="preserve">JSZC-320281-JZCG-G2026-00</w:t>
            </w:r>
            <w:r>
              <w:rPr>
                <w:rFonts w:hint="eastAsia" w:ascii="宋体" w:hAnsi="宋体" w:eastAsia="宋体" w:cs="宋体"/>
                <w:sz w:val="24"/>
                <w:szCs w:val="24"/>
                <w:lang w:val="en-US" w:eastAsia="zh-CN"/>
              </w:rPr>
              <w:t xml:space="preserve">61</w:t>
            </w:r>
            <w:r/>
          </w:p>
        </w:tc>
      </w:tr>
      <w:tr>
        <w:trPr>
          <w:jc w:val="center"/>
          <w:trHeight w:val="776"/>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项目名称</w:t>
            </w:r>
            <w:r/>
          </w:p>
        </w:tc>
        <w:tc>
          <w:tcPr>
            <w:tcW w:w="7224"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江阴市徐霞客社区卫生服务中心电子</w:t>
            </w:r>
            <w:r>
              <w:rPr>
                <w:rFonts w:hint="eastAsia" w:ascii="宋体" w:hAnsi="宋体" w:eastAsia="宋体" w:cs="宋体"/>
                <w:sz w:val="24"/>
                <w:szCs w:val="24"/>
                <w:lang w:eastAsia="zh-CN"/>
              </w:rPr>
              <w:t xml:space="preserve">胃肠镜采购</w:t>
            </w:r>
            <w:r/>
          </w:p>
        </w:tc>
      </w:tr>
      <w:tr>
        <w:trPr>
          <w:jc w:val="center"/>
          <w:trHeight w:val="1678"/>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项目报价</w:t>
            </w:r>
            <w:r/>
          </w:p>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（单位：元）</w:t>
            </w:r>
            <w:r/>
          </w:p>
        </w:tc>
        <w:tc>
          <w:tcPr>
            <w:tcW w:w="7224" w:type="dxa"/>
            <w:vAlign w:val="center"/>
            <w:textDirection w:val="lrTb"/>
            <w:noWrap w:val="false"/>
          </w:tcPr>
          <w:p>
            <w:pPr>
              <w:ind w:firstLine="480"/>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以“标书制作客户端一一基本目录一一开标一览表”中</w:t>
            </w:r>
            <w:r/>
          </w:p>
          <w:p>
            <w:pPr>
              <w:ind w:firstLine="480"/>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填写的金额为准。</w:t>
            </w:r>
            <w:r/>
          </w:p>
        </w:tc>
      </w:tr>
    </w:tbl>
    <w:p>
      <w:pPr>
        <w:jc w:val="left"/>
        <w:spacing w:line="400" w:lineRule="exact"/>
        <w:rPr>
          <w:rFonts w:ascii="宋体" w:hAnsi="宋体" w:eastAsia="宋体" w:cs="Times New Roman"/>
          <w:b/>
          <w:sz w:val="24"/>
          <w:szCs w:val="24"/>
        </w:rPr>
      </w:pPr>
      <w:r/>
      <w:bookmarkStart w:id="17" w:name="_Toc194386107"/>
      <w:r/>
      <w:bookmarkStart w:id="18" w:name="_Toc158691780"/>
      <w:r/>
      <w:bookmarkStart w:id="19" w:name="_Toc145474400"/>
      <w:r>
        <w:rPr>
          <w:rFonts w:hint="eastAsia" w:ascii="宋体" w:hAnsi="宋体" w:eastAsia="宋体" w:cs="Times New Roman"/>
          <w:b/>
          <w:sz w:val="24"/>
          <w:szCs w:val="24"/>
        </w:rPr>
        <w:t xml:space="preserve">注:此表格无需填报具体内容，签章上传即可。</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bookmarkEnd w:id="17"/>
      <w:bookmarkEnd w:id="18"/>
      <w:bookmarkEnd w:id="19"/>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bookmarkEnd w:id="15"/>
      <w:bookmarkEnd w:id="16"/>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Times New Roman" w:eastAsia="黑体" w:cs="Times New Roman"/>
          <w:sz w:val="28"/>
          <w:szCs w:val="28"/>
        </w:rPr>
        <w:t xml:space="preserve">三、</w:t>
      </w:r>
      <w:r>
        <w:rPr>
          <w:rFonts w:hint="eastAsia" w:ascii="黑体" w:hAnsi="黑体" w:eastAsia="黑体" w:cs="Times New Roman"/>
          <w:sz w:val="28"/>
          <w:szCs w:val="28"/>
        </w:rPr>
        <w:t xml:space="preserve">分项报价表</w:t>
      </w:r>
      <w:r/>
    </w:p>
    <w:p>
      <w:pPr>
        <w:jc w:val="right"/>
        <w:spacing w:line="400" w:lineRule="exact"/>
        <w:rPr>
          <w:rFonts w:ascii="宋体" w:hAnsi="宋体"/>
          <w:szCs w:val="21"/>
        </w:rPr>
      </w:pPr>
      <w:r>
        <w:rPr>
          <w:rFonts w:ascii="宋体" w:hAnsi="宋体"/>
          <w:szCs w:val="21"/>
        </w:rPr>
      </w:r>
      <w:r/>
    </w:p>
    <w:p>
      <w:pPr>
        <w:jc w:val="right"/>
        <w:spacing w:line="400" w:lineRule="exact"/>
        <w:rPr>
          <w:rFonts w:ascii="宋体" w:hAnsi="宋体" w:eastAsia="宋体" w:cs="Times New Roman"/>
          <w:szCs w:val="21"/>
        </w:rPr>
      </w:pPr>
      <w:r>
        <w:rPr>
          <w:rFonts w:hint="eastAsia" w:ascii="宋体" w:hAnsi="宋体" w:eastAsia="宋体" w:cs="Times New Roman"/>
          <w:szCs w:val="21"/>
        </w:rPr>
        <w:t xml:space="preserve">单位：元（人民币）</w:t>
      </w:r>
      <w:r/>
    </w:p>
    <w:tbl>
      <w:tblPr>
        <w:tblStyle w:val="671"/>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674"/>
        <w:gridCol w:w="675"/>
        <w:gridCol w:w="675"/>
        <w:gridCol w:w="1121"/>
        <w:gridCol w:w="1003"/>
        <w:gridCol w:w="849"/>
        <w:gridCol w:w="816"/>
        <w:gridCol w:w="675"/>
        <w:gridCol w:w="898"/>
        <w:gridCol w:w="1121"/>
        <w:gridCol w:w="1121"/>
      </w:tblGrid>
      <w:tr>
        <w:trPr>
          <w:jc w:val="center"/>
        </w:trPr>
        <w:tc>
          <w:tcPr>
            <w:tcBorders>
              <w:top w:val="single" w:color="auto" w:sz="12"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序号</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名称</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品牌</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规格型号</w:t>
            </w:r>
            <w:r/>
          </w:p>
        </w:tc>
        <w:tc>
          <w:tcPr>
            <w:tcBorders>
              <w:top w:val="single" w:color="auto" w:sz="12" w:space="0"/>
              <w:left w:val="single" w:color="auto" w:sz="6" w:space="0"/>
              <w:bottom w:val="single" w:color="auto" w:sz="6" w:space="0"/>
              <w:right w:val="single" w:color="auto" w:sz="6" w:space="0"/>
            </w:tcBorders>
            <w:tcW w:w="521" w:type="pct"/>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制造商名称</w:t>
            </w:r>
            <w:r/>
          </w:p>
        </w:tc>
        <w:tc>
          <w:tcPr>
            <w:tcBorders>
              <w:top w:val="single" w:color="auto" w:sz="12" w:space="0"/>
              <w:left w:val="single" w:color="auto" w:sz="6" w:space="0"/>
              <w:bottom w:val="single" w:color="auto" w:sz="6" w:space="0"/>
              <w:right w:val="single" w:color="auto" w:sz="6" w:space="0"/>
            </w:tcBorders>
            <w:tcW w:w="441" w:type="pct"/>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产地</w:t>
            </w:r>
            <w:r/>
          </w:p>
        </w:tc>
        <w:tc>
          <w:tcPr>
            <w:tcBorders>
              <w:top w:val="single" w:color="auto" w:sz="12" w:space="0"/>
              <w:left w:val="single" w:color="auto" w:sz="6" w:space="0"/>
              <w:bottom w:val="single" w:color="auto" w:sz="6" w:space="0"/>
              <w:right w:val="single" w:color="auto" w:sz="6" w:space="0"/>
            </w:tcBorders>
            <w:tcW w:w="424" w:type="pct"/>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数量</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单位</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质保期</w:t>
            </w:r>
            <w:r/>
          </w:p>
        </w:tc>
        <w:tc>
          <w:tcPr>
            <w:tcBorders>
              <w:top w:val="single" w:color="auto" w:sz="12"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widowControl/>
              <w:rPr>
                <w:rFonts w:ascii="宋体" w:hAnsi="宋体" w:eastAsia="宋体" w:cs="Times New Roman"/>
                <w:b/>
                <w:bCs/>
                <w:szCs w:val="21"/>
              </w:rPr>
            </w:pPr>
            <w:r>
              <w:rPr>
                <w:rFonts w:hint="eastAsia" w:ascii="宋体" w:hAnsi="宋体" w:eastAsia="宋体" w:cs="Times New Roman"/>
                <w:b/>
                <w:bCs/>
                <w:szCs w:val="21"/>
              </w:rPr>
              <w:t xml:space="preserve">分项单价</w:t>
            </w:r>
            <w:r/>
          </w:p>
        </w:tc>
        <w:tc>
          <w:tcPr>
            <w:tcBorders>
              <w:top w:val="single" w:color="auto" w:sz="12"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widowControl/>
              <w:rPr>
                <w:rFonts w:ascii="宋体" w:hAnsi="宋体" w:eastAsia="宋体" w:cs="Times New Roman"/>
                <w:b/>
                <w:bCs/>
                <w:szCs w:val="21"/>
              </w:rPr>
            </w:pPr>
            <w:r>
              <w:rPr>
                <w:rFonts w:hint="eastAsia" w:ascii="宋体" w:hAnsi="宋体" w:eastAsia="宋体" w:cs="Times New Roman"/>
                <w:b/>
                <w:bCs/>
                <w:szCs w:val="21"/>
              </w:rPr>
              <w:t xml:space="preserve">分项总价</w:t>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1</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1"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1" w:type="pct"/>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424" w:type="pct"/>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2</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1"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1" w:type="pct"/>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424" w:type="pct"/>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3</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1"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1"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4"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1"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1"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4"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1"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1"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4"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1"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1"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4"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1"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1"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4"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1"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1"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4"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Height w:val="758"/>
        </w:trPr>
        <w:tc>
          <w:tcPr>
            <w:gridSpan w:val="11"/>
            <w:tcBorders>
              <w:top w:val="single" w:color="auto" w:sz="6" w:space="0"/>
              <w:left w:val="single" w:color="auto" w:sz="12" w:space="0"/>
              <w:bottom w:val="single" w:color="auto" w:sz="6" w:space="0"/>
              <w:right w:val="single" w:color="auto" w:sz="12" w:space="0"/>
            </w:tcBorders>
            <w:tcW w:w="0" w:type="auto"/>
            <w:vAlign w:val="center"/>
            <w:textDirection w:val="lrTb"/>
            <w:noWrap w:val="false"/>
          </w:tcPr>
          <w:p>
            <w:pPr>
              <w:spacing w:line="400" w:lineRule="exact"/>
              <w:rPr>
                <w:rFonts w:ascii="宋体" w:hAnsi="宋体" w:eastAsia="宋体" w:cs="Times New Roman"/>
                <w:b/>
                <w:bCs/>
                <w:szCs w:val="21"/>
              </w:rPr>
            </w:pPr>
            <w:r>
              <w:rPr>
                <w:rFonts w:hint="eastAsia" w:ascii="宋体" w:hAnsi="宋体" w:eastAsia="宋体" w:cs="Times New Roman"/>
                <w:b/>
                <w:bCs/>
                <w:szCs w:val="21"/>
              </w:rPr>
              <w:t xml:space="preserve">合计总价：人民币</w:t>
            </w:r>
            <w:r>
              <w:rPr>
                <w:rFonts w:hint="eastAsia" w:ascii="宋体" w:hAnsi="宋体" w:eastAsia="宋体" w:cs="Times New Roman"/>
                <w:b/>
                <w:bCs/>
                <w:szCs w:val="21"/>
                <w:u w:val="single"/>
              </w:rPr>
              <w:t xml:space="preserve">                      </w:t>
            </w:r>
            <w:r>
              <w:rPr>
                <w:rFonts w:hint="eastAsia" w:ascii="宋体" w:hAnsi="宋体" w:eastAsia="宋体" w:cs="Times New Roman"/>
                <w:b/>
                <w:bCs/>
                <w:szCs w:val="21"/>
              </w:rPr>
              <w:t xml:space="preserve">元</w:t>
            </w:r>
            <w:r/>
          </w:p>
        </w:tc>
      </w:tr>
    </w:tbl>
    <w:p>
      <w:pPr>
        <w:spacing w:line="360" w:lineRule="exact"/>
        <w:rPr>
          <w:rFonts w:ascii="宋体" w:hAnsi="宋体" w:eastAsia="宋体" w:cs="Times New Roman"/>
          <w:szCs w:val="21"/>
        </w:rPr>
      </w:pPr>
      <w:r>
        <w:rPr>
          <w:rFonts w:ascii="宋体" w:hAnsi="宋体" w:eastAsia="宋体" w:cs="Times New Roman"/>
          <w:szCs w:val="21"/>
        </w:rPr>
      </w:r>
      <w:r/>
    </w:p>
    <w:p>
      <w:pPr>
        <w:spacing w:line="360" w:lineRule="exact"/>
        <w:rPr>
          <w:rFonts w:ascii="宋体" w:hAnsi="宋体"/>
          <w:szCs w:val="21"/>
        </w:rPr>
      </w:pPr>
      <w:r>
        <w:rPr>
          <w:rFonts w:hint="eastAsia" w:ascii="宋体" w:hAnsi="宋体" w:eastAsia="宋体" w:cs="Times New Roman"/>
          <w:szCs w:val="21"/>
        </w:rPr>
        <w:t xml:space="preserve">注：1、投标单位应当根据本采购包的相关需求据实、详细填写上述表格，</w:t>
      </w:r>
      <w:r>
        <w:rPr>
          <w:rFonts w:hint="eastAsia" w:ascii="宋体" w:hAnsi="宋体"/>
          <w:szCs w:val="21"/>
        </w:rPr>
        <w:t xml:space="preserve">尤其注意规格型号的准确填写。</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2、上表中的“合计总价”应当与《开标一览表》中“项目报价”数额一致。</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3、表格不够可另接。</w:t>
      </w:r>
      <w:r/>
    </w:p>
    <w:p>
      <w:pPr>
        <w:ind w:firstLine="420"/>
        <w:spacing w:line="360" w:lineRule="exact"/>
        <w:rPr>
          <w:rFonts w:ascii="宋体" w:hAnsi="宋体" w:eastAsia="宋体" w:cs="Times New Roman"/>
          <w:szCs w:val="21"/>
        </w:rPr>
      </w:pPr>
      <w:r>
        <w:rPr>
          <w:rFonts w:ascii="宋体" w:hAnsi="宋体" w:eastAsia="宋体" w:cs="Times New Roman"/>
          <w:szCs w:val="21"/>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Cs/>
          <w:sz w:val="24"/>
          <w:szCs w:val="24"/>
        </w:rPr>
        <w:t xml:space="preserve">日期：     年    月    日</w:t>
      </w:r>
      <w:r/>
    </w:p>
    <w:p>
      <w:pPr>
        <w:jc w:val="center"/>
        <w:spacing w:line="360" w:lineRule="exact"/>
        <w:rPr>
          <w:rFonts w:ascii="黑体" w:hAnsi="黑体" w:eastAsia="黑体" w:cs="Times New Roman"/>
          <w:sz w:val="28"/>
          <w:szCs w:val="28"/>
        </w:rPr>
      </w:pPr>
      <w:r>
        <w:rPr>
          <w:rFonts w:ascii="黑体" w:hAnsi="黑体" w:eastAsia="黑体" w:cs="Times New Roman"/>
          <w:sz w:val="28"/>
          <w:szCs w:val="28"/>
        </w:rPr>
      </w:r>
      <w:r/>
    </w:p>
    <w:p>
      <w:pPr>
        <w:jc w:val="center"/>
        <w:spacing w:line="360" w:lineRule="exact"/>
        <w:rPr>
          <w:rFonts w:ascii="黑体" w:hAnsi="黑体" w:eastAsia="黑体" w:cs="Times New Roman"/>
          <w:sz w:val="28"/>
          <w:szCs w:val="28"/>
        </w:rPr>
      </w:pPr>
      <w:r>
        <w:rPr>
          <w:rFonts w:hint="eastAsia" w:ascii="黑体" w:hAnsi="黑体" w:eastAsia="黑体" w:cs="Times New Roman"/>
          <w:sz w:val="28"/>
          <w:szCs w:val="28"/>
        </w:rPr>
        <w:t xml:space="preserve">四、商务、技术要求响应及偏离表</w:t>
      </w:r>
      <w:r/>
    </w:p>
    <w:p>
      <w:pPr>
        <w:jc w:val="center"/>
        <w:spacing w:line="360" w:lineRule="exact"/>
        <w:rPr>
          <w:rFonts w:ascii="宋体" w:hAnsi="宋体" w:eastAsia="宋体" w:cs="Times New Roman"/>
          <w:b/>
          <w:sz w:val="24"/>
          <w:szCs w:val="24"/>
        </w:rPr>
      </w:pPr>
      <w:r>
        <w:rPr>
          <w:rFonts w:ascii="宋体" w:hAnsi="宋体" w:eastAsia="宋体" w:cs="Times New Roman"/>
          <w:b/>
          <w:sz w:val="24"/>
          <w:szCs w:val="24"/>
        </w:rPr>
      </w:r>
      <w:r/>
    </w:p>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（一）商务要求响应及偏离表</w:t>
      </w:r>
      <w:r/>
    </w:p>
    <w:tbl>
      <w:tblPr>
        <w:tblStyle w:val="671"/>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招标文件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投标文件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（二）技术要求响应及偏离表</w:t>
      </w:r>
      <w:r/>
    </w:p>
    <w:tbl>
      <w:tblPr>
        <w:tblStyle w:val="671"/>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招标文件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投标文件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spacing w:line="360" w:lineRule="exact"/>
        <w:rPr>
          <w:rFonts w:ascii="宋体" w:hAnsi="宋体" w:eastAsia="宋体" w:cs="Times New Roman"/>
          <w:szCs w:val="21"/>
        </w:rPr>
      </w:pPr>
      <w:r>
        <w:rPr>
          <w:rFonts w:ascii="宋体" w:hAnsi="宋体" w:eastAsia="宋体" w:cs="Times New Roman"/>
          <w:szCs w:val="21"/>
        </w:rPr>
      </w:r>
      <w:r/>
    </w:p>
    <w:p>
      <w:pPr>
        <w:spacing w:line="36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注：1、供应商应据实、详细填写上述表格，因未标明或表述含糊导致的评审风险将由供应商承担。</w:t>
      </w:r>
      <w:r/>
    </w:p>
    <w:p>
      <w:pPr>
        <w:ind w:firstLine="420"/>
        <w:spacing w:line="36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w:t>
      </w:r>
      <w:r>
        <w:rPr>
          <w:rFonts w:ascii="宋体" w:hAnsi="宋体" w:eastAsia="宋体" w:cs="Times New Roman"/>
          <w:szCs w:val="21"/>
          <w:highlight w:val="none"/>
        </w:rPr>
        <w:t xml:space="preserve">商务要求是指</w:t>
      </w:r>
      <w:r>
        <w:rPr>
          <w:rFonts w:hint="eastAsia" w:ascii="宋体" w:hAnsi="宋体" w:eastAsia="宋体" w:cs="Times New Roman"/>
          <w:szCs w:val="21"/>
          <w:highlight w:val="none"/>
        </w:rPr>
        <w:t xml:space="preserve">采购需求中关于</w:t>
      </w:r>
      <w:r>
        <w:rPr>
          <w:rFonts w:ascii="宋体" w:hAnsi="宋体" w:eastAsia="宋体" w:cs="Times New Roman"/>
          <w:szCs w:val="21"/>
          <w:highlight w:val="none"/>
        </w:rPr>
        <w:t xml:space="preserve">取得采购标的的时间、地点、财务和服务要求，包括交付（实施）的时间（期限）和地点（范围），付款条件（进度和方式），包装和运输，售后服务，保险等</w:t>
      </w:r>
      <w:r>
        <w:rPr>
          <w:rFonts w:hint="eastAsia" w:ascii="宋体" w:hAnsi="宋体" w:eastAsia="宋体" w:cs="Times New Roman"/>
          <w:szCs w:val="21"/>
          <w:highlight w:val="none"/>
        </w:rPr>
        <w:t xml:space="preserve">；</w:t>
      </w:r>
      <w:r/>
    </w:p>
    <w:p>
      <w:pPr>
        <w:ind w:firstLine="480"/>
        <w:jc w:val="left"/>
        <w:spacing w:line="360" w:lineRule="atLeast"/>
        <w:shd w:val="clear" w:color="auto" w:fill="ffffff"/>
        <w:widowControl/>
        <w:rPr>
          <w:rFonts w:ascii="宋体" w:hAnsi="宋体" w:eastAsia="宋体" w:cs="Times New Roman"/>
          <w:szCs w:val="21"/>
          <w:highlight w:val="none"/>
        </w:rPr>
      </w:pPr>
      <w:r>
        <w:rPr>
          <w:rFonts w:ascii="宋体" w:hAnsi="宋体" w:eastAsia="宋体" w:cs="Times New Roman"/>
          <w:szCs w:val="21"/>
          <w:highlight w:val="none"/>
        </w:rPr>
        <w:t xml:space="preserve">技术要求是指</w:t>
      </w:r>
      <w:r>
        <w:rPr>
          <w:rFonts w:hint="eastAsia" w:ascii="宋体" w:hAnsi="宋体" w:eastAsia="宋体" w:cs="Times New Roman"/>
          <w:szCs w:val="21"/>
          <w:highlight w:val="none"/>
        </w:rPr>
        <w:t xml:space="preserve">采购需求中关于</w:t>
      </w:r>
      <w:r>
        <w:rPr>
          <w:rFonts w:ascii="宋体" w:hAnsi="宋体" w:eastAsia="宋体" w:cs="Times New Roman"/>
          <w:szCs w:val="21"/>
          <w:highlight w:val="none"/>
        </w:rPr>
        <w:t xml:space="preserve">对采购标的的功能和质量要求，包括性能、材料、结构、外观、安全，或者服务内容和标准等。</w:t>
      </w:r>
      <w:r/>
    </w:p>
    <w:p>
      <w:pPr>
        <w:ind w:firstLine="420"/>
        <w:spacing w:line="36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3、若无偏离，在“有无偏离”栏中填写 “无”；若有偏离在“有无偏离”栏中填写 “有”并在“偏离内容及原因”栏中作出说明；若供应商对某一事项是否存在或是否属于偏离不能确定，亦必须清楚标明该事项并在“有无偏离”栏中填写“不能确定”。</w:t>
      </w:r>
      <w:r/>
    </w:p>
    <w:p>
      <w:pPr>
        <w:ind w:firstLine="420"/>
        <w:spacing w:line="36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4、表格不够可另接。</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五、法定代表人授权委托书</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（若法定代表人亲自参加投标的，请提供《法定代表人亲自投标声明》）</w:t>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特授权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代表我公司（单位）全权办理针对</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）的投标、参与评标、签约等具体工作，并签署全部有关的文件、协议及合同。</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我公司（单位）对授权委托人的签名负全部责任。</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在撤销授权的书面通知送达你处以前，本授权书一直有效，授权委托人签署的所有文件（在授权书有效期内签署的）不因授权的撤销而失效。授权委托人无转委托权。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职务：</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firstLine="420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法定代表人（签名或盖章）：</w:t>
      </w:r>
      <w:r>
        <w:rPr>
          <w:rFonts w:hint="eastAsia" w:ascii="宋体" w:hAnsi="宋体" w:eastAsia="宋体" w:cs="Times New Roman"/>
          <w:bCs/>
          <w:sz w:val="24"/>
          <w:szCs w:val="24"/>
          <w:u w:val="single"/>
        </w:rPr>
        <w:t xml:space="preserve">                </w:t>
      </w:r>
      <w:r/>
    </w:p>
    <w:p>
      <w:pPr>
        <w:jc w:val="cente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tbl>
      <w:tblPr>
        <w:tblStyle w:val="671"/>
        <w:tblpPr w:horzAnchor="page" w:tblpX="1775" w:vertAnchor="text" w:tblpY="351" w:leftFromText="180" w:topFromText="0" w:rightFromText="180" w:bottomFromText="0"/>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c>
          <w:tcPr>
            <w:tcBorders>
              <w:top w:val="none" w:color="000000" w:sz="4" w:space="0"/>
              <w:bottom w:val="none" w:color="000000" w:sz="4" w:space="0"/>
            </w:tcBorders>
            <w:tcW w:w="2843" w:type="dxa"/>
            <w:textDirection w:val="lrTb"/>
            <w:noWrap w:val="false"/>
          </w:tcPr>
          <w:p>
            <w:pPr>
              <w:spacing w:line="400" w:lineRule="exact"/>
              <w:rPr>
                <w:rFonts w:ascii="宋体" w:hAnsi="宋体" w:eastAsia="宋体" w:cs="Times New Roman"/>
                <w:bCs/>
                <w:sz w:val="24"/>
                <w:szCs w:val="24"/>
              </w:rPr>
            </w:pPr>
            <w:r>
              <w:rPr>
                <w:rFonts w:ascii="宋体" w:hAnsi="宋体" w:eastAsia="宋体" w:cs="Times New Roman"/>
                <w:bCs/>
                <w:sz w:val="24"/>
                <w:szCs w:val="24"/>
              </w:rPr>
            </w:r>
            <w:r/>
          </w:p>
        </w:tc>
        <w:tc>
          <w:tcPr>
            <w:tcW w:w="2843"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法定代表人亲自投标声明</w:t>
      </w:r>
      <w:r/>
    </w:p>
    <w:p>
      <w:pPr>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）由我单位法定代表人亲自参加投标、评标、签约等具体工作，并签署全部有关的文件、协议及合同。</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3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right="480" w:firstLine="25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法定代表人（签名或盖章）：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附：</w:t>
      </w:r>
      <w:r/>
    </w:p>
    <w:tbl>
      <w:tblPr>
        <w:tblStyle w:val="671"/>
        <w:tblpPr w:horzAnchor="page" w:tblpXSpec="center" w:vertAnchor="text" w:tblpY="351" w:leftFromText="180" w:topFromText="0" w:rightFromText="180" w:bottomFromText="0"/>
        <w:tblW w:w="28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24"/>
          <w:szCs w:val="24"/>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六、关于资格的声明函</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按照《中华人民共和国政府采购法》第二十二条和招标文件的规定，我单位郑重声明如下：</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一、我单位是按照中华人民共和国法律规定登记注册的，注册地点为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，全称为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，统一社会信用代码为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，法定代表人（单位负责人）为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，具有独立承担民事责任的能力</w:t>
      </w:r>
      <w:r>
        <w:rPr>
          <w:rFonts w:hint="eastAsia" w:ascii="宋体" w:hAnsi="宋体" w:eastAsia="宋体" w:cs="Times New Roman"/>
          <w:b/>
          <w:bCs/>
          <w:sz w:val="24"/>
          <w:szCs w:val="24"/>
        </w:rPr>
        <w:t xml:space="preserve">（如属于分公司经总公司授权参与项目，由总公司承担民事责任的，须提供总公司项目授权书）</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二、我单位具有良好的商业信誉（指投标人经营状况良好，无本资格声明第五条情形）和健全的财务会计制度。</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三、我单位依法进行纳税和社会保险申报并实际履行了义务。</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四、我单位具备履行本项采购合同所必需的设备和专业技术能力，为履行本项采购合同我公司具备如下主要设备和主要专业技术能力：主要设备有：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。主要专业技术能力有：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五、我单位参加本次政府采购活动前 3 年内，我单位在经营活动中没有因违法经营受到刑事处罚或者责令停产停业、吊销许可证或者执照、较大数额罚款等行政处罚。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六、我单位具备法律、行政法规规定的其他条件。</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七、</w:t>
      </w:r>
      <w:r>
        <w:rPr>
          <w:rFonts w:ascii="宋体" w:hAnsi="宋体" w:eastAsia="宋体" w:cs="Times New Roman"/>
          <w:bCs/>
          <w:sz w:val="24"/>
          <w:szCs w:val="24"/>
        </w:rPr>
        <w:t xml:space="preserve">我单位未被列入“信用中国”网站列入失信被执行人、重大税收违法失信主体、政府采购严重违法失信行为记录名单。</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八、我单位不具有违反《中华人民共和国政府采购法》第二十二条的任何情形。</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九、我单位投标文件中所有关于投标资格的文件、证明、陈述均是真实的、准确的。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我单位承诺遵守《中华人民共和国政府采购法》第二十二</w:t>
      </w:r>
      <w:r>
        <w:rPr>
          <w:rFonts w:hint="eastAsia" w:ascii="宋体" w:hAnsi="宋体" w:eastAsia="宋体" w:cs="Times New Roman"/>
          <w:bCs/>
          <w:sz w:val="24"/>
          <w:szCs w:val="24"/>
          <w:lang w:eastAsia="zh-CN"/>
        </w:rPr>
        <w:t xml:space="preserve">、第</w:t>
      </w:r>
      <w:r>
        <w:rPr>
          <w:rFonts w:hint="eastAsia" w:ascii="宋体" w:hAnsi="宋体" w:eastAsia="宋体" w:cs="Times New Roman"/>
          <w:bCs/>
          <w:sz w:val="24"/>
          <w:szCs w:val="24"/>
        </w:rPr>
        <w:t xml:space="preserve">七十七条之规定，若有违背，我公司（单位）愿意承担因“提供虚假材料谋取中标的”的一切法律后果</w:t>
      </w:r>
      <w:r>
        <w:rPr>
          <w:rFonts w:hint="eastAsia" w:ascii="宋体" w:hAnsi="宋体" w:eastAsia="宋体" w:cs="Times New Roman"/>
          <w:bCs/>
          <w:sz w:val="24"/>
          <w:szCs w:val="24"/>
          <w:lang w:eastAsia="zh-CN"/>
        </w:rPr>
        <w:t xml:space="preserve">，并</w:t>
      </w:r>
      <w:r>
        <w:rPr>
          <w:rFonts w:hint="eastAsia" w:ascii="宋体" w:hAnsi="宋体" w:eastAsia="宋体" w:cs="Times New Roman"/>
          <w:bCs/>
          <w:sz w:val="24"/>
          <w:szCs w:val="24"/>
        </w:rPr>
        <w:t xml:space="preserve">依法接受相应处罚。</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rPr>
          <w:rFonts w:ascii="宋体" w:hAnsi="宋体" w:eastAsia="宋体" w:cs="Times New Roman"/>
          <w:b/>
          <w:bCs/>
          <w:sz w:val="24"/>
          <w:szCs w:val="24"/>
        </w:rPr>
      </w:pPr>
      <w:r>
        <w:rPr>
          <w:rFonts w:ascii="宋体" w:hAnsi="宋体" w:eastAsia="宋体" w:cs="Times New Roman"/>
          <w:b/>
          <w:bCs/>
          <w:sz w:val="24"/>
          <w:szCs w:val="24"/>
        </w:rPr>
      </w:r>
      <w:r/>
    </w:p>
    <w:p>
      <w:pPr>
        <w:rPr>
          <w:rFonts w:ascii="宋体" w:hAnsi="宋体" w:eastAsia="宋体" w:cs="Times New Roman"/>
          <w:b/>
          <w:bCs/>
          <w:szCs w:val="21"/>
        </w:rPr>
      </w:pPr>
      <w:r>
        <w:rPr>
          <w:rFonts w:hint="eastAsia" w:ascii="宋体" w:hAnsi="宋体" w:eastAsia="宋体" w:cs="Times New Roman"/>
          <w:b/>
          <w:bCs/>
          <w:szCs w:val="21"/>
        </w:rPr>
        <w:t xml:space="preserve">说明：</w:t>
      </w:r>
      <w:r/>
    </w:p>
    <w:p>
      <w:pPr>
        <w:ind w:firstLine="422"/>
        <w:jc w:val="left"/>
        <w:rPr>
          <w:rFonts w:ascii="宋体" w:hAnsi="宋体" w:eastAsia="宋体" w:cs="Times New Roman"/>
          <w:b/>
          <w:bCs/>
          <w:szCs w:val="21"/>
        </w:rPr>
      </w:pPr>
      <w:r>
        <w:rPr>
          <w:rFonts w:hint="eastAsia" w:ascii="宋体" w:hAnsi="宋体" w:eastAsia="宋体" w:cs="Times New Roman"/>
          <w:b/>
          <w:bCs/>
          <w:szCs w:val="21"/>
        </w:rPr>
        <w:t xml:space="preserve">1.无此表或对此表作实质性修改，投标无效。</w:t>
      </w:r>
      <w:r/>
    </w:p>
    <w:p>
      <w:pPr>
        <w:ind w:firstLine="422"/>
        <w:jc w:val="left"/>
        <w:rPr>
          <w:rFonts w:ascii="宋体" w:hAnsi="宋体" w:eastAsia="宋体" w:cs="Times New Roman"/>
          <w:b/>
          <w:bCs/>
          <w:szCs w:val="21"/>
        </w:rPr>
      </w:pPr>
      <w:r>
        <w:rPr>
          <w:rFonts w:hint="eastAsia" w:ascii="宋体" w:hAnsi="宋体" w:eastAsia="宋体" w:cs="Times New Roman"/>
          <w:b/>
          <w:bCs/>
          <w:szCs w:val="21"/>
        </w:rPr>
        <w:t xml:space="preserve">2.投标人须对此表中内容作出承诺，否则投标无效。</w:t>
      </w:r>
      <w:r/>
    </w:p>
    <w:p>
      <w:pPr>
        <w:ind w:firstLine="422"/>
        <w:jc w:val="left"/>
        <w:rPr>
          <w:rFonts w:ascii="宋体" w:hAnsi="宋体" w:eastAsia="宋体" w:cs="Times New Roman"/>
          <w:b/>
          <w:bCs/>
          <w:szCs w:val="21"/>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
          <w:bCs/>
          <w:szCs w:val="21"/>
        </w:rPr>
        <w:t xml:space="preserve">3.采购中心或采购人保留核查以上承诺事项真实性的权利。</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附件：</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一、中小企业声明函（货物类项目）</w:t>
      </w:r>
      <w:r/>
    </w:p>
    <w:p>
      <w:pPr>
        <w:ind w:firstLine="482"/>
        <w:jc w:val="center"/>
        <w:spacing w:line="400" w:lineRule="exact"/>
        <w:rPr>
          <w:rFonts w:ascii="宋体" w:hAnsi="宋体" w:eastAsia="宋体" w:cs="宋体"/>
          <w:sz w:val="28"/>
          <w:szCs w:val="28"/>
        </w:rPr>
      </w:pPr>
      <w:r>
        <w:rPr>
          <w:rFonts w:hint="eastAsia" w:ascii="仿宋" w:hAnsi="仿宋" w:eastAsia="仿宋" w:cs="Times New Roman"/>
          <w:b/>
          <w:bCs/>
          <w:sz w:val="24"/>
          <w:szCs w:val="24"/>
        </w:rPr>
        <w:t xml:space="preserve">（非小微型企业无需填写提供）</w:t>
      </w:r>
      <w:r/>
    </w:p>
    <w:p>
      <w:pPr>
        <w:ind w:firstLine="560"/>
        <w:jc w:val="center"/>
        <w:spacing w:line="400" w:lineRule="exact"/>
        <w:rPr>
          <w:rFonts w:ascii="宋体" w:hAnsi="宋体" w:eastAsia="宋体" w:cs="宋体"/>
          <w:sz w:val="28"/>
          <w:szCs w:val="28"/>
        </w:rPr>
      </w:pPr>
      <w:r>
        <w:rPr>
          <w:rFonts w:ascii="宋体" w:hAnsi="宋体" w:eastAsia="宋体" w:cs="宋体"/>
          <w:sz w:val="28"/>
          <w:szCs w:val="28"/>
        </w:rPr>
      </w:r>
      <w:r/>
    </w:p>
    <w:p>
      <w:pPr>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rPr>
        <w:t xml:space="preserve">（采购编号）</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项目（项目名称）（采购包号：**）的采购活动，提供的货物全部由符合政策要求的中小微企业制造。相关企业（含联合体中的中小微企业、签订采购包意向协议的中小微企业）的具体情况如下：</w:t>
      </w:r>
      <w:r/>
    </w:p>
    <w:p>
      <w:pPr>
        <w:ind w:firstLine="360"/>
        <w:spacing w:line="360" w:lineRule="auto"/>
        <w:rPr>
          <w:rFonts w:ascii="宋体" w:hAnsi="宋体" w:eastAsia="宋体" w:cs="Times New Roman"/>
          <w:i/>
          <w:sz w:val="24"/>
          <w:szCs w:val="24"/>
          <w:u w:val="single"/>
        </w:rPr>
      </w:pPr>
      <w:r>
        <w:rPr>
          <w:rFonts w:hint="eastAsia" w:ascii="宋体" w:hAnsi="宋体" w:eastAsia="宋体" w:cs="Times New Roman"/>
          <w:sz w:val="24"/>
          <w:szCs w:val="24"/>
        </w:rPr>
        <w:t xml:space="preserve">1.</w:t>
      </w:r>
      <w:r>
        <w:rPr>
          <w:rFonts w:hint="eastAsia" w:ascii="宋体" w:hAnsi="宋体" w:eastAsia="宋体" w:cs="Times New Roman"/>
          <w:sz w:val="24"/>
          <w:szCs w:val="24"/>
          <w:u w:val="single"/>
        </w:rPr>
        <w:t xml:space="preserve">（标的名称）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（供应商填写采购文件中明确的所属行业）</w:t>
      </w:r>
      <w:r>
        <w:rPr>
          <w:rFonts w:hint="eastAsia" w:ascii="宋体" w:hAnsi="宋体" w:eastAsia="宋体" w:cs="Times New Roman"/>
          <w:sz w:val="24"/>
          <w:szCs w:val="24"/>
        </w:rPr>
        <w:t xml:space="preserve">行业；制造商为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万元，属于</w:t>
      </w:r>
      <w:r>
        <w:rPr>
          <w:rFonts w:hint="eastAsia" w:ascii="宋体" w:hAnsi="宋体" w:eastAsia="宋体" w:cs="Times New Roman"/>
          <w:sz w:val="24"/>
          <w:szCs w:val="24"/>
          <w:u w:val="single"/>
        </w:rPr>
        <w:t xml:space="preserve">（□中型企业 □小型企业 □微型企业）；</w:t>
      </w:r>
      <w:r/>
    </w:p>
    <w:p>
      <w:pPr>
        <w:ind w:firstLine="360"/>
        <w:spacing w:line="360" w:lineRule="auto"/>
        <w:rPr>
          <w:rFonts w:ascii="宋体" w:hAnsi="宋体" w:eastAsia="宋体" w:cs="Times New Roman"/>
          <w:i/>
          <w:sz w:val="24"/>
          <w:szCs w:val="24"/>
          <w:u w:val="single"/>
        </w:rPr>
      </w:pPr>
      <w:r>
        <w:rPr>
          <w:rFonts w:hint="eastAsia" w:ascii="宋体" w:hAnsi="宋体" w:eastAsia="宋体" w:cs="Times New Roman"/>
          <w:sz w:val="24"/>
          <w:szCs w:val="24"/>
        </w:rPr>
        <w:t xml:space="preserve">2.</w:t>
      </w:r>
      <w:r>
        <w:rPr>
          <w:rFonts w:hint="eastAsia" w:ascii="宋体" w:hAnsi="宋体" w:eastAsia="宋体" w:cs="Times New Roman"/>
          <w:sz w:val="24"/>
          <w:szCs w:val="24"/>
          <w:u w:val="single"/>
        </w:rPr>
        <w:t xml:space="preserve">（标的名称）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（供应商填写采购文件中明确的所属行业）</w:t>
      </w:r>
      <w:r>
        <w:rPr>
          <w:rFonts w:hint="eastAsia" w:ascii="宋体" w:hAnsi="宋体" w:eastAsia="宋体" w:cs="Times New Roman"/>
          <w:sz w:val="24"/>
          <w:szCs w:val="24"/>
        </w:rPr>
        <w:t xml:space="preserve">行业；制造商为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万元，属于</w:t>
      </w:r>
      <w:r>
        <w:rPr>
          <w:rFonts w:hint="eastAsia" w:ascii="宋体" w:hAnsi="宋体" w:eastAsia="宋体" w:cs="Times New Roman"/>
          <w:sz w:val="24"/>
          <w:szCs w:val="24"/>
          <w:u w:val="single"/>
        </w:rPr>
        <w:t xml:space="preserve">（□中型企业 □小型企业 □微型企业）；</w:t>
      </w:r>
      <w:r/>
    </w:p>
    <w:p>
      <w:pPr>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w:t>
      </w:r>
      <w:r/>
    </w:p>
    <w:p>
      <w:pPr>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以上企业，不属于大企业的分支机构，不存在控股股东为大企业的情形，也不存在与大企业的负责人为同一人的情形。</w:t>
      </w:r>
      <w:r/>
    </w:p>
    <w:p>
      <w:pPr>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本企业对上述声明内容的真实性负责。如有虚假，将依法承担相应责任。</w:t>
      </w:r>
      <w:r/>
    </w:p>
    <w:p>
      <w:pPr>
        <w:ind w:right="720"/>
        <w:spacing w:line="360" w:lineRule="auto"/>
        <w:rPr>
          <w:rFonts w:ascii="宋体" w:hAnsi="宋体" w:eastAsia="宋体" w:cs="Times New Roman"/>
          <w:sz w:val="24"/>
          <w:szCs w:val="24"/>
        </w:rPr>
      </w:pPr>
      <w:r>
        <w:rPr>
          <w:rFonts w:ascii="宋体" w:hAnsi="宋体" w:eastAsia="宋体" w:cs="Times New Roman"/>
          <w:sz w:val="24"/>
          <w:szCs w:val="24"/>
        </w:rPr>
      </w:r>
      <w:r/>
    </w:p>
    <w:p>
      <w:pPr>
        <w:ind w:right="180"/>
        <w:jc w:val="righ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企业名称（加盖CA电子公章）：</w:t>
      </w:r>
      <w:r/>
    </w:p>
    <w:p>
      <w:pPr>
        <w:ind w:right="480"/>
        <w:jc w:val="righ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日  期：</w:t>
      </w:r>
      <w:r>
        <w:rPr>
          <w:rFonts w:hint="eastAsia" w:ascii="宋体" w:hAnsi="宋体" w:eastAsia="宋体" w:cs="Times New Roman"/>
          <w:color w:val="000000"/>
          <w:sz w:val="24"/>
          <w:szCs w:val="21"/>
        </w:rPr>
        <w:t xml:space="preserve">___年____月____日</w:t>
      </w:r>
      <w:r/>
    </w:p>
    <w:p>
      <w:pPr>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1.从业人员、营业收入、资产总额填报上一年度数据，无上一年度数据的新成立企业可不填报。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2.专门</w:t>
      </w:r>
      <w:r>
        <w:rPr>
          <w:rFonts w:ascii="宋体" w:hAnsi="宋体" w:eastAsia="宋体" w:cs="Times New Roman"/>
          <w:sz w:val="24"/>
          <w:szCs w:val="24"/>
        </w:rPr>
        <w:t xml:space="preserve">面向中小微型企业</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的项目，</w:t>
      </w:r>
      <w:r>
        <w:rPr>
          <w:rFonts w:hint="eastAsia" w:ascii="宋体" w:hAnsi="宋体" w:eastAsia="宋体" w:cs="Times New Roman"/>
          <w:sz w:val="24"/>
          <w:szCs w:val="24"/>
        </w:rPr>
        <w:t xml:space="preserve">供应商如不提供此声明函，则</w:t>
      </w:r>
      <w:r>
        <w:rPr>
          <w:rFonts w:ascii="宋体" w:hAnsi="宋体" w:eastAsia="宋体" w:cs="Times New Roman"/>
          <w:sz w:val="24"/>
          <w:szCs w:val="24"/>
        </w:rPr>
        <w:t xml:space="preserve">不能通过资格审查；</w:t>
      </w:r>
      <w:r>
        <w:rPr>
          <w:rFonts w:hint="eastAsia" w:ascii="宋体" w:hAnsi="宋体" w:eastAsia="宋体" w:cs="Times New Roman"/>
          <w:sz w:val="24"/>
          <w:szCs w:val="24"/>
        </w:rPr>
        <w:t xml:space="preserve">非专门</w:t>
      </w:r>
      <w:r>
        <w:rPr>
          <w:rFonts w:ascii="宋体" w:hAnsi="宋体" w:eastAsia="宋体" w:cs="Times New Roman"/>
          <w:sz w:val="24"/>
          <w:szCs w:val="24"/>
        </w:rPr>
        <w:t xml:space="preserve">面向中小微型企业</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的项目，</w:t>
      </w:r>
      <w:r>
        <w:rPr>
          <w:rFonts w:hint="eastAsia" w:ascii="宋体" w:hAnsi="宋体" w:eastAsia="宋体" w:cs="Times New Roman"/>
          <w:sz w:val="24"/>
          <w:szCs w:val="24"/>
        </w:rPr>
        <w:t xml:space="preserve">供应商如不提供此声明函，价格将不做相应扣除。</w:t>
      </w:r>
      <w:r/>
    </w:p>
    <w:p>
      <w:pPr>
        <w:ind w:left="540" w:hanging="12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3.供应商应对照《工业和信息化部、国家统计局、国家发展和改革委员会、</w:t>
      </w:r>
      <w:r/>
    </w:p>
    <w:p>
      <w:pPr>
        <w:rPr>
          <w:rFonts w:ascii="宋体" w:hAnsi="宋体" w:eastAsia="宋体" w:cs="Times New Roman"/>
          <w:sz w:val="24"/>
          <w:szCs w:val="24"/>
        </w:rPr>
      </w:pPr>
      <w:r>
        <w:rPr>
          <w:rFonts w:hint="eastAsia" w:ascii="宋体" w:hAnsi="宋体" w:eastAsia="宋体" w:cs="Times New Roman"/>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eastAsia="宋体" w:cs="Times New Roman"/>
          <w:sz w:val="24"/>
          <w:szCs w:val="24"/>
        </w:rPr>
        <w:t xml:space="preserve">自行勾选</w:t>
      </w:r>
      <w:r>
        <w:rPr>
          <w:rFonts w:hint="eastAsia" w:ascii="宋体" w:hAnsi="宋体" w:eastAsia="宋体" w:cs="Times New Roman"/>
          <w:sz w:val="24"/>
          <w:szCs w:val="24"/>
        </w:rPr>
        <w:t xml:space="preserve">制造商</w:t>
      </w:r>
      <w:r>
        <w:rPr>
          <w:rFonts w:ascii="宋体" w:hAnsi="宋体" w:eastAsia="宋体" w:cs="Times New Roman"/>
          <w:sz w:val="24"/>
          <w:szCs w:val="24"/>
        </w:rPr>
        <w:t xml:space="preserve">的企业</w:t>
      </w:r>
      <w:r>
        <w:rPr>
          <w:rFonts w:hint="eastAsia" w:ascii="宋体" w:hAnsi="宋体" w:eastAsia="宋体" w:cs="Times New Roman"/>
          <w:sz w:val="24"/>
          <w:szCs w:val="24"/>
        </w:rPr>
        <w:t xml:space="preserve">规模类型</w:t>
      </w:r>
      <w:r>
        <w:rPr>
          <w:rFonts w:ascii="宋体" w:hAnsi="宋体" w:eastAsia="宋体" w:cs="Times New Roman"/>
          <w:sz w:val="24"/>
          <w:szCs w:val="24"/>
        </w:rPr>
        <w:t xml:space="preserve">。</w:t>
      </w:r>
      <w:r/>
    </w:p>
    <w:p>
      <w:pPr>
        <w:ind w:firstLine="480"/>
        <w:jc w:val="left"/>
        <w:spacing w:line="400" w:lineRule="exact"/>
        <w:rPr>
          <w:rFonts w:ascii="宋体" w:hAnsi="宋体" w:eastAsia="宋体" w:cs="仿宋"/>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仿宋"/>
          <w:sz w:val="24"/>
          <w:szCs w:val="24"/>
        </w:rPr>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二、残疾人福利性单位声明函（货物类项目）</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（非残疾人福利性单位无需填写提供）</w:t>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Times New Roman"/>
          <w:sz w:val="24"/>
          <w:szCs w:val="24"/>
          <w:u w:val="single"/>
        </w:rPr>
        <w:t xml:space="preserve">（单位名称）</w:t>
      </w:r>
      <w:r>
        <w:rPr>
          <w:rFonts w:hint="eastAsia" w:ascii="宋体" w:hAnsi="宋体" w:eastAsia="宋体" w:cs="Times New Roman"/>
          <w:sz w:val="24"/>
          <w:szCs w:val="21"/>
        </w:rPr>
        <w:t xml:space="preserve">采购编号为</w:t>
      </w:r>
      <w:r>
        <w:rPr>
          <w:rFonts w:hint="eastAsia" w:ascii="宋体" w:hAnsi="宋体" w:eastAsia="宋体" w:cs="Times New Roman"/>
          <w:sz w:val="24"/>
          <w:szCs w:val="24"/>
          <w:u w:val="single"/>
        </w:rPr>
        <w:t xml:space="preserve">（采购编号）</w:t>
      </w:r>
      <w:r>
        <w:rPr>
          <w:rFonts w:hint="eastAsia" w:ascii="宋体" w:hAnsi="宋体" w:eastAsia="宋体" w:cs="Times New Roman"/>
          <w:sz w:val="24"/>
          <w:szCs w:val="21"/>
        </w:rPr>
        <w:t xml:space="preserve">，</w:t>
      </w:r>
      <w:r>
        <w:rPr>
          <w:rFonts w:hint="eastAsia" w:ascii="宋体" w:hAnsi="宋体" w:eastAsia="宋体" w:cs="Times New Roman"/>
          <w:sz w:val="24"/>
          <w:szCs w:val="21"/>
          <w:u w:val="single"/>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项目（项目名称）</w:t>
      </w:r>
      <w:r>
        <w:rPr>
          <w:rFonts w:hint="eastAsia" w:ascii="宋体" w:hAnsi="宋体" w:eastAsia="宋体" w:cs="Times New Roman"/>
          <w:sz w:val="24"/>
          <w:szCs w:val="21"/>
        </w:rPr>
        <w:t xml:space="preserve">（采购包号：**）采购活动提供本单位制造的货物，或者提供其他残疾人福利性单位制造的货物（不包括使用非残疾人福利性单位注册商标的货物）。</w:t>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本单位对上述声明的真实性负责。如有虚假，将依法承担相应责任。</w:t>
      </w:r>
      <w:r/>
    </w:p>
    <w:p>
      <w:pPr>
        <w:ind w:firstLine="480"/>
        <w:spacing w:line="360" w:lineRule="auto"/>
        <w:rPr>
          <w:rFonts w:ascii="宋体" w:hAnsi="宋体" w:eastAsia="宋体" w:cs="Times New Roman"/>
          <w:sz w:val="24"/>
          <w:szCs w:val="21"/>
        </w:rPr>
      </w:pPr>
      <w:r>
        <w:rPr>
          <w:rFonts w:ascii="宋体" w:hAnsi="宋体" w:eastAsia="宋体" w:cs="Times New Roman"/>
          <w:sz w:val="24"/>
          <w:szCs w:val="21"/>
        </w:rPr>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备注：</w:t>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1</w:t>
      </w:r>
      <w:r>
        <w:rPr>
          <w:rFonts w:ascii="宋体" w:hAnsi="宋体" w:eastAsia="宋体" w:cs="Times New Roman"/>
          <w:sz w:val="24"/>
          <w:szCs w:val="21"/>
        </w:rPr>
        <w:t xml:space="preserve">.</w:t>
      </w:r>
      <w:r>
        <w:rPr>
          <w:rFonts w:hint="eastAsia" w:ascii="宋体" w:hAnsi="宋体" w:eastAsia="宋体" w:cs="Times New Roman"/>
          <w:sz w:val="24"/>
          <w:szCs w:val="21"/>
        </w:rPr>
        <w:t xml:space="preserve">专门面向中小微型企业采购的</w:t>
      </w:r>
      <w:r>
        <w:rPr>
          <w:rFonts w:ascii="宋体" w:hAnsi="宋体" w:eastAsia="宋体" w:cs="Times New Roman"/>
          <w:sz w:val="24"/>
          <w:szCs w:val="21"/>
        </w:rPr>
        <w:t xml:space="preserve">项目</w:t>
      </w:r>
      <w:r>
        <w:rPr>
          <w:rFonts w:hint="eastAsia" w:ascii="宋体" w:hAnsi="宋体" w:eastAsia="宋体" w:cs="Times New Roman"/>
          <w:sz w:val="24"/>
          <w:szCs w:val="21"/>
        </w:rPr>
        <w:t xml:space="preserve">，供应商为残疾人福利性单位并提供本单位制造的货物，或者提供其他残疾人福利性单位制造的货物，必须提供此</w:t>
      </w:r>
      <w:r>
        <w:rPr>
          <w:rFonts w:ascii="宋体" w:hAnsi="宋体" w:eastAsia="宋体" w:cs="Times New Roman"/>
          <w:sz w:val="24"/>
          <w:szCs w:val="21"/>
        </w:rPr>
        <w:t xml:space="preserve">声明函</w:t>
      </w:r>
      <w:r>
        <w:rPr>
          <w:rFonts w:hint="eastAsia" w:ascii="宋体" w:hAnsi="宋体" w:eastAsia="宋体" w:cs="Times New Roman"/>
          <w:sz w:val="24"/>
          <w:szCs w:val="21"/>
        </w:rPr>
        <w:t xml:space="preserve">，</w:t>
      </w:r>
      <w:r>
        <w:rPr>
          <w:rFonts w:ascii="宋体" w:hAnsi="宋体" w:eastAsia="宋体" w:cs="Times New Roman"/>
          <w:sz w:val="24"/>
          <w:szCs w:val="21"/>
        </w:rPr>
        <w:t xml:space="preserve">否则将</w:t>
      </w:r>
      <w:r>
        <w:rPr>
          <w:rFonts w:hint="eastAsia" w:ascii="宋体" w:hAnsi="宋体" w:eastAsia="宋体" w:cs="Times New Roman"/>
          <w:sz w:val="24"/>
          <w:szCs w:val="21"/>
        </w:rPr>
        <w:t xml:space="preserve">不能</w:t>
      </w:r>
      <w:r>
        <w:rPr>
          <w:rFonts w:ascii="宋体" w:hAnsi="宋体" w:eastAsia="宋体" w:cs="Times New Roman"/>
          <w:sz w:val="24"/>
          <w:szCs w:val="21"/>
        </w:rPr>
        <w:t xml:space="preserve">通过资格审查</w:t>
      </w:r>
      <w:r>
        <w:rPr>
          <w:rFonts w:hint="eastAsia" w:ascii="宋体" w:hAnsi="宋体" w:eastAsia="宋体" w:cs="Times New Roman"/>
          <w:sz w:val="24"/>
          <w:szCs w:val="21"/>
        </w:rPr>
        <w:t xml:space="preserve">。</w:t>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2. 非专门面向中小微型企业采购的</w:t>
      </w:r>
      <w:r>
        <w:rPr>
          <w:rFonts w:ascii="宋体" w:hAnsi="宋体" w:eastAsia="宋体" w:cs="Times New Roman"/>
          <w:sz w:val="24"/>
          <w:szCs w:val="21"/>
        </w:rPr>
        <w:t xml:space="preserve">项目</w:t>
      </w:r>
      <w:r>
        <w:rPr>
          <w:rFonts w:hint="eastAsia" w:ascii="宋体" w:hAnsi="宋体" w:eastAsia="宋体" w:cs="Times New Roman"/>
          <w:sz w:val="24"/>
          <w:szCs w:val="21"/>
        </w:rPr>
        <w:t xml:space="preserve">，供应商如不提供此声明函，价格将不做相应扣除。</w:t>
      </w:r>
      <w:r/>
    </w:p>
    <w:p>
      <w:pPr>
        <w:ind w:firstLine="480"/>
        <w:spacing w:line="360" w:lineRule="auto"/>
        <w:rPr>
          <w:rFonts w:ascii="宋体" w:hAnsi="宋体" w:eastAsia="宋体" w:cs="Times New Roman"/>
          <w:sz w:val="24"/>
          <w:szCs w:val="21"/>
        </w:rPr>
      </w:pPr>
      <w:r>
        <w:rPr>
          <w:rFonts w:ascii="宋体" w:hAnsi="宋体" w:eastAsia="宋体" w:cs="Times New Roman"/>
          <w:sz w:val="24"/>
          <w:szCs w:val="21"/>
        </w:rPr>
        <w:t xml:space="preserve">3</w:t>
      </w:r>
      <w:r>
        <w:rPr>
          <w:rFonts w:hint="eastAsia" w:ascii="宋体" w:hAnsi="宋体" w:eastAsia="宋体" w:cs="Times New Roman"/>
          <w:sz w:val="24"/>
          <w:szCs w:val="21"/>
        </w:rPr>
        <w:t xml:space="preserve">.中标/成交供应商为残疾人福利性单位的，此声明函将随中标/成交结果同时公告，接受社会监督。</w:t>
      </w:r>
      <w:r/>
    </w:p>
    <w:p>
      <w:pPr>
        <w:ind w:firstLine="624"/>
        <w:spacing w:line="360" w:lineRule="auto"/>
        <w:rPr>
          <w:rFonts w:ascii="仿宋_GB2312" w:hAnsi="Times New Roman" w:eastAsia="仿宋_GB2312" w:cs="Times New Roman"/>
          <w:spacing w:val="6"/>
          <w:sz w:val="30"/>
          <w:szCs w:val="30"/>
        </w:rPr>
      </w:pPr>
      <w:r>
        <w:rPr>
          <w:rFonts w:ascii="仿宋_GB2312" w:hAnsi="Times New Roman" w:eastAsia="仿宋_GB2312" w:cs="Times New Roman"/>
          <w:spacing w:val="6"/>
          <w:sz w:val="30"/>
          <w:szCs w:val="30"/>
        </w:rPr>
      </w:r>
      <w:r/>
    </w:p>
    <w:p>
      <w:pPr>
        <w:jc w:val="right"/>
        <w:spacing w:line="360" w:lineRule="auto"/>
        <w:tabs>
          <w:tab w:val="left" w:pos="4860" w:leader="none"/>
        </w:tabs>
        <w:rPr>
          <w:rFonts w:ascii="宋体" w:hAnsi="宋体" w:eastAsia="宋体" w:cs="Times New Roman"/>
          <w:sz w:val="24"/>
          <w:szCs w:val="21"/>
        </w:rPr>
      </w:pPr>
      <w:r>
        <w:rPr>
          <w:rFonts w:hint="eastAsia" w:ascii="宋体" w:hAnsi="宋体" w:eastAsia="宋体" w:cs="Times New Roman"/>
          <w:sz w:val="24"/>
          <w:szCs w:val="21"/>
        </w:rPr>
        <w:t xml:space="preserve">供应商全称（加盖CA电子公章）：</w:t>
      </w:r>
      <w:r/>
    </w:p>
    <w:p>
      <w:pPr>
        <w:ind w:right="240"/>
        <w:jc w:val="right"/>
        <w:spacing w:line="360" w:lineRule="auto"/>
        <w:tabs>
          <w:tab w:val="left" w:pos="4860" w:leader="none"/>
        </w:tabs>
        <w:rPr>
          <w:rFonts w:ascii="宋体" w:hAnsi="宋体" w:eastAsia="宋体" w:cs="Times New Roman"/>
          <w:sz w:val="24"/>
          <w:szCs w:val="21"/>
        </w:rPr>
      </w:pPr>
      <w:r>
        <w:rPr>
          <w:rFonts w:hint="eastAsia" w:ascii="宋体" w:hAnsi="宋体" w:eastAsia="宋体" w:cs="Times New Roman"/>
          <w:sz w:val="24"/>
          <w:szCs w:val="21"/>
        </w:rPr>
        <w:t xml:space="preserve">日  期：</w:t>
      </w:r>
      <w:r>
        <w:rPr>
          <w:rFonts w:hint="eastAsia" w:ascii="宋体" w:hAnsi="宋体" w:eastAsia="宋体" w:cs="Times New Roman"/>
          <w:color w:val="000000"/>
          <w:sz w:val="24"/>
          <w:szCs w:val="21"/>
        </w:rPr>
        <w:t xml:space="preserve">___年____月____日</w:t>
      </w:r>
      <w:r/>
    </w:p>
    <w:p>
      <w:pPr>
        <w:ind w:firstLine="480"/>
        <w:jc w:val="left"/>
        <w:spacing w:line="400" w:lineRule="exact"/>
        <w:rPr>
          <w:rFonts w:ascii="宋体" w:hAnsi="宋体" w:eastAsia="宋体" w:cs="仿宋"/>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仿宋"/>
          <w:sz w:val="24"/>
          <w:szCs w:val="24"/>
        </w:rPr>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三、关于符合本国产品标准的声明函</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（非本国产品无需填写提供）</w:t>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p>
      <w:pPr>
        <w:ind w:firstLine="420"/>
        <w:jc w:val="left"/>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ind w:firstLine="420"/>
        <w:jc w:val="left"/>
        <w:spacing w:before="30" w:after="30"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ind w:firstLine="420"/>
        <w:jc w:val="left"/>
        <w:spacing w:before="30" w:after="30"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w:t>
      </w:r>
      <w:r/>
    </w:p>
    <w:p>
      <w:pPr>
        <w:ind w:firstLine="420"/>
        <w:jc w:val="left"/>
        <w:spacing w:before="30" w:after="30"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jc w:val="left"/>
        <w:spacing w:before="30" w:after="30" w:line="0" w:lineRule="atLeast"/>
        <w:widowControl/>
        <w:rPr>
          <w:rFonts w:ascii="宋体" w:hAnsi="宋体" w:eastAsia="宋体" w:cs="宋体"/>
          <w:color w:val="000000"/>
          <w:sz w:val="24"/>
          <w:szCs w:val="24"/>
        </w:rPr>
      </w:pPr>
      <w:r>
        <w:rPr>
          <w:rFonts w:ascii="宋体" w:hAnsi="宋体" w:eastAsia="宋体" w:cs="宋体"/>
          <w:color w:val="000000"/>
          <w:sz w:val="24"/>
          <w:szCs w:val="24"/>
        </w:rPr>
      </w:r>
      <w:r/>
    </w:p>
    <w:p>
      <w:pPr>
        <w:ind w:right="480"/>
        <w:jc w:val="right"/>
        <w:spacing w:before="30" w:after="30"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公司（单位）名称（加盖CA电子公章）：</w:t>
      </w:r>
      <w:r/>
    </w:p>
    <w:p>
      <w:pPr>
        <w:ind w:right="960"/>
        <w:jc w:val="right"/>
        <w:spacing w:before="30" w:after="30" w:line="360" w:lineRule="auto"/>
        <w:widowControl/>
        <w:rPr>
          <w:rFonts w:ascii="宋体" w:hAnsi="宋体" w:eastAsia="宋体" w:cs="宋体"/>
          <w:color w:val="000000"/>
          <w:sz w:val="24"/>
          <w:szCs w:val="24"/>
        </w:rPr>
      </w:pPr>
      <w:r>
        <w:rPr>
          <w:rFonts w:hint="eastAsia" w:ascii="宋体" w:hAnsi="宋体" w:eastAsia="宋体" w:cs="Times New Roman"/>
          <w:sz w:val="24"/>
          <w:szCs w:val="21"/>
        </w:rPr>
        <w:t xml:space="preserve">日  期：</w:t>
      </w:r>
      <w:r>
        <w:rPr>
          <w:rFonts w:hint="eastAsia" w:ascii="宋体" w:hAnsi="宋体" w:eastAsia="宋体" w:cs="Times New Roman"/>
          <w:color w:val="000000"/>
          <w:sz w:val="24"/>
          <w:szCs w:val="21"/>
        </w:rPr>
        <w:t xml:space="preserve">___年____月____日</w:t>
      </w:r>
      <w:r/>
    </w:p>
    <w:p>
      <w:pPr>
        <w:jc w:val="left"/>
        <w:spacing w:before="30" w:after="30" w:line="0" w:lineRule="atLeast"/>
        <w:widowControl/>
        <w:rPr>
          <w:rFonts w:ascii="宋体" w:hAnsi="宋体" w:eastAsia="宋体" w:cs="宋体"/>
          <w:color w:val="000000"/>
          <w:sz w:val="24"/>
          <w:szCs w:val="24"/>
          <w:shd w:val="clear" w:color="auto" w:fill="ffffff"/>
        </w:rPr>
      </w:pPr>
      <w:r>
        <w:rPr>
          <w:rFonts w:ascii="宋体" w:hAnsi="宋体" w:eastAsia="宋体" w:cs="宋体"/>
          <w:color w:val="000000"/>
          <w:sz w:val="24"/>
          <w:szCs w:val="24"/>
          <w:shd w:val="clear" w:color="auto" w:fill="ffffff"/>
        </w:rPr>
      </w:r>
      <w:r/>
    </w:p>
    <w:p>
      <w:pPr>
        <w:jc w:val="left"/>
        <w:spacing w:before="30" w:after="30" w:line="0" w:lineRule="atLeast"/>
        <w:widowControl/>
        <w:rPr>
          <w:rFonts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_________________</w:t>
      </w:r>
      <w:r/>
    </w:p>
    <w:p>
      <w:pPr>
        <w:jc w:val="left"/>
        <w:spacing w:before="30" w:after="30"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1.产品如有型号，请在“产品名称”栏一并填写。</w:t>
      </w:r>
      <w:r/>
    </w:p>
    <w:p>
      <w:pPr>
        <w:jc w:val="left"/>
        <w:spacing w:before="30" w:after="30"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jc w:val="left"/>
        <w:spacing w:before="30" w:after="30"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jc w:val="left"/>
        <w:spacing w:before="30" w:after="30"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jc w:val="left"/>
        <w:spacing w:before="30" w:after="30" w:line="360" w:lineRule="auto"/>
        <w:widowControl/>
        <w:rPr>
          <w:rFonts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jc w:val="left"/>
        <w:spacing w:before="30" w:after="30" w:line="360" w:lineRule="auto"/>
        <w:widowControl/>
        <w:rPr>
          <w:rFonts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sectPr>
      <w:footnotePr/>
      <w:endnotePr/>
      <w:type w:val="nextPage"/>
      <w:pgSz w:w="11906" w:h="16838" w:orient="portrait"/>
      <w:pgMar w:top="1247" w:right="1247" w:bottom="1247" w:left="1247"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ymbol">
    <w:panose1 w:val="05050102010706020507"/>
  </w:font>
  <w:font w:name="Wingdings">
    <w:panose1 w:val="05000000000000000000"/>
  </w:font>
  <w:font w:name="Times New Roman (标题 CS)">
    <w:panose1 w:val="02020603050405020304"/>
  </w:font>
  <w:font w:name="Songti SC">
    <w:panose1 w:val="020B0503020202020204"/>
  </w:font>
  <w:font w:name="楷体à.ā">
    <w:panose1 w:val="02010609060101010101"/>
  </w:font>
  <w:font w:name="Calibri Light">
    <w:panose1 w:val="020F0302020204030204"/>
  </w:font>
  <w:font w:name="仿宋">
    <w:panose1 w:val="02010609060101010101"/>
  </w:font>
  <w:font w:name="Batang">
    <w:panose1 w:val="02010600040101010101"/>
  </w:font>
  <w:font w:name="Calibri">
    <w:panose1 w:val="020F0502020204030204"/>
  </w:font>
  <w:font w:name="Courier New">
    <w:panose1 w:val="02070309020205020404"/>
  </w:font>
  <w:font w:name="黑体">
    <w:panose1 w:val="02010609060101010101"/>
  </w:font>
  <w:font w:name="仿宋_GB2312">
    <w:panose1 w:val="02010609060101010101"/>
  </w:font>
  <w:font w:name="宋体">
    <w:panose1 w:val="02010600030101010101"/>
  </w:font>
  <w:font w:name="Times New Roman">
    <w:panose1 w:val="02020603050405020304"/>
  </w:font>
  <w:font w:name="楷体_GB2312">
    <w:panose1 w:val="02010609060101010101"/>
  </w:font>
  <w:font w:name="金梅簡體中黑字形">
    <w:panose1 w:val="020B0503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62982909"/>
      <w:docPartObj>
        <w:docPartGallery w:val="autotext"/>
      </w:docPartObj>
      <w:rPr/>
    </w:sdtPr>
    <w:sdtContent>
      <w:p>
        <w:pPr>
          <w:pStyle w:val="685"/>
          <w:jc w:val="center"/>
        </w:pPr>
        <w:r>
          <w:fldChar w:fldCharType="begin"/>
        </w:r>
        <w:r>
          <w:instrText xml:space="preserve">PAGE   \* MERGEFORMAT</w:instrText>
        </w:r>
        <w:r>
          <w:fldChar w:fldCharType="separate"/>
        </w:r>
        <w:r>
          <w:rPr>
            <w:lang w:val="zh-CN"/>
          </w:rPr>
          <w:t xml:space="preserve">-</w:t>
        </w:r>
        <w:r>
          <w:t xml:space="preserve"> 13 -</w:t>
        </w:r>
        <w:r>
          <w:fldChar w:fldCharType="end"/>
        </w:r>
        <w:r/>
      </w:p>
    </w:sdtContent>
  </w:sdt>
  <w:p>
    <w:pPr>
      <w:pStyle w:val="68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5"/>
      <w:rPr>
        <w:rStyle w:val="699"/>
      </w:rPr>
      <w:framePr w:wrap="around" w:vAnchor="text" w:hAnchor="margin" w:xAlign="center" w:y="1"/>
    </w:pPr>
    <w:r>
      <w:fldChar w:fldCharType="begin"/>
    </w:r>
    <w:r>
      <w:rPr>
        <w:rStyle w:val="699"/>
      </w:rPr>
      <w:instrText xml:space="preserve">PAGE  </w:instrText>
    </w:r>
    <w:r>
      <w:fldChar w:fldCharType="separate"/>
    </w:r>
    <w:r>
      <w:rPr>
        <w:rStyle w:val="699"/>
      </w:rPr>
      <w:t xml:space="preserve">1</w:t>
    </w:r>
    <w:r>
      <w:fldChar w:fldCharType="end"/>
    </w:r>
    <w:r/>
  </w:p>
  <w:p>
    <w:pPr>
      <w:pStyle w:val="685"/>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ascii="黑体" w:hAnsi="黑体" w:eastAsia="黑体" w:cs="Times New Roman"/>
        <w:sz w:val="16"/>
        <w:szCs w:val="18"/>
      </w:rPr>
      <w:pBdr>
        <w:bottom w:val="single" w:color="auto" w:sz="6" w:space="1"/>
      </w:pBdr>
    </w:pPr>
    <w:r>
      <w:rPr>
        <w:rFonts w:hint="eastAsia" w:ascii="黑体" w:hAnsi="黑体" w:eastAsia="黑体" w:cs="Times New Roman"/>
        <w:bCs/>
        <w:sz w:val="16"/>
        <w:szCs w:val="18"/>
      </w:rPr>
      <w:t xml:space="preserve">JSZC-320281-JZCG-G2026-00</w:t>
    </w:r>
    <w:r>
      <w:rPr>
        <w:rFonts w:hint="eastAsia" w:ascii="黑体" w:hAnsi="黑体" w:eastAsia="黑体" w:cs="Times New Roman"/>
        <w:bCs/>
        <w:sz w:val="16"/>
        <w:szCs w:val="18"/>
        <w:lang w:val="en-US" w:eastAsia="zh-CN"/>
      </w:rPr>
      <w:t xml:space="preserve">61</w:t>
    </w:r>
    <w:r>
      <w:rPr>
        <w:rFonts w:hint="eastAsia" w:ascii="黑体" w:hAnsi="黑体" w:eastAsia="黑体" w:cs="Times New Roman"/>
        <w:bCs/>
        <w:sz w:val="16"/>
        <w:szCs w:val="18"/>
      </w:rPr>
      <w:t xml:space="preserve"> 江阴市徐霞客社区卫生服务中心电子</w:t>
    </w:r>
    <w:r>
      <w:rPr>
        <w:rFonts w:hint="eastAsia" w:ascii="黑体" w:hAnsi="黑体" w:eastAsia="黑体" w:cs="Times New Roman"/>
        <w:bCs/>
        <w:sz w:val="16"/>
        <w:szCs w:val="18"/>
        <w:lang w:eastAsia="zh-CN"/>
      </w:rPr>
      <w:t xml:space="preserve">胃肠镜采购</w:t>
    </w:r>
    <w:r>
      <w:rPr>
        <w:rFonts w:hint="eastAsia" w:ascii="黑体" w:hAnsi="黑体" w:eastAsia="黑体" w:cs="Times New Roman"/>
        <w:bCs/>
        <w:sz w:val="16"/>
        <w:szCs w:val="18"/>
        <w:lang w:val="en-US" w:eastAsia="zh-CN"/>
      </w:rPr>
      <w:t xml:space="preserve"> </w:t>
    </w:r>
    <w:r>
      <w:rPr>
        <w:rFonts w:hint="eastAsia" w:ascii="黑体" w:hAnsi="黑体" w:eastAsia="黑体" w:cs="Times New Roman"/>
        <w:bCs/>
        <w:sz w:val="16"/>
        <w:szCs w:val="18"/>
      </w:rPr>
      <w:t xml:space="preserve">  </w:t>
    </w:r>
    <w:r>
      <w:rPr>
        <w:rFonts w:hint="eastAsia" w:ascii="黑体" w:hAnsi="黑体" w:eastAsia="黑体" w:cs="Times New Roman"/>
        <w:bCs/>
        <w:sz w:val="16"/>
        <w:szCs w:val="18"/>
        <w:lang w:val="en-US" w:eastAsia="zh-CN"/>
      </w:rPr>
      <w:t xml:space="preserve">                     </w:t>
    </w:r>
    <w:r>
      <w:rPr>
        <w:rFonts w:hint="eastAsia" w:ascii="黑体" w:hAnsi="黑体" w:eastAsia="黑体" w:cs="Times New Roman"/>
        <w:bCs/>
        <w:sz w:val="16"/>
        <w:szCs w:val="18"/>
      </w:rPr>
      <w:t xml:space="preserve">  江阴市政</w:t>
    </w:r>
    <w:r>
      <w:rPr>
        <w:rFonts w:ascii="黑体" w:hAnsi="黑体" w:eastAsia="黑体" w:cs="Times New Roman"/>
        <w:bCs/>
        <w:sz w:val="16"/>
        <w:szCs w:val="18"/>
      </w:rPr>
      <w:t xml:space="preserve">府采购中心</w:t>
    </w:r>
    <w:r>
      <w:rPr>
        <w:rFonts w:hint="eastAsia" w:ascii="黑体" w:hAnsi="黑体" w:eastAsia="黑体" w:cs="Times New Roman"/>
        <w:bCs/>
        <w:sz w:val="16"/>
        <w:szCs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第%1章　"/>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70"/>
    <w:link w:val="665"/>
    <w:uiPriority w:val="9"/>
    <w:rPr>
      <w:rFonts w:ascii="Arial" w:hAnsi="Arial" w:eastAsia="Arial" w:cs="Arial"/>
      <w:sz w:val="40"/>
      <w:szCs w:val="40"/>
    </w:rPr>
  </w:style>
  <w:style w:type="character" w:styleId="15">
    <w:name w:val="Heading 2 Char"/>
    <w:basedOn w:val="670"/>
    <w:link w:val="666"/>
    <w:uiPriority w:val="9"/>
    <w:rPr>
      <w:rFonts w:ascii="Arial" w:hAnsi="Arial" w:eastAsia="Arial" w:cs="Arial"/>
      <w:sz w:val="34"/>
    </w:rPr>
  </w:style>
  <w:style w:type="character" w:styleId="17">
    <w:name w:val="Heading 3 Char"/>
    <w:basedOn w:val="670"/>
    <w:link w:val="667"/>
    <w:uiPriority w:val="9"/>
    <w:rPr>
      <w:rFonts w:ascii="Arial" w:hAnsi="Arial" w:eastAsia="Arial" w:cs="Arial"/>
      <w:sz w:val="30"/>
      <w:szCs w:val="30"/>
    </w:rPr>
  </w:style>
  <w:style w:type="character" w:styleId="19">
    <w:name w:val="Heading 4 Char"/>
    <w:basedOn w:val="670"/>
    <w:link w:val="668"/>
    <w:uiPriority w:val="9"/>
    <w:rPr>
      <w:rFonts w:ascii="Arial" w:hAnsi="Arial" w:eastAsia="Arial" w:cs="Arial"/>
      <w:b/>
      <w:bCs/>
      <w:sz w:val="26"/>
      <w:szCs w:val="26"/>
    </w:rPr>
  </w:style>
  <w:style w:type="character" w:styleId="21">
    <w:name w:val="Heading 5 Char"/>
    <w:basedOn w:val="670"/>
    <w:link w:val="669"/>
    <w:uiPriority w:val="9"/>
    <w:rPr>
      <w:rFonts w:ascii="Arial" w:hAnsi="Arial" w:eastAsia="Arial" w:cs="Arial"/>
      <w:b/>
      <w:bCs/>
      <w:sz w:val="24"/>
      <w:szCs w:val="24"/>
    </w:rPr>
  </w:style>
  <w:style w:type="paragraph" w:styleId="22">
    <w:name w:val="Heading 6"/>
    <w:basedOn w:val="664"/>
    <w:next w:val="66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70"/>
    <w:link w:val="22"/>
    <w:uiPriority w:val="9"/>
    <w:rPr>
      <w:rFonts w:ascii="Arial" w:hAnsi="Arial" w:eastAsia="Arial" w:cs="Arial"/>
      <w:b/>
      <w:bCs/>
      <w:sz w:val="22"/>
      <w:szCs w:val="22"/>
    </w:rPr>
  </w:style>
  <w:style w:type="paragraph" w:styleId="24">
    <w:name w:val="Heading 7"/>
    <w:basedOn w:val="664"/>
    <w:next w:val="66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70"/>
    <w:link w:val="24"/>
    <w:uiPriority w:val="9"/>
    <w:rPr>
      <w:rFonts w:ascii="Arial" w:hAnsi="Arial" w:eastAsia="Arial" w:cs="Arial"/>
      <w:b/>
      <w:bCs/>
      <w:i/>
      <w:iCs/>
      <w:sz w:val="22"/>
      <w:szCs w:val="22"/>
    </w:rPr>
  </w:style>
  <w:style w:type="paragraph" w:styleId="26">
    <w:name w:val="Heading 8"/>
    <w:basedOn w:val="664"/>
    <w:next w:val="66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70"/>
    <w:link w:val="26"/>
    <w:uiPriority w:val="9"/>
    <w:rPr>
      <w:rFonts w:ascii="Arial" w:hAnsi="Arial" w:eastAsia="Arial" w:cs="Arial"/>
      <w:i/>
      <w:iCs/>
      <w:sz w:val="22"/>
      <w:szCs w:val="22"/>
    </w:rPr>
  </w:style>
  <w:style w:type="paragraph" w:styleId="28">
    <w:name w:val="Heading 9"/>
    <w:basedOn w:val="664"/>
    <w:next w:val="66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70"/>
    <w:link w:val="28"/>
    <w:uiPriority w:val="9"/>
    <w:rPr>
      <w:rFonts w:ascii="Arial" w:hAnsi="Arial" w:eastAsia="Arial" w:cs="Arial"/>
      <w:i/>
      <w:iCs/>
      <w:sz w:val="21"/>
      <w:szCs w:val="21"/>
    </w:rPr>
  </w:style>
  <w:style w:type="character" w:styleId="34">
    <w:name w:val="Title Char"/>
    <w:basedOn w:val="670"/>
    <w:link w:val="693"/>
    <w:uiPriority w:val="10"/>
    <w:rPr>
      <w:sz w:val="48"/>
      <w:szCs w:val="48"/>
    </w:rPr>
  </w:style>
  <w:style w:type="paragraph" w:styleId="35">
    <w:name w:val="Subtitle"/>
    <w:basedOn w:val="664"/>
    <w:next w:val="664"/>
    <w:link w:val="36"/>
    <w:uiPriority w:val="11"/>
    <w:qFormat/>
    <w:pPr>
      <w:spacing w:before="200" w:after="200"/>
    </w:pPr>
    <w:rPr>
      <w:sz w:val="24"/>
      <w:szCs w:val="24"/>
    </w:rPr>
  </w:style>
  <w:style w:type="character" w:styleId="36">
    <w:name w:val="Subtitle Char"/>
    <w:basedOn w:val="670"/>
    <w:link w:val="35"/>
    <w:uiPriority w:val="11"/>
    <w:rPr>
      <w:sz w:val="24"/>
      <w:szCs w:val="24"/>
    </w:rPr>
  </w:style>
  <w:style w:type="paragraph" w:styleId="37">
    <w:name w:val="Quote"/>
    <w:basedOn w:val="664"/>
    <w:next w:val="664"/>
    <w:link w:val="38"/>
    <w:uiPriority w:val="29"/>
    <w:qFormat/>
    <w:pPr>
      <w:ind w:left="720" w:right="720"/>
    </w:pPr>
    <w:rPr>
      <w:i/>
    </w:rPr>
  </w:style>
  <w:style w:type="character" w:styleId="38">
    <w:name w:val="Quote Char"/>
    <w:link w:val="37"/>
    <w:uiPriority w:val="29"/>
    <w:rPr>
      <w:i/>
    </w:rPr>
  </w:style>
  <w:style w:type="paragraph" w:styleId="39">
    <w:name w:val="Intense Quote"/>
    <w:basedOn w:val="664"/>
    <w:next w:val="66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70"/>
    <w:link w:val="686"/>
    <w:uiPriority w:val="99"/>
  </w:style>
  <w:style w:type="character" w:styleId="44">
    <w:name w:val="Footer Char"/>
    <w:basedOn w:val="670"/>
    <w:link w:val="685"/>
    <w:uiPriority w:val="99"/>
  </w:style>
  <w:style w:type="paragraph" w:styleId="45">
    <w:name w:val="Caption"/>
    <w:basedOn w:val="664"/>
    <w:next w:val="664"/>
    <w:uiPriority w:val="35"/>
    <w:semiHidden/>
    <w:unhideWhenUsed/>
    <w:qFormat/>
    <w:pPr>
      <w:spacing w:line="276" w:lineRule="auto"/>
    </w:pPr>
    <w:rPr>
      <w:b/>
      <w:bCs/>
      <w:color w:val="4f81bd" w:themeColor="accent1"/>
      <w:sz w:val="18"/>
      <w:szCs w:val="18"/>
    </w:rPr>
  </w:style>
  <w:style w:type="character" w:styleId="46">
    <w:name w:val="Caption Char"/>
    <w:basedOn w:val="45"/>
    <w:link w:val="685"/>
    <w:uiPriority w:val="99"/>
  </w:style>
  <w:style w:type="table" w:styleId="48">
    <w:name w:val="Table Grid Light"/>
    <w:basedOn w:val="6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7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7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7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7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7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7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7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7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7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7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7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7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7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7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7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7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7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7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7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7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7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7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7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7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7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7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7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7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7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7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7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7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7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7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7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7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7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7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7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7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7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7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7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7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7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7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7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7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7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7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7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7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7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7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7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7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7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7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7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7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7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7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7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7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7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7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7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7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7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7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7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7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7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7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7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7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7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7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7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7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7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7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7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7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7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7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7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7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7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7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7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7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7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7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7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7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7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7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6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70"/>
    <w:uiPriority w:val="99"/>
    <w:unhideWhenUsed/>
    <w:rPr>
      <w:vertAlign w:val="superscript"/>
    </w:rPr>
  </w:style>
  <w:style w:type="paragraph" w:styleId="177">
    <w:name w:val="endnote text"/>
    <w:basedOn w:val="66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70"/>
    <w:uiPriority w:val="99"/>
    <w:semiHidden/>
    <w:unhideWhenUsed/>
    <w:rPr>
      <w:vertAlign w:val="superscript"/>
    </w:rPr>
  </w:style>
  <w:style w:type="paragraph" w:styleId="190">
    <w:name w:val="table of figures"/>
    <w:basedOn w:val="664"/>
    <w:next w:val="664"/>
    <w:uiPriority w:val="99"/>
    <w:unhideWhenUsed/>
    <w:pPr>
      <w:spacing w:after="0" w:afterAutospacing="0"/>
    </w:pPr>
  </w:style>
  <w:style w:type="paragraph" w:styleId="664"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65">
    <w:name w:val="Heading 1"/>
    <w:basedOn w:val="664"/>
    <w:next w:val="664"/>
    <w:link w:val="722"/>
    <w:uiPriority w:val="9"/>
    <w:qFormat/>
    <w:pPr>
      <w:keepLines/>
      <w:keepNext/>
      <w:spacing w:before="340" w:after="330" w:line="578" w:lineRule="auto"/>
      <w:outlineLvl w:val="0"/>
    </w:pPr>
    <w:rPr>
      <w:b/>
      <w:bCs/>
      <w:sz w:val="44"/>
      <w:szCs w:val="44"/>
    </w:rPr>
  </w:style>
  <w:style w:type="paragraph" w:styleId="666">
    <w:name w:val="Heading 2"/>
    <w:basedOn w:val="664"/>
    <w:next w:val="664"/>
    <w:link w:val="727"/>
    <w:uiPriority w:val="9"/>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67">
    <w:name w:val="Heading 3"/>
    <w:basedOn w:val="664"/>
    <w:next w:val="664"/>
    <w:link w:val="728"/>
    <w:uiPriority w:val="9"/>
    <w:semiHidden/>
    <w:unhideWhenUsed/>
    <w:qFormat/>
    <w:pPr>
      <w:keepLines/>
      <w:keepNext/>
      <w:spacing w:before="260" w:after="260" w:line="416" w:lineRule="auto"/>
      <w:outlineLvl w:val="2"/>
    </w:pPr>
    <w:rPr>
      <w:b/>
      <w:bCs/>
      <w:sz w:val="32"/>
      <w:szCs w:val="32"/>
    </w:rPr>
  </w:style>
  <w:style w:type="paragraph" w:styleId="668">
    <w:name w:val="Heading 4"/>
    <w:basedOn w:val="664"/>
    <w:next w:val="664"/>
    <w:link w:val="729"/>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69">
    <w:name w:val="Heading 5"/>
    <w:basedOn w:val="664"/>
    <w:next w:val="664"/>
    <w:link w:val="730"/>
    <w:uiPriority w:val="9"/>
    <w:semiHidden/>
    <w:unhideWhenUsed/>
    <w:qFormat/>
    <w:pPr>
      <w:keepLines/>
      <w:keepNext/>
      <w:spacing w:before="280" w:after="290" w:line="376" w:lineRule="auto"/>
      <w:outlineLvl w:val="4"/>
    </w:pPr>
    <w:rPr>
      <w:b/>
      <w:bCs/>
      <w:sz w:val="28"/>
      <w:szCs w:val="28"/>
    </w:rPr>
  </w:style>
  <w:style w:type="character" w:styleId="670" w:default="1">
    <w:name w:val="Default Paragraph Font"/>
    <w:uiPriority w:val="1"/>
    <w:semiHidden/>
    <w:unhideWhenUsed/>
    <w:qFormat/>
  </w:style>
  <w:style w:type="table" w:styleId="671" w:default="1">
    <w:name w:val="Normal Table"/>
    <w:uiPriority w:val="99"/>
    <w:semiHidden/>
    <w:unhideWhenUsed/>
    <w:qFormat/>
    <w:tblPr>
      <w:tblCellMar>
        <w:left w:w="108" w:type="dxa"/>
        <w:top w:w="0" w:type="dxa"/>
        <w:right w:w="108" w:type="dxa"/>
        <w:bottom w:w="0" w:type="dxa"/>
      </w:tblCellMar>
    </w:tblPr>
  </w:style>
  <w:style w:type="paragraph" w:styleId="672">
    <w:name w:val="toc 7"/>
    <w:basedOn w:val="664"/>
    <w:next w:val="664"/>
    <w:uiPriority w:val="39"/>
    <w:unhideWhenUsed/>
    <w:qFormat/>
    <w:pPr>
      <w:ind w:left="1260"/>
      <w:jc w:val="left"/>
    </w:pPr>
    <w:rPr>
      <w:sz w:val="18"/>
      <w:szCs w:val="18"/>
    </w:rPr>
  </w:style>
  <w:style w:type="paragraph" w:styleId="673">
    <w:name w:val="Note Heading"/>
    <w:basedOn w:val="664"/>
    <w:next w:val="664"/>
    <w:link w:val="731"/>
    <w:uiPriority w:val="0"/>
    <w:qFormat/>
    <w:pPr>
      <w:jc w:val="center"/>
    </w:pPr>
    <w:rPr>
      <w:rFonts w:ascii="金梅簡體中黑字形" w:hAnsi="Arial" w:eastAsia="金梅簡體中黑字形" w:cs="Times New Roman"/>
      <w:sz w:val="24"/>
      <w:szCs w:val="24"/>
    </w:rPr>
  </w:style>
  <w:style w:type="paragraph" w:styleId="674">
    <w:name w:val="Normal Indent"/>
    <w:basedOn w:val="664"/>
    <w:uiPriority w:val="99"/>
    <w:semiHidden/>
    <w:unhideWhenUsed/>
    <w:qFormat/>
    <w:pPr>
      <w:ind w:left="720"/>
    </w:pPr>
  </w:style>
  <w:style w:type="paragraph" w:styleId="675">
    <w:name w:val="Document Map"/>
    <w:basedOn w:val="664"/>
    <w:link w:val="732"/>
    <w:uiPriority w:val="99"/>
    <w:qFormat/>
    <w:rPr>
      <w:rFonts w:ascii="宋体"/>
      <w:sz w:val="18"/>
      <w:szCs w:val="18"/>
    </w:rPr>
  </w:style>
  <w:style w:type="paragraph" w:styleId="676">
    <w:name w:val="annotation text"/>
    <w:basedOn w:val="664"/>
    <w:link w:val="709"/>
    <w:uiPriority w:val="99"/>
    <w:unhideWhenUsed/>
    <w:qFormat/>
    <w:pPr>
      <w:jc w:val="left"/>
    </w:pPr>
  </w:style>
  <w:style w:type="paragraph" w:styleId="677">
    <w:name w:val="Body Text 3"/>
    <w:basedOn w:val="664"/>
    <w:link w:val="733"/>
    <w:uiPriority w:val="0"/>
    <w:qFormat/>
    <w:rPr>
      <w:rFonts w:ascii="仿宋_GB2312" w:eastAsia="仿宋_GB2312"/>
      <w:sz w:val="24"/>
    </w:rPr>
  </w:style>
  <w:style w:type="paragraph" w:styleId="678">
    <w:name w:val="Body Text"/>
    <w:basedOn w:val="664"/>
    <w:link w:val="712"/>
    <w:uiPriority w:val="0"/>
    <w:qFormat/>
    <w:pPr>
      <w:spacing w:line="360" w:lineRule="auto"/>
    </w:pPr>
    <w:rPr>
      <w:rFonts w:ascii="楷体_GB2312" w:hAnsi="Times New Roman" w:eastAsia="楷体_GB2312" w:cs="Times New Roman"/>
      <w:bCs/>
      <w:sz w:val="28"/>
      <w:szCs w:val="24"/>
    </w:rPr>
  </w:style>
  <w:style w:type="paragraph" w:styleId="679">
    <w:name w:val="Body Text Indent"/>
    <w:basedOn w:val="664"/>
    <w:link w:val="716"/>
    <w:uiPriority w:val="0"/>
    <w:unhideWhenUsed/>
    <w:qFormat/>
    <w:pPr>
      <w:ind w:left="420"/>
      <w:spacing w:after="120"/>
    </w:pPr>
  </w:style>
  <w:style w:type="paragraph" w:styleId="680">
    <w:name w:val="toc 5"/>
    <w:basedOn w:val="664"/>
    <w:next w:val="664"/>
    <w:uiPriority w:val="39"/>
    <w:unhideWhenUsed/>
    <w:qFormat/>
    <w:pPr>
      <w:ind w:left="840"/>
      <w:jc w:val="left"/>
    </w:pPr>
    <w:rPr>
      <w:sz w:val="18"/>
      <w:szCs w:val="18"/>
    </w:rPr>
  </w:style>
  <w:style w:type="paragraph" w:styleId="681">
    <w:name w:val="toc 3"/>
    <w:basedOn w:val="664"/>
    <w:next w:val="664"/>
    <w:uiPriority w:val="39"/>
    <w:unhideWhenUsed/>
    <w:qFormat/>
    <w:pPr>
      <w:ind w:left="420"/>
      <w:jc w:val="left"/>
    </w:pPr>
    <w:rPr>
      <w:i/>
      <w:iCs/>
      <w:sz w:val="20"/>
      <w:szCs w:val="20"/>
    </w:rPr>
  </w:style>
  <w:style w:type="paragraph" w:styleId="682">
    <w:name w:val="Plain Text"/>
    <w:basedOn w:val="664"/>
    <w:link w:val="734"/>
    <w:uiPriority w:val="0"/>
    <w:qFormat/>
    <w:rPr>
      <w:rFonts w:hAnsi="Courier New" w:cs="Courier New" w:asciiTheme="minorEastAsia"/>
    </w:rPr>
  </w:style>
  <w:style w:type="paragraph" w:styleId="683">
    <w:name w:val="toc 8"/>
    <w:basedOn w:val="664"/>
    <w:next w:val="664"/>
    <w:uiPriority w:val="39"/>
    <w:unhideWhenUsed/>
    <w:qFormat/>
    <w:pPr>
      <w:ind w:left="1470"/>
      <w:jc w:val="left"/>
    </w:pPr>
    <w:rPr>
      <w:sz w:val="18"/>
      <w:szCs w:val="18"/>
    </w:rPr>
  </w:style>
  <w:style w:type="paragraph" w:styleId="684">
    <w:name w:val="Balloon Text"/>
    <w:basedOn w:val="664"/>
    <w:link w:val="707"/>
    <w:uiPriority w:val="99"/>
    <w:semiHidden/>
    <w:unhideWhenUsed/>
    <w:qFormat/>
    <w:rPr>
      <w:sz w:val="18"/>
      <w:szCs w:val="18"/>
    </w:rPr>
  </w:style>
  <w:style w:type="paragraph" w:styleId="685">
    <w:name w:val="Footer"/>
    <w:basedOn w:val="664"/>
    <w:link w:val="705"/>
    <w:uiPriority w:val="99"/>
    <w:unhideWhenUsed/>
    <w:qFormat/>
    <w:pPr>
      <w:jc w:val="left"/>
      <w:tabs>
        <w:tab w:val="center" w:pos="4153" w:leader="none"/>
        <w:tab w:val="right" w:pos="8306" w:leader="none"/>
      </w:tabs>
    </w:pPr>
    <w:rPr>
      <w:sz w:val="18"/>
      <w:szCs w:val="18"/>
    </w:rPr>
  </w:style>
  <w:style w:type="paragraph" w:styleId="686">
    <w:name w:val="Header"/>
    <w:basedOn w:val="664"/>
    <w:link w:val="704"/>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687">
    <w:name w:val="toc 1"/>
    <w:basedOn w:val="664"/>
    <w:next w:val="664"/>
    <w:uiPriority w:val="39"/>
    <w:unhideWhenUsed/>
    <w:qFormat/>
    <w:pPr>
      <w:jc w:val="left"/>
      <w:spacing w:before="120" w:after="120"/>
    </w:pPr>
    <w:rPr>
      <w:b/>
      <w:bCs/>
      <w:caps/>
      <w:sz w:val="20"/>
      <w:szCs w:val="20"/>
    </w:rPr>
  </w:style>
  <w:style w:type="paragraph" w:styleId="688">
    <w:name w:val="toc 4"/>
    <w:basedOn w:val="664"/>
    <w:next w:val="664"/>
    <w:uiPriority w:val="39"/>
    <w:unhideWhenUsed/>
    <w:qFormat/>
    <w:pPr>
      <w:ind w:left="630"/>
      <w:jc w:val="left"/>
    </w:pPr>
    <w:rPr>
      <w:sz w:val="18"/>
      <w:szCs w:val="18"/>
    </w:rPr>
  </w:style>
  <w:style w:type="paragraph" w:styleId="689">
    <w:name w:val="toc 6"/>
    <w:basedOn w:val="664"/>
    <w:next w:val="664"/>
    <w:uiPriority w:val="39"/>
    <w:unhideWhenUsed/>
    <w:qFormat/>
    <w:pPr>
      <w:ind w:left="1050"/>
      <w:jc w:val="left"/>
    </w:pPr>
    <w:rPr>
      <w:sz w:val="18"/>
      <w:szCs w:val="18"/>
    </w:rPr>
  </w:style>
  <w:style w:type="paragraph" w:styleId="690">
    <w:name w:val="toc 2"/>
    <w:basedOn w:val="664"/>
    <w:next w:val="664"/>
    <w:uiPriority w:val="39"/>
    <w:unhideWhenUsed/>
    <w:qFormat/>
    <w:pPr>
      <w:ind w:left="210"/>
      <w:jc w:val="left"/>
    </w:pPr>
    <w:rPr>
      <w:smallCaps/>
      <w:sz w:val="20"/>
      <w:szCs w:val="20"/>
    </w:rPr>
  </w:style>
  <w:style w:type="paragraph" w:styleId="691">
    <w:name w:val="toc 9"/>
    <w:basedOn w:val="664"/>
    <w:next w:val="664"/>
    <w:uiPriority w:val="39"/>
    <w:unhideWhenUsed/>
    <w:qFormat/>
    <w:pPr>
      <w:ind w:left="1680"/>
      <w:jc w:val="left"/>
    </w:pPr>
    <w:rPr>
      <w:sz w:val="18"/>
      <w:szCs w:val="18"/>
    </w:rPr>
  </w:style>
  <w:style w:type="paragraph" w:styleId="692">
    <w:name w:val="Normal (Web)"/>
    <w:basedOn w:val="664"/>
    <w:uiPriority w:val="0"/>
    <w:qFormat/>
    <w:pPr>
      <w:jc w:val="left"/>
      <w:spacing w:before="100" w:beforeAutospacing="1" w:after="100" w:afterAutospacing="1"/>
      <w:widowControl/>
    </w:pPr>
    <w:rPr>
      <w:rFonts w:ascii="宋体" w:hAnsi="宋体" w:cs="宋体"/>
      <w:sz w:val="24"/>
      <w:szCs w:val="24"/>
    </w:rPr>
  </w:style>
  <w:style w:type="paragraph" w:styleId="693">
    <w:name w:val="Title"/>
    <w:basedOn w:val="664"/>
    <w:next w:val="664"/>
    <w:link w:val="703"/>
    <w:uiPriority w:val="10"/>
    <w:qFormat/>
    <w:pPr>
      <w:jc w:val="center"/>
      <w:spacing w:line="400" w:lineRule="exact"/>
      <w:outlineLvl w:val="0"/>
    </w:pPr>
    <w:rPr>
      <w:rFonts w:eastAsia="黑体" w:asciiTheme="majorHAnsi" w:hAnsiTheme="majorHAnsi" w:cstheme="majorBidi"/>
      <w:bCs/>
      <w:sz w:val="30"/>
      <w:szCs w:val="32"/>
    </w:rPr>
  </w:style>
  <w:style w:type="paragraph" w:styleId="694">
    <w:name w:val="annotation subject"/>
    <w:basedOn w:val="676"/>
    <w:next w:val="676"/>
    <w:link w:val="710"/>
    <w:uiPriority w:val="99"/>
    <w:semiHidden/>
    <w:unhideWhenUsed/>
    <w:qFormat/>
    <w:rPr>
      <w:b/>
      <w:bCs/>
    </w:rPr>
  </w:style>
  <w:style w:type="paragraph" w:styleId="695">
    <w:name w:val="Body Text First Indent"/>
    <w:basedOn w:val="678"/>
    <w:link w:val="735"/>
    <w:uiPriority w:val="0"/>
    <w:qFormat/>
    <w:pPr>
      <w:ind w:firstLine="420"/>
      <w:spacing w:after="120" w:line="240" w:lineRule="auto"/>
    </w:pPr>
    <w:rPr>
      <w:rFonts w:ascii="宋体" w:hAnsi="宋体" w:eastAsia="宋体" w:cstheme="minorBidi"/>
      <w:sz w:val="24"/>
      <w:szCs w:val="22"/>
    </w:rPr>
  </w:style>
  <w:style w:type="paragraph" w:styleId="696">
    <w:name w:val="Body Text First Indent 2"/>
    <w:basedOn w:val="679"/>
    <w:link w:val="726"/>
    <w:uiPriority w:val="0"/>
    <w:unhideWhenUsed/>
    <w:qFormat/>
    <w:pPr>
      <w:ind w:firstLine="420"/>
    </w:pPr>
  </w:style>
  <w:style w:type="table" w:styleId="697">
    <w:name w:val="Table Grid"/>
    <w:basedOn w:val="67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8">
    <w:name w:val="Strong"/>
    <w:basedOn w:val="670"/>
    <w:uiPriority w:val="22"/>
    <w:qFormat/>
    <w:rPr>
      <w:b/>
      <w:bCs/>
    </w:rPr>
  </w:style>
  <w:style w:type="character" w:styleId="699">
    <w:name w:val="page number"/>
    <w:uiPriority w:val="0"/>
    <w:qFormat/>
  </w:style>
  <w:style w:type="character" w:styleId="700">
    <w:name w:val="FollowedHyperlink"/>
    <w:uiPriority w:val="99"/>
    <w:qFormat/>
    <w:rPr>
      <w:color w:val="800080"/>
      <w:u w:val="single"/>
    </w:rPr>
  </w:style>
  <w:style w:type="character" w:styleId="701">
    <w:name w:val="Hyperlink"/>
    <w:basedOn w:val="670"/>
    <w:uiPriority w:val="99"/>
    <w:unhideWhenUsed/>
    <w:qFormat/>
    <w:rPr>
      <w:color w:val="0000ff" w:themeColor="hyperlink"/>
      <w:u w:val="single"/>
      <w14:textFill>
        <w14:solidFill>
          <w14:schemeClr w14:val="hlink"/>
        </w14:solidFill>
      </w14:textFill>
    </w:rPr>
  </w:style>
  <w:style w:type="character" w:styleId="702">
    <w:name w:val="annotation reference"/>
    <w:basedOn w:val="670"/>
    <w:uiPriority w:val="99"/>
    <w:semiHidden/>
    <w:unhideWhenUsed/>
    <w:qFormat/>
    <w:rPr>
      <w:sz w:val="21"/>
      <w:szCs w:val="21"/>
    </w:rPr>
  </w:style>
  <w:style w:type="character" w:styleId="703" w:customStyle="1">
    <w:name w:val="标题 Char"/>
    <w:basedOn w:val="670"/>
    <w:link w:val="693"/>
    <w:uiPriority w:val="10"/>
    <w:qFormat/>
    <w:rPr>
      <w:rFonts w:eastAsia="黑体" w:asciiTheme="majorHAnsi" w:hAnsiTheme="majorHAnsi" w:cstheme="majorBidi"/>
      <w:bCs/>
      <w:sz w:val="30"/>
      <w:szCs w:val="32"/>
    </w:rPr>
  </w:style>
  <w:style w:type="character" w:styleId="704" w:customStyle="1">
    <w:name w:val="页眉 Char"/>
    <w:basedOn w:val="670"/>
    <w:link w:val="686"/>
    <w:uiPriority w:val="0"/>
    <w:qFormat/>
    <w:rPr>
      <w:sz w:val="18"/>
      <w:szCs w:val="18"/>
    </w:rPr>
  </w:style>
  <w:style w:type="character" w:styleId="705" w:customStyle="1">
    <w:name w:val="页脚 Char"/>
    <w:basedOn w:val="670"/>
    <w:link w:val="685"/>
    <w:uiPriority w:val="99"/>
    <w:qFormat/>
    <w:rPr>
      <w:sz w:val="18"/>
      <w:szCs w:val="18"/>
    </w:rPr>
  </w:style>
  <w:style w:type="character" w:styleId="706" w:customStyle="1">
    <w:name w:val="font2800"/>
    <w:basedOn w:val="670"/>
    <w:uiPriority w:val="0"/>
    <w:qFormat/>
  </w:style>
  <w:style w:type="character" w:styleId="707" w:customStyle="1">
    <w:name w:val="批注框文本 Char"/>
    <w:basedOn w:val="670"/>
    <w:link w:val="684"/>
    <w:uiPriority w:val="99"/>
    <w:semiHidden/>
    <w:qFormat/>
    <w:rPr>
      <w:sz w:val="18"/>
      <w:szCs w:val="18"/>
    </w:rPr>
  </w:style>
  <w:style w:type="table" w:styleId="708" w:customStyle="1">
    <w:name w:val="网格型1"/>
    <w:basedOn w:val="671"/>
    <w:uiPriority w:val="59"/>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9" w:customStyle="1">
    <w:name w:val="批注文字 Char"/>
    <w:basedOn w:val="670"/>
    <w:link w:val="676"/>
    <w:uiPriority w:val="99"/>
    <w:qFormat/>
  </w:style>
  <w:style w:type="character" w:styleId="710" w:customStyle="1">
    <w:name w:val="批注主题 Char"/>
    <w:basedOn w:val="709"/>
    <w:link w:val="694"/>
    <w:uiPriority w:val="99"/>
    <w:semiHidden/>
    <w:qFormat/>
    <w:rPr>
      <w:b/>
      <w:bCs/>
    </w:rPr>
  </w:style>
  <w:style w:type="character" w:styleId="711" w:customStyle="1">
    <w:name w:val="正文文本 Char"/>
    <w:basedOn w:val="670"/>
    <w:uiPriority w:val="0"/>
    <w:qFormat/>
  </w:style>
  <w:style w:type="character" w:styleId="712" w:customStyle="1">
    <w:name w:val="正文文本 Char1"/>
    <w:link w:val="678"/>
    <w:uiPriority w:val="0"/>
    <w:qFormat/>
    <w:rPr>
      <w:rFonts w:ascii="楷体_GB2312" w:hAnsi="Times New Roman" w:eastAsia="楷体_GB2312" w:cs="Times New Roman"/>
      <w:bCs/>
      <w:sz w:val="28"/>
      <w:szCs w:val="24"/>
    </w:rPr>
  </w:style>
  <w:style w:type="paragraph" w:styleId="713" w:customStyle="1">
    <w:name w:val="Table Paragraph"/>
    <w:basedOn w:val="664"/>
    <w:uiPriority w:val="1"/>
    <w:qFormat/>
    <w:pPr>
      <w:ind w:firstLine="260"/>
      <w:jc w:val="left"/>
      <w:spacing w:line="360" w:lineRule="auto"/>
    </w:pPr>
    <w:rPr>
      <w:rFonts w:ascii="Calibri" w:hAnsi="Calibri" w:eastAsia="仿宋" w:cs="Times New Roman"/>
      <w:sz w:val="28"/>
      <w:lang w:eastAsia="en-US"/>
    </w:rPr>
  </w:style>
  <w:style w:type="paragraph" w:styleId="714">
    <w:name w:val="No Spacing"/>
    <w:link w:val="715"/>
    <w:uiPriority w:val="1"/>
    <w:qFormat/>
    <w:pPr>
      <w:jc w:val="both"/>
      <w:spacing w:line="360" w:lineRule="auto"/>
      <w:widowControl w:val="off"/>
    </w:pPr>
    <w:rPr>
      <w:rFonts w:ascii="宋体" w:hAnsi="宋体" w:eastAsiaTheme="minorEastAsia" w:cstheme="minorBidi"/>
      <w:sz w:val="24"/>
      <w:szCs w:val="22"/>
      <w:lang w:val="en-US" w:eastAsia="zh-CN" w:bidi="ar-SA"/>
    </w:rPr>
  </w:style>
  <w:style w:type="character" w:styleId="715" w:customStyle="1">
    <w:name w:val="无间隔 Char"/>
    <w:link w:val="714"/>
    <w:uiPriority w:val="1"/>
    <w:qFormat/>
    <w:rPr>
      <w:rFonts w:ascii="宋体" w:hAnsi="宋体"/>
      <w:sz w:val="24"/>
    </w:rPr>
  </w:style>
  <w:style w:type="character" w:styleId="716" w:customStyle="1">
    <w:name w:val="正文文本缩进 Char"/>
    <w:basedOn w:val="670"/>
    <w:link w:val="679"/>
    <w:uiPriority w:val="0"/>
    <w:qFormat/>
  </w:style>
  <w:style w:type="table" w:styleId="717" w:customStyle="1">
    <w:name w:val="网格型2"/>
    <w:basedOn w:val="671"/>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718" w:customStyle="1">
    <w:name w:val="Revision"/>
    <w:hidden/>
    <w:uiPriority w:val="99"/>
    <w:unhideWhenUsed/>
    <w:qFormat/>
    <w:rPr>
      <w:rFonts w:asciiTheme="minorHAnsi" w:hAnsiTheme="minorHAnsi" w:eastAsiaTheme="minorEastAsia" w:cstheme="minorBidi"/>
      <w:sz w:val="21"/>
      <w:szCs w:val="22"/>
      <w:lang w:val="en-US" w:eastAsia="zh-CN" w:bidi="ar-SA"/>
    </w:rPr>
  </w:style>
  <w:style w:type="table" w:styleId="719" w:customStyle="1">
    <w:name w:val="网格型3"/>
    <w:basedOn w:val="671"/>
    <w:uiPriority w:val="59"/>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0" w:customStyle="1">
    <w:name w:val="网格型4"/>
    <w:basedOn w:val="671"/>
    <w:uiPriority w:val="0"/>
    <w:qFormat/>
    <w:pPr>
      <w:jc w:val="both"/>
      <w:widowControl w:val="off"/>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1" w:customStyle="1">
    <w:name w:val="Table Normal"/>
    <w:uiPriority w:val="0"/>
    <w:semiHidden/>
    <w:unhideWhenUsed/>
    <w:qFormat/>
    <w:rPr>
      <w:sz w:val="20"/>
      <w:szCs w:val="20"/>
    </w:rPr>
    <w:tblPr>
      <w:tblCellMar>
        <w:left w:w="0" w:type="dxa"/>
        <w:top w:w="0" w:type="dxa"/>
        <w:right w:w="0" w:type="dxa"/>
        <w:bottom w:w="0" w:type="dxa"/>
      </w:tblCellMar>
    </w:tblPr>
  </w:style>
  <w:style w:type="character" w:styleId="722" w:customStyle="1">
    <w:name w:val="标题 1 Char"/>
    <w:basedOn w:val="670"/>
    <w:link w:val="665"/>
    <w:uiPriority w:val="9"/>
    <w:qFormat/>
    <w:rPr>
      <w:b/>
      <w:bCs/>
      <w:sz w:val="44"/>
      <w:szCs w:val="44"/>
    </w:rPr>
  </w:style>
  <w:style w:type="paragraph" w:styleId="723" w:customStyle="1">
    <w:name w:val="TOC Heading"/>
    <w:basedOn w:val="665"/>
    <w:next w:val="664"/>
    <w:uiPriority w:val="39"/>
    <w:semiHidden/>
    <w:unhideWhenUsed/>
    <w:qFormat/>
    <w:pPr>
      <w:outlineLvl w:val="9"/>
    </w:pPr>
  </w:style>
  <w:style w:type="character" w:styleId="724" w:customStyle="1">
    <w:name w:val="font21"/>
    <w:basedOn w:val="670"/>
    <w:uiPriority w:val="0"/>
    <w:qFormat/>
    <w:rPr>
      <w:rFonts w:ascii="Calibri" w:hAnsi="Calibri" w:cs="Calibri"/>
      <w:color w:val="000000"/>
      <w:sz w:val="21"/>
      <w:szCs w:val="21"/>
      <w:u w:val="none"/>
    </w:rPr>
  </w:style>
  <w:style w:type="character" w:styleId="725" w:customStyle="1">
    <w:name w:val="font11"/>
    <w:basedOn w:val="670"/>
    <w:uiPriority w:val="0"/>
    <w:qFormat/>
    <w:rPr>
      <w:rFonts w:hint="eastAsia" w:ascii="宋体" w:hAnsi="宋体" w:eastAsia="宋体" w:cs="宋体"/>
      <w:color w:val="000000"/>
      <w:sz w:val="21"/>
      <w:szCs w:val="21"/>
      <w:u w:val="none"/>
    </w:rPr>
  </w:style>
  <w:style w:type="character" w:styleId="726" w:customStyle="1">
    <w:name w:val="正文首行缩进 2 Char"/>
    <w:basedOn w:val="716"/>
    <w:link w:val="696"/>
    <w:uiPriority w:val="0"/>
    <w:qFormat/>
  </w:style>
  <w:style w:type="character" w:styleId="727" w:customStyle="1">
    <w:name w:val="标题 2 Char"/>
    <w:basedOn w:val="670"/>
    <w:link w:val="666"/>
    <w:uiPriority w:val="9"/>
    <w:semiHidden/>
    <w:qFormat/>
    <w:rPr>
      <w:rFonts w:asciiTheme="majorHAnsi" w:hAnsiTheme="majorHAnsi" w:eastAsiaTheme="majorEastAsia" w:cstheme="majorBidi"/>
      <w:b/>
      <w:bCs/>
      <w:sz w:val="32"/>
      <w:szCs w:val="32"/>
    </w:rPr>
  </w:style>
  <w:style w:type="character" w:styleId="728" w:customStyle="1">
    <w:name w:val="标题 3 Char"/>
    <w:basedOn w:val="670"/>
    <w:link w:val="667"/>
    <w:uiPriority w:val="9"/>
    <w:semiHidden/>
    <w:qFormat/>
    <w:rPr>
      <w:b/>
      <w:bCs/>
      <w:sz w:val="32"/>
      <w:szCs w:val="32"/>
    </w:rPr>
  </w:style>
  <w:style w:type="character" w:styleId="729" w:customStyle="1">
    <w:name w:val="标题 4 Char"/>
    <w:basedOn w:val="670"/>
    <w:link w:val="668"/>
    <w:uiPriority w:val="9"/>
    <w:semiHidden/>
    <w:qFormat/>
    <w:rPr>
      <w:rFonts w:asciiTheme="majorHAnsi" w:hAnsiTheme="majorHAnsi" w:eastAsiaTheme="majorEastAsia" w:cstheme="majorBidi"/>
      <w:b/>
      <w:bCs/>
      <w:sz w:val="28"/>
      <w:szCs w:val="28"/>
    </w:rPr>
  </w:style>
  <w:style w:type="character" w:styleId="730" w:customStyle="1">
    <w:name w:val="标题 5 Char"/>
    <w:basedOn w:val="670"/>
    <w:link w:val="669"/>
    <w:uiPriority w:val="9"/>
    <w:semiHidden/>
    <w:qFormat/>
    <w:rPr>
      <w:b/>
      <w:bCs/>
      <w:sz w:val="28"/>
      <w:szCs w:val="28"/>
    </w:rPr>
  </w:style>
  <w:style w:type="character" w:styleId="731" w:customStyle="1">
    <w:name w:val="注释标题 Char"/>
    <w:basedOn w:val="670"/>
    <w:link w:val="673"/>
    <w:uiPriority w:val="0"/>
    <w:qFormat/>
    <w:rPr>
      <w:rFonts w:ascii="金梅簡體中黑字形" w:hAnsi="Arial" w:eastAsia="金梅簡體中黑字形" w:cs="Times New Roman"/>
      <w:sz w:val="24"/>
      <w:szCs w:val="24"/>
    </w:rPr>
  </w:style>
  <w:style w:type="character" w:styleId="732" w:customStyle="1">
    <w:name w:val="文档结构图 Char"/>
    <w:basedOn w:val="670"/>
    <w:link w:val="675"/>
    <w:uiPriority w:val="99"/>
    <w:qFormat/>
    <w:rPr>
      <w:rFonts w:ascii="宋体"/>
      <w:sz w:val="18"/>
      <w:szCs w:val="18"/>
    </w:rPr>
  </w:style>
  <w:style w:type="character" w:styleId="733" w:customStyle="1">
    <w:name w:val="正文文本 3 Char"/>
    <w:basedOn w:val="670"/>
    <w:link w:val="677"/>
    <w:uiPriority w:val="0"/>
    <w:qFormat/>
    <w:rPr>
      <w:rFonts w:ascii="仿宋_GB2312" w:eastAsia="仿宋_GB2312"/>
      <w:sz w:val="24"/>
    </w:rPr>
  </w:style>
  <w:style w:type="character" w:styleId="734" w:customStyle="1">
    <w:name w:val="纯文本 Char"/>
    <w:basedOn w:val="670"/>
    <w:link w:val="682"/>
    <w:uiPriority w:val="0"/>
    <w:qFormat/>
    <w:rPr>
      <w:rFonts w:hAnsi="Courier New" w:cs="Courier New" w:asciiTheme="minorEastAsia"/>
    </w:rPr>
  </w:style>
  <w:style w:type="character" w:styleId="735" w:customStyle="1">
    <w:name w:val="正文首行缩进 Char"/>
    <w:basedOn w:val="712"/>
    <w:link w:val="695"/>
    <w:uiPriority w:val="0"/>
    <w:qFormat/>
    <w:rPr>
      <w:rFonts w:ascii="宋体" w:hAnsi="宋体" w:eastAsia="宋体" w:cs="Times New Roman"/>
      <w:sz w:val="24"/>
      <w:szCs w:val="24"/>
    </w:rPr>
  </w:style>
  <w:style w:type="table" w:styleId="736" w:customStyle="1">
    <w:name w:val="网格型5"/>
    <w:basedOn w:val="671"/>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737" w:customStyle="1">
    <w:name w:val="正文首行缩进 21"/>
    <w:basedOn w:val="679"/>
    <w:next w:val="678"/>
    <w:uiPriority w:val="0"/>
    <w:qFormat/>
    <w:pPr>
      <w:ind w:firstLine="210"/>
    </w:pPr>
    <w:rPr>
      <w:szCs w:val="21"/>
    </w:rPr>
  </w:style>
  <w:style w:type="paragraph" w:styleId="738" w:customStyle="1">
    <w:name w:val="标题 21"/>
    <w:basedOn w:val="664"/>
    <w:next w:val="664"/>
    <w:uiPriority w:val="9"/>
    <w:semiHidden/>
    <w:unhideWhenUsed/>
    <w:qFormat/>
    <w:pPr>
      <w:keepLines/>
      <w:keepNext/>
      <w:spacing w:before="260" w:after="260" w:line="416" w:lineRule="auto"/>
      <w:outlineLvl w:val="1"/>
    </w:pPr>
    <w:rPr>
      <w:rFonts w:ascii="Calibri Light" w:hAnsi="Calibri Light" w:eastAsia="宋体" w:cs="Times New Roman"/>
      <w:b/>
      <w:bCs/>
      <w:sz w:val="32"/>
      <w:szCs w:val="32"/>
    </w:rPr>
  </w:style>
  <w:style w:type="table" w:styleId="739" w:customStyle="1">
    <w:name w:val="网格型11"/>
    <w:basedOn w:val="671"/>
    <w:uiPriority w:val="0"/>
    <w:qFormat/>
    <w:pPr>
      <w:jc w:val="both"/>
      <w:widowControl w:val="off"/>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740" w:customStyle="1">
    <w:name w:val="BodyText1I2"/>
    <w:basedOn w:val="664"/>
    <w:next w:val="664"/>
    <w:uiPriority w:val="99"/>
    <w:qFormat/>
    <w:pPr>
      <w:ind w:left="420" w:firstLine="420"/>
      <w:spacing w:after="120"/>
    </w:pPr>
    <w:rPr>
      <w:rFonts w:ascii="楷体_GB2312" w:hAnsi="Times New Roman" w:eastAsia="楷体_GB2312" w:cs="Times New Roman"/>
      <w:szCs w:val="24"/>
    </w:rPr>
  </w:style>
  <w:style w:type="paragraph" w:styleId="741">
    <w:name w:val="List Paragraph"/>
    <w:basedOn w:val="664"/>
    <w:uiPriority w:val="34"/>
    <w:qFormat/>
    <w:pPr>
      <w:ind w:firstLine="420"/>
    </w:pPr>
  </w:style>
  <w:style w:type="paragraph" w:styleId="742" w:customStyle="1">
    <w:name w:val="正文无缩进"/>
    <w:basedOn w:val="664"/>
    <w:uiPriority w:val="0"/>
    <w:qFormat/>
    <w:pPr>
      <w:jc w:val="left"/>
      <w:spacing w:line="300" w:lineRule="auto"/>
      <w:widowControl/>
    </w:pPr>
    <w:rPr>
      <w:rFonts w:eastAsia="楷体_GB2312"/>
      <w:sz w:val="24"/>
    </w:rPr>
  </w:style>
  <w:style w:type="character" w:styleId="743" w:customStyle="1">
    <w:name w:val="NormalCharacter"/>
    <w:uiPriority w:val="0"/>
    <w:qFormat/>
    <w:rPr>
      <w:rFonts w:ascii="Times New Roman" w:hAnsi="Times New Roman" w:eastAsia="宋体"/>
    </w:rPr>
  </w:style>
  <w:style w:type="table" w:styleId="744" w:customStyle="1">
    <w:name w:val="网格型21"/>
    <w:basedOn w:val="671"/>
    <w:uiPriority w:val="0"/>
    <w:qFormat/>
    <w:pPr>
      <w:jc w:val="both"/>
      <w:widowControl w:val="off"/>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745" w:customStyle="1">
    <w:name w:val="Default"/>
    <w:uiPriority w:val="99"/>
    <w:qFormat/>
    <w:pPr>
      <w:ind w:firstLine="1040"/>
      <w:jc w:val="both"/>
      <w:spacing w:line="360" w:lineRule="auto"/>
      <w:widowControl w:val="off"/>
    </w:pPr>
    <w:rPr>
      <w:rFonts w:eastAsia="Songti SC" w:cs="楷体à.ā" w:asciiTheme="minorEastAsia" w:hAnsiTheme="minorEastAsia"/>
      <w:color w:val="000000"/>
      <w:sz w:val="24"/>
      <w:szCs w:val="24"/>
      <w:lang w:val="en-US" w:eastAsia="zh-CN" w:bidi="ar-SA"/>
    </w:rPr>
  </w:style>
  <w:style w:type="paragraph" w:styleId="746" w:customStyle="1">
    <w:name w:val="正文文本首行缩进1"/>
    <w:basedOn w:val="678"/>
    <w:next w:val="747"/>
    <w:uiPriority w:val="0"/>
    <w:qFormat/>
    <w:pPr>
      <w:ind w:firstLine="420"/>
      <w:spacing w:after="120"/>
    </w:pPr>
    <w:rPr>
      <w:rFonts w:eastAsia="宋体"/>
    </w:rPr>
  </w:style>
  <w:style w:type="paragraph" w:styleId="747" w:customStyle="1">
    <w:name w:val="正文文本首行缩进 21"/>
    <w:basedOn w:val="679"/>
    <w:uiPriority w:val="0"/>
    <w:qFormat/>
    <w:pPr>
      <w:ind w:firstLine="420"/>
      <w:widowControl/>
    </w:pPr>
    <w:rPr>
      <w:rFonts w:ascii="仿宋_GB2312" w:eastAsia="仿宋_GB2312"/>
      <w:color w:val="ff6600"/>
    </w:rPr>
  </w:style>
  <w:style w:type="character" w:styleId="748" w:customStyle="1">
    <w:name w:val="font41"/>
    <w:basedOn w:val="670"/>
    <w:uiPriority w:val="0"/>
    <w:qFormat/>
    <w:rPr>
      <w:rFonts w:hint="eastAsia" w:ascii="宋体" w:hAnsi="宋体" w:eastAsia="宋体" w:cs="宋体"/>
      <w:color w:val="000000"/>
      <w:sz w:val="24"/>
      <w:szCs w:val="24"/>
      <w:u w:val="none"/>
    </w:rPr>
  </w:style>
  <w:style w:type="character" w:styleId="749" w:customStyle="1">
    <w:name w:val="font31"/>
    <w:uiPriority w:val="0"/>
    <w:qFormat/>
    <w:rPr>
      <w:rFonts w:hint="default" w:ascii="Times New Roman" w:hAnsi="Times New Roman" w:cs="Times New Roman"/>
      <w:color w:val="000000"/>
      <w:sz w:val="24"/>
      <w:szCs w:val="24"/>
      <w:u w:val="none"/>
    </w:rPr>
  </w:style>
  <w:style w:type="paragraph" w:styleId="750" w:customStyle="1">
    <w:name w:val="msolistparagraph"/>
    <w:basedOn w:val="664"/>
    <w:uiPriority w:val="0"/>
    <w:qFormat/>
    <w:pPr>
      <w:ind w:firstLine="420"/>
    </w:pPr>
    <w:rPr>
      <w:rFonts w:ascii="Calibri" w:hAnsi="Calibri" w:eastAsia="宋体" w:cs="Times New Roman"/>
    </w:rPr>
  </w:style>
  <w:style w:type="paragraph" w:styleId="751" w:customStyle="1">
    <w:name w:val="表格文本"/>
    <w:uiPriority w:val="0"/>
    <w:qFormat/>
    <w:pPr>
      <w:jc w:val="center"/>
    </w:pPr>
    <w:rPr>
      <w:rFonts w:ascii="宋体" w:hAnsi="宋体" w:eastAsia="宋体" w:cs="Times New Roman (标题 CS)"/>
      <w:color w:val="000000" w:themeColor="text1"/>
      <w:sz w:val="24"/>
      <w:szCs w:val="40"/>
      <w:lang w:val="en-US" w:eastAsia="zh-CN" w:bidi="ar-SA"/>
      <w14:textFill>
        <w14:solidFill>
          <w14:schemeClr w14:val="tx1"/>
        </w14:solidFill>
      </w14:textFill>
    </w:rPr>
  </w:style>
  <w:style w:type="paragraph" w:styleId="752" w:customStyle="1">
    <w:name w:val="表格文字"/>
    <w:basedOn w:val="753"/>
    <w:next w:val="678"/>
    <w:uiPriority w:val="0"/>
    <w:qFormat/>
  </w:style>
  <w:style w:type="paragraph" w:styleId="753" w:customStyle="1">
    <w:name w:val="表格文字（两侧对齐）"/>
    <w:basedOn w:val="664"/>
    <w:uiPriority w:val="0"/>
    <w:qFormat/>
    <w:rPr>
      <w:rFonts w:ascii="Calibri" w:hAnsi="Calibri"/>
      <w:sz w:val="20"/>
    </w:rPr>
  </w:style>
  <w:style w:type="paragraph" w:styleId="754" w:customStyle="1">
    <w:name w:val="样式 样式 小四 行距: 1.5 倍行距 + 首行缩进:  3 字符"/>
    <w:basedOn w:val="664"/>
    <w:uiPriority w:val="0"/>
    <w:qFormat/>
    <w:pPr>
      <w:ind w:firstLine="420"/>
    </w:pPr>
    <w:rPr>
      <w:rFonts w:ascii="宋体" w:hAnsi="宋体" w:eastAsia="宋体" w:cs="宋体"/>
      <w:szCs w:val="21"/>
    </w:rPr>
  </w:style>
  <w:style w:type="paragraph" w:styleId="755" w:customStyle="1">
    <w:name w:val="列出段落1"/>
    <w:basedOn w:val="664"/>
    <w:uiPriority w:val="34"/>
    <w:qFormat/>
    <w:pPr>
      <w:ind w:firstLine="420"/>
      <w:spacing w:line="360" w:lineRule="auto"/>
    </w:pPr>
    <w:rPr>
      <w:rFonts w:ascii="Times New Roman" w:hAnsi="Times New Roman" w:eastAsia="宋体" w:cs="Times New Roman"/>
      <w:sz w:val="24"/>
      <w:szCs w:val="24"/>
    </w:rPr>
  </w:style>
  <w:style w:type="paragraph" w:styleId="756" w:customStyle="1">
    <w:name w:val="投标正文"/>
    <w:basedOn w:val="664"/>
    <w:uiPriority w:val="0"/>
    <w:qFormat/>
    <w:pPr>
      <w:ind w:left="567"/>
      <w:spacing w:line="360" w:lineRule="auto"/>
    </w:pPr>
    <w:rPr>
      <w:rFonts w:ascii="Times New Roman" w:hAnsi="Times New Roman"/>
      <w:sz w:val="24"/>
    </w:rPr>
  </w:style>
  <w:style w:type="table" w:styleId="757" w:customStyle="1">
    <w:name w:val="网格型6"/>
    <w:basedOn w:val="671"/>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8" w:customStyle="1">
    <w:name w:val="网格型22"/>
    <w:basedOn w:val="671"/>
    <w:uiPriority w:val="0"/>
    <w:qFormat/>
    <w:pPr>
      <w:jc w:val="both"/>
      <w:widowControl w:val="off"/>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9" w:customStyle="1">
    <w:name w:val="网格型7"/>
    <w:basedOn w:val="671"/>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760" w:customStyle="1">
    <w:name w:val="修订1"/>
    <w:hidden/>
    <w:uiPriority w:val="99"/>
    <w:unhideWhenUsed/>
    <w:qFormat/>
    <w:rPr>
      <w:rFonts w:asciiTheme="minorHAnsi" w:hAnsiTheme="minorHAnsi" w:eastAsiaTheme="minorEastAsia" w:cstheme="minorBidi"/>
      <w:sz w:val="21"/>
      <w:szCs w:val="22"/>
      <w:lang w:val="en-US" w:eastAsia="zh-CN" w:bidi="ar-SA"/>
    </w:rPr>
  </w:style>
  <w:style w:type="paragraph" w:styleId="761" w:customStyle="1">
    <w:name w:val="TOC 标题1"/>
    <w:basedOn w:val="665"/>
    <w:next w:val="664"/>
    <w:uiPriority w:val="39"/>
    <w:semiHidden/>
    <w:unhideWhenUsed/>
    <w:qFormat/>
    <w:pPr>
      <w:outlineLvl w:val="9"/>
    </w:pPr>
  </w:style>
  <w:style w:type="table" w:styleId="762" w:customStyle="1">
    <w:name w:val="网格型8"/>
    <w:basedOn w:val="671"/>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3" w:customStyle="1">
    <w:name w:val="网格型9"/>
    <w:basedOn w:val="671"/>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4" w:customStyle="1">
    <w:name w:val="网格型12"/>
    <w:basedOn w:val="671"/>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5" w:customStyle="1">
    <w:name w:val="网格型23"/>
    <w:basedOn w:val="67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6" w:customStyle="1">
    <w:name w:val="网格型31"/>
    <w:basedOn w:val="671"/>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7" w:customStyle="1">
    <w:name w:val="网格型41"/>
    <w:basedOn w:val="67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8" w:customStyle="1">
    <w:name w:val="Table Normal1"/>
    <w:uiPriority w:val="0"/>
    <w:semiHidden/>
    <w:unhideWhenUsed/>
    <w:qFormat/>
    <w:tblPr>
      <w:tblCellMar>
        <w:left w:w="0" w:type="dxa"/>
        <w:top w:w="0" w:type="dxa"/>
        <w:right w:w="0" w:type="dxa"/>
        <w:bottom w:w="0" w:type="dxa"/>
      </w:tblCellMar>
    </w:tblPr>
  </w:style>
  <w:style w:type="table" w:styleId="769" w:customStyle="1">
    <w:name w:val="网格型51"/>
    <w:basedOn w:val="67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0" w:customStyle="1">
    <w:name w:val="网格型111"/>
    <w:basedOn w:val="67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1" w:customStyle="1">
    <w:name w:val="网格型211"/>
    <w:basedOn w:val="67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2" w:customStyle="1">
    <w:name w:val="网格型61"/>
    <w:basedOn w:val="67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3" w:customStyle="1">
    <w:name w:val="网格型221"/>
    <w:basedOn w:val="67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4" w:customStyle="1">
    <w:name w:val="网格型71"/>
    <w:basedOn w:val="67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5" w:customStyle="1">
    <w:name w:val="网格型10"/>
    <w:basedOn w:val="671"/>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6" w:customStyle="1">
    <w:name w:val="网格型13"/>
    <w:basedOn w:val="671"/>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7" w:customStyle="1">
    <w:name w:val="网格型121"/>
    <w:basedOn w:val="671"/>
    <w:uiPriority w:val="59"/>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8" w:customStyle="1">
    <w:name w:val="网格型231"/>
    <w:basedOn w:val="671"/>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9" w:customStyle="1">
    <w:name w:val="网格型311"/>
    <w:basedOn w:val="671"/>
    <w:uiPriority w:val="59"/>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0" w:customStyle="1">
    <w:name w:val="网格型411"/>
    <w:basedOn w:val="671"/>
    <w:uiPriority w:val="0"/>
    <w:qFormat/>
    <w:pPr>
      <w:jc w:val="both"/>
      <w:widowControl w:val="off"/>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1" w:customStyle="1">
    <w:name w:val="Table Normal11"/>
    <w:uiPriority w:val="0"/>
    <w:semiHidden/>
    <w:unhideWhenUsed/>
    <w:qFormat/>
    <w:rPr>
      <w:sz w:val="20"/>
      <w:szCs w:val="20"/>
    </w:rPr>
    <w:tblPr>
      <w:tblCellMar>
        <w:left w:w="0" w:type="dxa"/>
        <w:top w:w="0" w:type="dxa"/>
        <w:right w:w="0" w:type="dxa"/>
        <w:bottom w:w="0" w:type="dxa"/>
      </w:tblCellMar>
    </w:tblPr>
  </w:style>
  <w:style w:type="table" w:styleId="782" w:customStyle="1">
    <w:name w:val="网格型511"/>
    <w:basedOn w:val="671"/>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3" w:customStyle="1">
    <w:name w:val="网格型1111"/>
    <w:basedOn w:val="671"/>
    <w:uiPriority w:val="0"/>
    <w:qFormat/>
    <w:pPr>
      <w:jc w:val="both"/>
      <w:widowControl w:val="off"/>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4" w:customStyle="1">
    <w:name w:val="网格型2111"/>
    <w:basedOn w:val="671"/>
    <w:uiPriority w:val="0"/>
    <w:qFormat/>
    <w:pPr>
      <w:jc w:val="both"/>
      <w:widowControl w:val="off"/>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5" w:customStyle="1">
    <w:name w:val="网格型611"/>
    <w:basedOn w:val="671"/>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6" w:customStyle="1">
    <w:name w:val="网格型2211"/>
    <w:basedOn w:val="671"/>
    <w:uiPriority w:val="0"/>
    <w:qFormat/>
    <w:pPr>
      <w:jc w:val="both"/>
      <w:widowControl w:val="off"/>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7" w:customStyle="1">
    <w:name w:val="网格型711"/>
    <w:basedOn w:val="671"/>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numbering" w:styleId="71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3.xml><?xml version="1.0" encoding="utf-8"?>
<contractReview xmlns="http://schemas.wps.cn/vas-ai-hub/contract-review">
  <reviewItems>
    <reviewItem>
      <errorID>d19edc89-639a-4379-bf9e-ef1b2aa0781c</errorID>
      <errorWord>:</errorWord>
      <group>L1_Format</group>
      <groupName>格式问题</groupName>
      <ability>L2_HalfPunc_CN</ability>
      <abilityName>全半角问题</abilityName>
      <candidateList>
        <item>：</item>
      </candidateList>
      <explain>文本全半角错误。</explain>
      <paraID>40A09EB5</paraID>
      <start>6</start>
      <end>7</end>
      <status>unmodified</status>
      <modifiedWord/>
      <trackRevisions>false</trackRevisions>
    </reviewItem>
    <reviewItem>
      <errorID>69cfef73-5a81-4063-b8de-1d2764ed2b48</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2E166263</paraID>
      <start>0</start>
      <end>4</end>
      <status>unmodified</status>
      <modifiedWord/>
      <trackRevisions>false</trackRevisions>
    </reviewItem>
    <reviewItem>
      <errorID>49e546fe-90fd-43ef-b7bb-8a8dcf77fb16</errorID>
      <errorWord>(</errorWord>
      <group>L1_Format</group>
      <groupName>格式问题</groupName>
      <ability>L2_HalfPunc_CN</ability>
      <abilityName>全半角问题</abilityName>
      <candidateList>
        <item>（</item>
      </candidateList>
      <explain>文本全半角错误。</explain>
      <paraID>1D5DFD70</paraID>
      <start>97</start>
      <end>98</end>
      <status>unmodified</status>
      <modifiedWord/>
      <trackRevisions>false</trackRevisions>
    </reviewItem>
    <reviewItem>
      <errorID>b8f6a97b-4113-4a57-be9a-147a24a31dd7</errorID>
      <errorWord>)</errorWord>
      <group>L1_Format</group>
      <groupName>格式问题</groupName>
      <ability>L2_HalfPunc_CN</ability>
      <abilityName>全半角问题</abilityName>
      <candidateList>
        <item>）</item>
      </candidateList>
      <explain>文本全半角错误。</explain>
      <paraID>1D5DFD70</paraID>
      <start>107</start>
      <end>108</end>
      <status>unmodified</status>
      <modifiedWord/>
      <trackRevisions>false</trackRevisions>
    </reviewItem>
    <reviewItem>
      <errorID>ede2d4ec-efc6-4f3d-9e28-f972055b723b</errorID>
      <errorWord>“.</errorWord>
      <group>L1_Punc</group>
      <groupName>标点问题</groupName>
      <ability>L2_Punc_CN</ability>
      <abilityName>标点符号问题</abilityName>
      <candidateList>
        <item>“</item>
      </candidateList>
      <explain/>
      <paraID>23F2BADC</paraID>
      <start>133</start>
      <end>135</end>
      <status>unmodified</status>
      <modifiedWord/>
      <trackRevisions>false</trackRevisions>
    </reviewItem>
    <reviewItem>
      <errorID>c8242e3e-4e03-45b1-a6dd-ee5672412a34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6565EA0</paraID>
      <start>0</start>
      <end>2</end>
      <status>unmodified</status>
      <modifiedWord/>
      <trackRevisions>false</trackRevisions>
    </reviewItem>
    <reviewItem>
      <errorID>3d3dc440-22be-475c-bb4b-ec1105af8e25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2E3C7667</paraID>
      <start>0</start>
      <end>2</end>
      <status>unmodified</status>
      <modifiedWord/>
      <trackRevisions>false</trackRevisions>
    </reviewItem>
    <reviewItem>
      <errorID>d5df5bd9-e606-4e8f-b5a3-1d71b543a49d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719D71E4</paraID>
      <start>0</start>
      <end>2</end>
      <status>unmodified</status>
      <modifiedWord/>
      <trackRevisions>false</trackRevisions>
    </reviewItem>
    <reviewItem>
      <errorID>e611dc15-2a46-460f-9f5e-fc365b27e4ef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307396D0</paraID>
      <start>0</start>
      <end>2</end>
      <status>unmodified</status>
      <modifiedWord/>
      <trackRevisions>false</trackRevisions>
    </reviewItem>
    <reviewItem>
      <errorID>521582f6-7849-40df-8bfd-f62e708d0242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6EAE7292</paraID>
      <start>0</start>
      <end>2</end>
      <status>unmodified</status>
      <modifiedWord/>
      <trackRevisions>false</trackRevisions>
    </reviewItem>
    <reviewItem>
      <errorID>14fbb003-8b33-48d0-899b-48ee84b6e159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20395AB</paraID>
      <start>0</start>
      <end>2</end>
      <status>unmodified</status>
      <modifiedWord/>
      <trackRevisions>false</trackRevisions>
    </reviewItem>
    <reviewItem>
      <errorID>52753842-6b01-4171-909d-520ef56da1d5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5CF61BD3</paraID>
      <start>0</start>
      <end>2</end>
      <status>unmodified</status>
      <modifiedWord/>
      <trackRevisions>false</trackRevisions>
    </reviewItem>
    <reviewItem>
      <errorID>93e1d4b6-1feb-4250-a26c-bef4084f6078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1FA31452</paraID>
      <start>0</start>
      <end>2</end>
      <status>unmodified</status>
      <modifiedWord/>
      <trackRevisions>false</trackRevisions>
    </reviewItem>
    <reviewItem>
      <errorID>ca23d1f6-dcec-4114-87af-0eaf32d21523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5E5BE938</paraID>
      <start>0</start>
      <end>2</end>
      <status>unmodified</status>
      <modifiedWord/>
      <trackRevisions>false</trackRevisions>
    </reviewItem>
    <reviewItem>
      <errorID>546cac56-4865-46f0-92be-f55410f4a33f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556F190C</paraID>
      <start>0</start>
      <end>2</end>
      <status>unmodified</status>
      <modifiedWord/>
      <trackRevisions>false</trackRevisions>
    </reviewItem>
    <reviewItem>
      <errorID>63612bb6-b51b-4514-b6e8-70d03f44e5f2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70653149</paraID>
      <start>0</start>
      <end>2</end>
      <status>unmodified</status>
      <modifiedWord/>
      <trackRevisions>false</trackRevisions>
    </reviewItem>
    <reviewItem>
      <errorID>dc338ae8-0d5b-45c1-ad1b-6bae0978bf4e</errorID>
      <errorWord>“.</errorWord>
      <group>L1_Punc</group>
      <groupName>标点问题</groupName>
      <ability>L2_Punc_CN</ability>
      <abilityName>标点符号问题</abilityName>
      <candidateList>
        <item>“</item>
      </candidateList>
      <explain/>
      <paraID>70653149</paraID>
      <start>91</start>
      <end>93</end>
      <status>unmodified</status>
      <modifiedWord/>
      <trackRevisions>false</trackRevisions>
    </reviewItem>
    <reviewItem>
      <errorID>6f9a6eb2-508f-4852-9f8e-b74c11629289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6145DC81</paraID>
      <start>0</start>
      <end>2</end>
      <status>unmodified</status>
      <modifiedWord/>
      <trackRevisions>false</trackRevisions>
    </reviewItem>
    <reviewItem>
      <errorID>538ca748-9cf1-4240-b69c-3292b18b686b</errorID>
      <errorWord>、等</errorWord>
      <group>L1_Punc</group>
      <groupName>标点问题</groupName>
      <ability>L2_Punc_CN</ability>
      <abilityName>标点符号问题</abilityName>
      <candidateList>
        <item>等</item>
      </candidateList>
      <explain>“及”“和”“等”连词前不宜使用顿号，建议删除（或使用逗号）。</explain>
      <paraID>6145DC81</paraID>
      <start>70</start>
      <end>72</end>
      <status>unmodified</status>
      <modifiedWord/>
      <trackRevisions>false</trackRevisions>
    </reviewItem>
    <reviewItem>
      <errorID>2f7f6aaf-31ac-4fce-a383-3fcd77ad64a1</errorID>
      <errorWord>做无效响应处理</errorWord>
      <group>L1_Word</group>
      <groupName>字词问题</groupName>
      <ability>L2_Typo</ability>
      <abilityName>字词错误</abilityName>
      <candidateList>
        <item>作无效响应处理</item>
      </candidateList>
      <explain/>
      <paraID>62BDFDEE</paraID>
      <start>116</start>
      <end>123</end>
      <status>unmodified</status>
      <modifiedWord/>
      <trackRevisions>false</trackRevisions>
    </reviewItem>
    <reviewItem>
      <errorID>9a6ba6b4-9f7f-4c9c-9ea6-28e8f852a06a</errorID>
      <errorWord>:</errorWord>
      <group>L1_Format</group>
      <groupName>格式问题</groupName>
      <ability>L2_HalfPunc_CN</ability>
      <abilityName>全半角问题</abilityName>
      <candidateList>
        <item>：</item>
      </candidateList>
      <explain>文本全半角错误。</explain>
      <paraID>5B08E5C4</paraID>
      <start>107</start>
      <end>108</end>
      <status>unmodified</status>
      <modifiedWord/>
      <trackRevisions>false</trackRevisions>
    </reviewItem>
    <reviewItem>
      <errorID>d0c912d9-b739-4d02-83ec-44c4ca978f0b</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45ED009B</paraID>
      <start>52</start>
      <end>55</end>
      <status>unmodified</status>
      <modifiedWord/>
      <trackRevisions>false</trackRevisions>
    </reviewItem>
    <reviewItem>
      <errorID>19a8722b-8b71-479a-afc2-7bdf8a5aa188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6DF194DB</paraID>
      <start>0</start>
      <end>2</end>
      <status>unmodified</status>
      <modifiedWord/>
      <trackRevisions>false</trackRevisions>
    </reviewItem>
    <reviewItem>
      <errorID>78657b0a-72d7-4359-a3ce-65a67753bb97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2A6CC10A</paraID>
      <start>0</start>
      <end>2</end>
      <status>unmodified</status>
      <modifiedWord/>
      <trackRevisions>false</trackRevisions>
    </reviewItem>
    <reviewItem>
      <errorID>2f060a25-0262-4f45-9d24-c178c8ab28d2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2572308D</paraID>
      <start>0</start>
      <end>2</end>
      <status>unmodified</status>
      <modifiedWord/>
      <trackRevisions>false</trackRevisions>
    </reviewItem>
    <reviewItem>
      <errorID>d9e02b8f-9c8b-4bef-afc1-35dab0917685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11927688</paraID>
      <start>0</start>
      <end>2</end>
      <status>unmodified</status>
      <modifiedWord/>
      <trackRevisions>false</trackRevisions>
    </reviewItem>
    <reviewItem>
      <errorID>44f1da0e-abdf-4765-9ee7-c704e59d5028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52FDCFB2</paraID>
      <start>0</start>
      <end>2</end>
      <status>unmodified</status>
      <modifiedWord/>
      <trackRevisions>false</trackRevisions>
    </reviewItem>
    <reviewItem>
      <errorID>8e85297e-3dca-4d58-8336-cb5cc56e7da7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67F91295</paraID>
      <start>0</start>
      <end>2</end>
      <status>unmodified</status>
      <modifiedWord/>
      <trackRevisions>false</trackRevisions>
    </reviewItem>
    <reviewItem>
      <errorID>bb884875-3766-472f-90dc-16eb5bf95f1c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316EC1A</paraID>
      <start>0</start>
      <end>2</end>
      <status>unmodified</status>
      <modifiedWord/>
      <trackRevisions>false</trackRevisions>
    </reviewItem>
    <reviewItem>
      <errorID>cb2d165f-976f-490c-8288-dae7374259fb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54195805</paraID>
      <start>0</start>
      <end>2</end>
      <status>unmodified</status>
      <modifiedWord/>
      <trackRevisions>false</trackRevisions>
    </reviewItem>
    <reviewItem>
      <errorID>f7e52faf-5e6d-4cd8-88c0-0aa9b991947c</errorID>
      <errorWord>其它</errorWord>
      <group>L1_Word</group>
      <groupName>字词问题</groupName>
      <ability>L2_Alias</ability>
      <abilityName>也作/曾用词</abilityName>
      <candidateList>
        <item>其他</item>
      </candidateList>
      <explain>词汇[其它]为不规范表述或旧称，其规范书面表述为[其他]。</explain>
      <paraID>54195805</paraID>
      <start>31</start>
      <end>33</end>
      <status>unmodified</status>
      <modifiedWord/>
      <trackRevisions>false</trackRevisions>
    </reviewItem>
    <reviewItem>
      <errorID>1f099b99-eba5-4e54-ac45-4cd952899955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49E435DF</paraID>
      <start>0</start>
      <end>2</end>
      <status>unmodified</status>
      <modifiedWord/>
      <trackRevisions>false</trackRevisions>
    </reviewItem>
    <reviewItem>
      <errorID>6f787c5a-8b5f-4e78-8179-3fbbba98714b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2A0B4ABA</paraID>
      <start>0</start>
      <end>2</end>
      <status>unmodified</status>
      <modifiedWord/>
      <trackRevisions>false</trackRevisions>
    </reviewItem>
    <reviewItem>
      <errorID>421f9e80-6299-49cf-aa8f-542043e0622f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5A554F48</paraID>
      <start>0</start>
      <end>2</end>
      <status>unmodified</status>
      <modifiedWord/>
      <trackRevisions>false</trackRevisions>
    </reviewItem>
    <reviewItem>
      <errorID>80ea2c11-1a0d-4ca1-bc82-d503d75ad25f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6C65E0C3</paraID>
      <start>0</start>
      <end>3</end>
      <status>unmodified</status>
      <modifiedWord/>
      <trackRevisions>false</trackRevisions>
    </reviewItem>
    <reviewItem>
      <errorID>1e1c2657-1391-4aec-a600-bf35e6d67199</errorID>
      <errorWord>法律、法规</errorWord>
      <group>L1_Word</group>
      <groupName>字词问题</groupName>
      <ability>L2_Typo</ability>
      <abilityName>字词错误</abilityName>
      <candidateList>
        <item>法律法规</item>
      </candidateList>
      <explain/>
      <paraID>6C65E0C3</paraID>
      <start>5</start>
      <end>9</end>
      <status>modified</status>
      <modifiedWord>法律法规</modifiedWord>
      <trackRevisions>false</trackRevisions>
    </reviewItem>
    <reviewItem>
      <errorID>86e8a4ce-9253-4082-bf21-615878ab1988</errorID>
      <errorWord>属</errorWord>
      <group>L1_Word</group>
      <groupName>字词问题</groupName>
      <ability>L2_Typo</ability>
      <abilityName>字词错误</abilityName>
      <candidateList>
        <item>属于</item>
      </candidateList>
      <explain/>
      <paraID>6C65E0C3</paraID>
      <start>18</start>
      <end>19</end>
      <status>unmodified</status>
      <modifiedWord/>
      <trackRevisions>false</trackRevisions>
    </reviewItem>
    <reviewItem>
      <errorID>18481422-8014-4a6e-a0a2-8bff7e52b8ce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765A2F7A</paraID>
      <start>0</start>
      <end>2</end>
      <status>unmodified</status>
      <modifiedWord/>
      <trackRevisions>false</trackRevisions>
    </reviewItem>
    <reviewItem>
      <errorID>de637066-6328-42dc-9c1e-9c340aa442e7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748921B2</paraID>
      <start>0</start>
      <end>2</end>
      <status>unmodified</status>
      <modifiedWord/>
      <trackRevisions>false</trackRevisions>
    </reviewItem>
    <reviewItem>
      <errorID>bec78a26-3b69-4f90-8139-95706a769270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33B62BA8</paraID>
      <start>0</start>
      <end>2</end>
      <status>unmodified</status>
      <modifiedWord/>
      <trackRevisions>false</trackRevisions>
    </reviewItem>
    <reviewItem>
      <errorID>3d8fdbe8-fd70-4ccd-b909-205428c03a0d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75F10417</paraID>
      <start>0</start>
      <end>2</end>
      <status>unmodified</status>
      <modifiedWord/>
      <trackRevisions>false</trackRevisions>
    </reviewItem>
    <reviewItem>
      <errorID>c5daaab1-dc95-4e37-bc3c-1ba46e5bc48f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6DA4A5B0</paraID>
      <start>0</start>
      <end>2</end>
      <status>unmodified</status>
      <modifiedWord/>
      <trackRevisions>false</trackRevisions>
    </reviewItem>
    <reviewItem>
      <errorID>89d3f2c8-3545-4883-bf63-4b7cd7cec85e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50AC38B</paraID>
      <start>0</start>
      <end>2</end>
      <status>unmodified</status>
      <modifiedWord/>
      <trackRevisions>false</trackRevisions>
    </reviewItem>
    <reviewItem>
      <errorID>d0f2e4a5-ae00-4dd7-8303-07b8400ca065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79FF51EE</paraID>
      <start>0</start>
      <end>2</end>
      <status>unmodified</status>
      <modifiedWord/>
      <trackRevisions>false</trackRevisions>
    </reviewItem>
    <reviewItem>
      <errorID>da08d99d-fbb8-46dc-a7aa-73dfb7a43ca4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7C40705</paraID>
      <start>0</start>
      <end>2</end>
      <status>unmodified</status>
      <modifiedWord/>
      <trackRevisions>false</trackRevisions>
    </reviewItem>
    <reviewItem>
      <errorID>9f4000b0-9d50-47ca-9805-c05ce6619601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13C4AD01</paraID>
      <start>0</start>
      <end>2</end>
      <status>unmodified</status>
      <modifiedWord/>
      <trackRevisions>false</trackRevisions>
    </reviewItem>
    <reviewItem>
      <errorID>9d5958bd-848f-4b81-8f28-1af7d793f3e0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1505977F</paraID>
      <start>0</start>
      <end>3</end>
      <status>unmodified</status>
      <modifiedWord/>
      <trackRevisions>false</trackRevisions>
    </reviewItem>
    <reviewItem>
      <errorID>dbee54f0-d8f1-4723-bb0f-2b3eaced91b3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78D5DE9E</paraID>
      <start>0</start>
      <end>3</end>
      <status>unmodified</status>
      <modifiedWord/>
      <trackRevisions>false</trackRevisions>
    </reviewItem>
    <reviewItem>
      <errorID>8e28ee84-eca3-4c56-b181-317f93e9e0e9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171B10C1</paraID>
      <start>0</start>
      <end>3</end>
      <status>unmodified</status>
      <modifiedWord/>
      <trackRevisions>false</trackRevisions>
    </reviewItem>
    <reviewItem>
      <errorID>048b476d-e597-4b87-b709-ff09e53a5ffc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760F11A3</paraID>
      <start>0</start>
      <end>3</end>
      <status>unmodified</status>
      <modifiedWord/>
      <trackRevisions>false</trackRevisions>
    </reviewItem>
    <reviewItem>
      <errorID>af2e7015-f048-4f51-a0b5-c7d16b047409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77E00067</paraID>
      <start>0</start>
      <end>2</end>
      <status>unmodified</status>
      <modifiedWord/>
      <trackRevisions>false</trackRevisions>
    </reviewItem>
    <reviewItem>
      <errorID>897a1e6b-5789-4158-9d7e-f068ade3efa6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50172DA1</paraID>
      <start>0</start>
      <end>2</end>
      <status>unmodified</status>
      <modifiedWord/>
      <trackRevisions>false</trackRevisions>
    </reviewItem>
    <reviewItem>
      <errorID>eca1e94d-2a29-4e1c-9bbc-d5c3f7b71cb2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4CEFB0E8</paraID>
      <start>0</start>
      <end>2</end>
      <status>unmodified</status>
      <modifiedWord/>
      <trackRevisions>false</trackRevisions>
    </reviewItem>
    <reviewItem>
      <errorID>ca842544-a658-4039-9f17-35c67c6dfc53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2BF1BAE</paraID>
      <start>0</start>
      <end>2</end>
      <status>unmodified</status>
      <modifiedWord/>
      <trackRevisions>false</trackRevisions>
    </reviewItem>
    <reviewItem>
      <errorID>f1888c44-630b-421e-a216-80ef232b1b3d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488DB6C1</paraID>
      <start>0</start>
      <end>2</end>
      <status>unmodified</status>
      <modifiedWord/>
      <trackRevisions>false</trackRevisions>
    </reviewItem>
    <reviewItem>
      <errorID>6f196d7b-1e40-4020-a67d-286dd3e737ec</errorID>
      <errorWord>、</errorWord>
      <group>L1_Punc</group>
      <groupName>标点问题</groupName>
      <ability>L2_Punc_CN</ability>
      <abilityName>标点符号问题</abilityName>
      <candidateList>
        <item>.</item>
      </candidateList>
      <explain/>
      <paraID>344FE4B5</paraID>
      <start>1</start>
      <end>2</end>
      <status>unmodified</status>
      <modifiedWord/>
      <trackRevisions>false</trackRevisions>
    </reviewItem>
    <reviewItem>
      <errorID>fca6388f-9dbd-4097-8afc-7ddd5cca1ce0</errorID>
      <errorWord>-</errorWord>
      <group>L1_Format</group>
      <groupName>格式问题</groupName>
      <ability>L2_HalfPunc_CN</ability>
      <abilityName>全半角问题</abilityName>
      <candidateList>
        <item>－</item>
      </candidateList>
      <explain>文本全半角错误。</explain>
      <paraID>3B62D4AE</paraID>
      <start>43</start>
      <end>44</end>
      <status>unmodified</status>
      <modifiedWord/>
      <trackRevisions>false</trackRevisions>
    </reviewItem>
    <reviewItem>
      <errorID>17a00ee7-265e-40df-93ad-c707556fdc75</errorID>
      <errorWord>、</errorWord>
      <group>L1_Punc</group>
      <groupName>标点问题</groupName>
      <ability>L2_Punc_CN</ability>
      <abilityName>标点符号问题</abilityName>
      <candidateList>
        <item>.</item>
      </candidateList>
      <explain/>
      <paraID>658F2CFC</paraID>
      <start>1</start>
      <end>2</end>
      <status>unmodified</status>
      <modifiedWord/>
      <trackRevisions>false</trackRevisions>
    </reviewItem>
    <reviewItem>
      <errorID>dc10b13d-09f5-46c2-a51d-113d6dd97142</errorID>
      <errorWord>撤消</errorWord>
      <group>L1_Word</group>
      <groupName>字词问题</groupName>
      <ability>L2_Alias</ability>
      <abilityName>也作/曾用词</abilityName>
      <candidateList>
        <item>撤销</item>
      </candidateList>
      <explain>词汇[撤消]为不规范表述或旧称，其规范书面表述为[撤销]。</explain>
      <paraID>26B72D88</paraID>
      <start>42</start>
      <end>44</end>
      <status>unmodified</status>
      <modifiedWord/>
      <trackRevisions>false</trackRevisions>
    </reviewItem>
    <reviewItem>
      <errorID>f58a641c-edea-4f19-82cc-e558a38984d3</errorID>
      <errorWord>不</errorWord>
      <group>L1_Word</group>
      <groupName>字词问题</groupName>
      <ability>L2_Typo</ability>
      <abilityName>字词错误</abilityName>
      <candidateList>
        <item>不符</item>
      </candidateList>
      <explain/>
      <paraID>26B72D88</paraID>
      <start>44</start>
      <end>45</end>
      <status>unmodified</status>
      <modifiedWord/>
      <trackRevisions>false</trackRevisions>
    </reviewItem>
    <reviewItem>
      <errorID>fe9983b4-1f88-4d4f-884e-4dc1f1cf696a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74270D04</paraID>
      <start>0</start>
      <end>2</end>
      <status>unmodified</status>
      <modifiedWord/>
      <trackRevisions>false</trackRevisions>
    </reviewItem>
    <reviewItem>
      <errorID>02ea72f6-ee4a-4d46-8b9d-2057eb25583d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50C48A18</paraID>
      <start>0</start>
      <end>2</end>
      <status>unmodified</status>
      <modifiedWord/>
      <trackRevisions>false</trackRevisions>
    </reviewItem>
    <reviewItem>
      <errorID>6802cc37-be6e-42b4-9c6e-bb0cf1f86f8d</errorID>
      <errorWord>:</errorWord>
      <group>L1_Format</group>
      <groupName>格式问题</groupName>
      <ability>L2_HalfPunc_CN</ability>
      <abilityName>全半角问题</abilityName>
      <candidateList>
        <item>：</item>
      </candidateList>
      <explain>文本全半角错误。</explain>
      <paraID>2F991B15</paraID>
      <start>22</start>
      <end>23</end>
      <status>unmodified</status>
      <modifiedWord/>
      <trackRevisions>false</trackRevisions>
    </reviewItem>
    <reviewItem>
      <errorID>1d0f520f-3f6c-40fc-a174-9e1fdd7efc4c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603A7B49</paraID>
      <start>0</start>
      <end>2</end>
      <status>unmodified</status>
      <modifiedWord/>
      <trackRevisions>false</trackRevisions>
    </reviewItem>
    <reviewItem>
      <errorID>05b16d58-9fc2-4821-8a3f-61f41d02b12d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4936A74D</paraID>
      <start>0</start>
      <end>2</end>
      <status>unmodified</status>
      <modifiedWord/>
      <trackRevisions>false</trackRevisions>
    </reviewItem>
    <reviewItem>
      <errorID>1d6849ea-bc17-4a11-9faa-196859ad5e69</errorID>
      <errorWord>&lt;</errorWord>
      <group>L1_Format</group>
      <groupName>格式问题</groupName>
      <ability>L2_HalfPunc_CN</ability>
      <abilityName>全半角问题</abilityName>
      <candidateList>
        <item>〈</item>
      </candidateList>
      <explain>文本全半角错误。</explain>
      <paraID>79DF45C6</paraID>
      <start>50</start>
      <end>51</end>
      <status>unmodified</status>
      <modifiedWord/>
      <trackRevisions>false</trackRevisions>
    </reviewItem>
    <reviewItem>
      <errorID>0dce7723-7307-467f-92cf-f7a629760b3b</errorID>
      <errorWord>&lt;</errorWord>
      <group>L1_Format</group>
      <groupName>格式问题</groupName>
      <ability>L2_HalfPunc_CN</ability>
      <abilityName>全半角问题</abilityName>
      <candidateList>
        <item>〈</item>
      </candidateList>
      <explain>文本全半角错误。</explain>
      <paraID>2F858BCB</paraID>
      <start>50</start>
      <end>51</end>
      <status>unmodified</status>
      <modifiedWord/>
      <trackRevisions>false</trackRevisions>
    </reviewItem>
    <reviewItem>
      <errorID>44ec94c5-e33e-4ef1-b9b8-109863d0e761</errorID>
      <errorWord>&lt;</errorWord>
      <group>L1_Format</group>
      <groupName>格式问题</groupName>
      <ability>L2_HalfPunc_CN</ability>
      <abilityName>全半角问题</abilityName>
      <candidateList>
        <item>〈</item>
      </candidateList>
      <explain>文本全半角错误。</explain>
      <paraID>4D0F1BC6</paraID>
      <start>35</start>
      <end>36</end>
      <status>unmodified</status>
      <modifiedWord/>
      <trackRevisions>false</trackRevisions>
    </reviewItem>
    <reviewItem>
      <errorID>f5015116-0f65-45a0-9f05-2cbd3ee1d040</errorID>
      <errorWord>，</errorWord>
      <group>L1_Word</group>
      <groupName>字词问题</groupName>
      <ability>L2_Typo</ability>
      <abilityName>字词错误</abilityName>
      <candidateList>
        <item>，并</item>
      </candidateList>
      <explain/>
      <paraID>67D4DD5E</paraID>
      <start>61</start>
      <end>62</end>
      <status>unmodified</status>
      <modifiedWord/>
      <trackRevisions>false</trackRevisions>
    </reviewItem>
    <reviewItem>
      <errorID>edc1f456-6d39-4353-9c68-533fc8112531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7F83A2C2</paraID>
      <start>0</start>
      <end>2</end>
      <status>unmodified</status>
      <modifiedWord/>
      <trackRevisions>false</trackRevisions>
    </reviewItem>
    <reviewItem>
      <errorID>148d2102-0f44-4db2-b392-784846899559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248DB8A2</paraID>
      <start>0</start>
      <end>2</end>
      <status>unmodified</status>
      <modifiedWord/>
      <trackRevisions>false</trackRevisions>
    </reviewItem>
    <reviewItem>
      <errorID>5aec3f18-9499-4a26-af38-463bba50b79a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4D25416C</paraID>
      <start>0</start>
      <end>2</end>
      <status>unmodified</status>
      <modifiedWord/>
      <trackRevisions>false</trackRevisions>
    </reviewItem>
    <reviewItem>
      <errorID>d3f597ae-2a13-4c63-9cc3-9e2e6beeb030</errorID>
      <errorWord>位</errorWord>
      <group>L1_Word</group>
      <groupName>字词问题</groupName>
      <ability>L2_Typo</ability>
      <abilityName>字词错误</abilityName>
      <candidateList>
        <item>位在</item>
      </candidateList>
      <explain/>
      <paraID>4D25416C</paraID>
      <start>7</start>
      <end>8</end>
      <status>unmodified</status>
      <modifiedWord/>
      <trackRevisions>false</trackRevisions>
    </reviewItem>
    <reviewItem>
      <errorID>770b3367-8c85-485b-a7aa-0bbde8fed752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29DCB889</paraID>
      <start>0</start>
      <end>2</end>
      <status>unmodified</status>
      <modifiedWord/>
      <trackRevisions>false</trackRevisions>
    </reviewItem>
    <reviewItem>
      <errorID>321fe07f-01f7-45fb-8886-93377bae7414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55F49CCA</paraID>
      <start>0</start>
      <end>2</end>
      <status>unmodified</status>
      <modifiedWord/>
      <trackRevisions>false</trackRevisions>
    </reviewItem>
    <reviewItem>
      <errorID>8adf14cf-b182-4d0a-aaa6-1b3a77db5989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118F6784</paraID>
      <start>0</start>
      <end>2</end>
      <status>unmodified</status>
      <modifiedWord/>
      <trackRevisions>false</trackRevisions>
    </reviewItem>
    <reviewItem>
      <errorID>b8297384-0161-4afb-82fe-3773591876cb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118F6784</paraID>
      <start>22</start>
      <end>25</end>
      <status>unmodified</status>
      <modifiedWord/>
      <trackRevisions>false</trackRevisions>
    </reviewItem>
    <reviewItem>
      <errorID>8fc31e3b-cf01-4a3a-9e61-a3b354a27072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118F6784</paraID>
      <start>41</start>
      <end>44</end>
      <status>unmodified</status>
      <modifiedWord/>
      <trackRevisions>false</trackRevisions>
    </reviewItem>
    <reviewItem>
      <errorID>5d99781f-5ee7-440c-9e5f-304f3a79636e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118F6784</paraID>
      <start>61</start>
      <end>64</end>
      <status>unmodified</status>
      <modifiedWord/>
      <trackRevisions>false</trackRevisions>
    </reviewItem>
    <reviewItem>
      <errorID>5c3c3601-b8ad-4fbd-b0eb-2ebba2a1047f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118F6784</paraID>
      <start>75</start>
      <end>78</end>
      <status>unmodified</status>
      <modifiedWord/>
      <trackRevisions>false</trackRevisions>
    </reviewItem>
    <reviewItem>
      <errorID>0e301ed8-846d-4c84-82cb-1966e720069d</errorID>
      <errorWord>》</errorWord>
      <group>L1_Word</group>
      <groupName>字词问题</groupName>
      <ability>L2_Typo</ability>
      <abilityName>字词错误</abilityName>
      <candidateList>
        <item>》等</item>
      </candidateList>
      <explain/>
      <paraID>118F6784</paraID>
      <start>96</start>
      <end>98</end>
      <status>modified</status>
      <modifiedWord>》等</modifiedWord>
      <trackRevisions>false</trackRevisions>
    </reviewItem>
    <reviewItem>
      <errorID>5e277d06-be1b-46b8-8733-689f1f443229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44EA55C</paraID>
      <start>0</start>
      <end>2</end>
      <status>unmodified</status>
      <modifiedWord/>
      <trackRevisions>false</trackRevisions>
    </reviewItem>
    <reviewItem>
      <errorID>457328eb-1e6e-4d39-8570-6dc2f7087fee</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44EA55C</paraID>
      <start>74</start>
      <end>78</end>
      <status>unmodified</status>
      <modifiedWord/>
      <trackRevisions>false</trackRevisions>
    </reviewItem>
    <reviewItem>
      <errorID>cfe16732-26e9-4c9d-a57c-85dd6bc38cd8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5F897CF2</paraID>
      <start>0</start>
      <end>2</end>
      <status>unmodified</status>
      <modifiedWord/>
      <trackRevisions>false</trackRevisions>
    </reviewItem>
    <reviewItem>
      <errorID>7fcc8b9b-9e0d-4cbf-bd38-94ba8dc128c7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7B74CE95</paraID>
      <start>0</start>
      <end>2</end>
      <status>unmodified</status>
      <modifiedWord/>
      <trackRevisions>false</trackRevisions>
    </reviewItem>
    <reviewItem>
      <errorID>93753064-5368-47e3-88c8-9295ee75028a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3654D550</paraID>
      <start>0</start>
      <end>2</end>
      <status>unmodified</status>
      <modifiedWord/>
      <trackRevisions>false</trackRevisions>
    </reviewItem>
    <reviewItem>
      <errorID>9bb81925-521c-49f9-8d47-13ba2aeadd78</errorID>
      <errorWord>,</errorWord>
      <group>L1_Format</group>
      <groupName>格式问题</groupName>
      <ability>L2_HalfPunc_CN</ability>
      <abilityName>全半角问题</abilityName>
      <candidateList>
        <item>，</item>
      </candidateList>
      <explain>文本全半角错误。</explain>
      <paraID>7E770D88</paraID>
      <start>23</start>
      <end>24</end>
      <status>unmodified</status>
      <modifiedWord/>
      <trackRevisions>false</trackRevisions>
    </reviewItem>
    <reviewItem>
      <errorID>9789d577-57f6-4720-a227-9e0d875c788e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13C266FF</paraID>
      <start>0</start>
      <end>2</end>
      <status>unmodified</status>
      <modifiedWord/>
      <trackRevisions>false</trackRevisions>
    </reviewItem>
    <reviewItem>
      <errorID>5d0cf78b-4bd9-48ac-b2df-d32b420a27ac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676B19B0</paraID>
      <start>0</start>
      <end>2</end>
      <status>unmodified</status>
      <modifiedWord/>
      <trackRevisions>false</trackRevisions>
    </reviewItem>
    <reviewItem>
      <errorID>3f28464a-79ea-4eb7-8e15-440e12750a7c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31049FA1</paraID>
      <start>0</start>
      <end>2</end>
      <status>unmodified</status>
      <modifiedWord/>
      <trackRevisions>false</trackRevisions>
    </reviewItem>
    <reviewItem>
      <errorID>6ddc68cc-7315-4bf5-ab81-a5b7d765c9c3</errorID>
      <errorWord>质疑的</errorWord>
      <group>L1_Word</group>
      <groupName>字词问题</groupName>
      <ability>L2_Typo</ability>
      <abilityName>字词错误</abilityName>
      <candidateList>
        <item>质疑</item>
      </candidateList>
      <explain/>
      <paraID>31049FA1</paraID>
      <start>8</start>
      <end>10</end>
      <status>modified</status>
      <modifiedWord>质疑</modifiedWord>
      <trackRevisions>false</trackRevisions>
    </reviewItem>
    <reviewItem>
      <errorID>05123cc8-fe71-4c3f-b7fd-5f2181366e37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FC8A666</paraID>
      <start>0</start>
      <end>2</end>
      <status>unmodified</status>
      <modifiedWord/>
      <trackRevisions>false</trackRevisions>
    </reviewItem>
    <reviewItem>
      <errorID>26a1930a-3a57-4b85-9500-605a5047c9f5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440F7C5B</paraID>
      <start>0</start>
      <end>2</end>
      <status>unmodified</status>
      <modifiedWord/>
      <trackRevisions>false</trackRevisions>
    </reviewItem>
    <reviewItem>
      <errorID>ddf1c1ff-1bf1-44de-be2c-bdf3a6e712cc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1B7D48E6</paraID>
      <start>0</start>
      <end>2</end>
      <status>unmodified</status>
      <modifiedWord/>
      <trackRevisions>false</trackRevisions>
    </reviewItem>
    <reviewItem>
      <errorID>4e3d67be-f34e-4540-95fd-3678a89abc25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43174416</paraID>
      <start>0</start>
      <end>2</end>
      <status>unmodified</status>
      <modifiedWord/>
      <trackRevisions>false</trackRevisions>
    </reviewItem>
    <reviewItem>
      <errorID>da7afe47-d6c9-40e1-9585-259cbea67c5e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33E62D85</paraID>
      <start>0</start>
      <end>2</end>
      <status>unmodified</status>
      <modifiedWord/>
      <trackRevisions>false</trackRevisions>
    </reviewItem>
    <reviewItem>
      <errorID>0e60d9e1-438d-482f-88ec-4ac4cc91fc43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34D4897C</paraID>
      <start>0</start>
      <end>2</end>
      <status>unmodified</status>
      <modifiedWord/>
      <trackRevisions>false</trackRevisions>
    </reviewItem>
    <reviewItem>
      <errorID>df75bcb7-7ee4-4d52-8788-3e7d7be4354d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AC8C89B</paraID>
      <start>0</start>
      <end>2</end>
      <status>unmodified</status>
      <modifiedWord/>
      <trackRevisions>false</trackRevisions>
    </reviewItem>
    <reviewItem>
      <errorID>9ac5e481-4120-433a-86fe-a7c3168b1872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634E67E0</paraID>
      <start>0</start>
      <end>2</end>
      <status>unmodified</status>
      <modifiedWord/>
      <trackRevisions>false</trackRevisions>
    </reviewItem>
    <reviewItem>
      <errorID>ac624b2e-3aec-4105-99c0-cd47697e1724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E64B235</paraID>
      <start>0</start>
      <end>2</end>
      <status>unmodified</status>
      <modifiedWord/>
      <trackRevisions>false</trackRevisions>
    </reviewItem>
    <reviewItem>
      <errorID>4ca11e1b-1191-4cb0-aaa0-44f9cbd869ea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629FF5EE</paraID>
      <start>0</start>
      <end>2</end>
      <status>unmodified</status>
      <modifiedWord/>
      <trackRevisions>false</trackRevisions>
    </reviewItem>
    <reviewItem>
      <errorID>31b34d85-2fe1-48b0-8125-4236aac19df5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41005223</paraID>
      <start>0</start>
      <end>2</end>
      <status>unmodified</status>
      <modifiedWord/>
      <trackRevisions>false</trackRevisions>
    </reviewItem>
    <reviewItem>
      <errorID>612b51ca-bbf7-4e36-85da-2b39f6497bf6</errorID>
      <errorWord>《</errorWord>
      <group>L1_Punc</group>
      <groupName>标点问题</groupName>
      <ability>L2_Punc_CN</ability>
      <abilityName>标点符号问题</abilityName>
      <candidateList/>
      <explain>同一形式括号套用。</explain>
      <paraID>41005223</paraID>
      <start>20</start>
      <end>21</end>
      <status>unmodified</status>
      <modifiedWord/>
      <trackRevisions>false</trackRevisions>
    </reviewItem>
    <reviewItem>
      <errorID>5664a8fe-331d-4c0e-9bf5-b8e7bb4f270c</errorID>
      <errorWord>》</errorWord>
      <group>L1_Punc</group>
      <groupName>标点问题</groupName>
      <ability>L2_Punc_CN</ability>
      <abilityName>标点符号问题</abilityName>
      <candidateList/>
      <explain>同一形式括号套用。</explain>
      <paraID>41005223</paraID>
      <start>37</start>
      <end>38</end>
      <status>unmodified</status>
      <modifiedWord/>
      <trackRevisions>false</trackRevisions>
    </reviewItem>
    <reviewItem>
      <errorID>113e25fc-c7fb-4b99-916b-f1ff53c1ec88</errorID>
      <errorWord>[2020]46号</errorWord>
      <group>L1_Knowledge</group>
      <groupName>知识性问题</groupName>
      <ability>L2_Knowledge</ability>
      <abilityName>其他知识</abilityName>
      <candidateList>
        <item>〔2020〕46号</item>
      </candidateList>
      <explain>发文字号格式错误。</explain>
      <paraID>41005223</paraID>
      <start>45</start>
      <end>54</end>
      <status>modified</status>
      <modifiedWord>〔2020〕46号</modifiedWord>
      <trackRevisions>false</trackRevisions>
    </reviewItem>
    <reviewItem>
      <errorID>9d7db5b2-6447-49cf-ba11-a3b557db53b0</errorID>
      <errorWord>（</errorWord>
      <group>L1_Punc</group>
      <groupName>标点问题</groupName>
      <ability>L2_Punc_CN</ability>
      <abilityName>标点符号问题</abilityName>
      <candidateList/>
      <explain>同一形式括号套用。</explain>
      <paraID>41005223</paraID>
      <start>249</start>
      <end>250</end>
      <status>unmodified</status>
      <modifiedWord/>
      <trackRevisions>false</trackRevisions>
    </reviewItem>
    <reviewItem>
      <errorID>f1ad069a-21ba-4252-8e65-51de0acf991f</errorID>
      <errorWord>）</errorWord>
      <group>L1_Punc</group>
      <groupName>标点问题</groupName>
      <ability>L2_Punc_CN</ability>
      <abilityName>标点符号问题</abilityName>
      <candidateList/>
      <explain>同一形式括号套用。</explain>
      <paraID>41005223</paraID>
      <start>254</start>
      <end>255</end>
      <status>unmodified</status>
      <modifiedWord/>
      <trackRevisions>false</trackRevisions>
    </reviewItem>
    <reviewItem>
      <errorID>bbff84da-703b-4e93-8c0b-6345314ef7c0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31FCC350</paraID>
      <start>0</start>
      <end>2</end>
      <status>unmodified</status>
      <modifiedWord/>
      <trackRevisions>false</trackRevisions>
    </reviewItem>
    <reviewItem>
      <errorID>b7f6a886-1e6e-4859-b8fc-943678db48bc</errorID>
      <errorWord>[2014]68号</errorWord>
      <group>L1_Knowledge</group>
      <groupName>知识性问题</groupName>
      <ability>L2_Knowledge</ability>
      <abilityName>其他知识</abilityName>
      <candidateList>
        <item>〔2014〕68号</item>
      </candidateList>
      <explain>发文字号格式错误。</explain>
      <paraID>31FCC350</paraID>
      <start>79</start>
      <end>88</end>
      <status>modified</status>
      <modifiedWord>〔2014〕68号</modifiedWord>
      <trackRevisions>false</trackRevisions>
    </reviewItem>
    <reviewItem>
      <errorID>30ef574f-5500-4592-9921-e3f78e97375e</errorID>
      <errorWord>(</errorWord>
      <group>L1_Format</group>
      <groupName>格式问题</groupName>
      <ability>L2_HalfPunc_CN</ability>
      <abilityName>全半角问题</abilityName>
      <candidateList>
        <item>（</item>
      </candidateList>
      <explain>文本全半角错误。</explain>
      <paraID>31FCC350</paraID>
      <start>110</start>
      <end>111</end>
      <status>unmodified</status>
      <modifiedWord/>
      <trackRevisions>false</trackRevisions>
    </reviewItem>
    <reviewItem>
      <errorID>dcc09d5f-8694-475b-b8df-8a2407d0ab63</errorID>
      <errorWord>)</errorWord>
      <group>L1_Format</group>
      <groupName>格式问题</groupName>
      <ability>L2_HalfPunc_CN</ability>
      <abilityName>全半角问题</abilityName>
      <candidateList>
        <item>）</item>
      </candidateList>
      <explain>文本全半角错误。</explain>
      <paraID>31FCC350</paraID>
      <start>120</start>
      <end>121</end>
      <status>unmodified</status>
      <modifiedWord/>
      <trackRevisions>false</trackRevisions>
    </reviewItem>
    <reviewItem>
      <errorID>56a59ced-c480-49b0-8d89-397371052c4e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131AD0D</paraID>
      <start>0</start>
      <end>2</end>
      <status>unmodified</status>
      <modifiedWord/>
      <trackRevisions>false</trackRevisions>
    </reviewItem>
    <reviewItem>
      <errorID>8f385eed-8402-4ab0-8c81-d0b2f3aeef3f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39B327A7</paraID>
      <start>0</start>
      <end>2</end>
      <status>unmodified</status>
      <modifiedWord/>
      <trackRevisions>false</trackRevisions>
    </reviewItem>
    <reviewItem>
      <errorID>7601a767-24cb-45fb-b166-b39c8bd9712b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5E2CC825</paraID>
      <start>0</start>
      <end>2</end>
      <status>unmodified</status>
      <modifiedWord/>
      <trackRevisions>false</trackRevisions>
    </reviewItem>
    <reviewItem>
      <errorID>a74ceb35-8e99-4ee9-a0f5-9c2bf6781f87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7B748905</paraID>
      <start>0</start>
      <end>2</end>
      <status>unmodified</status>
      <modifiedWord/>
      <trackRevisions>false</trackRevisions>
    </reviewItem>
    <reviewItem>
      <errorID>77034004-a434-4770-bef5-fbd6d2c6511e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74FE695</paraID>
      <start>0</start>
      <end>2</end>
      <status>unmodified</status>
      <modifiedWord/>
      <trackRevisions>false</trackRevisions>
    </reviewItem>
    <reviewItem>
      <errorID>732c24d4-eed0-4711-a863-b79ea623861f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2978EFF6</paraID>
      <start>0</start>
      <end>2</end>
      <status>unmodified</status>
      <modifiedWord/>
      <trackRevisions>false</trackRevisions>
    </reviewItem>
    <reviewItem>
      <errorID>5685f5e5-df8e-4cae-ab8c-7a843d57ba01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1995D515</paraID>
      <start>117</start>
      <end>120</end>
      <status>unmodified</status>
      <modifiedWord/>
      <trackRevisions>false</trackRevisions>
    </reviewItem>
    <reviewItem>
      <errorID>d449ae9e-ad1f-40c3-8e97-f58d93be63be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1995D515</paraID>
      <start>122</start>
      <end>125</end>
      <status>unmodified</status>
      <modifiedWord/>
      <trackRevisions>false</trackRevisions>
    </reviewItem>
    <reviewItem>
      <errorID>070f1c8c-bd50-4087-a595-deec2b7b30ef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481EC5B3</paraID>
      <start>0</start>
      <end>2</end>
      <status>unmodified</status>
      <modifiedWord/>
      <trackRevisions>false</trackRevisions>
    </reviewItem>
    <reviewItem>
      <errorID>fbdc92d6-a7f0-4103-bac7-2b7391955c36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1A2D201C</paraID>
      <start>0</start>
      <end>3</end>
      <status>unmodified</status>
      <modifiedWord/>
      <trackRevisions>false</trackRevisions>
    </reviewItem>
    <reviewItem>
      <errorID>f1127812-28d6-43db-9404-a34423f1804d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28DBB0F7</paraID>
      <start>0</start>
      <end>3</end>
      <status>unmodified</status>
      <modifiedWord/>
      <trackRevisions>false</trackRevisions>
    </reviewItem>
    <reviewItem>
      <errorID>ff10a945-bd47-4cc2-9bca-aaac9449ba03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59E6F11D</paraID>
      <start>0</start>
      <end>3</end>
      <status>unmodified</status>
      <modifiedWord/>
      <trackRevisions>false</trackRevisions>
    </reviewItem>
    <reviewItem>
      <errorID>e4f2b192-6ba7-4bf1-9bc6-a19701f68ef6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220941DB</paraID>
      <start>0</start>
      <end>3</end>
      <status>unmodified</status>
      <modifiedWord/>
      <trackRevisions>false</trackRevisions>
    </reviewItem>
    <reviewItem>
      <errorID>e7dee179-3e6c-4d92-942f-1f24d6e862e3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378F9B43</paraID>
      <start>0</start>
      <end>3</end>
      <status>unmodified</status>
      <modifiedWord/>
      <trackRevisions>false</trackRevisions>
    </reviewItem>
    <reviewItem>
      <errorID>7c425383-6256-4820-beb5-98214c537032</errorID>
      <errorWord>(</errorWord>
      <group>L1_Format</group>
      <groupName>格式问题</groupName>
      <ability>L2_HalfPunc_CN</ability>
      <abilityName>全半角问题</abilityName>
      <candidateList>
        <item>（</item>
      </candidateList>
      <explain>文本全半角错误。</explain>
      <paraID>6FC63186</paraID>
      <start>177</start>
      <end>178</end>
      <status>unmodified</status>
      <modifiedWord/>
      <trackRevisions>false</trackRevisions>
    </reviewItem>
    <reviewItem>
      <errorID>3ac23ffd-4150-4f9e-955f-fa8b9a345fcb</errorID>
      <errorWord>)</errorWord>
      <group>L1_Format</group>
      <groupName>格式问题</groupName>
      <ability>L2_HalfPunc_CN</ability>
      <abilityName>全半角问题</abilityName>
      <candidateList>
        <item>）</item>
      </candidateList>
      <explain>文本全半角错误。</explain>
      <paraID>6FC63186</paraID>
      <start>180</start>
      <end>181</end>
      <status>unmodified</status>
      <modifiedWord/>
      <trackRevisions>false</trackRevisions>
    </reviewItem>
    <reviewItem>
      <errorID>868afdc7-b048-4d5d-adc8-015e57916bdf</errorID>
      <errorWord>(</errorWord>
      <group>L1_Format</group>
      <groupName>格式问题</groupName>
      <ability>L2_HalfPunc_CN</ability>
      <abilityName>全半角问题</abilityName>
      <candidateList>
        <item>（</item>
      </candidateList>
      <explain>文本全半角错误。</explain>
      <paraID>6FC63186</paraID>
      <start>198</start>
      <end>199</end>
      <status>unmodified</status>
      <modifiedWord/>
      <trackRevisions>false</trackRevisions>
    </reviewItem>
    <reviewItem>
      <errorID>f7f3d74e-181b-4171-a867-14287ff1a81b</errorID>
      <errorWord>)</errorWord>
      <group>L1_Format</group>
      <groupName>格式问题</groupName>
      <ability>L2_HalfPunc_CN</ability>
      <abilityName>全半角问题</abilityName>
      <candidateList>
        <item>）</item>
      </candidateList>
      <explain>文本全半角错误。</explain>
      <paraID>6FC63186</paraID>
      <start>201</start>
      <end>202</end>
      <status>unmodified</status>
      <modifiedWord/>
      <trackRevisions>false</trackRevisions>
    </reviewItem>
    <reviewItem>
      <errorID>d3e79219-6689-4ca8-a183-6d5b38b4cd31</errorID>
      <errorWord>【2020】17号</errorWord>
      <group>L1_Knowledge</group>
      <groupName>知识性问题</groupName>
      <ability>L2_Knowledge</ability>
      <abilityName>其他知识</abilityName>
      <candidateList>
        <item>〔2020〕17号</item>
      </candidateList>
      <explain>发文字号格式错误。</explain>
      <paraID>672C966D</paraID>
      <start>78</start>
      <end>87</end>
      <status>modified</status>
      <modifiedWord>〔2020〕17号</modifiedWord>
      <trackRevisions>false</trackRevisions>
    </reviewItem>
    <reviewItem>
      <errorID>53da1114-42ba-4b96-a9cc-a9c7aa210467</errorID>
      <errorWord>依据为</errorWord>
      <group>L1_Word</group>
      <groupName>字词问题</groupName>
      <ability>L2_Typo</ability>
      <abilityName>字词错误</abilityName>
      <candidateList>
        <item>依据</item>
      </candidateList>
      <explain/>
      <paraID> 7ED8E5D</paraID>
      <start>22</start>
      <end>24</end>
      <status>modified</status>
      <modifiedWord>依据</modifiedWord>
      <trackRevisions>false</trackRevisions>
    </reviewItem>
    <reviewItem>
      <errorID>ff4bd2a0-fd3e-434f-875a-e11a670e6355</errorID>
      <errorWord>,</errorWord>
      <group>L1_Format</group>
      <groupName>格式问题</groupName>
      <ability>L2_HalfPunc_CN</ability>
      <abilityName>全半角问题</abilityName>
      <candidateList>
        <item>，</item>
      </candidateList>
      <explain>文本全半角错误。</explain>
      <paraID> C11AA1C</paraID>
      <start>42</start>
      <end>43</end>
      <status>unmodified</status>
      <modifiedWord/>
      <trackRevisions>false</trackRevisions>
    </reviewItem>
    <reviewItem>
      <errorID>0f264067-6906-46ea-a9fd-0cd3575bc355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62C5BB77</paraID>
      <start>0</start>
      <end>2</end>
      <status>unmodified</status>
      <modifiedWord/>
      <trackRevisions>false</trackRevisions>
    </reviewItem>
    <reviewItem>
      <errorID>c5145748-b218-4ae2-9076-bf14b5ecefdb</errorID>
      <errorWord>具备其它</errorWord>
      <group>L1_Word</group>
      <groupName>字词问题</groupName>
      <ability>L2_Alias</ability>
      <abilityName>也作/曾用词</abilityName>
      <candidateList>
        <item>具备其他</item>
      </candidateList>
      <explain>词汇[具备其它]为不规范表述或旧称，其规范书面表述为[具备其他]。</explain>
      <paraID>491ED809</paraID>
      <start>13</start>
      <end>17</end>
      <status>modified</status>
      <modifiedWord>具备其他</modifiedWord>
      <trackRevisions>false</trackRevisions>
    </reviewItem>
    <reviewItem>
      <errorID>169d63dd-8951-4b82-a359-8ae82a5e54f0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4A2B5757</paraID>
      <start>0</start>
      <end>2</end>
      <status>unmodified</status>
      <modifiedWord/>
      <trackRevisions>false</trackRevisions>
    </reviewItem>
    <reviewItem>
      <errorID>600d0794-4296-4a5b-a833-65d8d1727a71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4043C30F</paraID>
      <start>0</start>
      <end>2</end>
      <status>unmodified</status>
      <modifiedWord/>
      <trackRevisions>false</trackRevisions>
    </reviewItem>
    <reviewItem>
      <errorID>ee3d619b-3acc-469e-8ec9-53c7d9f71598</errorID>
      <errorWord>:</errorWord>
      <group>L1_Format</group>
      <groupName>格式问题</groupName>
      <ability>L2_HalfPunc_CN</ability>
      <abilityName>全半角问题</abilityName>
      <candidateList>
        <item>：</item>
      </candidateList>
      <explain>文本全半角错误。</explain>
      <paraID>5DFA8A85</paraID>
      <start>11</start>
      <end>12</end>
      <status>unmodified</status>
      <modifiedWord/>
      <trackRevisions>false</trackRevisions>
    </reviewItem>
    <reviewItem>
      <errorID>23d6c9ec-1103-405f-9640-aa9aab5b4756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7B1A605D</paraID>
      <start>10</start>
      <end>11</end>
      <status>unmodified</status>
      <modifiedWord/>
      <trackRevisions>false</trackRevisions>
    </reviewItem>
    <reviewItem>
      <errorID>269c8927-8ae1-4303-a8c0-276ea4cefb12</errorID>
      <errorWord>,</errorWord>
      <group>L1_Format</group>
      <groupName>格式问题</groupName>
      <ability>L2_HalfPunc_CN</ability>
      <abilityName>全半角问题</abilityName>
      <candidateList>
        <item>，</item>
      </candidateList>
      <explain>文本全半角错误。</explain>
      <paraID> 29CE402</paraID>
      <start>18</start>
      <end>19</end>
      <status>unmodified</status>
      <modifiedWord/>
      <trackRevisions>false</trackRevisions>
    </reviewItem>
    <reviewItem>
      <errorID>f7f1fe05-9907-4af1-94cd-e5c36d70dd92</errorID>
      <errorWord>,</errorWord>
      <group>L1_Format</group>
      <groupName>格式问题</groupName>
      <ability>L2_HalfPunc_CN</ability>
      <abilityName>全半角问题</abilityName>
      <candidateList>
        <item>，</item>
      </candidateList>
      <explain>文本全半角错误。</explain>
      <paraID> 29CE402</paraID>
      <start>25</start>
      <end>26</end>
      <status>unmodified</status>
      <modifiedWord/>
      <trackRevisions>false</trackRevisions>
    </reviewItem>
    <reviewItem>
      <errorID>0ed05fa2-0cda-4f96-bfda-649cb2a49f1a</errorID>
      <errorWord>,</errorWord>
      <group>L1_Format</group>
      <groupName>格式问题</groupName>
      <ability>L2_HalfPunc_CN</ability>
      <abilityName>全半角问题</abilityName>
      <candidateList>
        <item>，</item>
      </candidateList>
      <explain>文本全半角错误。</explain>
      <paraID> 29CE402</paraID>
      <start>32</start>
      <end>33</end>
      <status>unmodified</status>
      <modifiedWord/>
      <trackRevisions>false</trackRevisions>
    </reviewItem>
    <reviewItem>
      <errorID>43af7f54-36c4-4351-88e0-0ba946de3af5</errorID>
      <errorWord>:</errorWord>
      <group>L1_Format</group>
      <groupName>格式问题</groupName>
      <ability>L2_HalfPunc_CN</ability>
      <abilityName>全半角问题</abilityName>
      <candidateList>
        <item>：</item>
      </candidateList>
      <explain>文本全半角错误。</explain>
      <paraID>75B598C9</paraID>
      <start>11</start>
      <end>12</end>
      <status>unmodified</status>
      <modifiedWord/>
      <trackRevisions>false</trackRevisions>
    </reviewItem>
    <reviewItem>
      <errorID>f7c161de-361c-4ce5-9921-d53f20841da6</errorID>
      <errorWord>:</errorWord>
      <group>L1_Format</group>
      <groupName>格式问题</groupName>
      <ability>L2_HalfPunc_CN</ability>
      <abilityName>全半角问题</abilityName>
      <candidateList>
        <item>：</item>
      </candidateList>
      <explain>文本全半角错误。</explain>
      <paraID>3A9AF10F</paraID>
      <start>9</start>
      <end>10</end>
      <status>unmodified</status>
      <modifiedWord/>
      <trackRevisions>false</trackRevisions>
    </reviewItem>
    <reviewItem>
      <errorID>601a246f-4d35-4e8a-b555-7206f360cf01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3A9AF10F</paraID>
      <start>11</start>
      <end>12</end>
      <status>unmodified</status>
      <modifiedWord/>
      <trackRevisions>false</trackRevisions>
    </reviewItem>
    <reviewItem>
      <errorID>4e506ab7-6ecf-4733-9ec7-e9c7ec514f66</errorID>
      <errorWord>:</errorWord>
      <group>L1_Format</group>
      <groupName>格式问题</groupName>
      <ability>L2_HalfPunc_CN</ability>
      <abilityName>全半角问题</abilityName>
      <candidateList>
        <item>：</item>
      </candidateList>
      <explain>文本全半角错误。</explain>
      <paraID>164E2A27</paraID>
      <start>11</start>
      <end>12</end>
      <status>unmodified</status>
      <modifiedWord/>
      <trackRevisions>false</trackRevisions>
    </reviewItem>
    <reviewItem>
      <errorID>a3aa7132-d1e3-4f6a-97f6-56f505a1379a</errorID>
      <errorWord>:</errorWord>
      <group>L1_Format</group>
      <groupName>格式问题</groupName>
      <ability>L2_HalfPunc_CN</ability>
      <abilityName>全半角问题</abilityName>
      <candidateList>
        <item>：</item>
      </candidateList>
      <explain>文本全半角错误。</explain>
      <paraID>543DC7BE</paraID>
      <start>10</start>
      <end>11</end>
      <status>unmodified</status>
      <modifiedWord/>
      <trackRevisions>false</trackRevisions>
    </reviewItem>
    <reviewItem>
      <errorID>1a84ae25-a7a0-4cf0-9aea-9224129126f8</errorID>
      <errorWord>:</errorWord>
      <group>L1_Format</group>
      <groupName>格式问题</groupName>
      <ability>L2_HalfPunc_CN</ability>
      <abilityName>全半角问题</abilityName>
      <candidateList>
        <item>：</item>
      </candidateList>
      <explain>文本全半角错误。</explain>
      <paraID>51917B3E</paraID>
      <start>10</start>
      <end>11</end>
      <status>unmodified</status>
      <modifiedWord/>
      <trackRevisions>false</trackRevisions>
    </reviewItem>
    <reviewItem>
      <errorID>56765b92-f39f-4b71-bb3e-5ea6319f5d7f</errorID>
      <errorWord>:</errorWord>
      <group>L1_Format</group>
      <groupName>格式问题</groupName>
      <ability>L2_HalfPunc_CN</ability>
      <abilityName>全半角问题</abilityName>
      <candidateList>
        <item>：</item>
      </candidateList>
      <explain>文本全半角错误。</explain>
      <paraID>16EA794B</paraID>
      <start>11</start>
      <end>12</end>
      <status>unmodified</status>
      <modifiedWord/>
      <trackRevisions>false</trackRevisions>
    </reviewItem>
    <reviewItem>
      <errorID>ff88c8e8-c5ad-4e31-8a65-8ca159e7e611</errorID>
      <errorWord>:</errorWord>
      <group>L1_Format</group>
      <groupName>格式问题</groupName>
      <ability>L2_HalfPunc_CN</ability>
      <abilityName>全半角问题</abilityName>
      <candidateList>
        <item>：</item>
      </candidateList>
      <explain>文本全半角错误。</explain>
      <paraID> 305EDFC</paraID>
      <start>13</start>
      <end>14</end>
      <status>unmodified</status>
      <modifiedWord/>
      <trackRevisions>false</trackRevisions>
    </reviewItem>
    <reviewItem>
      <errorID>7ea93e90-4143-49f3-bb3b-ba6e09025ec3</errorID>
      <errorWord>:</errorWord>
      <group>L1_Format</group>
      <groupName>格式问题</groupName>
      <ability>L2_HalfPunc_CN</ability>
      <abilityName>全半角问题</abilityName>
      <candidateList>
        <item>：</item>
      </candidateList>
      <explain>文本全半角错误。</explain>
      <paraID>1523C526</paraID>
      <start>10</start>
      <end>11</end>
      <status>unmodified</status>
      <modifiedWord/>
      <trackRevisions>false</trackRevisions>
    </reviewItem>
    <reviewItem>
      <errorID>21e4f99f-dddb-4a6e-b898-d8e6f3e6951e</errorID>
      <errorWord>:</errorWord>
      <group>L1_Format</group>
      <groupName>格式问题</groupName>
      <ability>L2_HalfPunc_CN</ability>
      <abilityName>全半角问题</abilityName>
      <candidateList>
        <item>：</item>
      </candidateList>
      <explain>文本全半角错误。</explain>
      <paraID>29F0E86A</paraID>
      <start>10</start>
      <end>11</end>
      <status>unmodified</status>
      <modifiedWord/>
      <trackRevisions>false</trackRevisions>
    </reviewItem>
    <reviewItem>
      <errorID>e9b309f3-9895-4e74-9e00-9aacb94feba0</errorID>
      <errorWord>:</errorWord>
      <group>L1_Format</group>
      <groupName>格式问题</groupName>
      <ability>L2_HalfPunc_CN</ability>
      <abilityName>全半角问题</abilityName>
      <candidateList>
        <item>：</item>
      </candidateList>
      <explain>文本全半角错误。</explain>
      <paraID>1A6FFBF2</paraID>
      <start>12</start>
      <end>13</end>
      <status>unmodified</status>
      <modifiedWord/>
      <trackRevisions>false</trackRevisions>
    </reviewItem>
    <reviewItem>
      <errorID>26bc603e-e23f-4799-98c3-cfd1dcb1d1ff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EC91B5</paraID>
      <start>0</start>
      <end>2</end>
      <status>unmodified</status>
      <modifiedWord/>
      <trackRevisions>false</trackRevisions>
    </reviewItem>
    <reviewItem>
      <errorID>72a68dc8-e73c-4090-bfad-5e520f7654db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60A51EBD</paraID>
      <start>0</start>
      <end>2</end>
      <status>unmodified</status>
      <modifiedWord/>
      <trackRevisions>false</trackRevisions>
    </reviewItem>
    <reviewItem>
      <errorID>8dfc7f73-b50f-4308-aac0-3be806d60bec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D2413E8</paraID>
      <start>0</start>
      <end>2</end>
      <status>unmodified</status>
      <modifiedWord/>
      <trackRevisions>false</trackRevisions>
    </reviewItem>
    <reviewItem>
      <errorID>ff4ea3a3-d141-4ecd-bc2a-e4517286f358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3DCA8D48</paraID>
      <start>0</start>
      <end>2</end>
      <status>unmodified</status>
      <modifiedWord/>
      <trackRevisions>false</trackRevisions>
    </reviewItem>
    <reviewItem>
      <errorID>84ba3517-7aaa-4c5a-8ff5-211c75bd9993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1747571</paraID>
      <start>0</start>
      <end>2</end>
      <status>unmodified</status>
      <modifiedWord/>
      <trackRevisions>false</trackRevisions>
    </reviewItem>
    <reviewItem>
      <errorID>7df53c71-f40e-4d68-927a-4c5a01c2f905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1E37116A</paraID>
      <start>0</start>
      <end>2</end>
      <status>unmodified</status>
      <modifiedWord/>
      <trackRevisions>false</trackRevisions>
    </reviewItem>
    <reviewItem>
      <errorID>a43f82e8-fe59-481a-81c0-c6daa5a14cfc</errorID>
      <errorWord>须</errorWord>
      <group>L1_Word</group>
      <groupName>字词问题</groupName>
      <ability>L2_Typo</ability>
      <abilityName>字词错误</abilityName>
      <candidateList>
        <item>需</item>
      </candidateList>
      <explain>存在发音相同字词的误用。</explain>
      <paraID>1C67882A</paraID>
      <start>65</start>
      <end>66</end>
      <status>unmodified</status>
      <modifiedWord/>
      <trackRevisions>false</trackRevisions>
    </reviewItem>
    <reviewItem>
      <errorID>0ad2e421-7e47-4efb-9741-5741f66720ee</errorID>
      <errorWord>二○</errorWord>
      <group>L1_Knowledge</group>
      <groupName>知识性问题</groupName>
      <ability>L2_Knowledge</ability>
      <abilityName>其他知识</abilityName>
      <candidateList>
        <item>二〇</item>
      </candidateList>
      <explain>中文数字应使用“〇”，而非形似的字符，如“○”。该字符在不同字体下外观可能相似，但含义和编码不同，请注意区分。</explain>
      <paraID>6475BCA9</paraID>
      <start>0</start>
      <end>2</end>
      <status>modified</status>
      <modifiedWord>二〇</modifiedWord>
      <trackRevisions>false</trackRevisions>
    </reviewItem>
    <reviewItem>
      <errorID>ae42f4a4-0235-427b-b100-4dc8e48a1f76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5D2835E2</paraID>
      <start>0</start>
      <end>2</end>
      <status>unmodified</status>
      <modifiedWord/>
      <trackRevisions>false</trackRevisions>
    </reviewItem>
    <reviewItem>
      <errorID>9f13bc2f-fcdd-4c96-a7c1-cd7c30f6c1ce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637CBF2C</paraID>
      <start>0</start>
      <end>2</end>
      <status>unmodified</status>
      <modifiedWord/>
      <trackRevisions>false</trackRevisions>
    </reviewItem>
    <reviewItem>
      <errorID>57d300a1-d3aa-4a22-9a9c-207b3cf0f77e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17F22764</paraID>
      <start>0</start>
      <end>2</end>
      <status>unmodified</status>
      <modifiedWord/>
      <trackRevisions>false</trackRevisions>
    </reviewItem>
    <reviewItem>
      <errorID>c11ae188-c30b-4a80-b3b6-d6971f8701f7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27149A83</paraID>
      <start>0</start>
      <end>2</end>
      <status>unmodified</status>
      <modifiedWord/>
      <trackRevisions>false</trackRevisions>
    </reviewItem>
    <reviewItem>
      <errorID>8921dd87-472a-45aa-a96f-c09743bd9c61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3A17069A</paraID>
      <start>0</start>
      <end>2</end>
      <status>unmodified</status>
      <modifiedWord/>
      <trackRevisions>false</trackRevisions>
    </reviewItem>
    <reviewItem>
      <errorID>1685f806-140c-4af4-a676-48514b9b4e08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3A17069A</paraID>
      <start>21</start>
      <end>24</end>
      <status>unmodified</status>
      <modifiedWord/>
      <trackRevisions>false</trackRevisions>
    </reviewItem>
    <reviewItem>
      <errorID>ade0bf36-2dfb-4a2f-be8c-ebc29f9481b1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52F6AEDE</paraID>
      <start>0</start>
      <end>2</end>
      <status>unmodified</status>
      <modifiedWord/>
      <trackRevisions>false</trackRevisions>
    </reviewItem>
    <reviewItem>
      <errorID>08632f59-1ef1-4ea7-934e-4c37edf49fa4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171E352A</paraID>
      <start>0</start>
      <end>2</end>
      <status>unmodified</status>
      <modifiedWord/>
      <trackRevisions>false</trackRevisions>
    </reviewItem>
    <reviewItem>
      <errorID>d37e8d8f-93b8-4254-9b6b-c7656d4fb962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117B1229</paraID>
      <start>0</start>
      <end>2</end>
      <status>unmodified</status>
      <modifiedWord/>
      <trackRevisions>false</trackRevisions>
    </reviewItem>
    <reviewItem>
      <errorID>68bc149b-1793-4ab5-b550-d9cfac01bbe3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310C7C3B</paraID>
      <start>0</start>
      <end>2</end>
      <status>unmodified</status>
      <modifiedWord/>
      <trackRevisions>false</trackRevisions>
    </reviewItem>
    <reviewItem>
      <errorID>9a420ed2-794c-4e83-ad83-2e0f0691f6c1</errorID>
      <errorWord>:</errorWord>
      <group>L1_Format</group>
      <groupName>格式问题</groupName>
      <ability>L2_HalfPunc_CN</ability>
      <abilityName>全半角问题</abilityName>
      <candidateList>
        <item>：</item>
      </candidateList>
      <explain>文本全半角错误。</explain>
      <paraID>4C7750A7</paraID>
      <start>1</start>
      <end>2</end>
      <status>unmodified</status>
      <modifiedWord/>
      <trackRevisions>false</trackRevisions>
    </reviewItem>
    <reviewItem>
      <errorID>2854705b-4fca-43b9-9c63-7f3c121fba4f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4AA6C4DE</paraID>
      <start>0</start>
      <end>2</end>
      <status>unmodified</status>
      <modifiedWord/>
      <trackRevisions>false</trackRevisions>
    </reviewItem>
    <reviewItem>
      <errorID>68510234-1eeb-4828-8dac-d7362fd20633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4621945E</paraID>
      <start>0</start>
      <end>2</end>
      <status>unmodified</status>
      <modifiedWord/>
      <trackRevisions>false</trackRevisions>
    </reviewItem>
    <reviewItem>
      <errorID>aefeaf86-0495-4a95-99de-2adcd3694be0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6F09C289</paraID>
      <start>0</start>
      <end>2</end>
      <status>unmodified</status>
      <modifiedWord/>
      <trackRevisions>false</trackRevisions>
    </reviewItem>
    <reviewItem>
      <errorID>2c29ea44-eebe-4d2a-aa90-5d9766026d1d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29A818E1</paraID>
      <start>0</start>
      <end>2</end>
      <status>unmodified</status>
      <modifiedWord/>
      <trackRevisions>false</trackRevisions>
    </reviewItem>
    <reviewItem>
      <errorID>cab3cb4e-e8ff-4776-895a-963c106efdef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4128FCA8</paraID>
      <start>0</start>
      <end>2</end>
      <status>unmodified</status>
      <modifiedWord/>
      <trackRevisions>false</trackRevisions>
    </reviewItem>
    <reviewItem>
      <errorID>70403b22-94be-445b-8da3-367ea5a084c3</errorID>
      <errorWord>、</errorWord>
      <group>L1_Word</group>
      <groupName>字词问题</groupName>
      <ability>L2_Typo</ability>
      <abilityName>字词错误</abilityName>
      <candidateList>
        <item>、第</item>
      </candidateList>
      <explain/>
      <paraID>61A9A8B3</paraID>
      <start>25</start>
      <end>27</end>
      <status>modified</status>
      <modifiedWord>、第</modifiedWord>
      <trackRevisions>false</trackRevisions>
    </reviewItem>
    <reviewItem>
      <errorID>dbb3d03f-d279-4d9b-8d9a-4bfd16043afd</errorID>
      <errorWord>，</errorWord>
      <group>L1_Word</group>
      <groupName>字词问题</groupName>
      <ability>L2_Typo</ability>
      <abilityName>字词错误</abilityName>
      <candidateList>
        <item>，并</item>
      </candidateList>
      <explain/>
      <paraID>61A9A8B3</paraID>
      <start>72</start>
      <end>74</end>
      <status>modified</status>
      <modifiedWord>，并</modifiedWord>
      <trackRevisions>false</trackRevisions>
    </reviewItem>
    <reviewItem>
      <errorID>47a9e166-5677-42f7-9511-d594ab2f8899</errorID>
      <errorWord>(</errorWord>
      <group>L1_Format</group>
      <groupName>格式问题</groupName>
      <ability>L2_HalfPunc_CN</ability>
      <abilityName>全半角问题</abilityName>
      <candidateList>
        <item>（</item>
      </candidateList>
      <explain>文本全半角错误。</explain>
      <paraID>2EC85C9A</paraID>
      <start>33</start>
      <end>34</end>
      <status>unmodified</status>
      <modifiedWord/>
      <trackRevisions>false</trackRevisions>
    </reviewItem>
    <reviewItem>
      <errorID>59a836c3-99a6-4ea0-ab90-208d7aa8d7cb</errorID>
      <errorWord>)</errorWord>
      <group>L1_Format</group>
      <groupName>格式问题</groupName>
      <ability>L2_HalfPunc_CN</ability>
      <abilityName>全半角问题</abilityName>
      <candidateList>
        <item>）</item>
      </candidateList>
      <explain>文本全半角错误。</explain>
      <paraID>2EC85C9A</paraID>
      <start>45</start>
      <end>46</end>
      <status>unmodified</status>
      <modifiedWord/>
      <trackRevisions>false</trackRevisions>
    </reviewItem>
    <reviewItem>
      <errorID>4647e7e4-e785-47b5-a478-5939a6727049</errorID>
      <errorWord>(</errorWord>
      <group>L1_Format</group>
      <groupName>格式问题</groupName>
      <ability>L2_HalfPunc_CN</ability>
      <abilityName>全半角问题</abilityName>
      <candidateList>
        <item>（</item>
      </candidateList>
      <explain>文本全半角错误。</explain>
      <paraID>7585B851</paraID>
      <start>21</start>
      <end>22</end>
      <status>unmodified</status>
      <modifiedWord/>
      <trackRevisions>false</trackRevisions>
    </reviewItem>
    <reviewItem>
      <errorID>6c592fad-8aad-4582-a9c7-c338d61d9039</errorID>
      <errorWord>)</errorWord>
      <group>L1_Format</group>
      <groupName>格式问题</groupName>
      <ability>L2_HalfPunc_CN</ability>
      <abilityName>全半角问题</abilityName>
      <candidateList>
        <item>）</item>
      </candidateList>
      <explain>文本全半角错误。</explain>
      <paraID>7585B851</paraID>
      <start>38</start>
      <end>39</end>
      <status>unmodified</status>
      <modifiedWord/>
      <trackRevisions>false</trackRevisions>
    </reviewItem>
  </reviewItems>
  <config/>
</contractReview>
</file>

<file path=customXml/itemProps1.xml><?xml version="1.0" encoding="utf-8"?>
<ds:datastoreItem xmlns:ds="http://schemas.openxmlformats.org/officeDocument/2006/customXml" ds:itemID="{57434A84-E9C5-47AB-9087-57E80875C2D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B6EB08C4-E382-44BD-A0E7-CAEB96C991D9}"/>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徐明</cp:lastModifiedBy>
  <cp:revision>469</cp:revision>
  <dcterms:created xsi:type="dcterms:W3CDTF">2025-10-17T13:39:00Z</dcterms:created>
  <dcterms:modified xsi:type="dcterms:W3CDTF">2026-10-10T01:40:10Z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eyJoZGlkIjoiYzcwNTllNDZjMjMzNDFiNjMxNTZlZjRlOGI4Y2M0ZjQiLCJ1c2VySWQiOiIyNDA1NzY1MTUifQ==</vt:lpwstr>
  </property>
  <property fmtid="{D5CDD505-2E9C-101B-9397-08002B2CF9AE}" pid="3" name="KSOProductBuildVer">
    <vt:lpwstr>2052-12.1.0.28505</vt:lpwstr>
  </property>
  <property fmtid="{D5CDD505-2E9C-101B-9397-08002B2CF9AE}" pid="4" name="ICV">
    <vt:lpwstr>BF0AC6A20A8D1CEC29C9986AC082D692_43</vt:lpwstr>
  </property>
</Properties>
</file>