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Times New Roman" w:hAnsi="Times New Roman"/>
          <w:color w:val="auto"/>
          <w:sz w:val="60"/>
          <w:szCs w:val="60"/>
          <w:highlight w:val="none"/>
        </w:rPr>
      </w:pPr>
      <w:r/>
      <w:bookmarkStart w:id="377" w:name="_GoBack"/>
      <w:r/>
      <w:bookmarkEnd w:id="377"/>
      <w:r/>
      <w:r/>
    </w:p>
    <w:p>
      <w:pPr>
        <w:pStyle w:val="857"/>
        <w:keepLines w:val="0"/>
        <w:keepNext w:val="0"/>
        <w:pageBreakBefore w:val="0"/>
        <w:spacing w:line="360" w:lineRule="auto"/>
        <w:widowControl w:val="off"/>
        <w:rPr>
          <w:rFonts w:ascii="Times New Roman" w:hAnsi="Times New Roman"/>
          <w:color w:val="auto"/>
          <w:sz w:val="56"/>
          <w:szCs w:val="56"/>
          <w:highlight w:val="none"/>
        </w:rPr>
      </w:pPr>
      <w:r>
        <w:rPr>
          <w:rFonts w:ascii="Times New Roman" w:hAnsi="Times New Roman"/>
          <w:color w:val="auto"/>
          <w:sz w:val="56"/>
          <w:szCs w:val="56"/>
          <w:highlight w:val="none"/>
        </w:rPr>
      </w:r>
      <w:r/>
    </w:p>
    <w:p>
      <w:pPr>
        <w:jc w:val="center"/>
        <w:keepLines w:val="0"/>
        <w:keepNext w:val="0"/>
        <w:pageBreakBefore w:val="0"/>
        <w:spacing w:line="360" w:lineRule="auto"/>
        <w:widowControl w:val="off"/>
        <w:rPr>
          <w:rFonts w:ascii="Times New Roman" w:hAnsi="Times New Roman"/>
          <w:b/>
          <w:bCs/>
          <w:color w:val="auto"/>
          <w:sz w:val="60"/>
          <w:szCs w:val="60"/>
          <w:highlight w:val="none"/>
        </w:rPr>
      </w:pPr>
      <w:r>
        <w:rPr>
          <w:rFonts w:hint="eastAsia" w:ascii="Times New Roman" w:hAnsi="Times New Roman"/>
          <w:b/>
          <w:bCs/>
          <w:color w:val="auto"/>
          <w:sz w:val="60"/>
          <w:szCs w:val="60"/>
          <w:highlight w:val="none"/>
          <w:lang w:eastAsia="zh-CN"/>
        </w:rPr>
        <w:t xml:space="preserve">常州大学2026-2027年食堂米面油采购项目</w:t>
      </w:r>
      <w:r>
        <w:rPr>
          <w:rFonts w:hint="eastAsia" w:ascii="Times New Roman" w:hAnsi="Times New Roman"/>
          <w:b/>
          <w:bCs/>
          <w:color w:val="auto"/>
          <w:sz w:val="60"/>
          <w:szCs w:val="60"/>
          <w:highlight w:val="none"/>
        </w:rPr>
        <w:t xml:space="preserve">公开</w:t>
      </w:r>
      <w:r>
        <w:rPr>
          <w:rFonts w:ascii="Times New Roman" w:hAnsi="Times New Roman"/>
          <w:b/>
          <w:bCs/>
          <w:color w:val="auto"/>
          <w:sz w:val="60"/>
          <w:szCs w:val="60"/>
          <w:highlight w:val="none"/>
        </w:rPr>
        <w:t xml:space="preserve">招标文件</w:t>
      </w:r>
      <w:r/>
    </w:p>
    <w:p>
      <w:pPr>
        <w:jc w:val="center"/>
        <w:rPr>
          <w:rFonts w:ascii="Times New Roman" w:hAnsi="Times New Roman"/>
          <w:b/>
          <w:bCs/>
          <w:color w:val="auto"/>
          <w:sz w:val="60"/>
          <w:szCs w:val="60"/>
          <w:highlight w:val="none"/>
        </w:rPr>
      </w:pPr>
      <w:r>
        <w:rPr>
          <w:rFonts w:ascii="Times New Roman" w:hAnsi="Times New Roman"/>
          <w:b/>
          <w:bCs/>
          <w:color w:val="auto"/>
          <w:sz w:val="60"/>
          <w:szCs w:val="60"/>
          <w:highlight w:val="none"/>
        </w:rPr>
      </w:r>
      <w:r/>
    </w:p>
    <w:p>
      <w:pPr>
        <w:jc w:val="center"/>
        <w:rPr>
          <w:rFonts w:ascii="Times New Roman" w:hAnsi="Times New Roman"/>
          <w:b/>
          <w:bCs/>
          <w:color w:val="auto"/>
          <w:sz w:val="60"/>
          <w:szCs w:val="60"/>
          <w:highlight w:val="none"/>
        </w:rPr>
      </w:pPr>
      <w:r>
        <w:rPr>
          <w:rFonts w:ascii="Times New Roman" w:hAnsi="Times New Roman"/>
          <w:b/>
          <w:bCs/>
          <w:color w:val="auto"/>
          <w:sz w:val="60"/>
          <w:szCs w:val="60"/>
          <w:highlight w:val="none"/>
        </w:rPr>
      </w:r>
      <w:r/>
    </w:p>
    <w:p>
      <w:pPr>
        <w:jc w:val="center"/>
        <w:spacing w:line="360" w:lineRule="auto"/>
        <w:rPr>
          <w:rFonts w:ascii="Times New Roman" w:hAnsi="Times New Roman"/>
          <w:color w:val="auto"/>
          <w:sz w:val="60"/>
          <w:szCs w:val="60"/>
          <w:highlight w:val="none"/>
        </w:rPr>
      </w:pPr>
      <w:r>
        <w:rPr>
          <w:rFonts w:ascii="Times New Roman" w:hAnsi="Times New Roman"/>
          <w:color w:val="auto"/>
          <w:sz w:val="60"/>
          <w:szCs w:val="60"/>
          <w:highlight w:val="none"/>
        </w:rPr>
      </w:r>
      <w:r/>
    </w:p>
    <w:p>
      <w:pPr>
        <w:ind w:left="2702" w:hanging="1770"/>
        <w:jc w:val="left"/>
        <w:spacing w:line="360" w:lineRule="auto"/>
        <w:tabs>
          <w:tab w:val="left" w:pos="2977" w:leader="none"/>
          <w:tab w:val="left" w:pos="3420" w:leader="none"/>
        </w:tabs>
        <w:rPr>
          <w:rFonts w:hint="eastAsia" w:ascii="Times New Roman" w:hAnsi="Times New Roman" w:eastAsia="宋体"/>
          <w:b/>
          <w:color w:val="auto"/>
          <w:sz w:val="32"/>
          <w:szCs w:val="32"/>
          <w:highlight w:val="none"/>
          <w:lang w:eastAsia="zh-CN"/>
        </w:rPr>
      </w:pPr>
      <w:r>
        <w:rPr>
          <w:rFonts w:hint="eastAsia" w:ascii="Times New Roman" w:hAnsi="Times New Roman"/>
          <w:bCs/>
          <w:color w:val="auto"/>
          <w:sz w:val="36"/>
          <w:szCs w:val="36"/>
          <w:highlight w:val="none"/>
        </w:rPr>
        <w:t xml:space="preserve">项目名称：</w:t>
      </w:r>
      <w:r>
        <w:rPr>
          <w:rFonts w:hint="eastAsia" w:ascii="Times New Roman" w:hAnsi="Times New Roman"/>
          <w:bCs/>
          <w:color w:val="auto"/>
          <w:sz w:val="36"/>
          <w:szCs w:val="36"/>
          <w:highlight w:val="none"/>
          <w:lang w:eastAsia="zh-CN"/>
        </w:rPr>
        <w:t xml:space="preserve">常州大学2026-2027年食堂米面油采购项目</w:t>
      </w:r>
      <w:r/>
    </w:p>
    <w:p>
      <w:pPr>
        <w:ind w:left="2832" w:hanging="1900"/>
        <w:jc w:val="left"/>
        <w:spacing w:line="360" w:lineRule="auto"/>
        <w:tabs>
          <w:tab w:val="left" w:pos="3240" w:leader="none"/>
          <w:tab w:val="left" w:pos="3420" w:leader="none"/>
        </w:tabs>
        <w:rPr>
          <w:rFonts w:hint="eastAsia" w:ascii="Times New Roman" w:hAnsi="Times New Roman" w:eastAsia="宋体"/>
          <w:bCs/>
          <w:color w:val="auto"/>
          <w:sz w:val="36"/>
          <w:szCs w:val="36"/>
          <w:highlight w:val="none"/>
          <w:lang w:eastAsia="zh-CN"/>
        </w:rPr>
      </w:pPr>
      <w:r>
        <w:rPr>
          <w:rFonts w:ascii="Times New Roman" w:hAnsi="Times New Roman"/>
          <w:bCs/>
          <w:color w:val="auto"/>
          <w:sz w:val="36"/>
          <w:szCs w:val="36"/>
          <w:highlight w:val="none"/>
        </w:rPr>
        <w:t xml:space="preserve">项目编号：</w:t>
      </w:r>
      <w:r>
        <w:rPr>
          <w:rFonts w:hint="eastAsia" w:ascii="Times New Roman" w:hAnsi="Times New Roman"/>
          <w:bCs/>
          <w:color w:val="auto"/>
          <w:sz w:val="36"/>
          <w:szCs w:val="36"/>
          <w:highlight w:val="none"/>
          <w:lang w:eastAsia="zh-CN"/>
        </w:rPr>
        <w:t xml:space="preserve">JSZC-320400-CZCT-G2026-0021</w:t>
      </w:r>
      <w:r/>
    </w:p>
    <w:p>
      <w:pPr>
        <w:ind w:left="2832" w:hanging="1900"/>
        <w:jc w:val="left"/>
        <w:spacing w:line="360" w:lineRule="auto"/>
        <w:tabs>
          <w:tab w:val="left" w:pos="3240" w:leader="none"/>
          <w:tab w:val="left" w:pos="3420" w:leader="none"/>
        </w:tabs>
        <w:rPr>
          <w:rFonts w:ascii="Times New Roman" w:hAnsi="Times New Roman"/>
          <w:color w:val="auto"/>
          <w:highlight w:val="none"/>
        </w:rPr>
      </w:pPr>
      <w:r>
        <w:rPr>
          <w:rFonts w:hint="eastAsia" w:ascii="Times New Roman" w:hAnsi="Times New Roman"/>
          <w:bCs/>
          <w:color w:val="auto"/>
          <w:sz w:val="36"/>
          <w:szCs w:val="36"/>
          <w:highlight w:val="none"/>
        </w:rPr>
        <w:t xml:space="preserve">采 购 人：常州大学</w:t>
      </w:r>
      <w:r/>
    </w:p>
    <w:p>
      <w:pPr>
        <w:ind w:left="2832" w:hanging="1900"/>
        <w:jc w:val="left"/>
        <w:spacing w:line="360" w:lineRule="auto"/>
        <w:tabs>
          <w:tab w:val="left" w:pos="3240" w:leader="none"/>
          <w:tab w:val="left" w:pos="3420" w:leader="none"/>
        </w:tabs>
        <w:rPr>
          <w:rFonts w:ascii="Times New Roman" w:hAnsi="Times New Roman"/>
          <w:bCs/>
          <w:color w:val="auto"/>
          <w:sz w:val="36"/>
          <w:szCs w:val="36"/>
          <w:highlight w:val="none"/>
        </w:rPr>
      </w:pPr>
      <w:r>
        <w:rPr>
          <w:rFonts w:hint="eastAsia" w:ascii="Times New Roman" w:hAnsi="Times New Roman"/>
          <w:bCs/>
          <w:color w:val="auto"/>
          <w:sz w:val="36"/>
          <w:szCs w:val="36"/>
          <w:highlight w:val="none"/>
        </w:rPr>
        <w:t xml:space="preserve">采购</w:t>
      </w:r>
      <w:r>
        <w:rPr>
          <w:rFonts w:ascii="Times New Roman" w:hAnsi="Times New Roman"/>
          <w:bCs/>
          <w:color w:val="auto"/>
          <w:sz w:val="36"/>
          <w:szCs w:val="36"/>
          <w:highlight w:val="none"/>
        </w:rPr>
        <w:t xml:space="preserve">代理机构：</w:t>
      </w:r>
      <w:r>
        <w:rPr>
          <w:rFonts w:hint="eastAsia" w:ascii="Times New Roman" w:hAnsi="Times New Roman"/>
          <w:bCs/>
          <w:color w:val="auto"/>
          <w:sz w:val="36"/>
          <w:szCs w:val="36"/>
          <w:highlight w:val="none"/>
        </w:rPr>
        <w:t xml:space="preserve">常州常投招标有限公司</w:t>
      </w:r>
      <w:r/>
    </w:p>
    <w:p>
      <w:pPr>
        <w:ind w:left="2832" w:hanging="1900"/>
        <w:jc w:val="left"/>
        <w:spacing w:line="360" w:lineRule="auto"/>
        <w:tabs>
          <w:tab w:val="left" w:pos="3240" w:leader="none"/>
          <w:tab w:val="left" w:pos="3420" w:leader="none"/>
        </w:tabs>
        <w:rPr>
          <w:rFonts w:ascii="Times New Roman" w:hAnsi="Times New Roman"/>
          <w:b/>
          <w:bCs/>
          <w:color w:val="auto"/>
          <w:sz w:val="44"/>
          <w:highlight w:val="none"/>
        </w:rPr>
      </w:pPr>
      <w:r>
        <w:rPr>
          <w:rFonts w:ascii="Times New Roman" w:hAnsi="Times New Roman"/>
          <w:b/>
          <w:bCs/>
          <w:color w:val="auto"/>
          <w:sz w:val="44"/>
          <w:highlight w:val="none"/>
        </w:rPr>
        <w:br w:type="page" w:clear="all"/>
      </w:r>
      <w:bookmarkStart w:id="0" w:name="_Toc99301418"/>
      <w:r/>
      <w:r/>
    </w:p>
    <w:p>
      <w:pPr>
        <w:jc w:val="center"/>
        <w:spacing w:line="360" w:lineRule="auto"/>
        <w:rPr>
          <w:rFonts w:ascii="Times New Roman" w:hAnsi="Times New Roman"/>
          <w:b/>
          <w:color w:val="auto"/>
          <w:sz w:val="36"/>
          <w:szCs w:val="36"/>
          <w:highlight w:val="none"/>
        </w:rPr>
        <w:outlineLvl w:val="0"/>
      </w:pPr>
      <w:r/>
      <w:bookmarkStart w:id="1" w:name="_Toc17762"/>
      <w:r/>
      <w:bookmarkStart w:id="2" w:name="_Toc22132"/>
      <w:r>
        <w:rPr>
          <w:rFonts w:ascii="Times New Roman" w:hAnsi="Times New Roman"/>
          <w:b/>
          <w:color w:val="auto"/>
          <w:sz w:val="36"/>
          <w:szCs w:val="36"/>
          <w:highlight w:val="none"/>
        </w:rPr>
        <w:t xml:space="preserve">目      录</w:t>
      </w:r>
      <w:bookmarkEnd w:id="0"/>
      <w:r/>
      <w:bookmarkEnd w:id="1"/>
      <w:r/>
      <w:bookmarkEnd w:id="2"/>
      <w:r/>
      <w:r/>
    </w:p>
    <w:p>
      <w:pPr>
        <w:pStyle w:val="1099"/>
        <w:spacing w:line="360" w:lineRule="auto"/>
        <w:rPr>
          <w:rFonts w:ascii="Times New Roman" w:hAnsi="Times New Roman"/>
          <w:b w:val="0"/>
          <w:color w:val="auto"/>
          <w:sz w:val="21"/>
          <w:szCs w:val="22"/>
          <w:highlight w:val="none"/>
        </w:rPr>
      </w:pPr>
      <w:r>
        <w:rPr>
          <w:rFonts w:ascii="Times New Roman" w:hAnsi="Times New Roman"/>
          <w:b w:val="0"/>
          <w:color w:val="auto"/>
          <w:sz w:val="21"/>
          <w:szCs w:val="22"/>
          <w:highlight w:val="none"/>
        </w:rPr>
      </w:r>
      <w:r/>
    </w:p>
    <w:p>
      <w:pPr>
        <w:pStyle w:val="874"/>
        <w:keepLines w:val="0"/>
        <w:keepNext w:val="0"/>
        <w:pageBreakBefore w:val="0"/>
        <w:spacing w:line="360" w:lineRule="auto"/>
        <w:widowControl w:val="off"/>
        <w:tabs>
          <w:tab w:val="right" w:pos="9072" w:leader="dot"/>
        </w:tabs>
        <w:rPr>
          <w:rFonts w:ascii="Times New Roman" w:hAnsi="Times New Roman" w:cs="宋体"/>
          <w:b/>
          <w:bCs/>
          <w:color w:val="auto"/>
          <w:sz w:val="30"/>
          <w:szCs w:val="30"/>
          <w:highlight w:val="none"/>
        </w:rPr>
      </w:pPr>
      <w:r>
        <w:rPr>
          <w:rFonts w:hint="eastAsia" w:ascii="Times New Roman" w:hAnsi="Times New Roman" w:cs="宋体"/>
          <w:b/>
          <w:bCs/>
          <w:color w:val="auto"/>
          <w:sz w:val="30"/>
          <w:szCs w:val="30"/>
          <w:highlight w:val="none"/>
        </w:rPr>
        <w:fldChar w:fldCharType="begin"/>
      </w:r>
      <w:r>
        <w:rPr>
          <w:rFonts w:hint="eastAsia" w:ascii="Times New Roman" w:hAnsi="Times New Roman" w:cs="宋体"/>
          <w:b/>
          <w:bCs/>
          <w:color w:val="auto"/>
          <w:sz w:val="30"/>
          <w:szCs w:val="30"/>
          <w:highlight w:val="none"/>
        </w:rPr>
        <w:instrText xml:space="preserve">TOC \o "1-1" \h \u </w:instrText>
      </w:r>
      <w:r>
        <w:rPr>
          <w:rFonts w:hint="eastAsia" w:ascii="Times New Roman" w:hAnsi="Times New Roman" w:cs="宋体"/>
          <w:b/>
          <w:bCs/>
          <w:color w:val="auto"/>
          <w:sz w:val="30"/>
          <w:szCs w:val="30"/>
          <w:highlight w:val="none"/>
        </w:rPr>
        <w:fldChar w:fldCharType="separate"/>
      </w:r>
      <w:r>
        <w:rPr>
          <w:rFonts w:ascii="Times New Roman" w:hAnsi="Times New Roman"/>
          <w:color w:val="auto"/>
          <w:highlight w:val="none"/>
        </w:rPr>
        <w:fldChar w:fldCharType="begin"/>
      </w:r>
      <w:r>
        <w:rPr>
          <w:rFonts w:ascii="Times New Roman" w:hAnsi="Times New Roman"/>
          <w:color w:val="auto"/>
          <w:highlight w:val="none"/>
        </w:rPr>
        <w:instrText xml:space="preserve"> HYPERLINK \l "_Toc26936" </w:instrText>
      </w:r>
      <w:r>
        <w:rPr>
          <w:rFonts w:ascii="Times New Roman" w:hAnsi="Times New Roman"/>
          <w:color w:val="auto"/>
          <w:highlight w:val="none"/>
        </w:rPr>
        <w:fldChar w:fldCharType="separate"/>
      </w:r>
      <w:r>
        <w:rPr>
          <w:rFonts w:hint="eastAsia" w:ascii="Times New Roman" w:hAnsi="Times New Roman" w:cs="宋体"/>
          <w:b/>
          <w:bCs/>
          <w:color w:val="auto"/>
          <w:sz w:val="30"/>
          <w:szCs w:val="30"/>
          <w:highlight w:val="none"/>
        </w:rPr>
        <w:t xml:space="preserve">第一章   投标邀请</w:t>
      </w:r>
      <w:r>
        <w:rPr>
          <w:rFonts w:hint="eastAsia" w:ascii="Times New Roman" w:hAnsi="Times New Roman" w:cs="宋体"/>
          <w:b/>
          <w:bCs/>
          <w:color w:val="auto"/>
          <w:sz w:val="30"/>
          <w:szCs w:val="30"/>
          <w:highlight w:val="none"/>
        </w:rPr>
        <w:tab/>
      </w:r>
      <w:r>
        <w:rPr>
          <w:rFonts w:hint="eastAsia" w:ascii="Times New Roman" w:hAnsi="Times New Roman" w:cs="宋体"/>
          <w:b/>
          <w:bCs/>
          <w:color w:val="auto"/>
          <w:sz w:val="30"/>
          <w:szCs w:val="30"/>
          <w:highlight w:val="none"/>
        </w:rPr>
        <w:fldChar w:fldCharType="begin"/>
      </w:r>
      <w:r>
        <w:rPr>
          <w:rFonts w:hint="eastAsia" w:ascii="Times New Roman" w:hAnsi="Times New Roman" w:cs="宋体"/>
          <w:b/>
          <w:bCs/>
          <w:color w:val="auto"/>
          <w:sz w:val="30"/>
          <w:szCs w:val="30"/>
          <w:highlight w:val="none"/>
        </w:rPr>
        <w:instrText xml:space="preserve"> PAGEREF _Toc26936 \h </w:instrText>
      </w:r>
      <w:r>
        <w:rPr>
          <w:rFonts w:hint="eastAsia" w:ascii="Times New Roman" w:hAnsi="Times New Roman" w:cs="宋体"/>
          <w:b/>
          <w:bCs/>
          <w:color w:val="auto"/>
          <w:sz w:val="30"/>
          <w:szCs w:val="30"/>
          <w:highlight w:val="none"/>
        </w:rPr>
        <w:fldChar w:fldCharType="separate"/>
      </w:r>
      <w:r>
        <w:rPr>
          <w:rFonts w:hint="eastAsia" w:ascii="Times New Roman" w:hAnsi="Times New Roman" w:cs="宋体"/>
          <w:b/>
          <w:bCs/>
          <w:color w:val="auto"/>
          <w:sz w:val="30"/>
          <w:szCs w:val="30"/>
          <w:highlight w:val="none"/>
        </w:rPr>
        <w:t xml:space="preserve">3</w:t>
      </w:r>
      <w:r>
        <w:rPr>
          <w:rFonts w:hint="eastAsia" w:ascii="Times New Roman" w:hAnsi="Times New Roman" w:cs="宋体"/>
          <w:b/>
          <w:bCs/>
          <w:color w:val="auto"/>
          <w:sz w:val="30"/>
          <w:szCs w:val="30"/>
          <w:highlight w:val="none"/>
        </w:rPr>
        <w:fldChar w:fldCharType="end"/>
      </w:r>
      <w:r>
        <w:rPr>
          <w:rFonts w:hint="eastAsia" w:ascii="Times New Roman" w:hAnsi="Times New Roman" w:cs="宋体"/>
          <w:b/>
          <w:bCs/>
          <w:color w:val="auto"/>
          <w:sz w:val="30"/>
          <w:szCs w:val="30"/>
          <w:highlight w:val="none"/>
        </w:rPr>
        <w:fldChar w:fldCharType="end"/>
      </w:r>
      <w:r/>
    </w:p>
    <w:p>
      <w:pPr>
        <w:pStyle w:val="874"/>
        <w:keepLines w:val="0"/>
        <w:keepNext w:val="0"/>
        <w:pageBreakBefore w:val="0"/>
        <w:spacing w:line="360" w:lineRule="auto"/>
        <w:widowControl w:val="off"/>
        <w:tabs>
          <w:tab w:val="right" w:pos="9072" w:leader="dot"/>
        </w:tabs>
        <w:rPr>
          <w:rFonts w:ascii="Times New Roman" w:hAnsi="Times New Roman" w:cs="宋体"/>
          <w:b/>
          <w:bCs/>
          <w:color w:val="auto"/>
          <w:sz w:val="30"/>
          <w:szCs w:val="30"/>
          <w:highlight w:val="none"/>
        </w:rPr>
      </w:pPr>
      <w:r>
        <w:rPr>
          <w:rFonts w:ascii="Times New Roman" w:hAnsi="Times New Roman"/>
          <w:color w:val="auto"/>
          <w:highlight w:val="none"/>
        </w:rPr>
        <w:fldChar w:fldCharType="begin"/>
      </w:r>
      <w:r>
        <w:rPr>
          <w:rFonts w:ascii="Times New Roman" w:hAnsi="Times New Roman"/>
          <w:color w:val="auto"/>
          <w:highlight w:val="none"/>
        </w:rPr>
        <w:instrText xml:space="preserve"> HYPERLINK \l "_Toc8580" </w:instrText>
      </w:r>
      <w:r>
        <w:rPr>
          <w:rFonts w:ascii="Times New Roman" w:hAnsi="Times New Roman"/>
          <w:color w:val="auto"/>
          <w:highlight w:val="none"/>
        </w:rPr>
        <w:fldChar w:fldCharType="separate"/>
      </w:r>
      <w:r>
        <w:rPr>
          <w:rFonts w:hint="eastAsia" w:ascii="Times New Roman" w:hAnsi="Times New Roman" w:cs="宋体"/>
          <w:b/>
          <w:bCs/>
          <w:color w:val="auto"/>
          <w:sz w:val="30"/>
          <w:szCs w:val="30"/>
          <w:highlight w:val="none"/>
        </w:rPr>
        <w:t xml:space="preserve">第二章   投标人须知</w:t>
      </w:r>
      <w:r>
        <w:rPr>
          <w:rFonts w:hint="eastAsia" w:ascii="Times New Roman" w:hAnsi="Times New Roman" w:cs="宋体"/>
          <w:b/>
          <w:bCs/>
          <w:color w:val="auto"/>
          <w:sz w:val="30"/>
          <w:szCs w:val="30"/>
          <w:highlight w:val="none"/>
        </w:rPr>
        <w:tab/>
      </w:r>
      <w:r>
        <w:rPr>
          <w:rFonts w:hint="eastAsia" w:ascii="Times New Roman" w:hAnsi="Times New Roman" w:cs="宋体"/>
          <w:b/>
          <w:bCs/>
          <w:color w:val="auto"/>
          <w:sz w:val="30"/>
          <w:szCs w:val="30"/>
          <w:highlight w:val="none"/>
        </w:rPr>
        <w:fldChar w:fldCharType="begin"/>
      </w:r>
      <w:r>
        <w:rPr>
          <w:rFonts w:hint="eastAsia" w:ascii="Times New Roman" w:hAnsi="Times New Roman" w:cs="宋体"/>
          <w:b/>
          <w:bCs/>
          <w:color w:val="auto"/>
          <w:sz w:val="30"/>
          <w:szCs w:val="30"/>
          <w:highlight w:val="none"/>
        </w:rPr>
        <w:instrText xml:space="preserve"> PAGEREF _Toc8580 \h </w:instrText>
      </w:r>
      <w:r>
        <w:rPr>
          <w:rFonts w:hint="eastAsia" w:ascii="Times New Roman" w:hAnsi="Times New Roman" w:cs="宋体"/>
          <w:b/>
          <w:bCs/>
          <w:color w:val="auto"/>
          <w:sz w:val="30"/>
          <w:szCs w:val="30"/>
          <w:highlight w:val="none"/>
        </w:rPr>
        <w:fldChar w:fldCharType="separate"/>
      </w:r>
      <w:r>
        <w:rPr>
          <w:rFonts w:hint="eastAsia" w:ascii="Times New Roman" w:hAnsi="Times New Roman" w:cs="宋体"/>
          <w:b/>
          <w:bCs/>
          <w:color w:val="auto"/>
          <w:sz w:val="30"/>
          <w:szCs w:val="30"/>
          <w:highlight w:val="none"/>
        </w:rPr>
        <w:t xml:space="preserve">7</w:t>
      </w:r>
      <w:r>
        <w:rPr>
          <w:rFonts w:hint="eastAsia" w:ascii="Times New Roman" w:hAnsi="Times New Roman" w:cs="宋体"/>
          <w:b/>
          <w:bCs/>
          <w:color w:val="auto"/>
          <w:sz w:val="30"/>
          <w:szCs w:val="30"/>
          <w:highlight w:val="none"/>
        </w:rPr>
        <w:fldChar w:fldCharType="end"/>
      </w:r>
      <w:r>
        <w:rPr>
          <w:rFonts w:hint="eastAsia" w:ascii="Times New Roman" w:hAnsi="Times New Roman" w:cs="宋体"/>
          <w:b/>
          <w:bCs/>
          <w:color w:val="auto"/>
          <w:sz w:val="30"/>
          <w:szCs w:val="30"/>
          <w:highlight w:val="none"/>
        </w:rPr>
        <w:fldChar w:fldCharType="end"/>
      </w:r>
      <w:r/>
    </w:p>
    <w:p>
      <w:pPr>
        <w:pStyle w:val="874"/>
        <w:keepLines w:val="0"/>
        <w:keepNext w:val="0"/>
        <w:pageBreakBefore w:val="0"/>
        <w:spacing w:line="360" w:lineRule="auto"/>
        <w:widowControl w:val="off"/>
        <w:tabs>
          <w:tab w:val="right" w:pos="9072" w:leader="dot"/>
        </w:tabs>
        <w:rPr>
          <w:rFonts w:ascii="Times New Roman" w:hAnsi="Times New Roman" w:cs="宋体"/>
          <w:b/>
          <w:bCs/>
          <w:color w:val="auto"/>
          <w:sz w:val="30"/>
          <w:szCs w:val="30"/>
          <w:highlight w:val="none"/>
        </w:rPr>
      </w:pPr>
      <w:r>
        <w:rPr>
          <w:rFonts w:ascii="Times New Roman" w:hAnsi="Times New Roman"/>
          <w:color w:val="auto"/>
          <w:highlight w:val="none"/>
        </w:rPr>
        <w:fldChar w:fldCharType="begin"/>
      </w:r>
      <w:r>
        <w:rPr>
          <w:rFonts w:ascii="Times New Roman" w:hAnsi="Times New Roman"/>
          <w:color w:val="auto"/>
          <w:highlight w:val="none"/>
        </w:rPr>
        <w:instrText xml:space="preserve"> HYPERLINK \l "_Toc394" </w:instrText>
      </w:r>
      <w:r>
        <w:rPr>
          <w:rFonts w:ascii="Times New Roman" w:hAnsi="Times New Roman"/>
          <w:color w:val="auto"/>
          <w:highlight w:val="none"/>
        </w:rPr>
        <w:fldChar w:fldCharType="separate"/>
      </w:r>
      <w:r>
        <w:rPr>
          <w:rFonts w:hint="eastAsia" w:ascii="Times New Roman" w:hAnsi="Times New Roman" w:cs="宋体"/>
          <w:b/>
          <w:bCs/>
          <w:color w:val="auto"/>
          <w:sz w:val="30"/>
          <w:szCs w:val="30"/>
          <w:highlight w:val="none"/>
        </w:rPr>
        <w:t xml:space="preserve">第三章   资格审查</w:t>
      </w:r>
      <w:r>
        <w:rPr>
          <w:rFonts w:hint="eastAsia" w:ascii="Times New Roman" w:hAnsi="Times New Roman" w:cs="宋体"/>
          <w:b/>
          <w:bCs/>
          <w:color w:val="auto"/>
          <w:sz w:val="30"/>
          <w:szCs w:val="30"/>
          <w:highlight w:val="none"/>
        </w:rPr>
        <w:tab/>
      </w:r>
      <w:r>
        <w:rPr>
          <w:rFonts w:hint="eastAsia" w:ascii="Times New Roman" w:hAnsi="Times New Roman" w:cs="宋体"/>
          <w:b/>
          <w:bCs/>
          <w:color w:val="auto"/>
          <w:sz w:val="30"/>
          <w:szCs w:val="30"/>
          <w:highlight w:val="none"/>
        </w:rPr>
        <w:fldChar w:fldCharType="begin"/>
      </w:r>
      <w:r>
        <w:rPr>
          <w:rFonts w:hint="eastAsia" w:ascii="Times New Roman" w:hAnsi="Times New Roman" w:cs="宋体"/>
          <w:b/>
          <w:bCs/>
          <w:color w:val="auto"/>
          <w:sz w:val="30"/>
          <w:szCs w:val="30"/>
          <w:highlight w:val="none"/>
        </w:rPr>
        <w:instrText xml:space="preserve"> PAGEREF _Toc394 \h </w:instrText>
      </w:r>
      <w:r>
        <w:rPr>
          <w:rFonts w:hint="eastAsia" w:ascii="Times New Roman" w:hAnsi="Times New Roman" w:cs="宋体"/>
          <w:b/>
          <w:bCs/>
          <w:color w:val="auto"/>
          <w:sz w:val="30"/>
          <w:szCs w:val="30"/>
          <w:highlight w:val="none"/>
        </w:rPr>
        <w:fldChar w:fldCharType="separate"/>
      </w:r>
      <w:r>
        <w:rPr>
          <w:rFonts w:hint="eastAsia" w:ascii="Times New Roman" w:hAnsi="Times New Roman" w:cs="宋体"/>
          <w:b/>
          <w:bCs/>
          <w:color w:val="auto"/>
          <w:sz w:val="30"/>
          <w:szCs w:val="30"/>
          <w:highlight w:val="none"/>
        </w:rPr>
        <w:t xml:space="preserve">23</w:t>
      </w:r>
      <w:r>
        <w:rPr>
          <w:rFonts w:hint="eastAsia" w:ascii="Times New Roman" w:hAnsi="Times New Roman" w:cs="宋体"/>
          <w:b/>
          <w:bCs/>
          <w:color w:val="auto"/>
          <w:sz w:val="30"/>
          <w:szCs w:val="30"/>
          <w:highlight w:val="none"/>
        </w:rPr>
        <w:fldChar w:fldCharType="end"/>
      </w:r>
      <w:r>
        <w:rPr>
          <w:rFonts w:hint="eastAsia" w:ascii="Times New Roman" w:hAnsi="Times New Roman" w:cs="宋体"/>
          <w:b/>
          <w:bCs/>
          <w:color w:val="auto"/>
          <w:sz w:val="30"/>
          <w:szCs w:val="30"/>
          <w:highlight w:val="none"/>
        </w:rPr>
        <w:fldChar w:fldCharType="end"/>
      </w:r>
      <w:r/>
    </w:p>
    <w:p>
      <w:pPr>
        <w:pStyle w:val="874"/>
        <w:keepLines w:val="0"/>
        <w:keepNext w:val="0"/>
        <w:pageBreakBefore w:val="0"/>
        <w:spacing w:line="360" w:lineRule="auto"/>
        <w:widowControl w:val="off"/>
        <w:tabs>
          <w:tab w:val="right" w:pos="9072" w:leader="dot"/>
        </w:tabs>
        <w:rPr>
          <w:rFonts w:ascii="Times New Roman" w:hAnsi="Times New Roman" w:cs="宋体"/>
          <w:b/>
          <w:bCs/>
          <w:color w:val="auto"/>
          <w:sz w:val="30"/>
          <w:szCs w:val="30"/>
          <w:highlight w:val="none"/>
        </w:rPr>
      </w:pPr>
      <w:r>
        <w:rPr>
          <w:rFonts w:ascii="Times New Roman" w:hAnsi="Times New Roman"/>
          <w:color w:val="auto"/>
          <w:highlight w:val="none"/>
        </w:rPr>
        <w:fldChar w:fldCharType="begin"/>
      </w:r>
      <w:r>
        <w:rPr>
          <w:rFonts w:ascii="Times New Roman" w:hAnsi="Times New Roman"/>
          <w:color w:val="auto"/>
          <w:highlight w:val="none"/>
        </w:rPr>
        <w:instrText xml:space="preserve"> HYPERLINK \l "_Toc30374" </w:instrText>
      </w:r>
      <w:r>
        <w:rPr>
          <w:rFonts w:ascii="Times New Roman" w:hAnsi="Times New Roman"/>
          <w:color w:val="auto"/>
          <w:highlight w:val="none"/>
        </w:rPr>
        <w:fldChar w:fldCharType="separate"/>
      </w:r>
      <w:r>
        <w:rPr>
          <w:rFonts w:hint="eastAsia" w:ascii="Times New Roman" w:hAnsi="Times New Roman" w:cs="宋体"/>
          <w:b/>
          <w:bCs/>
          <w:color w:val="auto"/>
          <w:sz w:val="30"/>
          <w:szCs w:val="30"/>
          <w:highlight w:val="none"/>
        </w:rPr>
        <w:t xml:space="preserve">第四章   评标程序、评标方法和评标标准</w:t>
      </w:r>
      <w:r>
        <w:rPr>
          <w:rFonts w:hint="eastAsia" w:ascii="Times New Roman" w:hAnsi="Times New Roman" w:cs="宋体"/>
          <w:b/>
          <w:bCs/>
          <w:color w:val="auto"/>
          <w:sz w:val="30"/>
          <w:szCs w:val="30"/>
          <w:highlight w:val="none"/>
        </w:rPr>
        <w:tab/>
      </w:r>
      <w:r>
        <w:rPr>
          <w:rFonts w:hint="eastAsia" w:ascii="Times New Roman" w:hAnsi="Times New Roman" w:cs="宋体"/>
          <w:b/>
          <w:bCs/>
          <w:color w:val="auto"/>
          <w:sz w:val="30"/>
          <w:szCs w:val="30"/>
          <w:highlight w:val="none"/>
        </w:rPr>
        <w:fldChar w:fldCharType="begin"/>
      </w:r>
      <w:r>
        <w:rPr>
          <w:rFonts w:hint="eastAsia" w:ascii="Times New Roman" w:hAnsi="Times New Roman" w:cs="宋体"/>
          <w:b/>
          <w:bCs/>
          <w:color w:val="auto"/>
          <w:sz w:val="30"/>
          <w:szCs w:val="30"/>
          <w:highlight w:val="none"/>
        </w:rPr>
        <w:instrText xml:space="preserve"> PAGEREF _Toc30374 \h </w:instrText>
      </w:r>
      <w:r>
        <w:rPr>
          <w:rFonts w:hint="eastAsia" w:ascii="Times New Roman" w:hAnsi="Times New Roman" w:cs="宋体"/>
          <w:b/>
          <w:bCs/>
          <w:color w:val="auto"/>
          <w:sz w:val="30"/>
          <w:szCs w:val="30"/>
          <w:highlight w:val="none"/>
        </w:rPr>
        <w:fldChar w:fldCharType="separate"/>
      </w:r>
      <w:r>
        <w:rPr>
          <w:rFonts w:hint="eastAsia" w:ascii="Times New Roman" w:hAnsi="Times New Roman" w:cs="宋体"/>
          <w:b/>
          <w:bCs/>
          <w:color w:val="auto"/>
          <w:sz w:val="30"/>
          <w:szCs w:val="30"/>
          <w:highlight w:val="none"/>
        </w:rPr>
        <w:t xml:space="preserve">25</w:t>
      </w:r>
      <w:r>
        <w:rPr>
          <w:rFonts w:hint="eastAsia" w:ascii="Times New Roman" w:hAnsi="Times New Roman" w:cs="宋体"/>
          <w:b/>
          <w:bCs/>
          <w:color w:val="auto"/>
          <w:sz w:val="30"/>
          <w:szCs w:val="30"/>
          <w:highlight w:val="none"/>
        </w:rPr>
        <w:fldChar w:fldCharType="end"/>
      </w:r>
      <w:r>
        <w:rPr>
          <w:rFonts w:hint="eastAsia" w:ascii="Times New Roman" w:hAnsi="Times New Roman" w:cs="宋体"/>
          <w:b/>
          <w:bCs/>
          <w:color w:val="auto"/>
          <w:sz w:val="30"/>
          <w:szCs w:val="30"/>
          <w:highlight w:val="none"/>
        </w:rPr>
        <w:fldChar w:fldCharType="end"/>
      </w:r>
      <w:r/>
    </w:p>
    <w:p>
      <w:pPr>
        <w:pStyle w:val="874"/>
        <w:keepLines w:val="0"/>
        <w:keepNext w:val="0"/>
        <w:pageBreakBefore w:val="0"/>
        <w:spacing w:line="360" w:lineRule="auto"/>
        <w:widowControl w:val="off"/>
        <w:tabs>
          <w:tab w:val="right" w:pos="9072" w:leader="dot"/>
        </w:tabs>
        <w:rPr>
          <w:rFonts w:ascii="Times New Roman" w:hAnsi="Times New Roman" w:cs="宋体"/>
          <w:b/>
          <w:bCs/>
          <w:color w:val="auto"/>
          <w:sz w:val="30"/>
          <w:szCs w:val="30"/>
          <w:highlight w:val="none"/>
        </w:rPr>
      </w:pPr>
      <w:r>
        <w:rPr>
          <w:rFonts w:ascii="Times New Roman" w:hAnsi="Times New Roman"/>
          <w:color w:val="auto"/>
          <w:highlight w:val="none"/>
        </w:rPr>
        <w:fldChar w:fldCharType="begin"/>
      </w:r>
      <w:r>
        <w:rPr>
          <w:rFonts w:ascii="Times New Roman" w:hAnsi="Times New Roman"/>
          <w:color w:val="auto"/>
          <w:highlight w:val="none"/>
        </w:rPr>
        <w:instrText xml:space="preserve"> HYPERLINK \l "_Toc2039" </w:instrText>
      </w:r>
      <w:r>
        <w:rPr>
          <w:rFonts w:ascii="Times New Roman" w:hAnsi="Times New Roman"/>
          <w:color w:val="auto"/>
          <w:highlight w:val="none"/>
        </w:rPr>
        <w:fldChar w:fldCharType="separate"/>
      </w:r>
      <w:r>
        <w:rPr>
          <w:rFonts w:hint="eastAsia" w:ascii="Times New Roman" w:hAnsi="Times New Roman" w:cs="宋体"/>
          <w:b/>
          <w:bCs/>
          <w:color w:val="auto"/>
          <w:sz w:val="30"/>
          <w:szCs w:val="30"/>
          <w:highlight w:val="none"/>
        </w:rPr>
        <w:t xml:space="preserve">第五章   采购需求</w:t>
      </w:r>
      <w:r>
        <w:rPr>
          <w:rFonts w:hint="eastAsia" w:ascii="Times New Roman" w:hAnsi="Times New Roman" w:cs="宋体"/>
          <w:b/>
          <w:bCs/>
          <w:color w:val="auto"/>
          <w:sz w:val="30"/>
          <w:szCs w:val="30"/>
          <w:highlight w:val="none"/>
        </w:rPr>
        <w:tab/>
      </w:r>
      <w:r>
        <w:rPr>
          <w:rFonts w:hint="eastAsia" w:ascii="Times New Roman" w:hAnsi="Times New Roman" w:cs="宋体"/>
          <w:b/>
          <w:bCs/>
          <w:color w:val="auto"/>
          <w:sz w:val="30"/>
          <w:szCs w:val="30"/>
          <w:highlight w:val="none"/>
        </w:rPr>
        <w:fldChar w:fldCharType="begin"/>
      </w:r>
      <w:r>
        <w:rPr>
          <w:rFonts w:hint="eastAsia" w:ascii="Times New Roman" w:hAnsi="Times New Roman" w:cs="宋体"/>
          <w:b/>
          <w:bCs/>
          <w:color w:val="auto"/>
          <w:sz w:val="30"/>
          <w:szCs w:val="30"/>
          <w:highlight w:val="none"/>
        </w:rPr>
        <w:instrText xml:space="preserve"> PAGEREF _Toc2039 \h </w:instrText>
      </w:r>
      <w:r>
        <w:rPr>
          <w:rFonts w:hint="eastAsia" w:ascii="Times New Roman" w:hAnsi="Times New Roman" w:cs="宋体"/>
          <w:b/>
          <w:bCs/>
          <w:color w:val="auto"/>
          <w:sz w:val="30"/>
          <w:szCs w:val="30"/>
          <w:highlight w:val="none"/>
        </w:rPr>
        <w:fldChar w:fldCharType="separate"/>
      </w:r>
      <w:r>
        <w:rPr>
          <w:rFonts w:hint="eastAsia" w:ascii="Times New Roman" w:hAnsi="Times New Roman" w:cs="宋体"/>
          <w:b/>
          <w:bCs/>
          <w:color w:val="auto"/>
          <w:sz w:val="30"/>
          <w:szCs w:val="30"/>
          <w:highlight w:val="none"/>
        </w:rPr>
        <w:t xml:space="preserve">42</w:t>
      </w:r>
      <w:r>
        <w:rPr>
          <w:rFonts w:hint="eastAsia" w:ascii="Times New Roman" w:hAnsi="Times New Roman" w:cs="宋体"/>
          <w:b/>
          <w:bCs/>
          <w:color w:val="auto"/>
          <w:sz w:val="30"/>
          <w:szCs w:val="30"/>
          <w:highlight w:val="none"/>
        </w:rPr>
        <w:fldChar w:fldCharType="end"/>
      </w:r>
      <w:r>
        <w:rPr>
          <w:rFonts w:hint="eastAsia" w:ascii="Times New Roman" w:hAnsi="Times New Roman" w:cs="宋体"/>
          <w:b/>
          <w:bCs/>
          <w:color w:val="auto"/>
          <w:sz w:val="30"/>
          <w:szCs w:val="30"/>
          <w:highlight w:val="none"/>
        </w:rPr>
        <w:fldChar w:fldCharType="end"/>
      </w:r>
      <w:r/>
    </w:p>
    <w:p>
      <w:pPr>
        <w:pStyle w:val="874"/>
        <w:keepLines w:val="0"/>
        <w:keepNext w:val="0"/>
        <w:pageBreakBefore w:val="0"/>
        <w:spacing w:line="360" w:lineRule="auto"/>
        <w:widowControl w:val="off"/>
        <w:tabs>
          <w:tab w:val="right" w:pos="9072" w:leader="dot"/>
        </w:tabs>
        <w:rPr>
          <w:rFonts w:ascii="Times New Roman" w:hAnsi="Times New Roman" w:cs="宋体"/>
          <w:b/>
          <w:bCs/>
          <w:color w:val="auto"/>
          <w:sz w:val="30"/>
          <w:szCs w:val="30"/>
          <w:highlight w:val="none"/>
        </w:rPr>
      </w:pPr>
      <w:r>
        <w:rPr>
          <w:rFonts w:ascii="Times New Roman" w:hAnsi="Times New Roman"/>
          <w:color w:val="auto"/>
          <w:highlight w:val="none"/>
        </w:rPr>
        <w:fldChar w:fldCharType="begin"/>
      </w:r>
      <w:r>
        <w:rPr>
          <w:rFonts w:ascii="Times New Roman" w:hAnsi="Times New Roman"/>
          <w:color w:val="auto"/>
          <w:highlight w:val="none"/>
        </w:rPr>
        <w:instrText xml:space="preserve"> HYPERLINK \l "_Toc12679" </w:instrText>
      </w:r>
      <w:r>
        <w:rPr>
          <w:rFonts w:ascii="Times New Roman" w:hAnsi="Times New Roman"/>
          <w:color w:val="auto"/>
          <w:highlight w:val="none"/>
        </w:rPr>
        <w:fldChar w:fldCharType="separate"/>
      </w:r>
      <w:r>
        <w:rPr>
          <w:rFonts w:hint="eastAsia" w:ascii="Times New Roman" w:hAnsi="Times New Roman" w:cs="宋体"/>
          <w:b/>
          <w:bCs/>
          <w:color w:val="auto"/>
          <w:sz w:val="30"/>
          <w:szCs w:val="30"/>
          <w:highlight w:val="none"/>
        </w:rPr>
        <w:t xml:space="preserve">第六章   拟签订的合同文本</w:t>
      </w:r>
      <w:r>
        <w:rPr>
          <w:rFonts w:hint="eastAsia" w:ascii="Times New Roman" w:hAnsi="Times New Roman" w:cs="宋体"/>
          <w:b/>
          <w:bCs/>
          <w:color w:val="auto"/>
          <w:sz w:val="30"/>
          <w:szCs w:val="30"/>
          <w:highlight w:val="none"/>
        </w:rPr>
        <w:tab/>
      </w:r>
      <w:r>
        <w:rPr>
          <w:rFonts w:hint="eastAsia" w:ascii="Times New Roman" w:hAnsi="Times New Roman" w:cs="宋体"/>
          <w:b/>
          <w:bCs/>
          <w:color w:val="auto"/>
          <w:sz w:val="30"/>
          <w:szCs w:val="30"/>
          <w:highlight w:val="none"/>
        </w:rPr>
        <w:fldChar w:fldCharType="begin"/>
      </w:r>
      <w:r>
        <w:rPr>
          <w:rFonts w:hint="eastAsia" w:ascii="Times New Roman" w:hAnsi="Times New Roman" w:cs="宋体"/>
          <w:b/>
          <w:bCs/>
          <w:color w:val="auto"/>
          <w:sz w:val="30"/>
          <w:szCs w:val="30"/>
          <w:highlight w:val="none"/>
        </w:rPr>
        <w:instrText xml:space="preserve"> PAGEREF _Toc12679 \h </w:instrText>
      </w:r>
      <w:r>
        <w:rPr>
          <w:rFonts w:hint="eastAsia" w:ascii="Times New Roman" w:hAnsi="Times New Roman" w:cs="宋体"/>
          <w:b/>
          <w:bCs/>
          <w:color w:val="auto"/>
          <w:sz w:val="30"/>
          <w:szCs w:val="30"/>
          <w:highlight w:val="none"/>
        </w:rPr>
        <w:fldChar w:fldCharType="separate"/>
      </w:r>
      <w:r>
        <w:rPr>
          <w:rFonts w:hint="eastAsia" w:ascii="Times New Roman" w:hAnsi="Times New Roman" w:cs="宋体"/>
          <w:b/>
          <w:bCs/>
          <w:color w:val="auto"/>
          <w:sz w:val="30"/>
          <w:szCs w:val="30"/>
          <w:highlight w:val="none"/>
        </w:rPr>
        <w:t xml:space="preserve">50</w:t>
      </w:r>
      <w:r>
        <w:rPr>
          <w:rFonts w:hint="eastAsia" w:ascii="Times New Roman" w:hAnsi="Times New Roman" w:cs="宋体"/>
          <w:b/>
          <w:bCs/>
          <w:color w:val="auto"/>
          <w:sz w:val="30"/>
          <w:szCs w:val="30"/>
          <w:highlight w:val="none"/>
        </w:rPr>
        <w:fldChar w:fldCharType="end"/>
      </w:r>
      <w:r>
        <w:rPr>
          <w:rFonts w:hint="eastAsia" w:ascii="Times New Roman" w:hAnsi="Times New Roman" w:cs="宋体"/>
          <w:b/>
          <w:bCs/>
          <w:color w:val="auto"/>
          <w:sz w:val="30"/>
          <w:szCs w:val="30"/>
          <w:highlight w:val="none"/>
        </w:rPr>
        <w:fldChar w:fldCharType="end"/>
      </w:r>
      <w:r/>
    </w:p>
    <w:p>
      <w:pPr>
        <w:pStyle w:val="874"/>
        <w:keepLines w:val="0"/>
        <w:keepNext w:val="0"/>
        <w:pageBreakBefore w:val="0"/>
        <w:spacing w:line="360" w:lineRule="auto"/>
        <w:widowControl w:val="off"/>
        <w:tabs>
          <w:tab w:val="right" w:pos="9072" w:leader="dot"/>
        </w:tabs>
        <w:rPr>
          <w:rFonts w:ascii="Times New Roman" w:hAnsi="Times New Roman" w:cs="宋体"/>
          <w:b/>
          <w:bCs/>
          <w:color w:val="auto"/>
          <w:sz w:val="30"/>
          <w:szCs w:val="30"/>
          <w:highlight w:val="none"/>
        </w:rPr>
      </w:pPr>
      <w:r>
        <w:rPr>
          <w:rFonts w:ascii="Times New Roman" w:hAnsi="Times New Roman"/>
          <w:color w:val="auto"/>
          <w:highlight w:val="none"/>
        </w:rPr>
        <w:fldChar w:fldCharType="begin"/>
      </w:r>
      <w:r>
        <w:rPr>
          <w:rFonts w:ascii="Times New Roman" w:hAnsi="Times New Roman"/>
          <w:color w:val="auto"/>
          <w:highlight w:val="none"/>
        </w:rPr>
        <w:instrText xml:space="preserve"> HYPERLINK \l "_Toc19972" </w:instrText>
      </w:r>
      <w:r>
        <w:rPr>
          <w:rFonts w:ascii="Times New Roman" w:hAnsi="Times New Roman"/>
          <w:color w:val="auto"/>
          <w:highlight w:val="none"/>
        </w:rPr>
        <w:fldChar w:fldCharType="separate"/>
      </w:r>
      <w:r>
        <w:rPr>
          <w:rFonts w:hint="eastAsia" w:ascii="Times New Roman" w:hAnsi="Times New Roman" w:cs="宋体"/>
          <w:b/>
          <w:bCs/>
          <w:color w:val="auto"/>
          <w:sz w:val="30"/>
          <w:szCs w:val="30"/>
          <w:highlight w:val="none"/>
        </w:rPr>
        <w:t xml:space="preserve">第七章   投标文件的组成及提交须知</w:t>
      </w:r>
      <w:r>
        <w:rPr>
          <w:rFonts w:hint="eastAsia" w:ascii="Times New Roman" w:hAnsi="Times New Roman" w:cs="宋体"/>
          <w:b/>
          <w:bCs/>
          <w:color w:val="auto"/>
          <w:sz w:val="30"/>
          <w:szCs w:val="30"/>
          <w:highlight w:val="none"/>
        </w:rPr>
        <w:tab/>
      </w:r>
      <w:r>
        <w:rPr>
          <w:rFonts w:hint="eastAsia" w:ascii="Times New Roman" w:hAnsi="Times New Roman" w:cs="宋体"/>
          <w:b/>
          <w:bCs/>
          <w:color w:val="auto"/>
          <w:sz w:val="30"/>
          <w:szCs w:val="30"/>
          <w:highlight w:val="none"/>
        </w:rPr>
        <w:fldChar w:fldCharType="begin"/>
      </w:r>
      <w:r>
        <w:rPr>
          <w:rFonts w:hint="eastAsia" w:ascii="Times New Roman" w:hAnsi="Times New Roman" w:cs="宋体"/>
          <w:b/>
          <w:bCs/>
          <w:color w:val="auto"/>
          <w:sz w:val="30"/>
          <w:szCs w:val="30"/>
          <w:highlight w:val="none"/>
        </w:rPr>
        <w:instrText xml:space="preserve"> PAGEREF _Toc19972 \h </w:instrText>
      </w:r>
      <w:r>
        <w:rPr>
          <w:rFonts w:hint="eastAsia" w:ascii="Times New Roman" w:hAnsi="Times New Roman" w:cs="宋体"/>
          <w:b/>
          <w:bCs/>
          <w:color w:val="auto"/>
          <w:sz w:val="30"/>
          <w:szCs w:val="30"/>
          <w:highlight w:val="none"/>
        </w:rPr>
        <w:fldChar w:fldCharType="separate"/>
      </w:r>
      <w:r>
        <w:rPr>
          <w:rFonts w:hint="eastAsia" w:ascii="Times New Roman" w:hAnsi="Times New Roman" w:cs="宋体"/>
          <w:b/>
          <w:bCs/>
          <w:color w:val="auto"/>
          <w:sz w:val="30"/>
          <w:szCs w:val="30"/>
          <w:highlight w:val="none"/>
        </w:rPr>
        <w:t xml:space="preserve">66</w:t>
      </w:r>
      <w:r>
        <w:rPr>
          <w:rFonts w:hint="eastAsia" w:ascii="Times New Roman" w:hAnsi="Times New Roman" w:cs="宋体"/>
          <w:b/>
          <w:bCs/>
          <w:color w:val="auto"/>
          <w:sz w:val="30"/>
          <w:szCs w:val="30"/>
          <w:highlight w:val="none"/>
        </w:rPr>
        <w:fldChar w:fldCharType="end"/>
      </w:r>
      <w:r>
        <w:rPr>
          <w:rFonts w:hint="eastAsia" w:ascii="Times New Roman" w:hAnsi="Times New Roman" w:cs="宋体"/>
          <w:b/>
          <w:bCs/>
          <w:color w:val="auto"/>
          <w:sz w:val="30"/>
          <w:szCs w:val="30"/>
          <w:highlight w:val="none"/>
        </w:rPr>
        <w:fldChar w:fldCharType="end"/>
      </w:r>
      <w:r/>
    </w:p>
    <w:p>
      <w:pPr>
        <w:pStyle w:val="874"/>
        <w:keepLines w:val="0"/>
        <w:keepNext w:val="0"/>
        <w:pageBreakBefore w:val="0"/>
        <w:spacing w:line="360" w:lineRule="auto"/>
        <w:widowControl w:val="off"/>
        <w:tabs>
          <w:tab w:val="right" w:pos="9072" w:leader="dot"/>
        </w:tabs>
        <w:rPr>
          <w:rFonts w:ascii="Times New Roman" w:hAnsi="Times New Roman" w:cs="宋体"/>
          <w:b/>
          <w:bCs/>
          <w:color w:val="auto"/>
          <w:sz w:val="30"/>
          <w:szCs w:val="30"/>
          <w:highlight w:val="none"/>
        </w:rPr>
      </w:pPr>
      <w:r>
        <w:rPr>
          <w:rFonts w:ascii="Times New Roman" w:hAnsi="Times New Roman"/>
          <w:color w:val="auto"/>
          <w:highlight w:val="none"/>
        </w:rPr>
        <w:fldChar w:fldCharType="begin"/>
      </w:r>
      <w:r>
        <w:rPr>
          <w:rFonts w:ascii="Times New Roman" w:hAnsi="Times New Roman"/>
          <w:color w:val="auto"/>
          <w:highlight w:val="none"/>
        </w:rPr>
        <w:instrText xml:space="preserve"> HYPERLINK \l "_Toc31186" </w:instrText>
      </w:r>
      <w:r>
        <w:rPr>
          <w:rFonts w:ascii="Times New Roman" w:hAnsi="Times New Roman"/>
          <w:color w:val="auto"/>
          <w:highlight w:val="none"/>
        </w:rPr>
        <w:fldChar w:fldCharType="separate"/>
      </w:r>
      <w:r>
        <w:rPr>
          <w:rFonts w:hint="eastAsia" w:ascii="Times New Roman" w:hAnsi="Times New Roman" w:cs="宋体"/>
          <w:b/>
          <w:bCs/>
          <w:color w:val="auto"/>
          <w:sz w:val="30"/>
          <w:szCs w:val="30"/>
          <w:highlight w:val="none"/>
        </w:rPr>
        <w:t xml:space="preserve">第八章   投标文件格式</w:t>
      </w:r>
      <w:r>
        <w:rPr>
          <w:rFonts w:hint="eastAsia" w:ascii="Times New Roman" w:hAnsi="Times New Roman" w:cs="宋体"/>
          <w:b/>
          <w:bCs/>
          <w:color w:val="auto"/>
          <w:sz w:val="30"/>
          <w:szCs w:val="30"/>
          <w:highlight w:val="none"/>
        </w:rPr>
        <w:tab/>
      </w:r>
      <w:r>
        <w:rPr>
          <w:rFonts w:hint="eastAsia" w:ascii="Times New Roman" w:hAnsi="Times New Roman" w:cs="宋体"/>
          <w:b/>
          <w:bCs/>
          <w:color w:val="auto"/>
          <w:sz w:val="30"/>
          <w:szCs w:val="30"/>
          <w:highlight w:val="none"/>
        </w:rPr>
        <w:fldChar w:fldCharType="begin"/>
      </w:r>
      <w:r>
        <w:rPr>
          <w:rFonts w:hint="eastAsia" w:ascii="Times New Roman" w:hAnsi="Times New Roman" w:cs="宋体"/>
          <w:b/>
          <w:bCs/>
          <w:color w:val="auto"/>
          <w:sz w:val="30"/>
          <w:szCs w:val="30"/>
          <w:highlight w:val="none"/>
        </w:rPr>
        <w:instrText xml:space="preserve"> PAGEREF _Toc31186 \h </w:instrText>
      </w:r>
      <w:r>
        <w:rPr>
          <w:rFonts w:hint="eastAsia" w:ascii="Times New Roman" w:hAnsi="Times New Roman" w:cs="宋体"/>
          <w:b/>
          <w:bCs/>
          <w:color w:val="auto"/>
          <w:sz w:val="30"/>
          <w:szCs w:val="30"/>
          <w:highlight w:val="none"/>
        </w:rPr>
        <w:fldChar w:fldCharType="separate"/>
      </w:r>
      <w:r>
        <w:rPr>
          <w:rFonts w:hint="eastAsia" w:ascii="Times New Roman" w:hAnsi="Times New Roman" w:cs="宋体"/>
          <w:b/>
          <w:bCs/>
          <w:color w:val="auto"/>
          <w:sz w:val="30"/>
          <w:szCs w:val="30"/>
          <w:highlight w:val="none"/>
        </w:rPr>
        <w:t xml:space="preserve">67</w:t>
      </w:r>
      <w:r>
        <w:rPr>
          <w:rFonts w:hint="eastAsia" w:ascii="Times New Roman" w:hAnsi="Times New Roman" w:cs="宋体"/>
          <w:b/>
          <w:bCs/>
          <w:color w:val="auto"/>
          <w:sz w:val="30"/>
          <w:szCs w:val="30"/>
          <w:highlight w:val="none"/>
        </w:rPr>
        <w:fldChar w:fldCharType="end"/>
      </w:r>
      <w:r>
        <w:rPr>
          <w:rFonts w:hint="eastAsia" w:ascii="Times New Roman" w:hAnsi="Times New Roman" w:cs="宋体"/>
          <w:b/>
          <w:bCs/>
          <w:color w:val="auto"/>
          <w:sz w:val="30"/>
          <w:szCs w:val="30"/>
          <w:highlight w:val="none"/>
        </w:rPr>
        <w:fldChar w:fldCharType="end"/>
      </w:r>
      <w:r/>
    </w:p>
    <w:p>
      <w:pPr>
        <w:keepLines w:val="0"/>
        <w:keepNext w:val="0"/>
        <w:pageBreakBefore w:val="0"/>
        <w:spacing w:line="360" w:lineRule="auto"/>
        <w:widowControl w:val="off"/>
        <w:rPr>
          <w:rFonts w:ascii="Times New Roman" w:hAnsi="Times New Roman"/>
          <w:color w:val="auto"/>
          <w:highlight w:val="none"/>
        </w:rPr>
      </w:pPr>
      <w:r>
        <w:rPr>
          <w:rFonts w:hint="eastAsia" w:ascii="Times New Roman" w:hAnsi="Times New Roman" w:cs="宋体"/>
          <w:b/>
          <w:bCs/>
          <w:color w:val="auto"/>
          <w:sz w:val="30"/>
          <w:szCs w:val="30"/>
          <w:highlight w:val="none"/>
        </w:rPr>
        <w:fldChar w:fldCharType="end"/>
      </w:r>
      <w:r/>
    </w:p>
    <w:p>
      <w:pPr>
        <w:rPr>
          <w:rFonts w:ascii="Times New Roman" w:hAnsi="Times New Roman"/>
          <w:color w:val="auto"/>
          <w:highlight w:val="none"/>
        </w:rPr>
      </w:pPr>
      <w:r>
        <w:rPr>
          <w:rFonts w:ascii="Times New Roman" w:hAnsi="Times New Roman"/>
          <w:color w:val="auto"/>
          <w:highlight w:val="none"/>
        </w:rPr>
      </w:r>
      <w:r/>
    </w:p>
    <w:p>
      <w:pPr>
        <w:pStyle w:val="895"/>
        <w:spacing w:line="360" w:lineRule="auto"/>
        <w:rPr>
          <w:rFonts w:ascii="Times New Roman" w:hAnsi="Times New Roman"/>
          <w:color w:val="auto"/>
          <w:highlight w:val="none"/>
        </w:rPr>
      </w:pPr>
      <w:r>
        <w:rPr>
          <w:rFonts w:ascii="Times New Roman" w:hAnsi="Times New Roman"/>
          <w:color w:val="auto"/>
          <w:highlight w:val="none"/>
        </w:rPr>
      </w:r>
      <w:r/>
    </w:p>
    <w:p>
      <w:pPr>
        <w:jc w:val="center"/>
        <w:spacing w:line="360" w:lineRule="auto"/>
        <w:rPr>
          <w:rFonts w:ascii="Times New Roman" w:hAnsi="Times New Roman"/>
          <w:b/>
          <w:color w:val="auto"/>
          <w:sz w:val="36"/>
          <w:szCs w:val="36"/>
          <w:highlight w:val="none"/>
        </w:rPr>
        <w:outlineLvl w:val="0"/>
      </w:pPr>
      <w:r>
        <w:rPr>
          <w:rFonts w:ascii="Times New Roman" w:hAnsi="Times New Roman"/>
          <w:color w:val="auto"/>
          <w:sz w:val="24"/>
          <w:highlight w:val="none"/>
        </w:rPr>
        <w:br w:type="page" w:clear="all"/>
      </w:r>
      <w:bookmarkStart w:id="3" w:name="_Toc99301419"/>
      <w:r/>
      <w:bookmarkStart w:id="4" w:name="_Toc26936"/>
      <w:r>
        <w:rPr>
          <w:rStyle w:val="900"/>
          <w:rFonts w:ascii="Times New Roman" w:hAnsi="Times New Roman"/>
          <w:color w:val="auto"/>
          <w:highlight w:val="none"/>
        </w:rPr>
        <w:t xml:space="preserve">第一章   投标邀请</w:t>
      </w:r>
      <w:bookmarkEnd w:id="3"/>
      <w:r/>
      <w:bookmarkEnd w:id="4"/>
      <w:r/>
      <w:r/>
    </w:p>
    <w:p>
      <w:pPr>
        <w:ind w:firstLine="480"/>
        <w:spacing w:line="360" w:lineRule="auto"/>
        <w:rPr>
          <w:rFonts w:ascii="Times New Roman" w:hAnsi="Times New Roman"/>
          <w:color w:val="auto"/>
          <w:sz w:val="24"/>
          <w:highlight w:val="none"/>
        </w:rPr>
      </w:pPr>
      <w:r/>
      <w:bookmarkStart w:id="5" w:name="_Toc28359002"/>
      <w:r/>
      <w:bookmarkStart w:id="6" w:name="_Toc28359079"/>
      <w:r/>
      <w:bookmarkStart w:id="7" w:name="_Toc35393790"/>
      <w:r/>
      <w:bookmarkStart w:id="8" w:name="_Toc35393621"/>
      <w:r/>
      <w:bookmarkStart w:id="9" w:name="_Hlk24379207"/>
      <w:r/>
      <w:bookmarkStart w:id="10" w:name="_Hlk151728086"/>
      <w:r>
        <w:rPr>
          <w:rFonts w:hint="eastAsia" w:ascii="Times New Roman" w:hAnsi="Times New Roman"/>
          <w:color w:val="auto"/>
          <w:sz w:val="24"/>
          <w:highlight w:val="none"/>
        </w:rPr>
        <w:t xml:space="preserve">受</w:t>
      </w:r>
      <w:r>
        <w:rPr>
          <w:rFonts w:ascii="Times New Roman" w:hAnsi="Times New Roman"/>
          <w:color w:val="auto"/>
          <w:sz w:val="24"/>
          <w:highlight w:val="none"/>
          <w:u w:val="single"/>
        </w:rPr>
        <w:t xml:space="preserve"> </w:t>
      </w:r>
      <w:r>
        <w:rPr>
          <w:rFonts w:hint="eastAsia" w:ascii="Times New Roman" w:hAnsi="Times New Roman"/>
          <w:color w:val="auto"/>
          <w:sz w:val="24"/>
          <w:highlight w:val="none"/>
          <w:u w:val="single"/>
        </w:rPr>
        <w:t xml:space="preserve">常州大学</w:t>
      </w:r>
      <w:r>
        <w:rPr>
          <w:rFonts w:hint="eastAsia" w:ascii="Times New Roman" w:hAnsi="Times New Roman"/>
          <w:bCs/>
          <w:color w:val="auto"/>
          <w:sz w:val="24"/>
          <w:highlight w:val="none"/>
          <w:u w:val="single"/>
        </w:rPr>
        <w:t xml:space="preserve"> </w:t>
      </w:r>
      <w:r>
        <w:rPr>
          <w:rFonts w:hint="eastAsia" w:ascii="Times New Roman" w:hAnsi="Times New Roman"/>
          <w:color w:val="auto"/>
          <w:sz w:val="24"/>
          <w:highlight w:val="none"/>
        </w:rPr>
        <w:t xml:space="preserve">的委托，常州常投招标有限公司就</w:t>
      </w:r>
      <w:r>
        <w:rPr>
          <w:rFonts w:hint="eastAsia" w:ascii="Times New Roman" w:hAnsi="Times New Roman"/>
          <w:color w:val="auto"/>
          <w:sz w:val="24"/>
          <w:highlight w:val="none"/>
          <w:u w:val="single"/>
        </w:rPr>
        <w:t xml:space="preserve"> </w:t>
      </w:r>
      <w:r>
        <w:rPr>
          <w:rFonts w:hint="eastAsia" w:ascii="Times New Roman" w:hAnsi="Times New Roman" w:cs="宋体"/>
          <w:bCs/>
          <w:color w:val="auto"/>
          <w:sz w:val="24"/>
          <w:highlight w:val="none"/>
          <w:u w:val="single"/>
          <w:lang w:eastAsia="zh-CN"/>
        </w:rPr>
        <w:t xml:space="preserve">常州大学2026-2027年食堂米面油采购项目</w:t>
      </w:r>
      <w:r>
        <w:rPr>
          <w:rFonts w:hint="eastAsia" w:ascii="Times New Roman" w:hAnsi="Times New Roman" w:cs="宋体"/>
          <w:color w:val="auto"/>
          <w:sz w:val="24"/>
          <w:highlight w:val="none"/>
          <w:u w:val="single"/>
        </w:rPr>
        <w:t xml:space="preserve"> </w:t>
      </w:r>
      <w:r>
        <w:rPr>
          <w:rFonts w:hint="eastAsia" w:ascii="Times New Roman" w:hAnsi="Times New Roman"/>
          <w:color w:val="auto"/>
          <w:sz w:val="24"/>
          <w:highlight w:val="none"/>
        </w:rPr>
        <w:t xml:space="preserve">进行公开招标采购，各潜在投标人可在“苏采云”平台自行免费下载招标文件，并于</w:t>
      </w:r>
      <w:r>
        <w:rPr>
          <w:rFonts w:hint="eastAsia" w:ascii="Times New Roman" w:hAnsi="Times New Roman"/>
          <w:color w:val="auto"/>
          <w:sz w:val="24"/>
          <w:highlight w:val="none"/>
          <w:u w:val="single"/>
        </w:rPr>
        <w:t xml:space="preserve">2026</w:t>
      </w:r>
      <w:r>
        <w:rPr>
          <w:rFonts w:hint="eastAsia" w:ascii="Times New Roman" w:hAnsi="Times New Roman"/>
          <w:bCs/>
          <w:color w:val="auto"/>
          <w:sz w:val="24"/>
          <w:highlight w:val="none"/>
          <w:u w:val="single"/>
        </w:rPr>
        <w:t xml:space="preserve">年</w:t>
      </w:r>
      <w:r>
        <w:rPr>
          <w:rFonts w:hint="eastAsia"/>
          <w:bCs/>
          <w:color w:val="auto"/>
          <w:sz w:val="24"/>
          <w:highlight w:val="none"/>
          <w:u w:val="single"/>
          <w:lang w:val="en-US" w:eastAsia="zh-CN"/>
        </w:rPr>
        <w:t xml:space="preserve">10</w:t>
      </w:r>
      <w:r>
        <w:rPr>
          <w:rFonts w:hint="eastAsia" w:ascii="Times New Roman" w:hAnsi="Times New Roman"/>
          <w:bCs/>
          <w:color w:val="auto"/>
          <w:sz w:val="24"/>
          <w:highlight w:val="none"/>
          <w:u w:val="single"/>
        </w:rPr>
        <w:t xml:space="preserve">月</w:t>
      </w:r>
      <w:r>
        <w:rPr>
          <w:rFonts w:hint="eastAsia"/>
          <w:bCs/>
          <w:color w:val="auto"/>
          <w:sz w:val="24"/>
          <w:highlight w:val="none"/>
          <w:u w:val="single"/>
          <w:lang w:val="en-US" w:eastAsia="zh-CN"/>
        </w:rPr>
        <w:t xml:space="preserve">26</w:t>
      </w:r>
      <w:r>
        <w:rPr>
          <w:rFonts w:hint="eastAsia" w:ascii="Times New Roman" w:hAnsi="Times New Roman"/>
          <w:bCs/>
          <w:color w:val="auto"/>
          <w:sz w:val="24"/>
          <w:highlight w:val="none"/>
          <w:u w:val="single"/>
        </w:rPr>
        <w:t xml:space="preserve">日</w:t>
      </w:r>
      <w:r>
        <w:rPr>
          <w:rFonts w:hint="eastAsia"/>
          <w:bCs/>
          <w:color w:val="auto"/>
          <w:sz w:val="24"/>
          <w:highlight w:val="none"/>
          <w:u w:val="single"/>
          <w:lang w:val="en-US" w:eastAsia="zh-CN"/>
        </w:rPr>
        <w:t xml:space="preserve">9</w:t>
      </w:r>
      <w:r>
        <w:rPr>
          <w:rFonts w:hint="eastAsia" w:ascii="Times New Roman" w:hAnsi="Times New Roman"/>
          <w:bCs/>
          <w:color w:val="auto"/>
          <w:sz w:val="24"/>
          <w:highlight w:val="none"/>
          <w:u w:val="single"/>
        </w:rPr>
        <w:t xml:space="preserve">点00分（</w:t>
      </w:r>
      <w:r>
        <w:rPr>
          <w:rFonts w:hint="eastAsia" w:ascii="Times New Roman" w:hAnsi="Times New Roman"/>
          <w:bCs/>
          <w:color w:val="auto"/>
          <w:sz w:val="24"/>
          <w:highlight w:val="none"/>
        </w:rPr>
        <w:t xml:space="preserve">北京时间）前递交投标</w:t>
      </w:r>
      <w:r>
        <w:rPr>
          <w:rFonts w:ascii="Times New Roman" w:hAnsi="Times New Roman"/>
          <w:bCs/>
          <w:color w:val="auto"/>
          <w:sz w:val="24"/>
          <w:highlight w:val="none"/>
        </w:rPr>
        <w:t xml:space="preserve">文件</w:t>
      </w:r>
      <w:r>
        <w:rPr>
          <w:rFonts w:hint="eastAsia" w:ascii="Times New Roman" w:hAnsi="Times New Roman"/>
          <w:color w:val="auto"/>
          <w:sz w:val="24"/>
          <w:highlight w:val="none"/>
        </w:rPr>
        <w:t xml:space="preserve">。</w:t>
      </w:r>
      <w:r/>
    </w:p>
    <w:p>
      <w:pPr>
        <w:pStyle w:val="1049"/>
        <w:ind w:firstLine="482"/>
        <w:jc w:val="left"/>
        <w:spacing w:before="0" w:line="360" w:lineRule="auto"/>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t xml:space="preserve">一、项目基本情况</w:t>
      </w:r>
      <w:bookmarkEnd w:id="5"/>
      <w:r/>
      <w:bookmarkEnd w:id="6"/>
      <w:r/>
      <w:bookmarkEnd w:id="7"/>
      <w:r/>
      <w:bookmarkEnd w:id="8"/>
      <w:r/>
      <w:r/>
    </w:p>
    <w:p>
      <w:pPr>
        <w:ind w:firstLine="480"/>
        <w:spacing w:line="360" w:lineRule="auto"/>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1.项目编号：</w:t>
      </w:r>
      <w:r>
        <w:rPr>
          <w:rFonts w:hint="eastAsia" w:ascii="Times New Roman" w:hAnsi="Times New Roman" w:cs="宋体"/>
          <w:color w:val="auto"/>
          <w:sz w:val="24"/>
          <w:highlight w:val="none"/>
          <w:lang w:eastAsia="zh-CN"/>
        </w:rPr>
        <w:t xml:space="preserve">JSZC-320400-CZCT-G2026-0021</w:t>
      </w:r>
      <w:r/>
    </w:p>
    <w:p>
      <w:pPr>
        <w:ind w:firstLine="480"/>
        <w:spacing w:line="360" w:lineRule="auto"/>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2.项目名称：</w:t>
      </w:r>
      <w:bookmarkEnd w:id="9"/>
      <w:r/>
      <w:bookmarkStart w:id="11" w:name="OLE_LINK14"/>
      <w:r/>
      <w:bookmarkStart w:id="12" w:name="OLE_LINK5"/>
      <w:r/>
      <w:bookmarkStart w:id="13" w:name="OLE_LINK2"/>
      <w:r>
        <w:rPr>
          <w:rFonts w:hint="eastAsia" w:ascii="Times New Roman" w:hAnsi="Times New Roman" w:cs="宋体"/>
          <w:color w:val="auto"/>
          <w:sz w:val="24"/>
          <w:highlight w:val="none"/>
          <w:lang w:eastAsia="zh-CN"/>
        </w:rPr>
        <w:t xml:space="preserve">常州大学2026-2027年食堂米面油采购项目</w:t>
      </w:r>
      <w:r>
        <w:rPr>
          <w:rFonts w:hint="eastAsia" w:ascii="Times New Roman" w:hAnsi="Times New Roman" w:cs="宋体"/>
          <w:color w:val="auto"/>
          <w:sz w:val="24"/>
          <w:highlight w:val="none"/>
        </w:rPr>
        <w:t xml:space="preserve"> </w:t>
      </w:r>
      <w:bookmarkEnd w:id="11"/>
      <w:r/>
      <w:bookmarkEnd w:id="12"/>
      <w:r/>
      <w:bookmarkEnd w:id="13"/>
      <w:r/>
      <w:r/>
    </w:p>
    <w:p>
      <w:pPr>
        <w:ind w:firstLine="480"/>
        <w:spacing w:line="360" w:lineRule="auto"/>
        <w:rPr>
          <w:rFonts w:hint="eastAsia" w:ascii="Times New Roman" w:hAnsi="Times New Roman" w:cs="宋体"/>
          <w:color w:val="auto"/>
          <w:sz w:val="24"/>
          <w:highlight w:val="none"/>
        </w:rPr>
      </w:pPr>
      <w:r>
        <w:rPr>
          <w:rFonts w:hint="eastAsia" w:ascii="Times New Roman" w:hAnsi="Times New Roman" w:cs="宋体"/>
          <w:color w:val="auto"/>
          <w:sz w:val="24"/>
          <w:highlight w:val="none"/>
        </w:rPr>
        <w:t xml:space="preserve">3.</w:t>
      </w:r>
      <w:bookmarkStart w:id="14" w:name="OLE_LINK16"/>
      <w:r>
        <w:rPr>
          <w:rFonts w:hint="eastAsia" w:ascii="Times New Roman" w:hAnsi="Times New Roman" w:cs="宋体"/>
          <w:color w:val="auto"/>
          <w:sz w:val="24"/>
          <w:highlight w:val="none"/>
        </w:rPr>
        <w:t xml:space="preserve">项目预算金额：</w:t>
      </w:r>
      <w:bookmarkEnd w:id="14"/>
      <w:r>
        <w:rPr>
          <w:rFonts w:hint="eastAsia" w:ascii="Times New Roman" w:hAnsi="Times New Roman" w:cs="宋体"/>
          <w:color w:val="auto"/>
          <w:sz w:val="24"/>
          <w:highlight w:val="none"/>
          <w:lang w:val="en-US" w:eastAsia="zh-CN"/>
        </w:rPr>
        <w:t xml:space="preserve">198</w:t>
      </w:r>
      <w:r>
        <w:rPr>
          <w:rFonts w:hint="eastAsia" w:ascii="Times New Roman" w:hAnsi="Times New Roman" w:cs="宋体"/>
          <w:color w:val="auto"/>
          <w:sz w:val="24"/>
          <w:highlight w:val="none"/>
        </w:rPr>
        <w:t xml:space="preserve">万元</w:t>
      </w:r>
      <w:r/>
    </w:p>
    <w:tbl>
      <w:tblPr>
        <w:tblStyle w:val="887"/>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36"/>
        <w:gridCol w:w="6627"/>
        <w:gridCol w:w="1416"/>
      </w:tblGrid>
      <w:tr>
        <w:trPr>
          <w:jc w:val="center"/>
          <w:trHeight w:val="567"/>
        </w:trPr>
        <w:tc>
          <w:tcPr>
            <w:tcW w:w="666" w:type="pct"/>
            <w:vAlign w:val="center"/>
            <w:textDirection w:val="lrTb"/>
            <w:noWrap w:val="false"/>
          </w:tcPr>
          <w:p>
            <w:pPr>
              <w:jc w:val="center"/>
              <w:spacing w:line="360" w:lineRule="exact"/>
              <w:rPr>
                <w:rFonts w:hint="eastAsia" w:ascii="Times New Roman" w:hAnsi="Times New Roman" w:eastAsia="宋体" w:cs="宋体"/>
                <w:b/>
                <w:bCs/>
                <w:color w:val="auto"/>
                <w:sz w:val="24"/>
                <w:szCs w:val="24"/>
                <w:highlight w:val="none"/>
                <w:lang w:eastAsia="zh-CN"/>
              </w:rPr>
            </w:pPr>
            <w:r>
              <w:rPr>
                <w:rFonts w:hint="eastAsia" w:ascii="Times New Roman" w:hAnsi="Times New Roman" w:cs="宋体"/>
                <w:b/>
                <w:bCs/>
                <w:color w:val="auto"/>
                <w:sz w:val="24"/>
                <w:szCs w:val="24"/>
                <w:highlight w:val="none"/>
                <w:lang w:val="en-US" w:eastAsia="zh-CN"/>
              </w:rPr>
              <w:t xml:space="preserve">采购包</w:t>
            </w:r>
            <w:r/>
          </w:p>
        </w:tc>
        <w:tc>
          <w:tcPr>
            <w:tcW w:w="3570" w:type="pct"/>
            <w:vAlign w:val="center"/>
            <w:textDirection w:val="lrTb"/>
            <w:noWrap w:val="false"/>
          </w:tcPr>
          <w:p>
            <w:pPr>
              <w:jc w:val="center"/>
              <w:spacing w:line="360" w:lineRule="exact"/>
              <w:rPr>
                <w:rFonts w:hint="eastAsia" w:ascii="Times New Roman" w:hAnsi="Times New Roman" w:cs="宋体"/>
                <w:b/>
                <w:bCs/>
                <w:color w:val="auto"/>
                <w:sz w:val="24"/>
                <w:szCs w:val="24"/>
                <w:highlight w:val="none"/>
              </w:rPr>
            </w:pPr>
            <w:r>
              <w:rPr>
                <w:rFonts w:hint="eastAsia" w:ascii="Times New Roman" w:hAnsi="Times New Roman" w:cs="宋体"/>
                <w:b/>
                <w:bCs/>
                <w:color w:val="auto"/>
                <w:sz w:val="24"/>
                <w:szCs w:val="24"/>
                <w:highlight w:val="none"/>
                <w:lang w:val="en-US" w:eastAsia="zh-CN"/>
              </w:rPr>
              <w:t xml:space="preserve">采购</w:t>
            </w:r>
            <w:r>
              <w:rPr>
                <w:rFonts w:hint="eastAsia" w:ascii="Times New Roman" w:hAnsi="Times New Roman" w:cs="宋体"/>
                <w:b/>
                <w:bCs/>
                <w:color w:val="auto"/>
                <w:sz w:val="24"/>
                <w:szCs w:val="24"/>
                <w:highlight w:val="none"/>
              </w:rPr>
              <w:t xml:space="preserve">内容</w:t>
            </w:r>
            <w:r/>
          </w:p>
        </w:tc>
        <w:tc>
          <w:tcPr>
            <w:tcW w:w="763" w:type="pct"/>
            <w:vAlign w:val="center"/>
            <w:textDirection w:val="lrTb"/>
            <w:noWrap w:val="false"/>
          </w:tcPr>
          <w:p>
            <w:pPr>
              <w:jc w:val="center"/>
              <w:spacing w:line="360" w:lineRule="exact"/>
              <w:rPr>
                <w:rFonts w:hint="eastAsia" w:ascii="Times New Roman" w:hAnsi="Times New Roman" w:cs="宋体"/>
                <w:b/>
                <w:bCs/>
                <w:color w:val="auto"/>
                <w:sz w:val="24"/>
                <w:szCs w:val="24"/>
                <w:highlight w:val="none"/>
              </w:rPr>
            </w:pPr>
            <w:r>
              <w:rPr>
                <w:rFonts w:hint="eastAsia" w:ascii="Times New Roman" w:hAnsi="Times New Roman" w:cs="宋体"/>
                <w:b/>
                <w:bCs/>
                <w:color w:val="auto"/>
                <w:sz w:val="24"/>
                <w:szCs w:val="24"/>
                <w:highlight w:val="none"/>
              </w:rPr>
              <w:t xml:space="preserve">预算金额</w:t>
            </w:r>
            <w:r/>
          </w:p>
        </w:tc>
      </w:tr>
      <w:tr>
        <w:trPr>
          <w:jc w:val="center"/>
          <w:trHeight w:val="567"/>
        </w:trPr>
        <w:tc>
          <w:tcPr>
            <w:tcW w:w="666" w:type="pct"/>
            <w:vAlign w:val="center"/>
            <w:textDirection w:val="lrTb"/>
            <w:noWrap w:val="false"/>
          </w:tcPr>
          <w:p>
            <w:pPr>
              <w:jc w:val="center"/>
              <w:spacing w:line="360" w:lineRule="exact"/>
              <w:rPr>
                <w:rFonts w:hint="eastAsia" w:ascii="Times New Roman" w:hAnsi="Times New Roman" w:cs="宋体"/>
                <w:color w:val="auto"/>
                <w:sz w:val="24"/>
                <w:szCs w:val="24"/>
                <w:highlight w:val="none"/>
              </w:rPr>
            </w:pPr>
            <w:r>
              <w:rPr>
                <w:rFonts w:hint="eastAsia" w:ascii="Times New Roman" w:hAnsi="Times New Roman" w:cs="宋体"/>
                <w:color w:val="auto"/>
                <w:sz w:val="24"/>
                <w:szCs w:val="24"/>
                <w:highlight w:val="none"/>
                <w:lang w:val="en-US" w:eastAsia="zh-CN"/>
              </w:rPr>
              <w:t xml:space="preserve">采购包</w:t>
            </w:r>
            <w:r>
              <w:rPr>
                <w:rFonts w:hint="eastAsia" w:ascii="Times New Roman" w:hAnsi="Times New Roman" w:cs="宋体"/>
                <w:color w:val="auto"/>
                <w:sz w:val="24"/>
                <w:szCs w:val="24"/>
                <w:highlight w:val="none"/>
              </w:rPr>
              <w:t xml:space="preserve">1</w:t>
            </w:r>
            <w:r/>
          </w:p>
        </w:tc>
        <w:tc>
          <w:tcPr>
            <w:tcW w:w="3570" w:type="pct"/>
            <w:vAlign w:val="center"/>
            <w:textDirection w:val="lrTb"/>
            <w:noWrap w:val="false"/>
          </w:tcPr>
          <w:p>
            <w:pPr>
              <w:jc w:val="center"/>
              <w:spacing w:line="360" w:lineRule="exact"/>
              <w:rPr>
                <w:rFonts w:hint="eastAsia" w:ascii="Times New Roman" w:hAnsi="Times New Roman" w:cs="宋体"/>
                <w:color w:val="auto"/>
                <w:sz w:val="24"/>
                <w:szCs w:val="24"/>
                <w:highlight w:val="none"/>
              </w:rPr>
            </w:pPr>
            <w:r>
              <w:rPr>
                <w:rFonts w:hint="eastAsia" w:ascii="Times New Roman" w:hAnsi="Times New Roman" w:cs="宋体"/>
                <w:color w:val="auto"/>
                <w:sz w:val="24"/>
                <w:szCs w:val="24"/>
                <w:highlight w:val="none"/>
                <w:lang w:bidi="ar"/>
              </w:rPr>
              <w:t xml:space="preserve">常州地区（科教城校区、西太湖校区）</w:t>
            </w:r>
            <w:r>
              <w:rPr>
                <w:rFonts w:hint="eastAsia" w:ascii="Times New Roman" w:hAnsi="Times New Roman" w:cs="宋体"/>
                <w:color w:val="auto"/>
                <w:sz w:val="24"/>
                <w:szCs w:val="24"/>
                <w:highlight w:val="none"/>
              </w:rPr>
              <w:t xml:space="preserve">米</w:t>
            </w:r>
            <w:r/>
          </w:p>
        </w:tc>
        <w:tc>
          <w:tcPr>
            <w:tcW w:w="763" w:type="pct"/>
            <w:vAlign w:val="center"/>
            <w:textDirection w:val="lrTb"/>
            <w:noWrap w:val="false"/>
          </w:tcPr>
          <w:p>
            <w:pPr>
              <w:jc w:val="center"/>
              <w:spacing w:line="360" w:lineRule="exact"/>
              <w:rPr>
                <w:rFonts w:hint="default" w:ascii="Times New Roman" w:hAnsi="Times New Roman" w:eastAsia="宋体" w:cs="宋体"/>
                <w:color w:val="auto"/>
                <w:sz w:val="24"/>
                <w:szCs w:val="24"/>
                <w:highlight w:val="none"/>
                <w:lang w:val="en-US" w:eastAsia="zh-CN"/>
              </w:rPr>
            </w:pPr>
            <w:r>
              <w:rPr>
                <w:rFonts w:hint="eastAsia" w:ascii="Times New Roman" w:hAnsi="Times New Roman" w:cs="宋体"/>
                <w:color w:val="auto"/>
                <w:sz w:val="24"/>
                <w:szCs w:val="24"/>
                <w:highlight w:val="none"/>
                <w:lang w:val="en-US" w:eastAsia="zh-CN"/>
              </w:rPr>
              <w:t xml:space="preserve">100</w:t>
            </w:r>
            <w:r>
              <w:rPr>
                <w:rFonts w:hint="eastAsia" w:ascii="Times New Roman" w:hAnsi="Times New Roman" w:cs="宋体"/>
                <w:color w:val="auto"/>
                <w:sz w:val="24"/>
                <w:highlight w:val="none"/>
              </w:rPr>
              <w:t xml:space="preserve">万元</w:t>
            </w:r>
            <w:r/>
          </w:p>
        </w:tc>
      </w:tr>
      <w:tr>
        <w:trPr>
          <w:jc w:val="center"/>
          <w:trHeight w:val="567"/>
        </w:trPr>
        <w:tc>
          <w:tcPr>
            <w:tcW w:w="666" w:type="pct"/>
            <w:vAlign w:val="center"/>
            <w:textDirection w:val="lrTb"/>
            <w:noWrap w:val="false"/>
          </w:tcPr>
          <w:p>
            <w:pPr>
              <w:jc w:val="center"/>
              <w:spacing w:line="360" w:lineRule="exact"/>
              <w:rPr>
                <w:rFonts w:hint="eastAsia" w:ascii="Times New Roman" w:hAnsi="Times New Roman" w:cs="宋体"/>
                <w:color w:val="auto"/>
                <w:sz w:val="24"/>
                <w:szCs w:val="24"/>
                <w:highlight w:val="none"/>
              </w:rPr>
            </w:pPr>
            <w:r>
              <w:rPr>
                <w:rFonts w:hint="eastAsia" w:ascii="Times New Roman" w:hAnsi="Times New Roman" w:cs="宋体"/>
                <w:color w:val="auto"/>
                <w:sz w:val="24"/>
                <w:szCs w:val="24"/>
                <w:highlight w:val="none"/>
                <w:lang w:val="en-US" w:eastAsia="zh-CN"/>
              </w:rPr>
              <w:t xml:space="preserve">采购包</w:t>
            </w:r>
            <w:r>
              <w:rPr>
                <w:rFonts w:hint="eastAsia" w:ascii="Times New Roman" w:hAnsi="Times New Roman" w:cs="宋体"/>
                <w:color w:val="auto"/>
                <w:sz w:val="24"/>
                <w:szCs w:val="24"/>
                <w:highlight w:val="none"/>
              </w:rPr>
              <w:t xml:space="preserve">2</w:t>
            </w:r>
            <w:r/>
          </w:p>
        </w:tc>
        <w:tc>
          <w:tcPr>
            <w:tcW w:w="3570" w:type="pct"/>
            <w:vAlign w:val="center"/>
            <w:textDirection w:val="lrTb"/>
            <w:noWrap w:val="false"/>
          </w:tcPr>
          <w:p>
            <w:pPr>
              <w:jc w:val="center"/>
              <w:spacing w:line="360" w:lineRule="exact"/>
              <w:rPr>
                <w:rFonts w:hint="eastAsia" w:ascii="Times New Roman" w:hAnsi="Times New Roman" w:cs="宋体"/>
                <w:color w:val="auto"/>
                <w:sz w:val="24"/>
                <w:szCs w:val="24"/>
                <w:highlight w:val="none"/>
              </w:rPr>
            </w:pPr>
            <w:r>
              <w:rPr>
                <w:rFonts w:hint="eastAsia" w:ascii="Times New Roman" w:hAnsi="Times New Roman" w:cs="宋体"/>
                <w:color w:val="auto"/>
                <w:sz w:val="24"/>
                <w:szCs w:val="24"/>
                <w:highlight w:val="none"/>
                <w:lang w:bidi="ar"/>
              </w:rPr>
              <w:t xml:space="preserve">靖江地区（怀德学院）</w:t>
            </w:r>
            <w:r>
              <w:rPr>
                <w:rFonts w:hint="eastAsia" w:ascii="Times New Roman" w:hAnsi="Times New Roman" w:cs="宋体"/>
                <w:color w:val="auto"/>
                <w:sz w:val="24"/>
                <w:szCs w:val="24"/>
                <w:highlight w:val="none"/>
              </w:rPr>
              <w:t xml:space="preserve">米</w:t>
            </w:r>
            <w:r/>
          </w:p>
        </w:tc>
        <w:tc>
          <w:tcPr>
            <w:tcW w:w="763" w:type="pct"/>
            <w:vAlign w:val="center"/>
            <w:textDirection w:val="lrTb"/>
            <w:noWrap w:val="false"/>
          </w:tcPr>
          <w:p>
            <w:pPr>
              <w:jc w:val="center"/>
              <w:spacing w:line="360" w:lineRule="exact"/>
              <w:rPr>
                <w:rFonts w:hint="default" w:ascii="Times New Roman" w:hAnsi="Times New Roman" w:eastAsia="宋体" w:cs="宋体"/>
                <w:color w:val="auto"/>
                <w:sz w:val="24"/>
                <w:szCs w:val="24"/>
                <w:highlight w:val="none"/>
                <w:lang w:val="en-US" w:eastAsia="zh-CN"/>
              </w:rPr>
            </w:pPr>
            <w:r>
              <w:rPr>
                <w:rFonts w:hint="eastAsia" w:ascii="Times New Roman" w:hAnsi="Times New Roman" w:cs="宋体"/>
                <w:color w:val="auto"/>
                <w:sz w:val="24"/>
                <w:szCs w:val="24"/>
                <w:highlight w:val="none"/>
                <w:lang w:val="en-US" w:eastAsia="zh-CN"/>
              </w:rPr>
              <w:t xml:space="preserve">28</w:t>
            </w:r>
            <w:r>
              <w:rPr>
                <w:rFonts w:hint="eastAsia" w:ascii="Times New Roman" w:hAnsi="Times New Roman" w:cs="宋体"/>
                <w:color w:val="auto"/>
                <w:sz w:val="24"/>
                <w:highlight w:val="none"/>
              </w:rPr>
              <w:t xml:space="preserve">万元</w:t>
            </w:r>
            <w:r/>
          </w:p>
        </w:tc>
      </w:tr>
      <w:tr>
        <w:trPr>
          <w:jc w:val="center"/>
          <w:trHeight w:val="535"/>
        </w:trPr>
        <w:tc>
          <w:tcPr>
            <w:tcW w:w="666" w:type="pct"/>
            <w:vAlign w:val="center"/>
            <w:textDirection w:val="lrTb"/>
            <w:noWrap w:val="false"/>
          </w:tcPr>
          <w:p>
            <w:pPr>
              <w:jc w:val="center"/>
              <w:spacing w:line="360" w:lineRule="exact"/>
              <w:rPr>
                <w:rFonts w:hint="eastAsia" w:ascii="Times New Roman" w:hAnsi="Times New Roman" w:cs="宋体"/>
                <w:color w:val="auto"/>
                <w:sz w:val="24"/>
                <w:szCs w:val="24"/>
                <w:highlight w:val="none"/>
              </w:rPr>
            </w:pPr>
            <w:r>
              <w:rPr>
                <w:rFonts w:hint="eastAsia" w:ascii="Times New Roman" w:hAnsi="Times New Roman" w:cs="宋体"/>
                <w:color w:val="auto"/>
                <w:sz w:val="24"/>
                <w:szCs w:val="24"/>
                <w:highlight w:val="none"/>
                <w:lang w:val="en-US" w:eastAsia="zh-CN"/>
              </w:rPr>
              <w:t xml:space="preserve">采购包</w:t>
            </w:r>
            <w:r>
              <w:rPr>
                <w:rFonts w:hint="eastAsia" w:ascii="Times New Roman" w:hAnsi="Times New Roman" w:cs="宋体"/>
                <w:color w:val="auto"/>
                <w:sz w:val="24"/>
                <w:szCs w:val="24"/>
                <w:highlight w:val="none"/>
              </w:rPr>
              <w:t xml:space="preserve">3</w:t>
            </w:r>
            <w:r/>
          </w:p>
        </w:tc>
        <w:tc>
          <w:tcPr>
            <w:tcW w:w="3570" w:type="pct"/>
            <w:vAlign w:val="center"/>
            <w:textDirection w:val="lrTb"/>
            <w:noWrap w:val="false"/>
          </w:tcPr>
          <w:p>
            <w:pPr>
              <w:jc w:val="center"/>
              <w:spacing w:line="360" w:lineRule="exact"/>
              <w:rPr>
                <w:rFonts w:hint="eastAsia"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常州地区（科教城校区、西太湖校区）、靖江地区（怀德学院）食用油</w:t>
            </w:r>
            <w:r/>
          </w:p>
        </w:tc>
        <w:tc>
          <w:tcPr>
            <w:tcW w:w="763" w:type="pct"/>
            <w:vAlign w:val="center"/>
            <w:textDirection w:val="lrTb"/>
            <w:noWrap w:val="false"/>
          </w:tcPr>
          <w:p>
            <w:pPr>
              <w:jc w:val="center"/>
              <w:spacing w:line="360" w:lineRule="exact"/>
              <w:rPr>
                <w:rFonts w:hint="eastAsia"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30</w:t>
            </w:r>
            <w:r>
              <w:rPr>
                <w:rFonts w:hint="eastAsia" w:ascii="Times New Roman" w:hAnsi="Times New Roman" w:cs="宋体"/>
                <w:color w:val="auto"/>
                <w:sz w:val="24"/>
                <w:highlight w:val="none"/>
              </w:rPr>
              <w:t xml:space="preserve">万元</w:t>
            </w:r>
            <w:r/>
          </w:p>
        </w:tc>
      </w:tr>
      <w:tr>
        <w:trPr>
          <w:jc w:val="center"/>
          <w:trHeight w:val="454"/>
        </w:trPr>
        <w:tc>
          <w:tcPr>
            <w:tcW w:w="666" w:type="pct"/>
            <w:vAlign w:val="center"/>
            <w:textDirection w:val="lrTb"/>
            <w:noWrap w:val="false"/>
          </w:tcPr>
          <w:p>
            <w:pPr>
              <w:jc w:val="center"/>
              <w:spacing w:line="360" w:lineRule="exact"/>
              <w:rPr>
                <w:rFonts w:hint="eastAsia" w:ascii="Times New Roman" w:hAnsi="Times New Roman" w:cs="宋体"/>
                <w:color w:val="auto"/>
                <w:sz w:val="24"/>
                <w:szCs w:val="24"/>
                <w:highlight w:val="none"/>
              </w:rPr>
            </w:pPr>
            <w:r>
              <w:rPr>
                <w:rFonts w:hint="eastAsia" w:ascii="Times New Roman" w:hAnsi="Times New Roman" w:cs="宋体"/>
                <w:color w:val="auto"/>
                <w:sz w:val="24"/>
                <w:szCs w:val="24"/>
                <w:highlight w:val="none"/>
                <w:lang w:val="en-US" w:eastAsia="zh-CN"/>
              </w:rPr>
              <w:t xml:space="preserve">采购包</w:t>
            </w:r>
            <w:r>
              <w:rPr>
                <w:rFonts w:hint="eastAsia" w:ascii="Times New Roman" w:hAnsi="Times New Roman" w:cs="宋体"/>
                <w:color w:val="auto"/>
                <w:sz w:val="24"/>
                <w:szCs w:val="24"/>
                <w:highlight w:val="none"/>
              </w:rPr>
              <w:t xml:space="preserve">4</w:t>
            </w:r>
            <w:r/>
          </w:p>
        </w:tc>
        <w:tc>
          <w:tcPr>
            <w:tcW w:w="3570" w:type="pct"/>
            <w:vAlign w:val="center"/>
            <w:textDirection w:val="lrTb"/>
            <w:noWrap w:val="false"/>
          </w:tcPr>
          <w:p>
            <w:pPr>
              <w:jc w:val="center"/>
              <w:spacing w:line="360" w:lineRule="exact"/>
              <w:rPr>
                <w:rFonts w:hint="eastAsia"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常州地区（科教城校区、西太湖校区）、靖江地区（怀德学院）面粉</w:t>
            </w:r>
            <w:r/>
          </w:p>
        </w:tc>
        <w:tc>
          <w:tcPr>
            <w:tcW w:w="763" w:type="pct"/>
            <w:vAlign w:val="center"/>
            <w:textDirection w:val="lrTb"/>
            <w:noWrap w:val="false"/>
          </w:tcPr>
          <w:p>
            <w:pPr>
              <w:jc w:val="center"/>
              <w:spacing w:line="360" w:lineRule="exact"/>
              <w:rPr>
                <w:rFonts w:hint="default" w:ascii="Times New Roman" w:hAnsi="Times New Roman" w:eastAsia="宋体" w:cs="宋体"/>
                <w:color w:val="auto"/>
                <w:sz w:val="24"/>
                <w:szCs w:val="24"/>
                <w:highlight w:val="none"/>
                <w:lang w:val="en-US" w:eastAsia="zh-CN"/>
              </w:rPr>
            </w:pPr>
            <w:r>
              <w:rPr>
                <w:rFonts w:hint="eastAsia" w:ascii="Times New Roman" w:hAnsi="Times New Roman" w:cs="宋体"/>
                <w:color w:val="auto"/>
                <w:sz w:val="24"/>
                <w:szCs w:val="24"/>
                <w:highlight w:val="none"/>
                <w:lang w:val="en-US" w:eastAsia="zh-CN"/>
              </w:rPr>
              <w:t xml:space="preserve">40</w:t>
            </w:r>
            <w:r>
              <w:rPr>
                <w:rFonts w:hint="eastAsia" w:ascii="Times New Roman" w:hAnsi="Times New Roman" w:cs="宋体"/>
                <w:color w:val="auto"/>
                <w:sz w:val="24"/>
                <w:highlight w:val="none"/>
              </w:rPr>
              <w:t xml:space="preserve">万元</w:t>
            </w:r>
            <w:r/>
          </w:p>
        </w:tc>
      </w:tr>
    </w:tbl>
    <w:p>
      <w:pPr>
        <w:ind w:firstLine="480"/>
        <w:spacing w:line="360" w:lineRule="auto"/>
        <w:rPr>
          <w:rFonts w:hint="eastAsia" w:ascii="Times New Roman" w:hAnsi="Times New Roman" w:cs="宋体"/>
          <w:color w:val="auto"/>
          <w:sz w:val="24"/>
          <w:highlight w:val="none"/>
          <w:lang w:eastAsia="zh-CN"/>
        </w:rPr>
      </w:pPr>
      <w:r>
        <w:rPr>
          <w:rFonts w:hint="eastAsia" w:ascii="Times New Roman" w:hAnsi="Times New Roman" w:cs="宋体"/>
          <w:color w:val="auto"/>
          <w:sz w:val="24"/>
          <w:highlight w:val="none"/>
        </w:rPr>
        <w:t xml:space="preserve">4.</w:t>
      </w:r>
      <w:bookmarkStart w:id="15" w:name="OLE_LINK17"/>
      <w:r>
        <w:rPr>
          <w:rFonts w:hint="eastAsia" w:ascii="Times New Roman" w:hAnsi="Times New Roman" w:cs="宋体"/>
          <w:color w:val="auto"/>
          <w:sz w:val="24"/>
          <w:highlight w:val="none"/>
        </w:rPr>
        <w:t xml:space="preserve">项目最高限价：</w:t>
      </w:r>
      <w:bookmarkEnd w:id="15"/>
      <w:r>
        <w:rPr>
          <w:rFonts w:hint="eastAsia" w:ascii="Times New Roman" w:hAnsi="Times New Roman" w:cs="宋体"/>
          <w:color w:val="auto"/>
          <w:sz w:val="24"/>
          <w:highlight w:val="none"/>
        </w:rPr>
        <w:t xml:space="preserve">0≤优惠率&lt;100%，超出此范围</w:t>
      </w:r>
      <w:r>
        <w:rPr>
          <w:rFonts w:hint="eastAsia" w:ascii="Times New Roman" w:hAnsi="Times New Roman" w:cs="宋体"/>
          <w:color w:val="auto"/>
          <w:sz w:val="24"/>
          <w:highlight w:val="none"/>
          <w:lang w:val="en-US" w:eastAsia="zh-CN"/>
        </w:rPr>
        <w:t xml:space="preserve">则视</w:t>
      </w:r>
      <w:r>
        <w:rPr>
          <w:rFonts w:hint="eastAsia" w:ascii="Times New Roman" w:hAnsi="Times New Roman" w:cs="宋体"/>
          <w:color w:val="auto"/>
          <w:sz w:val="24"/>
          <w:highlight w:val="none"/>
        </w:rPr>
        <w:t xml:space="preserve">为无效投标。</w:t>
      </w:r>
      <w:r>
        <w:rPr>
          <w:rFonts w:hint="eastAsia" w:ascii="Times New Roman" w:hAnsi="Times New Roman" w:cs="宋体"/>
          <w:color w:val="auto"/>
          <w:sz w:val="24"/>
          <w:highlight w:val="none"/>
          <w:lang w:eastAsia="zh-CN"/>
        </w:rPr>
        <w:t xml:space="preserve">本项目投标报价格式为：优惠率（%），评审时以《开标一览表》填报的</w:t>
      </w:r>
      <w:r>
        <w:rPr>
          <w:rFonts w:hint="eastAsia" w:ascii="Times New Roman" w:hAnsi="Times New Roman" w:cs="宋体"/>
          <w:b/>
          <w:bCs/>
          <w:color w:val="auto"/>
          <w:sz w:val="24"/>
          <w:highlight w:val="none"/>
          <w:lang w:eastAsia="zh-CN"/>
        </w:rPr>
        <w:t xml:space="preserve">加权优惠率</w:t>
      </w:r>
      <w:r>
        <w:rPr>
          <w:rFonts w:hint="eastAsia" w:ascii="Times New Roman" w:hAnsi="Times New Roman" w:cs="宋体"/>
          <w:color w:val="auto"/>
          <w:sz w:val="24"/>
          <w:highlight w:val="none"/>
          <w:lang w:eastAsia="zh-CN"/>
        </w:rPr>
        <w:t xml:space="preserve">作为投标优惠率。本项目以优惠率进行报价，结算价格=</w:t>
      </w:r>
      <w:r>
        <w:rPr>
          <w:rFonts w:hint="eastAsia" w:ascii="Times New Roman" w:hAnsi="Times New Roman" w:cs="宋体"/>
          <w:color w:val="auto"/>
          <w:sz w:val="24"/>
          <w:highlight w:val="none"/>
          <w:lang w:val="en-US" w:eastAsia="zh-CN"/>
        </w:rPr>
        <w:t xml:space="preserve">各产品最高限价</w:t>
      </w:r>
      <w:r>
        <w:rPr>
          <w:rFonts w:hint="eastAsia" w:ascii="Times New Roman" w:hAnsi="Times New Roman" w:cs="宋体"/>
          <w:color w:val="auto"/>
          <w:sz w:val="24"/>
          <w:highlight w:val="none"/>
          <w:lang w:eastAsia="zh-CN"/>
        </w:rPr>
        <w:t xml:space="preserve">*（1-</w:t>
      </w:r>
      <w:r>
        <w:rPr>
          <w:rFonts w:hint="eastAsia" w:ascii="Times New Roman" w:hAnsi="Times New Roman" w:cs="宋体"/>
          <w:color w:val="auto"/>
          <w:sz w:val="24"/>
          <w:highlight w:val="none"/>
          <w:lang w:val="en-US" w:eastAsia="zh-CN"/>
        </w:rPr>
        <w:t xml:space="preserve">各产品</w:t>
      </w:r>
      <w:r>
        <w:rPr>
          <w:rFonts w:hint="eastAsia" w:ascii="Times New Roman" w:hAnsi="Times New Roman" w:cs="宋体"/>
          <w:color w:val="auto"/>
          <w:sz w:val="24"/>
          <w:highlight w:val="none"/>
          <w:lang w:eastAsia="zh-CN"/>
        </w:rPr>
        <w:t xml:space="preserve">对应的优惠率）。</w:t>
      </w:r>
      <w:r/>
    </w:p>
    <w:p>
      <w:pPr>
        <w:ind w:firstLine="480"/>
        <w:spacing w:line="360" w:lineRule="auto"/>
        <w:rPr>
          <w:rFonts w:hint="eastAsia" w:ascii="Times New Roman" w:hAnsi="Times New Roman" w:eastAsia="宋体" w:cs="宋体"/>
          <w:color w:val="auto"/>
          <w:sz w:val="24"/>
          <w:highlight w:val="none"/>
          <w:lang w:val="en-US" w:eastAsia="zh-CN"/>
        </w:rPr>
      </w:pPr>
      <w:r>
        <w:rPr>
          <w:rFonts w:hint="eastAsia" w:ascii="Times New Roman" w:hAnsi="Times New Roman" w:cs="宋体"/>
          <w:color w:val="auto"/>
          <w:sz w:val="24"/>
          <w:highlight w:val="none"/>
          <w:lang w:eastAsia="zh-CN"/>
        </w:rPr>
        <w:t xml:space="preserve">填报说明：投标人根据招标文件提供的《分项报价表》格式分别填报采购文件规定的</w:t>
      </w:r>
      <w:r>
        <w:rPr>
          <w:rFonts w:hint="eastAsia" w:ascii="Times New Roman" w:hAnsi="Times New Roman" w:cs="宋体"/>
          <w:color w:val="auto"/>
          <w:sz w:val="24"/>
          <w:highlight w:val="none"/>
          <w:lang w:val="en-US" w:eastAsia="zh-CN"/>
        </w:rPr>
        <w:t xml:space="preserve">各产品</w:t>
      </w:r>
      <w:r>
        <w:rPr>
          <w:rFonts w:hint="eastAsia" w:ascii="Times New Roman" w:hAnsi="Times New Roman" w:cs="宋体"/>
          <w:color w:val="auto"/>
          <w:sz w:val="24"/>
          <w:highlight w:val="none"/>
          <w:lang w:eastAsia="zh-CN"/>
        </w:rPr>
        <w:t xml:space="preserve">对应的优惠率，根据各</w:t>
      </w:r>
      <w:r>
        <w:rPr>
          <w:rFonts w:hint="eastAsia" w:ascii="Times New Roman" w:hAnsi="Times New Roman" w:cs="宋体"/>
          <w:color w:val="auto"/>
          <w:sz w:val="24"/>
          <w:highlight w:val="none"/>
          <w:lang w:val="en-US" w:eastAsia="zh-CN"/>
        </w:rPr>
        <w:t xml:space="preserve">产品</w:t>
      </w:r>
      <w:r>
        <w:rPr>
          <w:rFonts w:hint="eastAsia" w:ascii="Times New Roman" w:hAnsi="Times New Roman" w:cs="宋体"/>
          <w:color w:val="auto"/>
          <w:sz w:val="24"/>
          <w:highlight w:val="none"/>
          <w:lang w:eastAsia="zh-CN"/>
        </w:rPr>
        <w:t xml:space="preserve">的权重以加权后的优惠率作为投标优惠率，详细的权重比例见采购文件。</w:t>
      </w:r>
      <w:r/>
    </w:p>
    <w:tbl>
      <w:tblPr>
        <w:tblStyle w:val="856"/>
        <w:tblW w:w="4996" w:type="pct"/>
        <w:tblInd w:w="0" w:type="dxa"/>
        <w:tblLayout w:type="autofit"/>
        <w:tblCellMar>
          <w:left w:w="108" w:type="dxa"/>
          <w:top w:w="0" w:type="dxa"/>
          <w:right w:w="108" w:type="dxa"/>
          <w:bottom w:w="0" w:type="dxa"/>
        </w:tblCellMar>
        <w:tblLook w:val="04A0" w:firstRow="1" w:lastRow="0" w:firstColumn="1" w:lastColumn="0" w:noHBand="0" w:noVBand="1"/>
      </w:tblPr>
      <w:tblGrid>
        <w:gridCol w:w="1129"/>
        <w:gridCol w:w="3206"/>
        <w:gridCol w:w="2717"/>
        <w:gridCol w:w="2227"/>
      </w:tblGrid>
      <w:tr>
        <w:trPr>
          <w:trHeight w:val="567"/>
        </w:trPr>
        <w:tc>
          <w:tcPr>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widowControl/>
              <w:rPr>
                <w:rFonts w:hint="eastAsia" w:ascii="Times New Roman" w:hAnsi="Times New Roman" w:eastAsia="宋体" w:cs="宋体"/>
                <w:b/>
                <w:bCs/>
                <w:color w:val="auto"/>
                <w:sz w:val="24"/>
                <w:szCs w:val="24"/>
                <w:highlight w:val="none"/>
                <w:lang w:eastAsia="zh-CN"/>
              </w:rPr>
            </w:pPr>
            <w:r>
              <w:rPr>
                <w:rFonts w:hint="eastAsia" w:ascii="Times New Roman" w:hAnsi="Times New Roman" w:cs="宋体"/>
                <w:b/>
                <w:bCs/>
                <w:color w:val="auto"/>
                <w:sz w:val="24"/>
                <w:szCs w:val="24"/>
                <w:highlight w:val="none"/>
                <w:lang w:val="en-US" w:eastAsia="zh-CN" w:bidi="ar"/>
              </w:rPr>
              <w:t xml:space="preserve">采购包</w:t>
            </w:r>
            <w:r/>
          </w:p>
        </w:tc>
        <w:tc>
          <w:tcPr>
            <w:tcBorders>
              <w:top w:val="single" w:color="000000" w:sz="4" w:space="0"/>
              <w:left w:val="single" w:color="000000" w:sz="4" w:space="0"/>
              <w:bottom w:val="single" w:color="000000" w:sz="4" w:space="0"/>
              <w:right w:val="single" w:color="000000" w:sz="4" w:space="0"/>
            </w:tcBorders>
            <w:tcW w:w="1727" w:type="pct"/>
            <w:vAlign w:val="center"/>
            <w:textDirection w:val="lrTb"/>
            <w:noWrap w:val="false"/>
          </w:tcPr>
          <w:p>
            <w:pPr>
              <w:jc w:val="center"/>
              <w:widowControl/>
              <w:rPr>
                <w:rFonts w:hint="eastAsia" w:ascii="Times New Roman" w:hAnsi="Times New Roman" w:eastAsia="宋体" w:cs="宋体"/>
                <w:b/>
                <w:bCs/>
                <w:color w:val="auto"/>
                <w:sz w:val="24"/>
                <w:szCs w:val="24"/>
                <w:highlight w:val="none"/>
              </w:rPr>
            </w:pPr>
            <w:r>
              <w:rPr>
                <w:rFonts w:hint="eastAsia" w:ascii="Times New Roman" w:hAnsi="Times New Roman" w:eastAsia="宋体" w:cs="宋体"/>
                <w:b/>
                <w:bCs/>
                <w:color w:val="auto"/>
                <w:sz w:val="24"/>
                <w:szCs w:val="24"/>
                <w:highlight w:val="none"/>
                <w:lang w:bidi="ar"/>
              </w:rPr>
              <w:t xml:space="preserve">类</w:t>
            </w:r>
            <w:r>
              <w:rPr>
                <w:rFonts w:hint="eastAsia" w:ascii="Times New Roman" w:hAnsi="Times New Roman" w:cs="宋体"/>
                <w:b/>
                <w:bCs/>
                <w:color w:val="auto"/>
                <w:sz w:val="24"/>
                <w:szCs w:val="24"/>
                <w:highlight w:val="none"/>
                <w:lang w:val="en-US" w:eastAsia="zh-CN" w:bidi="ar"/>
              </w:rPr>
              <w:t xml:space="preserve"> </w:t>
            </w:r>
            <w:r>
              <w:rPr>
                <w:rFonts w:hint="eastAsia" w:ascii="Times New Roman" w:hAnsi="Times New Roman" w:eastAsia="宋体" w:cs="宋体"/>
                <w:b/>
                <w:bCs/>
                <w:color w:val="auto"/>
                <w:sz w:val="24"/>
                <w:szCs w:val="24"/>
                <w:highlight w:val="none"/>
                <w:lang w:bidi="ar"/>
              </w:rPr>
              <w:t xml:space="preserve">别</w:t>
            </w:r>
            <w:r/>
          </w:p>
        </w:tc>
        <w:tc>
          <w:tcPr>
            <w:tcBorders>
              <w:top w:val="single" w:color="000000" w:sz="4" w:space="0"/>
              <w:left w:val="single" w:color="000000" w:sz="4" w:space="0"/>
              <w:bottom w:val="single" w:color="000000" w:sz="4" w:space="0"/>
              <w:right w:val="single" w:color="000000" w:sz="4" w:space="0"/>
            </w:tcBorders>
            <w:tcW w:w="1464" w:type="pct"/>
            <w:vAlign w:val="center"/>
            <w:textDirection w:val="lrTb"/>
            <w:noWrap w:val="false"/>
          </w:tcPr>
          <w:p>
            <w:pPr>
              <w:jc w:val="center"/>
              <w:widowControl/>
              <w:rPr>
                <w:rFonts w:hint="eastAsia" w:ascii="Times New Roman" w:hAnsi="Times New Roman" w:eastAsia="宋体" w:cs="宋体"/>
                <w:b/>
                <w:bCs/>
                <w:color w:val="auto"/>
                <w:sz w:val="24"/>
                <w:szCs w:val="24"/>
                <w:highlight w:val="none"/>
              </w:rPr>
            </w:pPr>
            <w:r>
              <w:rPr>
                <w:rFonts w:hint="eastAsia" w:ascii="Times New Roman" w:hAnsi="Times New Roman" w:eastAsia="宋体" w:cs="宋体"/>
                <w:b/>
                <w:bCs/>
                <w:color w:val="auto"/>
                <w:sz w:val="24"/>
                <w:szCs w:val="24"/>
                <w:highlight w:val="none"/>
                <w:lang w:bidi="ar"/>
              </w:rPr>
              <w:t xml:space="preserve">暂估用量</w:t>
            </w:r>
            <w:r/>
          </w:p>
        </w:tc>
        <w:tc>
          <w:tcPr>
            <w:tcBorders>
              <w:top w:val="single" w:color="000000" w:sz="4" w:space="0"/>
              <w:left w:val="single" w:color="000000" w:sz="4" w:space="0"/>
              <w:bottom w:val="single" w:color="000000" w:sz="4" w:space="0"/>
              <w:right w:val="single" w:color="000000" w:sz="4" w:space="0"/>
            </w:tcBorders>
            <w:tcW w:w="1200" w:type="pct"/>
            <w:vAlign w:val="center"/>
            <w:textDirection w:val="lrTb"/>
            <w:noWrap w:val="false"/>
          </w:tcPr>
          <w:p>
            <w:pPr>
              <w:jc w:val="center"/>
              <w:widowControl/>
              <w:rPr>
                <w:rFonts w:hint="eastAsia" w:ascii="Times New Roman" w:hAnsi="Times New Roman" w:eastAsia="宋体" w:cs="宋体"/>
                <w:b/>
                <w:bCs/>
                <w:color w:val="auto"/>
                <w:sz w:val="24"/>
                <w:szCs w:val="24"/>
                <w:highlight w:val="none"/>
              </w:rPr>
            </w:pPr>
            <w:r>
              <w:rPr>
                <w:rFonts w:hint="eastAsia" w:ascii="Times New Roman" w:hAnsi="Times New Roman" w:eastAsia="宋体" w:cs="宋体"/>
                <w:b/>
                <w:bCs/>
                <w:color w:val="auto"/>
                <w:sz w:val="24"/>
                <w:szCs w:val="24"/>
                <w:highlight w:val="none"/>
                <w:lang w:bidi="ar"/>
              </w:rPr>
              <w:t xml:space="preserve">最高限价</w:t>
            </w:r>
            <w:r/>
          </w:p>
        </w:tc>
      </w:tr>
      <w:tr>
        <w:trPr>
          <w:trHeight w:val="454"/>
        </w:trPr>
        <w:tc>
          <w:tcPr>
            <w:tcBorders>
              <w:top w:val="single" w:color="000000" w:sz="4" w:space="0"/>
              <w:left w:val="single" w:color="000000" w:sz="4" w:space="0"/>
              <w:bottom w:val="single" w:color="000000" w:sz="4" w:space="0"/>
              <w:right w:val="single" w:color="000000" w:sz="4" w:space="0"/>
            </w:tcBorders>
            <w:tcW w:w="608" w:type="pct"/>
            <w:vAlign w:val="center"/>
            <w:vMerge w:val="restart"/>
            <w:textDirection w:val="lrTb"/>
            <w:noWrap w:val="false"/>
          </w:tcPr>
          <w:p>
            <w:pPr>
              <w:jc w:val="center"/>
              <w:widowControl/>
              <w:rPr>
                <w:rFonts w:hint="eastAsia" w:ascii="Times New Roman" w:hAnsi="Times New Roman" w:eastAsia="宋体" w:cs="宋体"/>
                <w:color w:val="auto"/>
                <w:sz w:val="24"/>
                <w:szCs w:val="24"/>
                <w:highlight w:val="none"/>
              </w:rPr>
            </w:pPr>
            <w:r>
              <w:rPr>
                <w:rFonts w:hint="eastAsia" w:ascii="Times New Roman" w:hAnsi="Times New Roman" w:cs="宋体"/>
                <w:color w:val="auto"/>
                <w:sz w:val="24"/>
                <w:szCs w:val="24"/>
                <w:highlight w:val="none"/>
                <w:lang w:val="en-US" w:eastAsia="zh-CN"/>
              </w:rPr>
              <w:t xml:space="preserve">采购包</w:t>
            </w:r>
            <w:r>
              <w:rPr>
                <w:rFonts w:hint="eastAsia" w:ascii="Times New Roman" w:hAnsi="Times New Roman" w:eastAsia="宋体" w:cs="宋体"/>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727" w:type="pct"/>
            <w:vAlign w:val="center"/>
            <w:textDirection w:val="lrTb"/>
            <w:noWrap w:val="false"/>
          </w:tcPr>
          <w:p>
            <w:pPr>
              <w:jc w:val="center"/>
              <w:widowControl/>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lang w:bidi="ar"/>
              </w:rPr>
              <w:t xml:space="preserve">稻花香2号</w:t>
            </w:r>
            <w:r/>
          </w:p>
        </w:tc>
        <w:tc>
          <w:tcPr>
            <w:tcBorders>
              <w:top w:val="single" w:color="000000" w:sz="4" w:space="0"/>
              <w:left w:val="single" w:color="000000" w:sz="4" w:space="0"/>
              <w:bottom w:val="single" w:color="000000" w:sz="4" w:space="0"/>
              <w:right w:val="single" w:color="000000" w:sz="4" w:space="0"/>
            </w:tcBorders>
            <w:tcW w:w="1464" w:type="pct"/>
            <w:vAlign w:val="center"/>
            <w:textDirection w:val="lrTb"/>
            <w:noWrap w:val="false"/>
          </w:tcPr>
          <w:p>
            <w:pPr>
              <w:jc w:val="center"/>
              <w:widowControl/>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lang w:bidi="ar"/>
              </w:rPr>
              <w:t xml:space="preserve">800斤/月</w:t>
            </w:r>
            <w:r/>
          </w:p>
        </w:tc>
        <w:tc>
          <w:tcPr>
            <w:tcBorders>
              <w:top w:val="single" w:color="000000" w:sz="4" w:space="0"/>
              <w:left w:val="single" w:color="000000" w:sz="4" w:space="0"/>
              <w:bottom w:val="single" w:color="000000" w:sz="4" w:space="0"/>
              <w:right w:val="single" w:color="000000" w:sz="4" w:space="0"/>
            </w:tcBorders>
            <w:tcW w:w="1200" w:type="pct"/>
            <w:vAlign w:val="center"/>
            <w:textDirection w:val="lrTb"/>
            <w:noWrap w:val="false"/>
          </w:tcPr>
          <w:p>
            <w:pPr>
              <w:jc w:val="center"/>
              <w:widowControl/>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lang w:bidi="ar"/>
              </w:rPr>
              <w:t xml:space="preserve">6元/斤</w:t>
            </w:r>
            <w:r/>
          </w:p>
        </w:tc>
      </w:tr>
      <w:tr>
        <w:trPr>
          <w:trHeight w:val="454"/>
        </w:trPr>
        <w:tc>
          <w:tcPr>
            <w:tcBorders>
              <w:top w:val="single" w:color="000000" w:sz="4" w:space="0"/>
              <w:left w:val="single" w:color="000000" w:sz="4" w:space="0"/>
              <w:bottom w:val="single" w:color="000000" w:sz="4" w:space="0"/>
              <w:right w:val="single" w:color="000000" w:sz="4" w:space="0"/>
            </w:tcBorders>
            <w:tcW w:w="608" w:type="pct"/>
            <w:vAlign w:val="center"/>
            <w:vMerge w:val="continue"/>
            <w:textDirection w:val="lrTb"/>
            <w:noWrap w:val="false"/>
          </w:tcPr>
          <w:p>
            <w:pPr>
              <w:jc w:val="center"/>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27" w:type="pct"/>
            <w:vAlign w:val="center"/>
            <w:textDirection w:val="lrTb"/>
            <w:noWrap w:val="false"/>
          </w:tcPr>
          <w:p>
            <w:pPr>
              <w:jc w:val="center"/>
              <w:widowControl/>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lang w:bidi="ar"/>
              </w:rPr>
              <w:t xml:space="preserve">绥粳18</w:t>
            </w:r>
            <w:r/>
          </w:p>
        </w:tc>
        <w:tc>
          <w:tcPr>
            <w:tcBorders>
              <w:top w:val="single" w:color="000000" w:sz="4" w:space="0"/>
              <w:left w:val="single" w:color="000000" w:sz="4" w:space="0"/>
              <w:bottom w:val="single" w:color="000000" w:sz="4" w:space="0"/>
              <w:right w:val="single" w:color="000000" w:sz="4" w:space="0"/>
            </w:tcBorders>
            <w:tcW w:w="1464" w:type="pct"/>
            <w:vAlign w:val="center"/>
            <w:textDirection w:val="lrTb"/>
            <w:noWrap w:val="false"/>
          </w:tcPr>
          <w:p>
            <w:pPr>
              <w:jc w:val="center"/>
              <w:widowControl/>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lang w:bidi="ar"/>
              </w:rPr>
              <w:t xml:space="preserve">250斤/月</w:t>
            </w:r>
            <w:r/>
          </w:p>
        </w:tc>
        <w:tc>
          <w:tcPr>
            <w:tcBorders>
              <w:top w:val="single" w:color="000000" w:sz="4" w:space="0"/>
              <w:left w:val="single" w:color="000000" w:sz="4" w:space="0"/>
              <w:bottom w:val="single" w:color="000000" w:sz="4" w:space="0"/>
              <w:right w:val="single" w:color="000000" w:sz="4" w:space="0"/>
            </w:tcBorders>
            <w:tcW w:w="1200" w:type="pct"/>
            <w:vAlign w:val="center"/>
            <w:textDirection w:val="lrTb"/>
            <w:noWrap w:val="false"/>
          </w:tcPr>
          <w:p>
            <w:pPr>
              <w:jc w:val="center"/>
              <w:widowControl/>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lang w:bidi="ar"/>
              </w:rPr>
              <w:t xml:space="preserve">3元/斤</w:t>
            </w:r>
            <w:r/>
          </w:p>
        </w:tc>
      </w:tr>
      <w:tr>
        <w:trPr>
          <w:trHeight w:val="454"/>
        </w:trPr>
        <w:tc>
          <w:tcPr>
            <w:tcBorders>
              <w:top w:val="single" w:color="000000" w:sz="4" w:space="0"/>
              <w:left w:val="single" w:color="000000" w:sz="4" w:space="0"/>
              <w:bottom w:val="single" w:color="000000" w:sz="4" w:space="0"/>
              <w:right w:val="single" w:color="000000" w:sz="4" w:space="0"/>
            </w:tcBorders>
            <w:tcW w:w="608" w:type="pct"/>
            <w:vAlign w:val="center"/>
            <w:vMerge w:val="continue"/>
            <w:textDirection w:val="lrTb"/>
            <w:noWrap w:val="false"/>
          </w:tcPr>
          <w:p>
            <w:pPr>
              <w:jc w:val="center"/>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27" w:type="pct"/>
            <w:vAlign w:val="center"/>
            <w:textDirection w:val="lrTb"/>
            <w:noWrap w:val="false"/>
          </w:tcPr>
          <w:p>
            <w:pPr>
              <w:jc w:val="center"/>
              <w:widowControl/>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lang w:bidi="ar"/>
              </w:rPr>
              <w:t xml:space="preserve">特级精制大米</w:t>
            </w:r>
            <w:r/>
          </w:p>
        </w:tc>
        <w:tc>
          <w:tcPr>
            <w:tcBorders>
              <w:top w:val="single" w:color="000000" w:sz="4" w:space="0"/>
              <w:left w:val="single" w:color="000000" w:sz="4" w:space="0"/>
              <w:bottom w:val="single" w:color="000000" w:sz="4" w:space="0"/>
              <w:right w:val="single" w:color="000000" w:sz="4" w:space="0"/>
            </w:tcBorders>
            <w:tcW w:w="1464" w:type="pct"/>
            <w:vAlign w:val="center"/>
            <w:textDirection w:val="lrTb"/>
            <w:noWrap w:val="false"/>
          </w:tcPr>
          <w:p>
            <w:pPr>
              <w:jc w:val="center"/>
              <w:widowControl/>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lang w:val="en-US" w:eastAsia="zh-CN" w:bidi="ar"/>
              </w:rPr>
              <w:t xml:space="preserve">1</w:t>
            </w:r>
            <w:r>
              <w:rPr>
                <w:rFonts w:hint="eastAsia" w:ascii="Times New Roman" w:hAnsi="Times New Roman" w:eastAsia="宋体" w:cs="宋体"/>
                <w:color w:val="auto"/>
                <w:sz w:val="24"/>
                <w:szCs w:val="24"/>
                <w:highlight w:val="none"/>
                <w:lang w:bidi="ar"/>
              </w:rPr>
              <w:t xml:space="preserve">0000斤/月</w:t>
            </w:r>
            <w:r/>
          </w:p>
        </w:tc>
        <w:tc>
          <w:tcPr>
            <w:tcBorders>
              <w:top w:val="single" w:color="000000" w:sz="4" w:space="0"/>
              <w:left w:val="single" w:color="000000" w:sz="4" w:space="0"/>
              <w:bottom w:val="single" w:color="000000" w:sz="4" w:space="0"/>
              <w:right w:val="single" w:color="000000" w:sz="4" w:space="0"/>
            </w:tcBorders>
            <w:tcW w:w="1200" w:type="pct"/>
            <w:vAlign w:val="center"/>
            <w:textDirection w:val="lrTb"/>
            <w:noWrap w:val="false"/>
          </w:tcPr>
          <w:p>
            <w:pPr>
              <w:jc w:val="center"/>
              <w:widowControl/>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lang w:bidi="ar"/>
              </w:rPr>
              <w:t xml:space="preserve">2.5元/斤</w:t>
            </w:r>
            <w:r/>
          </w:p>
        </w:tc>
      </w:tr>
      <w:tr>
        <w:trPr>
          <w:trHeight w:val="454"/>
        </w:trPr>
        <w:tc>
          <w:tcPr>
            <w:tcBorders>
              <w:top w:val="single" w:color="000000" w:sz="4" w:space="0"/>
              <w:left w:val="single" w:color="000000" w:sz="4" w:space="0"/>
              <w:bottom w:val="single" w:color="000000" w:sz="4" w:space="0"/>
              <w:right w:val="single" w:color="000000" w:sz="4" w:space="0"/>
            </w:tcBorders>
            <w:tcW w:w="608" w:type="pct"/>
            <w:vAlign w:val="center"/>
            <w:vMerge w:val="continue"/>
            <w:textDirection w:val="lrTb"/>
            <w:noWrap w:val="false"/>
          </w:tcPr>
          <w:p>
            <w:pPr>
              <w:jc w:val="center"/>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27" w:type="pct"/>
            <w:vAlign w:val="center"/>
            <w:textDirection w:val="lrTb"/>
            <w:noWrap w:val="false"/>
          </w:tcPr>
          <w:p>
            <w:pPr>
              <w:jc w:val="center"/>
              <w:widowControl/>
              <w:rPr>
                <w:rFonts w:hint="eastAsia" w:ascii="Times New Roman" w:hAnsi="Times New Roman" w:eastAsia="宋体" w:cs="宋体"/>
                <w:color w:val="auto"/>
                <w:sz w:val="24"/>
                <w:szCs w:val="24"/>
                <w:highlight w:val="none"/>
                <w:lang w:bidi="ar"/>
              </w:rPr>
            </w:pPr>
            <w:r>
              <w:rPr>
                <w:rFonts w:hint="eastAsia" w:ascii="Times New Roman" w:hAnsi="Times New Roman" w:eastAsia="宋体" w:cs="宋体"/>
                <w:color w:val="auto"/>
                <w:sz w:val="24"/>
                <w:szCs w:val="24"/>
                <w:highlight w:val="none"/>
                <w:lang w:bidi="ar"/>
              </w:rPr>
              <w:t xml:space="preserve">一级粳米</w:t>
            </w:r>
            <w:r/>
          </w:p>
        </w:tc>
        <w:tc>
          <w:tcPr>
            <w:tcBorders>
              <w:top w:val="single" w:color="000000" w:sz="4" w:space="0"/>
              <w:left w:val="single" w:color="000000" w:sz="4" w:space="0"/>
              <w:bottom w:val="single" w:color="000000" w:sz="4" w:space="0"/>
              <w:right w:val="single" w:color="000000" w:sz="4" w:space="0"/>
            </w:tcBorders>
            <w:tcW w:w="1464" w:type="pct"/>
            <w:vAlign w:val="center"/>
            <w:textDirection w:val="lrTb"/>
            <w:noWrap w:val="false"/>
          </w:tcPr>
          <w:p>
            <w:pPr>
              <w:jc w:val="center"/>
              <w:widowControl/>
              <w:rPr>
                <w:rFonts w:hint="eastAsia" w:ascii="Times New Roman" w:hAnsi="Times New Roman" w:eastAsia="宋体" w:cs="宋体"/>
                <w:color w:val="auto"/>
                <w:sz w:val="24"/>
                <w:szCs w:val="24"/>
                <w:highlight w:val="none"/>
                <w:lang w:bidi="ar"/>
              </w:rPr>
            </w:pPr>
            <w:r>
              <w:rPr>
                <w:rFonts w:hint="eastAsia" w:ascii="Times New Roman" w:hAnsi="Times New Roman" w:eastAsia="宋体" w:cs="宋体"/>
                <w:color w:val="auto"/>
                <w:sz w:val="24"/>
                <w:szCs w:val="24"/>
                <w:highlight w:val="none"/>
                <w:lang w:val="en-US" w:eastAsia="zh-CN" w:bidi="ar"/>
              </w:rPr>
              <w:t xml:space="preserve">5</w:t>
            </w:r>
            <w:r>
              <w:rPr>
                <w:rFonts w:hint="eastAsia" w:ascii="Times New Roman" w:hAnsi="Times New Roman" w:eastAsia="宋体" w:cs="宋体"/>
                <w:color w:val="auto"/>
                <w:sz w:val="24"/>
                <w:szCs w:val="24"/>
                <w:highlight w:val="none"/>
                <w:lang w:bidi="ar"/>
              </w:rPr>
              <w:t xml:space="preserve">0000斤/月</w:t>
            </w:r>
            <w:r/>
          </w:p>
        </w:tc>
        <w:tc>
          <w:tcPr>
            <w:tcBorders>
              <w:top w:val="single" w:color="000000" w:sz="4" w:space="0"/>
              <w:left w:val="single" w:color="000000" w:sz="4" w:space="0"/>
              <w:bottom w:val="single" w:color="000000" w:sz="4" w:space="0"/>
              <w:right w:val="single" w:color="000000" w:sz="4" w:space="0"/>
            </w:tcBorders>
            <w:tcW w:w="1200" w:type="pct"/>
            <w:vAlign w:val="center"/>
            <w:textDirection w:val="lrTb"/>
            <w:noWrap w:val="false"/>
          </w:tcPr>
          <w:p>
            <w:pPr>
              <w:jc w:val="center"/>
              <w:widowControl/>
              <w:rPr>
                <w:rFonts w:hint="eastAsia" w:ascii="Times New Roman" w:hAnsi="Times New Roman" w:eastAsia="宋体" w:cs="宋体"/>
                <w:color w:val="auto"/>
                <w:sz w:val="24"/>
                <w:szCs w:val="24"/>
                <w:highlight w:val="none"/>
                <w:lang w:bidi="ar"/>
              </w:rPr>
            </w:pPr>
            <w:r>
              <w:rPr>
                <w:rFonts w:hint="eastAsia" w:ascii="Times New Roman" w:hAnsi="Times New Roman" w:eastAsia="宋体" w:cs="宋体"/>
                <w:color w:val="auto"/>
                <w:sz w:val="24"/>
                <w:szCs w:val="24"/>
                <w:highlight w:val="none"/>
                <w:lang w:bidi="ar"/>
              </w:rPr>
              <w:t xml:space="preserve">2.1元/斤</w:t>
            </w:r>
            <w:r/>
          </w:p>
        </w:tc>
      </w:tr>
      <w:tr>
        <w:trPr>
          <w:trHeight w:val="454"/>
        </w:trPr>
        <w:tc>
          <w:tcPr>
            <w:tcBorders>
              <w:top w:val="single" w:color="000000" w:sz="4" w:space="0"/>
              <w:left w:val="single" w:color="000000" w:sz="4" w:space="0"/>
              <w:bottom w:val="single" w:color="000000" w:sz="4" w:space="0"/>
              <w:right w:val="single" w:color="000000" w:sz="4" w:space="0"/>
            </w:tcBorders>
            <w:tcW w:w="608" w:type="pct"/>
            <w:vAlign w:val="center"/>
            <w:vMerge w:val="continue"/>
            <w:textDirection w:val="lrTb"/>
            <w:noWrap w:val="false"/>
          </w:tcPr>
          <w:p>
            <w:pPr>
              <w:jc w:val="center"/>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r>
            <w:r/>
          </w:p>
        </w:tc>
        <w:tc>
          <w:tcPr>
            <w:tcBorders>
              <w:top w:val="single" w:color="000000" w:sz="4" w:space="0"/>
              <w:left w:val="single" w:color="000000" w:sz="4" w:space="0"/>
              <w:bottom w:val="single" w:color="auto" w:sz="4" w:space="0"/>
              <w:right w:val="single" w:color="000000" w:sz="4" w:space="0"/>
            </w:tcBorders>
            <w:tcW w:w="1727" w:type="pct"/>
            <w:vAlign w:val="center"/>
            <w:textDirection w:val="lrTb"/>
            <w:noWrap w:val="false"/>
          </w:tcPr>
          <w:p>
            <w:pPr>
              <w:jc w:val="center"/>
              <w:widowControl/>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lang w:bidi="ar"/>
              </w:rPr>
              <w:t xml:space="preserve">糯 米</w:t>
            </w:r>
            <w:r/>
          </w:p>
        </w:tc>
        <w:tc>
          <w:tcPr>
            <w:tcBorders>
              <w:top w:val="single" w:color="000000" w:sz="4" w:space="0"/>
              <w:left w:val="single" w:color="000000" w:sz="4" w:space="0"/>
              <w:bottom w:val="single" w:color="auto" w:sz="4" w:space="0"/>
              <w:right w:val="single" w:color="000000" w:sz="4" w:space="0"/>
            </w:tcBorders>
            <w:tcW w:w="1464" w:type="pct"/>
            <w:vAlign w:val="center"/>
            <w:textDirection w:val="lrTb"/>
            <w:noWrap w:val="false"/>
          </w:tcPr>
          <w:p>
            <w:pPr>
              <w:jc w:val="center"/>
              <w:widowControl/>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lang w:bidi="ar"/>
              </w:rPr>
              <w:t xml:space="preserve">2000斤/月</w:t>
            </w:r>
            <w:r/>
          </w:p>
        </w:tc>
        <w:tc>
          <w:tcPr>
            <w:tcBorders>
              <w:top w:val="single" w:color="000000" w:sz="4" w:space="0"/>
              <w:left w:val="single" w:color="000000" w:sz="4" w:space="0"/>
              <w:bottom w:val="single" w:color="000000" w:sz="4" w:space="0"/>
              <w:right w:val="single" w:color="000000" w:sz="4" w:space="0"/>
            </w:tcBorders>
            <w:tcW w:w="1200" w:type="pct"/>
            <w:vAlign w:val="center"/>
            <w:textDirection w:val="lrTb"/>
            <w:noWrap w:val="false"/>
          </w:tcPr>
          <w:p>
            <w:pPr>
              <w:jc w:val="center"/>
              <w:widowControl/>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lang w:bidi="ar"/>
              </w:rPr>
              <w:t xml:space="preserve">2.6元/斤</w:t>
            </w:r>
            <w:r/>
          </w:p>
        </w:tc>
      </w:tr>
      <w:tr>
        <w:trPr>
          <w:trHeight w:val="454"/>
        </w:trPr>
        <w:tc>
          <w:tcPr>
            <w:tcBorders>
              <w:top w:val="single" w:color="000000" w:sz="4" w:space="0"/>
              <w:left w:val="single" w:color="000000" w:sz="4" w:space="0"/>
              <w:right w:val="single" w:color="auto" w:sz="4" w:space="0"/>
            </w:tcBorders>
            <w:tcW w:w="608" w:type="pct"/>
            <w:vAlign w:val="center"/>
            <w:vMerge w:val="restart"/>
            <w:textDirection w:val="lrTb"/>
            <w:noWrap w:val="false"/>
          </w:tcPr>
          <w:p>
            <w:pPr>
              <w:jc w:val="center"/>
              <w:widowControl/>
              <w:rPr>
                <w:rFonts w:hint="eastAsia" w:ascii="Times New Roman" w:hAnsi="Times New Roman" w:eastAsia="宋体" w:cs="宋体"/>
                <w:color w:val="auto"/>
                <w:sz w:val="24"/>
                <w:szCs w:val="24"/>
                <w:highlight w:val="none"/>
              </w:rPr>
            </w:pPr>
            <w:r>
              <w:rPr>
                <w:rFonts w:hint="eastAsia" w:ascii="Times New Roman" w:hAnsi="Times New Roman" w:cs="宋体"/>
                <w:color w:val="auto"/>
                <w:sz w:val="24"/>
                <w:szCs w:val="24"/>
                <w:highlight w:val="none"/>
                <w:lang w:val="en-US" w:eastAsia="zh-CN"/>
              </w:rPr>
              <w:t xml:space="preserve">采购包</w:t>
            </w:r>
            <w:r>
              <w:rPr>
                <w:rFonts w:hint="eastAsia" w:ascii="Times New Roman" w:hAnsi="Times New Roman" w:eastAsia="宋体" w:cs="宋体"/>
                <w:color w:val="auto"/>
                <w:sz w:val="24"/>
                <w:szCs w:val="24"/>
                <w:highlight w:val="none"/>
                <w:lang w:bidi="ar"/>
              </w:rPr>
              <w:t xml:space="preserve">2</w:t>
            </w:r>
            <w:r/>
          </w:p>
        </w:tc>
        <w:tc>
          <w:tcPr>
            <w:tcBorders>
              <w:top w:val="single" w:color="auto" w:sz="4" w:space="0"/>
              <w:left w:val="single" w:color="auto" w:sz="4" w:space="0"/>
              <w:bottom w:val="single" w:color="auto" w:sz="4" w:space="0"/>
              <w:right w:val="single" w:color="auto" w:sz="4" w:space="0"/>
            </w:tcBorders>
            <w:tcW w:w="1727" w:type="pct"/>
            <w:vAlign w:val="center"/>
            <w:textDirection w:val="lrTb"/>
            <w:noWrap w:val="false"/>
          </w:tcPr>
          <w:p>
            <w:pPr>
              <w:jc w:val="center"/>
              <w:widowControl/>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lang w:bidi="ar"/>
              </w:rPr>
              <w:t xml:space="preserve">特级精制大米</w:t>
            </w:r>
            <w:r/>
          </w:p>
        </w:tc>
        <w:tc>
          <w:tcPr>
            <w:tcBorders>
              <w:top w:val="single" w:color="auto" w:sz="4" w:space="0"/>
              <w:left w:val="single" w:color="auto" w:sz="4" w:space="0"/>
              <w:bottom w:val="single" w:color="auto" w:sz="4" w:space="0"/>
              <w:right w:val="single" w:color="auto" w:sz="4" w:space="0"/>
            </w:tcBorders>
            <w:tcW w:w="1464" w:type="pct"/>
            <w:vAlign w:val="center"/>
            <w:textDirection w:val="lrTb"/>
            <w:noWrap w:val="false"/>
          </w:tcPr>
          <w:p>
            <w:pPr>
              <w:jc w:val="center"/>
              <w:widowControl/>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lang w:bidi="ar"/>
              </w:rPr>
              <w:t xml:space="preserve">2000斤/月</w:t>
            </w:r>
            <w:r/>
          </w:p>
        </w:tc>
        <w:tc>
          <w:tcPr>
            <w:tcBorders>
              <w:top w:val="single" w:color="000000" w:sz="4" w:space="0"/>
              <w:left w:val="single" w:color="auto" w:sz="4" w:space="0"/>
              <w:bottom w:val="single" w:color="000000" w:sz="4" w:space="0"/>
              <w:right w:val="single" w:color="000000" w:sz="4" w:space="0"/>
            </w:tcBorders>
            <w:tcW w:w="1200" w:type="pct"/>
            <w:vAlign w:val="center"/>
            <w:textDirection w:val="lrTb"/>
            <w:noWrap w:val="false"/>
          </w:tcPr>
          <w:p>
            <w:pPr>
              <w:jc w:val="center"/>
              <w:widowControl/>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lang w:bidi="ar"/>
              </w:rPr>
              <w:t xml:space="preserve">2.5元/斤</w:t>
            </w:r>
            <w:r/>
          </w:p>
        </w:tc>
      </w:tr>
      <w:tr>
        <w:trPr>
          <w:trHeight w:val="454"/>
        </w:trPr>
        <w:tc>
          <w:tcPr>
            <w:tcBorders>
              <w:left w:val="single" w:color="000000" w:sz="4" w:space="0"/>
              <w:right w:val="single" w:color="000000" w:sz="4" w:space="0"/>
            </w:tcBorders>
            <w:tcW w:w="608" w:type="pct"/>
            <w:vAlign w:val="center"/>
            <w:vMerge w:val="continue"/>
            <w:textDirection w:val="lrTb"/>
            <w:noWrap w:val="false"/>
          </w:tcPr>
          <w:p>
            <w:pPr>
              <w:jc w:val="center"/>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r>
            <w:r/>
          </w:p>
        </w:tc>
        <w:tc>
          <w:tcPr>
            <w:tcBorders>
              <w:top w:val="single" w:color="auto" w:sz="4" w:space="0"/>
              <w:left w:val="single" w:color="000000" w:sz="4" w:space="0"/>
              <w:right w:val="single" w:color="000000" w:sz="4" w:space="0"/>
            </w:tcBorders>
            <w:tcW w:w="1727" w:type="pct"/>
            <w:vAlign w:val="center"/>
            <w:textDirection w:val="lrTb"/>
            <w:noWrap w:val="false"/>
          </w:tcPr>
          <w:p>
            <w:pPr>
              <w:jc w:val="center"/>
              <w:widowControl/>
              <w:rPr>
                <w:rFonts w:hint="eastAsia" w:ascii="Times New Roman" w:hAnsi="Times New Roman" w:eastAsia="宋体" w:cs="宋体"/>
                <w:color w:val="auto"/>
                <w:sz w:val="24"/>
                <w:szCs w:val="24"/>
                <w:highlight w:val="none"/>
                <w:lang w:val="en-US" w:eastAsia="zh-CN" w:bidi="ar"/>
              </w:rPr>
            </w:pPr>
            <w:r>
              <w:rPr>
                <w:rFonts w:hint="eastAsia" w:ascii="Times New Roman" w:hAnsi="Times New Roman" w:eastAsia="宋体" w:cs="宋体"/>
                <w:color w:val="auto"/>
                <w:sz w:val="24"/>
                <w:szCs w:val="24"/>
                <w:highlight w:val="none"/>
                <w:lang w:val="en-US" w:eastAsia="zh-CN" w:bidi="ar"/>
              </w:rPr>
              <w:t xml:space="preserve">一级粳米</w:t>
            </w:r>
            <w:r/>
          </w:p>
        </w:tc>
        <w:tc>
          <w:tcPr>
            <w:tcBorders>
              <w:top w:val="single" w:color="auto" w:sz="4" w:space="0"/>
              <w:left w:val="single" w:color="000000" w:sz="4" w:space="0"/>
              <w:right w:val="single" w:color="000000" w:sz="4" w:space="0"/>
            </w:tcBorders>
            <w:tcW w:w="1464" w:type="pct"/>
            <w:vAlign w:val="center"/>
            <w:textDirection w:val="lrTb"/>
            <w:noWrap w:val="false"/>
          </w:tcPr>
          <w:p>
            <w:pPr>
              <w:jc w:val="center"/>
              <w:widowControl/>
              <w:rPr>
                <w:rFonts w:hint="eastAsia" w:ascii="Times New Roman" w:hAnsi="Times New Roman" w:eastAsia="宋体" w:cs="宋体"/>
                <w:color w:val="auto"/>
                <w:sz w:val="24"/>
                <w:szCs w:val="24"/>
                <w:highlight w:val="none"/>
                <w:lang w:val="en-US" w:eastAsia="zh-CN" w:bidi="ar"/>
              </w:rPr>
            </w:pPr>
            <w:r>
              <w:rPr>
                <w:rFonts w:hint="eastAsia" w:ascii="Times New Roman" w:hAnsi="Times New Roman" w:eastAsia="宋体" w:cs="宋体"/>
                <w:color w:val="auto"/>
                <w:sz w:val="24"/>
                <w:szCs w:val="24"/>
                <w:highlight w:val="none"/>
                <w:lang w:val="en-US" w:eastAsia="zh-CN" w:bidi="ar"/>
              </w:rPr>
              <w:t xml:space="preserve">20000斤/月</w:t>
            </w:r>
            <w:r/>
          </w:p>
        </w:tc>
        <w:tc>
          <w:tcPr>
            <w:tcBorders>
              <w:top w:val="single" w:color="000000" w:sz="4" w:space="0"/>
              <w:left w:val="single" w:color="000000" w:sz="4" w:space="0"/>
              <w:bottom w:val="single" w:color="000000" w:sz="4" w:space="0"/>
              <w:right w:val="single" w:color="000000" w:sz="4" w:space="0"/>
            </w:tcBorders>
            <w:tcW w:w="1200" w:type="pct"/>
            <w:vAlign w:val="center"/>
            <w:textDirection w:val="lrTb"/>
            <w:noWrap w:val="false"/>
          </w:tcPr>
          <w:p>
            <w:pPr>
              <w:jc w:val="center"/>
              <w:widowControl/>
              <w:rPr>
                <w:rFonts w:hint="eastAsia" w:ascii="Times New Roman" w:hAnsi="Times New Roman" w:eastAsia="宋体" w:cs="宋体"/>
                <w:color w:val="auto"/>
                <w:sz w:val="24"/>
                <w:szCs w:val="24"/>
                <w:highlight w:val="none"/>
                <w:lang w:val="en-US" w:eastAsia="zh-CN" w:bidi="ar"/>
              </w:rPr>
            </w:pPr>
            <w:r>
              <w:rPr>
                <w:rFonts w:hint="eastAsia" w:ascii="Times New Roman" w:hAnsi="Times New Roman" w:eastAsia="宋体" w:cs="宋体"/>
                <w:color w:val="auto"/>
                <w:sz w:val="24"/>
                <w:szCs w:val="24"/>
                <w:highlight w:val="none"/>
                <w:lang w:val="en-US" w:eastAsia="zh-CN" w:bidi="ar"/>
              </w:rPr>
              <w:t xml:space="preserve">2.1元/斤</w:t>
            </w:r>
            <w:r/>
          </w:p>
        </w:tc>
      </w:tr>
      <w:tr>
        <w:trPr>
          <w:trHeight w:val="454"/>
        </w:trPr>
        <w:tc>
          <w:tcPr>
            <w:tcBorders>
              <w:left w:val="single" w:color="000000" w:sz="4" w:space="0"/>
              <w:bottom w:val="single" w:color="000000" w:sz="4" w:space="0"/>
              <w:right w:val="single" w:color="000000" w:sz="4" w:space="0"/>
            </w:tcBorders>
            <w:tcW w:w="608" w:type="pct"/>
            <w:vAlign w:val="center"/>
            <w:vMerge w:val="continue"/>
            <w:textDirection w:val="lrTb"/>
            <w:noWrap w:val="false"/>
          </w:tcPr>
          <w:p>
            <w:pPr>
              <w:jc w:val="center"/>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27" w:type="pct"/>
            <w:vAlign w:val="center"/>
            <w:textDirection w:val="lrTb"/>
            <w:noWrap w:val="false"/>
          </w:tcPr>
          <w:p>
            <w:pPr>
              <w:jc w:val="center"/>
              <w:widowControl/>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lang w:bidi="ar"/>
              </w:rPr>
              <w:t xml:space="preserve">糯 米</w:t>
            </w:r>
            <w:r/>
          </w:p>
        </w:tc>
        <w:tc>
          <w:tcPr>
            <w:tcBorders>
              <w:top w:val="single" w:color="000000" w:sz="4" w:space="0"/>
              <w:left w:val="single" w:color="000000" w:sz="4" w:space="0"/>
              <w:bottom w:val="single" w:color="000000" w:sz="4" w:space="0"/>
              <w:right w:val="single" w:color="000000" w:sz="4" w:space="0"/>
            </w:tcBorders>
            <w:tcW w:w="1464" w:type="pct"/>
            <w:vAlign w:val="center"/>
            <w:textDirection w:val="lrTb"/>
            <w:noWrap w:val="false"/>
          </w:tcPr>
          <w:p>
            <w:pPr>
              <w:jc w:val="center"/>
              <w:widowControl/>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lang w:bidi="ar"/>
              </w:rPr>
              <w:t xml:space="preserve">1200斤/月</w:t>
            </w:r>
            <w:r/>
          </w:p>
        </w:tc>
        <w:tc>
          <w:tcPr>
            <w:tcBorders>
              <w:top w:val="single" w:color="000000" w:sz="4" w:space="0"/>
              <w:left w:val="single" w:color="000000" w:sz="4" w:space="0"/>
              <w:bottom w:val="single" w:color="000000" w:sz="4" w:space="0"/>
              <w:right w:val="single" w:color="000000" w:sz="4" w:space="0"/>
            </w:tcBorders>
            <w:tcW w:w="1200" w:type="pct"/>
            <w:vAlign w:val="center"/>
            <w:textDirection w:val="lrTb"/>
            <w:noWrap w:val="false"/>
          </w:tcPr>
          <w:p>
            <w:pPr>
              <w:jc w:val="center"/>
              <w:widowControl/>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lang w:bidi="ar"/>
              </w:rPr>
              <w:t xml:space="preserve">2.6元/斤</w:t>
            </w:r>
            <w:r/>
          </w:p>
        </w:tc>
      </w:tr>
      <w:tr>
        <w:trPr>
          <w:trHeight w:val="454"/>
        </w:trPr>
        <w:tc>
          <w:tcPr>
            <w:tcBorders>
              <w:top w:val="single" w:color="000000" w:sz="4" w:space="0"/>
              <w:left w:val="single" w:color="000000" w:sz="4" w:space="0"/>
              <w:right w:val="single" w:color="000000" w:sz="4" w:space="0"/>
            </w:tcBorders>
            <w:tcW w:w="608" w:type="pct"/>
            <w:vAlign w:val="center"/>
            <w:vMerge w:val="restart"/>
            <w:textDirection w:val="lrTb"/>
            <w:noWrap w:val="false"/>
          </w:tcPr>
          <w:p>
            <w:pPr>
              <w:jc w:val="center"/>
              <w:rPr>
                <w:rFonts w:hint="eastAsia" w:ascii="Times New Roman" w:hAnsi="Times New Roman" w:eastAsia="宋体" w:cs="宋体"/>
                <w:color w:val="auto"/>
                <w:sz w:val="24"/>
                <w:szCs w:val="24"/>
                <w:highlight w:val="none"/>
              </w:rPr>
            </w:pPr>
            <w:r>
              <w:rPr>
                <w:rFonts w:hint="eastAsia" w:ascii="Times New Roman" w:hAnsi="Times New Roman" w:cs="宋体"/>
                <w:color w:val="auto"/>
                <w:sz w:val="24"/>
                <w:szCs w:val="24"/>
                <w:highlight w:val="none"/>
                <w:lang w:val="en-US" w:eastAsia="zh-CN"/>
              </w:rPr>
              <w:t xml:space="preserve">采购包</w:t>
            </w:r>
            <w:r>
              <w:rPr>
                <w:rFonts w:hint="eastAsia" w:ascii="Times New Roman" w:hAnsi="Times New Roman" w:eastAsia="宋体" w:cs="宋体"/>
                <w:color w:val="auto"/>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1727" w:type="pct"/>
            <w:vAlign w:val="center"/>
            <w:textDirection w:val="lrTb"/>
            <w:noWrap w:val="false"/>
          </w:tcPr>
          <w:p>
            <w:pPr>
              <w:jc w:val="center"/>
              <w:widowControl/>
              <w:rPr>
                <w:rFonts w:hint="eastAsia" w:ascii="Times New Roman" w:hAnsi="Times New Roman" w:eastAsia="宋体" w:cs="宋体"/>
                <w:color w:val="auto"/>
                <w:sz w:val="24"/>
                <w:szCs w:val="24"/>
                <w:highlight w:val="none"/>
                <w:lang w:bidi="ar"/>
              </w:rPr>
            </w:pPr>
            <w:r>
              <w:rPr>
                <w:rFonts w:hint="eastAsia" w:ascii="Times New Roman" w:hAnsi="Times New Roman" w:eastAsia="宋体" w:cs="宋体"/>
                <w:color w:val="auto"/>
                <w:sz w:val="24"/>
                <w:szCs w:val="24"/>
                <w:highlight w:val="none"/>
                <w:lang w:bidi="ar"/>
              </w:rPr>
              <w:t xml:space="preserve">一级大豆油常州地区（武进校区、西太湖校区）</w:t>
            </w:r>
            <w:r/>
          </w:p>
        </w:tc>
        <w:tc>
          <w:tcPr>
            <w:tcBorders>
              <w:top w:val="single" w:color="000000" w:sz="4" w:space="0"/>
              <w:left w:val="single" w:color="000000" w:sz="4" w:space="0"/>
              <w:bottom w:val="single" w:color="000000" w:sz="4" w:space="0"/>
              <w:right w:val="single" w:color="000000" w:sz="4" w:space="0"/>
            </w:tcBorders>
            <w:tcW w:w="1464" w:type="pct"/>
            <w:vAlign w:val="center"/>
            <w:textDirection w:val="lrTb"/>
            <w:noWrap w:val="false"/>
          </w:tcPr>
          <w:p>
            <w:pPr>
              <w:jc w:val="center"/>
              <w:widowControl/>
              <w:rPr>
                <w:rFonts w:hint="eastAsia" w:ascii="Times New Roman" w:hAnsi="Times New Roman" w:eastAsia="宋体" w:cs="宋体"/>
                <w:color w:val="auto"/>
                <w:sz w:val="24"/>
                <w:szCs w:val="24"/>
                <w:highlight w:val="none"/>
                <w:lang w:bidi="ar"/>
              </w:rPr>
            </w:pPr>
            <w:r>
              <w:rPr>
                <w:rFonts w:hint="eastAsia" w:ascii="Times New Roman" w:hAnsi="Times New Roman" w:eastAsia="宋体" w:cs="宋体"/>
                <w:color w:val="auto"/>
                <w:sz w:val="24"/>
                <w:szCs w:val="24"/>
                <w:highlight w:val="none"/>
                <w:lang w:bidi="ar"/>
              </w:rPr>
              <w:t xml:space="preserve">260桶（20L</w:t>
            </w:r>
            <w:r>
              <w:rPr>
                <w:rFonts w:hint="eastAsia" w:ascii="Times New Roman" w:hAnsi="Times New Roman" w:eastAsia="宋体" w:cs="宋体"/>
                <w:color w:val="auto"/>
                <w:sz w:val="24"/>
                <w:szCs w:val="24"/>
                <w:highlight w:val="none"/>
                <w:lang w:val="en-US" w:eastAsia="zh-CN" w:bidi="ar"/>
              </w:rPr>
              <w:t xml:space="preserve">/桶</w:t>
            </w:r>
            <w:r>
              <w:rPr>
                <w:rFonts w:hint="eastAsia" w:ascii="Times New Roman" w:hAnsi="Times New Roman" w:eastAsia="宋体" w:cs="宋体"/>
                <w:color w:val="auto"/>
                <w:sz w:val="24"/>
                <w:szCs w:val="24"/>
                <w:highlight w:val="none"/>
                <w:lang w:bidi="ar"/>
              </w:rPr>
              <w:t xml:space="preserve">）/月</w:t>
            </w:r>
            <w:r/>
          </w:p>
        </w:tc>
        <w:tc>
          <w:tcPr>
            <w:tcBorders>
              <w:top w:val="single" w:color="000000" w:sz="4" w:space="0"/>
              <w:left w:val="single" w:color="000000" w:sz="4" w:space="0"/>
              <w:bottom w:val="single" w:color="000000" w:sz="4" w:space="0"/>
              <w:right w:val="single" w:color="000000" w:sz="4" w:space="0"/>
            </w:tcBorders>
            <w:tcW w:w="1200" w:type="pct"/>
            <w:vAlign w:val="center"/>
            <w:textDirection w:val="lrTb"/>
            <w:noWrap w:val="false"/>
          </w:tcPr>
          <w:p>
            <w:pPr>
              <w:jc w:val="center"/>
              <w:widowControl/>
              <w:rPr>
                <w:rFonts w:hint="eastAsia" w:ascii="Times New Roman" w:hAnsi="Times New Roman" w:eastAsia="宋体" w:cs="宋体"/>
                <w:color w:val="auto"/>
                <w:sz w:val="24"/>
                <w:szCs w:val="24"/>
                <w:highlight w:val="none"/>
                <w:lang w:bidi="ar"/>
              </w:rPr>
            </w:pPr>
            <w:r>
              <w:rPr>
                <w:rFonts w:hint="eastAsia" w:ascii="Times New Roman" w:hAnsi="Times New Roman" w:eastAsia="宋体" w:cs="宋体"/>
                <w:color w:val="auto"/>
                <w:sz w:val="24"/>
                <w:szCs w:val="24"/>
                <w:highlight w:val="none"/>
                <w:lang w:bidi="ar"/>
              </w:rPr>
              <w:t xml:space="preserve">175元/桶</w:t>
            </w:r>
            <w:r/>
          </w:p>
        </w:tc>
      </w:tr>
      <w:tr>
        <w:trPr>
          <w:trHeight w:val="454"/>
        </w:trPr>
        <w:tc>
          <w:tcPr>
            <w:tcBorders>
              <w:left w:val="single" w:color="000000" w:sz="4" w:space="0"/>
              <w:right w:val="single" w:color="000000" w:sz="4" w:space="0"/>
            </w:tcBorders>
            <w:tcW w:w="608" w:type="pct"/>
            <w:vAlign w:val="center"/>
            <w:vMerge w:val="continue"/>
            <w:textDirection w:val="lrTb"/>
            <w:noWrap w:val="false"/>
          </w:tcPr>
          <w:p>
            <w:pPr>
              <w:jc w:val="center"/>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27" w:type="pct"/>
            <w:vAlign w:val="center"/>
            <w:textDirection w:val="lrTb"/>
            <w:noWrap w:val="false"/>
          </w:tcPr>
          <w:p>
            <w:pPr>
              <w:jc w:val="center"/>
              <w:widowControl/>
              <w:rPr>
                <w:rFonts w:hint="eastAsia" w:ascii="Times New Roman" w:hAnsi="Times New Roman" w:eastAsia="宋体" w:cs="宋体"/>
                <w:color w:val="auto"/>
                <w:sz w:val="24"/>
                <w:szCs w:val="24"/>
                <w:highlight w:val="none"/>
                <w:lang w:val="en-US" w:eastAsia="zh-CN" w:bidi="ar"/>
              </w:rPr>
            </w:pPr>
            <w:r>
              <w:rPr>
                <w:rFonts w:hint="eastAsia" w:ascii="Times New Roman" w:hAnsi="Times New Roman" w:eastAsia="宋体" w:cs="宋体"/>
                <w:color w:val="auto"/>
                <w:sz w:val="24"/>
                <w:szCs w:val="24"/>
                <w:highlight w:val="none"/>
                <w:lang w:val="en-US" w:eastAsia="zh-CN" w:bidi="ar"/>
              </w:rPr>
              <w:t xml:space="preserve">一级大豆油靖江校区（怀德学院）</w:t>
            </w:r>
            <w:r/>
          </w:p>
        </w:tc>
        <w:tc>
          <w:tcPr>
            <w:tcBorders>
              <w:top w:val="single" w:color="000000" w:sz="4" w:space="0"/>
              <w:left w:val="single" w:color="000000" w:sz="4" w:space="0"/>
              <w:bottom w:val="single" w:color="000000" w:sz="4" w:space="0"/>
              <w:right w:val="single" w:color="000000" w:sz="4" w:space="0"/>
            </w:tcBorders>
            <w:tcW w:w="1464" w:type="pct"/>
            <w:vAlign w:val="center"/>
            <w:textDirection w:val="lrTb"/>
            <w:noWrap w:val="false"/>
          </w:tcPr>
          <w:p>
            <w:pPr>
              <w:jc w:val="center"/>
              <w:widowControl/>
              <w:rPr>
                <w:rFonts w:hint="eastAsia" w:ascii="Times New Roman" w:hAnsi="Times New Roman" w:eastAsia="宋体" w:cs="宋体"/>
                <w:color w:val="auto"/>
                <w:sz w:val="24"/>
                <w:szCs w:val="24"/>
                <w:highlight w:val="none"/>
                <w:lang w:val="en-US" w:eastAsia="zh-CN" w:bidi="ar"/>
              </w:rPr>
            </w:pPr>
            <w:r>
              <w:rPr>
                <w:rFonts w:hint="eastAsia" w:ascii="Times New Roman" w:hAnsi="Times New Roman" w:eastAsia="宋体" w:cs="宋体"/>
                <w:color w:val="auto"/>
                <w:sz w:val="24"/>
                <w:szCs w:val="24"/>
                <w:highlight w:val="none"/>
                <w:lang w:val="en-US" w:eastAsia="zh-CN" w:bidi="ar"/>
              </w:rPr>
              <w:t xml:space="preserve">100桶（20L/桶）/月</w:t>
            </w:r>
            <w:r/>
          </w:p>
        </w:tc>
        <w:tc>
          <w:tcPr>
            <w:tcBorders>
              <w:top w:val="single" w:color="000000" w:sz="4" w:space="0"/>
              <w:left w:val="single" w:color="000000" w:sz="4" w:space="0"/>
              <w:bottom w:val="single" w:color="000000" w:sz="4" w:space="0"/>
              <w:right w:val="single" w:color="000000" w:sz="4" w:space="0"/>
            </w:tcBorders>
            <w:tcW w:w="1200" w:type="pct"/>
            <w:vAlign w:val="center"/>
            <w:textDirection w:val="lrTb"/>
            <w:noWrap w:val="false"/>
          </w:tcPr>
          <w:p>
            <w:pPr>
              <w:jc w:val="center"/>
              <w:widowControl/>
              <w:rPr>
                <w:rFonts w:hint="eastAsia" w:ascii="Times New Roman" w:hAnsi="Times New Roman" w:eastAsia="宋体" w:cs="宋体"/>
                <w:color w:val="auto"/>
                <w:sz w:val="24"/>
                <w:szCs w:val="24"/>
                <w:highlight w:val="none"/>
                <w:lang w:val="en-US" w:eastAsia="zh-CN" w:bidi="ar"/>
              </w:rPr>
            </w:pPr>
            <w:r>
              <w:rPr>
                <w:rFonts w:hint="eastAsia" w:ascii="Times New Roman" w:hAnsi="Times New Roman" w:eastAsia="宋体" w:cs="宋体"/>
                <w:color w:val="auto"/>
                <w:sz w:val="24"/>
                <w:szCs w:val="24"/>
                <w:highlight w:val="none"/>
                <w:lang w:val="en-US" w:eastAsia="zh-CN" w:bidi="ar"/>
              </w:rPr>
              <w:t xml:space="preserve">175元/桶</w:t>
            </w:r>
            <w:r/>
          </w:p>
        </w:tc>
      </w:tr>
      <w:tr>
        <w:trPr>
          <w:trHeight w:val="454"/>
        </w:trPr>
        <w:tc>
          <w:tcPr>
            <w:tcBorders>
              <w:left w:val="single" w:color="000000" w:sz="4" w:space="0"/>
              <w:bottom w:val="single" w:color="000000" w:sz="4" w:space="0"/>
              <w:right w:val="single" w:color="000000" w:sz="4" w:space="0"/>
            </w:tcBorders>
            <w:tcW w:w="608" w:type="pct"/>
            <w:vAlign w:val="center"/>
            <w:vMerge w:val="continue"/>
            <w:textDirection w:val="lrTb"/>
            <w:noWrap w:val="false"/>
          </w:tcPr>
          <w:p>
            <w:pPr>
              <w:jc w:val="center"/>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27" w:type="pct"/>
            <w:vAlign w:val="center"/>
            <w:textDirection w:val="lrTb"/>
            <w:noWrap w:val="false"/>
          </w:tcPr>
          <w:p>
            <w:pPr>
              <w:jc w:val="center"/>
              <w:widowControl/>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lang w:bidi="ar"/>
              </w:rPr>
              <w:t xml:space="preserve">非转基因一级大豆油</w:t>
            </w:r>
            <w:r>
              <w:rPr>
                <w:rFonts w:hint="eastAsia" w:ascii="Times New Roman" w:hAnsi="Times New Roman" w:cs="宋体"/>
                <w:color w:val="auto"/>
                <w:sz w:val="24"/>
                <w:szCs w:val="24"/>
                <w:highlight w:val="none"/>
              </w:rPr>
              <w:t xml:space="preserve">常州地区（武进校区、西太湖校区）</w:t>
            </w:r>
            <w:r/>
          </w:p>
        </w:tc>
        <w:tc>
          <w:tcPr>
            <w:tcBorders>
              <w:top w:val="single" w:color="000000" w:sz="4" w:space="0"/>
              <w:left w:val="single" w:color="000000" w:sz="4" w:space="0"/>
              <w:bottom w:val="single" w:color="000000" w:sz="4" w:space="0"/>
              <w:right w:val="single" w:color="000000" w:sz="4" w:space="0"/>
            </w:tcBorders>
            <w:tcW w:w="1464" w:type="pct"/>
            <w:vAlign w:val="center"/>
            <w:textDirection w:val="lrTb"/>
            <w:noWrap w:val="false"/>
          </w:tcPr>
          <w:p>
            <w:pPr>
              <w:jc w:val="center"/>
              <w:widowControl/>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lang w:bidi="ar"/>
              </w:rPr>
              <w:t xml:space="preserve">80桶（10L</w:t>
            </w:r>
            <w:r>
              <w:rPr>
                <w:rFonts w:hint="eastAsia" w:ascii="Times New Roman" w:hAnsi="Times New Roman" w:eastAsia="宋体" w:cs="宋体"/>
                <w:color w:val="auto"/>
                <w:sz w:val="24"/>
                <w:szCs w:val="24"/>
                <w:highlight w:val="none"/>
                <w:lang w:val="en-US" w:eastAsia="zh-CN" w:bidi="ar"/>
              </w:rPr>
              <w:t xml:space="preserve">/桶</w:t>
            </w:r>
            <w:r>
              <w:rPr>
                <w:rFonts w:hint="eastAsia" w:ascii="Times New Roman" w:hAnsi="Times New Roman" w:eastAsia="宋体" w:cs="宋体"/>
                <w:color w:val="auto"/>
                <w:sz w:val="24"/>
                <w:szCs w:val="24"/>
                <w:highlight w:val="none"/>
                <w:lang w:bidi="ar"/>
              </w:rPr>
              <w:t xml:space="preserve">）/月</w:t>
            </w:r>
            <w:r/>
          </w:p>
        </w:tc>
        <w:tc>
          <w:tcPr>
            <w:tcBorders>
              <w:top w:val="single" w:color="000000" w:sz="4" w:space="0"/>
              <w:left w:val="single" w:color="000000" w:sz="4" w:space="0"/>
              <w:bottom w:val="single" w:color="000000" w:sz="4" w:space="0"/>
              <w:right w:val="single" w:color="000000" w:sz="4" w:space="0"/>
            </w:tcBorders>
            <w:tcW w:w="1200" w:type="pct"/>
            <w:vAlign w:val="center"/>
            <w:textDirection w:val="lrTb"/>
            <w:noWrap w:val="false"/>
          </w:tcPr>
          <w:p>
            <w:pPr>
              <w:jc w:val="center"/>
              <w:widowControl/>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lang w:bidi="ar"/>
              </w:rPr>
              <w:t xml:space="preserve">100元/桶</w:t>
            </w:r>
            <w:r/>
          </w:p>
        </w:tc>
      </w:tr>
      <w:tr>
        <w:trPr>
          <w:trHeight w:val="454"/>
        </w:trPr>
        <w:tc>
          <w:tcPr>
            <w:tcBorders>
              <w:top w:val="single" w:color="000000" w:sz="4" w:space="0"/>
              <w:left w:val="single" w:color="000000" w:sz="4" w:space="0"/>
              <w:bottom w:val="single" w:color="000000" w:sz="4" w:space="0"/>
              <w:right w:val="single" w:color="000000" w:sz="4" w:space="0"/>
            </w:tcBorders>
            <w:tcW w:w="608" w:type="pct"/>
            <w:vAlign w:val="center"/>
            <w:vMerge w:val="restart"/>
            <w:textDirection w:val="lrTb"/>
            <w:noWrap w:val="false"/>
          </w:tcPr>
          <w:p>
            <w:pPr>
              <w:jc w:val="center"/>
              <w:widowControl/>
              <w:rPr>
                <w:rFonts w:hint="eastAsia" w:ascii="Times New Roman" w:hAnsi="Times New Roman" w:eastAsia="宋体" w:cs="宋体"/>
                <w:color w:val="auto"/>
                <w:sz w:val="24"/>
                <w:szCs w:val="24"/>
                <w:highlight w:val="none"/>
              </w:rPr>
            </w:pPr>
            <w:r>
              <w:rPr>
                <w:rFonts w:hint="eastAsia" w:ascii="Times New Roman" w:hAnsi="Times New Roman" w:cs="宋体"/>
                <w:color w:val="auto"/>
                <w:sz w:val="24"/>
                <w:szCs w:val="24"/>
                <w:highlight w:val="none"/>
                <w:lang w:val="en-US" w:eastAsia="zh-CN"/>
              </w:rPr>
              <w:t xml:space="preserve">采购包</w:t>
            </w:r>
            <w:r>
              <w:rPr>
                <w:rFonts w:hint="eastAsia" w:ascii="Times New Roman" w:hAnsi="Times New Roman" w:eastAsia="宋体" w:cs="宋体"/>
                <w:color w:val="auto"/>
                <w:sz w:val="24"/>
                <w:szCs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1727" w:type="pct"/>
            <w:vAlign w:val="center"/>
            <w:textDirection w:val="lrTb"/>
            <w:noWrap w:val="false"/>
          </w:tcPr>
          <w:p>
            <w:pPr>
              <w:jc w:val="center"/>
              <w:widowControl/>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lang w:bidi="ar"/>
              </w:rPr>
              <w:t xml:space="preserve">面粉（中筋粉）包子专用粉</w:t>
            </w:r>
            <w:r/>
          </w:p>
        </w:tc>
        <w:tc>
          <w:tcPr>
            <w:tcBorders>
              <w:top w:val="single" w:color="000000" w:sz="4" w:space="0"/>
              <w:left w:val="single" w:color="000000" w:sz="4" w:space="0"/>
              <w:bottom w:val="single" w:color="000000" w:sz="4" w:space="0"/>
              <w:right w:val="single" w:color="000000" w:sz="4" w:space="0"/>
            </w:tcBorders>
            <w:tcW w:w="1464" w:type="pct"/>
            <w:vAlign w:val="center"/>
            <w:textDirection w:val="lrTb"/>
            <w:noWrap w:val="false"/>
          </w:tcPr>
          <w:p>
            <w:pPr>
              <w:jc w:val="center"/>
              <w:widowControl/>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lang w:bidi="ar"/>
              </w:rPr>
              <w:t xml:space="preserve">20000斤/月</w:t>
            </w:r>
            <w:r/>
          </w:p>
        </w:tc>
        <w:tc>
          <w:tcPr>
            <w:tcBorders>
              <w:top w:val="single" w:color="000000" w:sz="4" w:space="0"/>
              <w:left w:val="single" w:color="000000" w:sz="4" w:space="0"/>
              <w:bottom w:val="single" w:color="000000" w:sz="4" w:space="0"/>
              <w:right w:val="single" w:color="000000" w:sz="4" w:space="0"/>
            </w:tcBorders>
            <w:tcW w:w="1200" w:type="pct"/>
            <w:vAlign w:val="center"/>
            <w:textDirection w:val="lrTb"/>
            <w:noWrap w:val="false"/>
          </w:tcPr>
          <w:p>
            <w:pPr>
              <w:jc w:val="center"/>
              <w:widowControl/>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lang w:bidi="ar"/>
              </w:rPr>
              <w:t xml:space="preserve">1.95元/斤</w:t>
            </w:r>
            <w:r/>
          </w:p>
        </w:tc>
      </w:tr>
      <w:tr>
        <w:trPr>
          <w:trHeight w:val="454"/>
        </w:trPr>
        <w:tc>
          <w:tcPr>
            <w:tcBorders>
              <w:top w:val="single" w:color="000000" w:sz="4" w:space="0"/>
              <w:left w:val="single" w:color="000000" w:sz="4" w:space="0"/>
              <w:bottom w:val="single" w:color="000000" w:sz="4" w:space="0"/>
              <w:right w:val="single" w:color="000000" w:sz="4" w:space="0"/>
            </w:tcBorders>
            <w:tcW w:w="608" w:type="pct"/>
            <w:vAlign w:val="center"/>
            <w:vMerge w:val="continue"/>
            <w:textDirection w:val="lrTb"/>
            <w:noWrap w:val="false"/>
          </w:tcPr>
          <w:p>
            <w:pPr>
              <w:jc w:val="center"/>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27" w:type="pct"/>
            <w:vAlign w:val="center"/>
            <w:textDirection w:val="lrTb"/>
            <w:noWrap w:val="false"/>
          </w:tcPr>
          <w:p>
            <w:pPr>
              <w:jc w:val="center"/>
              <w:widowControl/>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lang w:bidi="ar"/>
              </w:rPr>
              <w:t xml:space="preserve">面粉（特一粉）油炸专用粉</w:t>
            </w:r>
            <w:r/>
          </w:p>
        </w:tc>
        <w:tc>
          <w:tcPr>
            <w:tcBorders>
              <w:top w:val="single" w:color="000000" w:sz="4" w:space="0"/>
              <w:left w:val="single" w:color="000000" w:sz="4" w:space="0"/>
              <w:bottom w:val="single" w:color="000000" w:sz="4" w:space="0"/>
              <w:right w:val="single" w:color="000000" w:sz="4" w:space="0"/>
            </w:tcBorders>
            <w:tcW w:w="1464" w:type="pct"/>
            <w:vAlign w:val="center"/>
            <w:textDirection w:val="lrTb"/>
            <w:noWrap w:val="false"/>
          </w:tcPr>
          <w:p>
            <w:pPr>
              <w:jc w:val="center"/>
              <w:widowControl/>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lang w:bidi="ar"/>
              </w:rPr>
              <w:t xml:space="preserve">500斤/月</w:t>
            </w:r>
            <w:r/>
          </w:p>
        </w:tc>
        <w:tc>
          <w:tcPr>
            <w:tcBorders>
              <w:top w:val="single" w:color="000000" w:sz="4" w:space="0"/>
              <w:left w:val="single" w:color="000000" w:sz="4" w:space="0"/>
              <w:bottom w:val="single" w:color="000000" w:sz="4" w:space="0"/>
              <w:right w:val="single" w:color="000000" w:sz="4" w:space="0"/>
            </w:tcBorders>
            <w:tcW w:w="1200" w:type="pct"/>
            <w:vAlign w:val="center"/>
            <w:textDirection w:val="lrTb"/>
            <w:noWrap w:val="false"/>
          </w:tcPr>
          <w:p>
            <w:pPr>
              <w:jc w:val="center"/>
              <w:widowControl/>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lang w:bidi="ar"/>
              </w:rPr>
              <w:t xml:space="preserve">1.8元/斤</w:t>
            </w:r>
            <w:r/>
          </w:p>
        </w:tc>
      </w:tr>
    </w:tbl>
    <w:p>
      <w:pPr>
        <w:ind w:firstLine="482"/>
        <w:keepLines w:val="0"/>
        <w:keepNext w:val="0"/>
        <w:pageBreakBefore w:val="0"/>
        <w:spacing w:line="360" w:lineRule="auto"/>
        <w:widowControl w:val="off"/>
        <w:rPr>
          <w:rFonts w:hint="eastAsia" w:ascii="Times New Roman" w:hAnsi="Times New Roman" w:cs="宋体"/>
          <w:b/>
          <w:bCs/>
          <w:color w:val="auto"/>
          <w:sz w:val="24"/>
          <w:szCs w:val="24"/>
          <w:highlight w:val="cyan"/>
        </w:rPr>
      </w:pPr>
      <w:r>
        <w:rPr>
          <w:rFonts w:hint="eastAsia" w:ascii="Times New Roman" w:hAnsi="Times New Roman" w:cs="宋体"/>
          <w:b/>
          <w:bCs/>
          <w:color w:val="auto"/>
          <w:sz w:val="24"/>
          <w:szCs w:val="24"/>
          <w:highlight w:val="none"/>
        </w:rPr>
        <w:t xml:space="preserve">注：上述所有采购量为预估采购量，</w:t>
      </w:r>
      <w:r>
        <w:rPr>
          <w:rFonts w:hint="eastAsia" w:ascii="Times New Roman" w:hAnsi="Times New Roman" w:cs="宋体"/>
          <w:b/>
          <w:bCs/>
          <w:color w:val="auto"/>
          <w:sz w:val="24"/>
          <w:szCs w:val="24"/>
          <w:highlight w:val="none"/>
          <w:lang w:val="en-US" w:eastAsia="zh-CN"/>
        </w:rPr>
        <w:t xml:space="preserve">仅供参考，</w:t>
      </w:r>
      <w:r>
        <w:rPr>
          <w:rFonts w:hint="eastAsia" w:ascii="Times New Roman" w:hAnsi="Times New Roman" w:cs="宋体"/>
          <w:b/>
          <w:bCs/>
          <w:color w:val="auto"/>
          <w:sz w:val="24"/>
          <w:szCs w:val="24"/>
          <w:highlight w:val="none"/>
        </w:rPr>
        <w:t xml:space="preserve">具体以实际结算为准。</w:t>
      </w:r>
      <w:r/>
    </w:p>
    <w:p>
      <w:pPr>
        <w:numPr>
          <w:ilvl w:val="0"/>
          <w:numId w:val="0"/>
        </w:numPr>
        <w:ind w:firstLine="480"/>
        <w:keepLines w:val="0"/>
        <w:keepNext w:val="0"/>
        <w:pageBreakBefore w:val="0"/>
        <w:spacing w:line="360" w:lineRule="auto"/>
        <w:widowControl w:val="off"/>
        <w:rPr>
          <w:rFonts w:hint="eastAsia" w:ascii="Times New Roman" w:hAnsi="Times New Roman" w:cs="宋体"/>
          <w:color w:val="auto"/>
          <w:sz w:val="24"/>
          <w:highlight w:val="none"/>
          <w:lang w:val="en-US" w:eastAsia="zh-CN"/>
        </w:rPr>
      </w:pPr>
      <w:r>
        <w:rPr>
          <w:rFonts w:hint="eastAsia" w:ascii="Times New Roman" w:hAnsi="Times New Roman" w:eastAsia="宋体" w:cs="宋体"/>
          <w:color w:val="auto"/>
          <w:sz w:val="24"/>
          <w:szCs w:val="24"/>
          <w:highlight w:val="none"/>
          <w:lang w:val="en-US" w:eastAsia="zh-CN" w:bidi="ar-SA"/>
        </w:rPr>
        <w:t xml:space="preserve">5.</w:t>
      </w:r>
      <w:r>
        <w:rPr>
          <w:rFonts w:hint="eastAsia" w:ascii="Times New Roman" w:hAnsi="Times New Roman" w:cs="宋体"/>
          <w:color w:val="auto"/>
          <w:sz w:val="24"/>
          <w:highlight w:val="none"/>
        </w:rPr>
        <w:t xml:space="preserve">采购需求：</w:t>
      </w:r>
      <w:bookmarkStart w:id="16" w:name="OLE_LINK23"/>
      <w:r>
        <w:rPr>
          <w:rFonts w:hint="eastAsia" w:ascii="Times New Roman" w:hAnsi="Times New Roman" w:cs="宋体"/>
          <w:color w:val="auto"/>
          <w:sz w:val="24"/>
          <w:highlight w:val="none"/>
          <w:lang w:eastAsia="zh-CN"/>
        </w:rPr>
        <w:t xml:space="preserve">本项目为2026-2027年常州大学常州地区（武进校区、西太湖校区）、靖江校区（怀德学院）的米面油采购项目，中标供应商需按照招标人实际订单</w:t>
      </w:r>
      <w:r>
        <w:rPr>
          <w:rFonts w:hint="eastAsia" w:ascii="Times New Roman" w:hAnsi="Times New Roman" w:cs="宋体"/>
          <w:color w:val="auto"/>
          <w:sz w:val="24"/>
          <w:highlight w:val="none"/>
          <w:lang w:val="en-US" w:eastAsia="zh-CN"/>
        </w:rPr>
        <w:t xml:space="preserve">需求</w:t>
      </w:r>
      <w:r>
        <w:rPr>
          <w:rFonts w:hint="eastAsia" w:ascii="Times New Roman" w:hAnsi="Times New Roman" w:cs="宋体"/>
          <w:color w:val="auto"/>
          <w:sz w:val="24"/>
          <w:highlight w:val="none"/>
          <w:lang w:eastAsia="zh-CN"/>
        </w:rPr>
        <w:t xml:space="preserve">按时配送到招标人指定地点。</w:t>
      </w:r>
      <w:r/>
    </w:p>
    <w:p>
      <w:pPr>
        <w:numPr>
          <w:ilvl w:val="0"/>
          <w:numId w:val="0"/>
        </w:numPr>
        <w:ind w:firstLine="480"/>
        <w:keepLines w:val="0"/>
        <w:keepNext w:val="0"/>
        <w:pageBreakBefore w:val="0"/>
        <w:spacing w:line="360" w:lineRule="auto"/>
        <w:widowControl w:val="off"/>
        <w:rPr>
          <w:rFonts w:hint="eastAsia" w:ascii="Times New Roman" w:hAnsi="Times New Roman" w:cs="宋体"/>
          <w:color w:val="auto"/>
          <w:sz w:val="24"/>
          <w:highlight w:val="none"/>
          <w:lang w:val="en-US" w:eastAsia="zh-CN"/>
        </w:rPr>
      </w:pPr>
      <w:r>
        <w:rPr>
          <w:rFonts w:hint="eastAsia" w:ascii="Times New Roman" w:hAnsi="Times New Roman" w:cs="宋体"/>
          <w:color w:val="auto"/>
          <w:sz w:val="24"/>
          <w:highlight w:val="none"/>
          <w:lang w:eastAsia="zh-CN"/>
        </w:rPr>
        <w:t xml:space="preserve">本项目共划分为4个</w:t>
      </w:r>
      <w:r>
        <w:rPr>
          <w:rFonts w:hint="eastAsia" w:ascii="Times New Roman" w:hAnsi="Times New Roman" w:cs="宋体"/>
          <w:color w:val="auto"/>
          <w:sz w:val="24"/>
          <w:highlight w:val="none"/>
          <w:lang w:val="en-US" w:eastAsia="zh-CN"/>
        </w:rPr>
        <w:t xml:space="preserve">采购包，</w:t>
      </w:r>
      <w:r>
        <w:rPr>
          <w:rFonts w:hint="eastAsia" w:cs="宋体"/>
          <w:color w:val="auto"/>
          <w:sz w:val="24"/>
          <w:highlight w:val="none"/>
          <w:lang w:val="en-US" w:eastAsia="zh-CN"/>
        </w:rPr>
        <w:t xml:space="preserve">投标人可对单个、多个或全部采购包进行响应</w:t>
      </w:r>
      <w:r>
        <w:rPr>
          <w:rFonts w:hint="eastAsia" w:ascii="Times New Roman" w:hAnsi="Times New Roman" w:cs="宋体"/>
          <w:color w:val="auto"/>
          <w:sz w:val="24"/>
          <w:highlight w:val="none"/>
          <w:lang w:val="en-US" w:eastAsia="zh-CN"/>
        </w:rPr>
        <w:t xml:space="preserve">，需在投标文件中明确标注所投采购包，并对对应采购包的全部内容作出响应。4个采购包同时开展评审工作，按照采购包1、采购包2、采购包3、采购包4的顺序依次确定中标人，所有采购包允许投标人兼投兼中。</w:t>
      </w:r>
      <w:r/>
    </w:p>
    <w:tbl>
      <w:tblPr>
        <w:tblStyle w:val="887"/>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86"/>
        <w:gridCol w:w="6170"/>
        <w:gridCol w:w="1923"/>
      </w:tblGrid>
      <w:tr>
        <w:trPr>
          <w:trHeight w:val="567"/>
        </w:trPr>
        <w:tc>
          <w:tcPr>
            <w:tcW w:w="639" w:type="pct"/>
            <w:vAlign w:val="center"/>
            <w:textDirection w:val="lrTb"/>
            <w:noWrap w:val="false"/>
          </w:tcPr>
          <w:p>
            <w:pPr>
              <w:jc w:val="center"/>
              <w:spacing w:line="360" w:lineRule="exact"/>
              <w:rPr>
                <w:rFonts w:hint="default" w:ascii="Times New Roman" w:hAnsi="Times New Roman" w:eastAsia="宋体" w:cs="宋体"/>
                <w:b/>
                <w:bCs/>
                <w:color w:val="auto"/>
                <w:sz w:val="24"/>
                <w:szCs w:val="24"/>
                <w:highlight w:val="none"/>
                <w:lang w:val="en-US" w:eastAsia="zh-CN"/>
              </w:rPr>
            </w:pPr>
            <w:r>
              <w:rPr>
                <w:rFonts w:hint="eastAsia" w:ascii="Times New Roman" w:hAnsi="Times New Roman" w:cs="宋体"/>
                <w:b/>
                <w:bCs/>
                <w:color w:val="auto"/>
                <w:sz w:val="24"/>
                <w:szCs w:val="24"/>
                <w:highlight w:val="none"/>
                <w:lang w:val="en-US" w:eastAsia="zh-CN"/>
              </w:rPr>
              <w:t xml:space="preserve">采购包</w:t>
            </w:r>
            <w:r/>
          </w:p>
        </w:tc>
        <w:tc>
          <w:tcPr>
            <w:tcW w:w="3324" w:type="pct"/>
            <w:vAlign w:val="center"/>
            <w:textDirection w:val="lrTb"/>
            <w:noWrap w:val="false"/>
          </w:tcPr>
          <w:p>
            <w:pPr>
              <w:jc w:val="center"/>
              <w:spacing w:line="360" w:lineRule="exact"/>
              <w:rPr>
                <w:rFonts w:hint="eastAsia" w:ascii="Times New Roman" w:hAnsi="Times New Roman" w:cs="宋体"/>
                <w:b/>
                <w:bCs/>
                <w:color w:val="auto"/>
                <w:sz w:val="24"/>
                <w:szCs w:val="24"/>
                <w:highlight w:val="none"/>
              </w:rPr>
            </w:pPr>
            <w:r>
              <w:rPr>
                <w:rFonts w:hint="eastAsia" w:ascii="Times New Roman" w:hAnsi="Times New Roman" w:cs="宋体"/>
                <w:b/>
                <w:bCs/>
                <w:color w:val="auto"/>
                <w:sz w:val="24"/>
                <w:szCs w:val="24"/>
                <w:highlight w:val="none"/>
                <w:lang w:val="en-US" w:eastAsia="zh-CN"/>
              </w:rPr>
              <w:t xml:space="preserve">采购</w:t>
            </w:r>
            <w:r>
              <w:rPr>
                <w:rFonts w:hint="eastAsia" w:ascii="Times New Roman" w:hAnsi="Times New Roman" w:cs="宋体"/>
                <w:b/>
                <w:bCs/>
                <w:color w:val="auto"/>
                <w:sz w:val="24"/>
                <w:szCs w:val="24"/>
                <w:highlight w:val="none"/>
              </w:rPr>
              <w:t xml:space="preserve">内容</w:t>
            </w:r>
            <w:r/>
          </w:p>
        </w:tc>
        <w:tc>
          <w:tcPr>
            <w:tcW w:w="1036" w:type="pct"/>
            <w:vAlign w:val="center"/>
            <w:textDirection w:val="lrTb"/>
            <w:noWrap w:val="false"/>
          </w:tcPr>
          <w:p>
            <w:pPr>
              <w:jc w:val="center"/>
              <w:widowControl/>
              <w:rPr>
                <w:rFonts w:hint="eastAsia" w:ascii="Times New Roman" w:hAnsi="Times New Roman" w:cs="宋体"/>
                <w:b/>
                <w:bCs/>
                <w:color w:val="auto"/>
                <w:sz w:val="24"/>
                <w:szCs w:val="24"/>
                <w:highlight w:val="none"/>
              </w:rPr>
            </w:pPr>
            <w:r>
              <w:rPr>
                <w:rFonts w:hint="eastAsia" w:ascii="Times New Roman" w:hAnsi="Times New Roman" w:cs="宋体"/>
                <w:b/>
                <w:bCs/>
                <w:color w:val="auto"/>
                <w:sz w:val="24"/>
                <w:szCs w:val="24"/>
                <w:highlight w:val="none"/>
                <w:lang w:bidi="ar"/>
              </w:rPr>
              <w:t xml:space="preserve">拟定中标人数量</w:t>
            </w:r>
            <w:r/>
          </w:p>
        </w:tc>
      </w:tr>
      <w:tr>
        <w:trPr>
          <w:trHeight w:val="567"/>
        </w:trPr>
        <w:tc>
          <w:tcPr>
            <w:tcW w:w="639" w:type="pct"/>
            <w:vAlign w:val="center"/>
            <w:textDirection w:val="lrTb"/>
            <w:noWrap w:val="false"/>
          </w:tcPr>
          <w:p>
            <w:pPr>
              <w:jc w:val="center"/>
              <w:spacing w:line="360" w:lineRule="exact"/>
              <w:rPr>
                <w:rFonts w:hint="eastAsia" w:ascii="Times New Roman" w:hAnsi="Times New Roman" w:cs="宋体"/>
                <w:color w:val="auto"/>
                <w:sz w:val="24"/>
                <w:szCs w:val="24"/>
                <w:highlight w:val="none"/>
              </w:rPr>
            </w:pPr>
            <w:r>
              <w:rPr>
                <w:rFonts w:hint="eastAsia" w:ascii="Times New Roman" w:hAnsi="Times New Roman" w:cs="宋体"/>
                <w:color w:val="auto"/>
                <w:sz w:val="24"/>
                <w:szCs w:val="24"/>
                <w:highlight w:val="none"/>
                <w:lang w:val="en-US" w:eastAsia="zh-CN"/>
              </w:rPr>
              <w:t xml:space="preserve">采购包</w:t>
            </w:r>
            <w:r>
              <w:rPr>
                <w:rFonts w:hint="eastAsia" w:ascii="Times New Roman" w:hAnsi="Times New Roman" w:cs="宋体"/>
                <w:color w:val="auto"/>
                <w:sz w:val="24"/>
                <w:szCs w:val="24"/>
                <w:highlight w:val="none"/>
              </w:rPr>
              <w:t xml:space="preserve">1</w:t>
            </w:r>
            <w:r/>
          </w:p>
        </w:tc>
        <w:tc>
          <w:tcPr>
            <w:tcW w:w="3324" w:type="pct"/>
            <w:vAlign w:val="center"/>
            <w:textDirection w:val="lrTb"/>
            <w:noWrap w:val="false"/>
          </w:tcPr>
          <w:p>
            <w:pPr>
              <w:jc w:val="center"/>
              <w:spacing w:line="360" w:lineRule="exact"/>
              <w:rPr>
                <w:rFonts w:hint="eastAsia" w:ascii="Times New Roman" w:hAnsi="Times New Roman" w:cs="宋体"/>
                <w:color w:val="auto"/>
                <w:sz w:val="24"/>
                <w:szCs w:val="24"/>
                <w:highlight w:val="none"/>
              </w:rPr>
            </w:pPr>
            <w:r>
              <w:rPr>
                <w:rFonts w:hint="eastAsia" w:ascii="Times New Roman" w:hAnsi="Times New Roman" w:cs="宋体"/>
                <w:color w:val="auto"/>
                <w:sz w:val="24"/>
                <w:szCs w:val="24"/>
                <w:highlight w:val="none"/>
                <w:lang w:bidi="ar"/>
              </w:rPr>
              <w:t xml:space="preserve">常州地区（科教城校区、西太湖校区）</w:t>
            </w:r>
            <w:r>
              <w:rPr>
                <w:rFonts w:hint="eastAsia" w:ascii="Times New Roman" w:hAnsi="Times New Roman" w:cs="宋体"/>
                <w:color w:val="auto"/>
                <w:sz w:val="24"/>
                <w:szCs w:val="24"/>
                <w:highlight w:val="none"/>
              </w:rPr>
              <w:t xml:space="preserve">米</w:t>
            </w:r>
            <w:r/>
          </w:p>
        </w:tc>
        <w:tc>
          <w:tcPr>
            <w:tcW w:w="1036" w:type="pct"/>
            <w:vAlign w:val="center"/>
            <w:textDirection w:val="lrTb"/>
            <w:noWrap w:val="false"/>
          </w:tcPr>
          <w:p>
            <w:pPr>
              <w:jc w:val="center"/>
              <w:widowControl/>
              <w:rPr>
                <w:rFonts w:hint="eastAsia" w:ascii="Times New Roman" w:hAnsi="Times New Roman" w:cs="宋体"/>
                <w:color w:val="auto"/>
                <w:sz w:val="24"/>
                <w:szCs w:val="24"/>
                <w:highlight w:val="none"/>
              </w:rPr>
            </w:pPr>
            <w:r>
              <w:rPr>
                <w:rFonts w:hint="eastAsia" w:ascii="Times New Roman" w:hAnsi="Times New Roman" w:cs="宋体"/>
                <w:color w:val="auto"/>
                <w:sz w:val="24"/>
                <w:szCs w:val="24"/>
                <w:highlight w:val="none"/>
                <w:lang w:bidi="ar"/>
              </w:rPr>
              <w:t xml:space="preserve">2</w:t>
            </w:r>
            <w:r/>
          </w:p>
        </w:tc>
      </w:tr>
      <w:tr>
        <w:trPr>
          <w:trHeight w:val="567"/>
        </w:trPr>
        <w:tc>
          <w:tcPr>
            <w:tcW w:w="639" w:type="pct"/>
            <w:vAlign w:val="center"/>
            <w:textDirection w:val="lrTb"/>
            <w:noWrap w:val="false"/>
          </w:tcPr>
          <w:p>
            <w:pPr>
              <w:jc w:val="center"/>
              <w:spacing w:line="360" w:lineRule="exact"/>
              <w:rPr>
                <w:rFonts w:hint="eastAsia" w:ascii="Times New Roman" w:hAnsi="Times New Roman" w:cs="宋体"/>
                <w:color w:val="auto"/>
                <w:sz w:val="24"/>
                <w:szCs w:val="24"/>
                <w:highlight w:val="none"/>
              </w:rPr>
            </w:pPr>
            <w:r>
              <w:rPr>
                <w:rFonts w:hint="eastAsia" w:ascii="Times New Roman" w:hAnsi="Times New Roman" w:cs="宋体"/>
                <w:color w:val="auto"/>
                <w:sz w:val="24"/>
                <w:szCs w:val="24"/>
                <w:highlight w:val="none"/>
                <w:lang w:val="en-US" w:eastAsia="zh-CN"/>
              </w:rPr>
              <w:t xml:space="preserve">采购包</w:t>
            </w:r>
            <w:r>
              <w:rPr>
                <w:rFonts w:hint="eastAsia" w:ascii="Times New Roman" w:hAnsi="Times New Roman" w:cs="宋体"/>
                <w:color w:val="auto"/>
                <w:sz w:val="24"/>
                <w:szCs w:val="24"/>
                <w:highlight w:val="none"/>
              </w:rPr>
              <w:t xml:space="preserve">2</w:t>
            </w:r>
            <w:r/>
          </w:p>
        </w:tc>
        <w:tc>
          <w:tcPr>
            <w:tcW w:w="3324" w:type="pct"/>
            <w:vAlign w:val="center"/>
            <w:textDirection w:val="lrTb"/>
            <w:noWrap w:val="false"/>
          </w:tcPr>
          <w:p>
            <w:pPr>
              <w:jc w:val="center"/>
              <w:spacing w:line="360" w:lineRule="exact"/>
              <w:rPr>
                <w:rFonts w:hint="eastAsia" w:ascii="Times New Roman" w:hAnsi="Times New Roman" w:cs="宋体"/>
                <w:color w:val="auto"/>
                <w:sz w:val="24"/>
                <w:szCs w:val="24"/>
                <w:highlight w:val="none"/>
              </w:rPr>
            </w:pPr>
            <w:r>
              <w:rPr>
                <w:rFonts w:hint="eastAsia" w:ascii="Times New Roman" w:hAnsi="Times New Roman" w:cs="宋体"/>
                <w:color w:val="auto"/>
                <w:sz w:val="24"/>
                <w:szCs w:val="24"/>
                <w:highlight w:val="none"/>
                <w:lang w:bidi="ar"/>
              </w:rPr>
              <w:t xml:space="preserve">靖江地区（怀德学院）</w:t>
            </w:r>
            <w:r>
              <w:rPr>
                <w:rFonts w:hint="eastAsia" w:ascii="Times New Roman" w:hAnsi="Times New Roman" w:cs="宋体"/>
                <w:color w:val="auto"/>
                <w:sz w:val="24"/>
                <w:szCs w:val="24"/>
                <w:highlight w:val="none"/>
              </w:rPr>
              <w:t xml:space="preserve">米</w:t>
            </w:r>
            <w:r/>
          </w:p>
        </w:tc>
        <w:tc>
          <w:tcPr>
            <w:tcW w:w="1036" w:type="pct"/>
            <w:vAlign w:val="center"/>
            <w:textDirection w:val="lrTb"/>
            <w:noWrap w:val="false"/>
          </w:tcPr>
          <w:p>
            <w:pPr>
              <w:jc w:val="center"/>
              <w:widowControl/>
              <w:rPr>
                <w:rFonts w:hint="eastAsia" w:ascii="Times New Roman" w:hAnsi="Times New Roman" w:cs="宋体"/>
                <w:color w:val="auto"/>
                <w:sz w:val="24"/>
                <w:szCs w:val="24"/>
                <w:highlight w:val="none"/>
              </w:rPr>
            </w:pPr>
            <w:r>
              <w:rPr>
                <w:rFonts w:hint="eastAsia" w:ascii="Times New Roman" w:hAnsi="Times New Roman" w:cs="宋体"/>
                <w:color w:val="auto"/>
                <w:sz w:val="24"/>
                <w:szCs w:val="24"/>
                <w:highlight w:val="none"/>
                <w:lang w:bidi="ar"/>
              </w:rPr>
              <w:t xml:space="preserve">1</w:t>
            </w:r>
            <w:r/>
          </w:p>
        </w:tc>
      </w:tr>
      <w:tr>
        <w:trPr/>
        <w:tc>
          <w:tcPr>
            <w:tcW w:w="639" w:type="pct"/>
            <w:vAlign w:val="center"/>
            <w:textDirection w:val="lrTb"/>
            <w:noWrap w:val="false"/>
          </w:tcPr>
          <w:p>
            <w:pPr>
              <w:jc w:val="center"/>
              <w:spacing w:line="360" w:lineRule="exact"/>
              <w:rPr>
                <w:rFonts w:hint="eastAsia" w:ascii="Times New Roman" w:hAnsi="Times New Roman" w:cs="宋体"/>
                <w:color w:val="auto"/>
                <w:sz w:val="24"/>
                <w:szCs w:val="24"/>
                <w:highlight w:val="none"/>
              </w:rPr>
            </w:pPr>
            <w:r>
              <w:rPr>
                <w:rFonts w:hint="eastAsia" w:ascii="Times New Roman" w:hAnsi="Times New Roman" w:cs="宋体"/>
                <w:color w:val="auto"/>
                <w:sz w:val="24"/>
                <w:szCs w:val="24"/>
                <w:highlight w:val="none"/>
                <w:lang w:val="en-US" w:eastAsia="zh-CN"/>
              </w:rPr>
              <w:t xml:space="preserve">采购包</w:t>
            </w:r>
            <w:r>
              <w:rPr>
                <w:rFonts w:hint="eastAsia" w:ascii="Times New Roman" w:hAnsi="Times New Roman" w:cs="宋体"/>
                <w:color w:val="auto"/>
                <w:sz w:val="24"/>
                <w:szCs w:val="24"/>
                <w:highlight w:val="none"/>
              </w:rPr>
              <w:t xml:space="preserve">3</w:t>
            </w:r>
            <w:r/>
          </w:p>
        </w:tc>
        <w:tc>
          <w:tcPr>
            <w:tcW w:w="3324" w:type="pct"/>
            <w:vAlign w:val="center"/>
            <w:textDirection w:val="lrTb"/>
            <w:noWrap w:val="false"/>
          </w:tcPr>
          <w:p>
            <w:pPr>
              <w:jc w:val="center"/>
              <w:spacing w:line="360" w:lineRule="exact"/>
              <w:rPr>
                <w:rFonts w:hint="eastAsia"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常州地区（科教城校区、西太湖校区）、靖江地区（怀德学院）食用油</w:t>
            </w:r>
            <w:r/>
          </w:p>
        </w:tc>
        <w:tc>
          <w:tcPr>
            <w:tcW w:w="1036" w:type="pct"/>
            <w:vAlign w:val="center"/>
            <w:textDirection w:val="lrTb"/>
            <w:noWrap w:val="false"/>
          </w:tcPr>
          <w:p>
            <w:pPr>
              <w:jc w:val="center"/>
              <w:rPr>
                <w:rFonts w:hint="eastAsia"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2</w:t>
            </w:r>
            <w:r/>
          </w:p>
        </w:tc>
      </w:tr>
      <w:tr>
        <w:trPr/>
        <w:tc>
          <w:tcPr>
            <w:tcW w:w="639" w:type="pct"/>
            <w:vAlign w:val="center"/>
            <w:textDirection w:val="lrTb"/>
            <w:noWrap w:val="false"/>
          </w:tcPr>
          <w:p>
            <w:pPr>
              <w:jc w:val="center"/>
              <w:spacing w:line="360" w:lineRule="exact"/>
              <w:rPr>
                <w:rFonts w:hint="eastAsia" w:ascii="Times New Roman" w:hAnsi="Times New Roman" w:cs="宋体"/>
                <w:color w:val="auto"/>
                <w:sz w:val="24"/>
                <w:szCs w:val="24"/>
                <w:highlight w:val="none"/>
              </w:rPr>
            </w:pPr>
            <w:r>
              <w:rPr>
                <w:rFonts w:hint="eastAsia" w:ascii="Times New Roman" w:hAnsi="Times New Roman" w:cs="宋体"/>
                <w:color w:val="auto"/>
                <w:sz w:val="24"/>
                <w:szCs w:val="24"/>
                <w:highlight w:val="none"/>
                <w:lang w:val="en-US" w:eastAsia="zh-CN"/>
              </w:rPr>
              <w:t xml:space="preserve">采购包</w:t>
            </w:r>
            <w:r>
              <w:rPr>
                <w:rFonts w:hint="eastAsia" w:ascii="Times New Roman" w:hAnsi="Times New Roman" w:cs="宋体"/>
                <w:color w:val="auto"/>
                <w:sz w:val="24"/>
                <w:szCs w:val="24"/>
                <w:highlight w:val="none"/>
              </w:rPr>
              <w:t xml:space="preserve">4</w:t>
            </w:r>
            <w:r/>
          </w:p>
        </w:tc>
        <w:tc>
          <w:tcPr>
            <w:tcW w:w="3324" w:type="pct"/>
            <w:vAlign w:val="center"/>
            <w:textDirection w:val="lrTb"/>
            <w:noWrap w:val="false"/>
          </w:tcPr>
          <w:p>
            <w:pPr>
              <w:jc w:val="center"/>
              <w:spacing w:line="360" w:lineRule="exact"/>
              <w:rPr>
                <w:rFonts w:hint="eastAsia"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常州地区（科教城校区、西太湖校区）、靖江地区（怀德学院）面粉</w:t>
            </w:r>
            <w:r/>
          </w:p>
        </w:tc>
        <w:tc>
          <w:tcPr>
            <w:tcW w:w="1036" w:type="pct"/>
            <w:vAlign w:val="center"/>
            <w:textDirection w:val="lrTb"/>
            <w:noWrap w:val="false"/>
          </w:tcPr>
          <w:p>
            <w:pPr>
              <w:jc w:val="center"/>
              <w:widowControl/>
              <w:rPr>
                <w:rFonts w:hint="eastAsia" w:ascii="Times New Roman" w:hAnsi="Times New Roman" w:cs="宋体"/>
                <w:color w:val="auto"/>
                <w:sz w:val="24"/>
                <w:szCs w:val="24"/>
                <w:highlight w:val="none"/>
              </w:rPr>
            </w:pPr>
            <w:r>
              <w:rPr>
                <w:rFonts w:hint="eastAsia" w:ascii="Times New Roman" w:hAnsi="Times New Roman" w:cs="宋体"/>
                <w:color w:val="auto"/>
                <w:sz w:val="24"/>
                <w:szCs w:val="24"/>
                <w:highlight w:val="none"/>
                <w:lang w:bidi="ar"/>
              </w:rPr>
              <w:t xml:space="preserve">2</w:t>
            </w:r>
            <w:r/>
          </w:p>
        </w:tc>
      </w:tr>
    </w:tbl>
    <w:p>
      <w:pPr>
        <w:numPr>
          <w:ilvl w:val="0"/>
          <w:numId w:val="0"/>
        </w:numPr>
        <w:ind w:firstLine="482"/>
        <w:keepLines w:val="0"/>
        <w:keepNext w:val="0"/>
        <w:pageBreakBefore w:val="0"/>
        <w:spacing w:line="360" w:lineRule="auto"/>
        <w:widowControl w:val="off"/>
        <w:rPr>
          <w:rFonts w:hint="eastAsia" w:ascii="Times New Roman" w:hAnsi="Times New Roman" w:cs="宋体"/>
          <w:b/>
          <w:bCs/>
          <w:color w:val="auto"/>
          <w:sz w:val="24"/>
          <w:highlight w:val="none"/>
        </w:rPr>
      </w:pPr>
      <w:r>
        <w:rPr>
          <w:rFonts w:hint="eastAsia" w:ascii="Times New Roman" w:hAnsi="Times New Roman" w:cs="宋体"/>
          <w:b/>
          <w:bCs/>
          <w:color w:val="auto"/>
          <w:sz w:val="24"/>
          <w:highlight w:val="none"/>
        </w:rPr>
        <w:t xml:space="preserve">注：上述</w:t>
      </w:r>
      <w:r>
        <w:rPr>
          <w:rFonts w:hint="eastAsia" w:ascii="Times New Roman" w:hAnsi="Times New Roman" w:cs="宋体"/>
          <w:b/>
          <w:bCs/>
          <w:color w:val="auto"/>
          <w:sz w:val="24"/>
          <w:highlight w:val="none"/>
          <w:lang w:val="en-US" w:eastAsia="zh-CN"/>
        </w:rPr>
        <w:t xml:space="preserve">采购包</w:t>
      </w:r>
      <w:r>
        <w:rPr>
          <w:rFonts w:hint="eastAsia" w:ascii="Times New Roman" w:hAnsi="Times New Roman" w:cs="宋体"/>
          <w:b/>
          <w:bCs/>
          <w:color w:val="auto"/>
          <w:sz w:val="24"/>
          <w:highlight w:val="none"/>
        </w:rPr>
        <w:t xml:space="preserve">拟定多个中标人的，</w:t>
      </w:r>
      <w:r>
        <w:rPr>
          <w:rFonts w:hint="eastAsia" w:ascii="Times New Roman" w:hAnsi="Times New Roman" w:cs="宋体"/>
          <w:b/>
          <w:bCs/>
          <w:color w:val="auto"/>
          <w:sz w:val="24"/>
          <w:highlight w:val="none"/>
          <w:lang w:val="en-US" w:eastAsia="zh-CN"/>
        </w:rPr>
        <w:t xml:space="preserve">分配原则上以最终排名</w:t>
      </w:r>
      <w:r>
        <w:rPr>
          <w:rFonts w:hint="eastAsia" w:ascii="Times New Roman" w:hAnsi="Times New Roman" w:cs="宋体"/>
          <w:b/>
          <w:bCs/>
          <w:color w:val="auto"/>
          <w:sz w:val="24"/>
          <w:highlight w:val="none"/>
        </w:rPr>
        <w:t xml:space="preserve">第一</w:t>
      </w:r>
      <w:r>
        <w:rPr>
          <w:rFonts w:hint="eastAsia" w:ascii="Times New Roman" w:hAnsi="Times New Roman" w:cs="宋体"/>
          <w:b/>
          <w:bCs/>
          <w:color w:val="auto"/>
          <w:sz w:val="24"/>
          <w:highlight w:val="none"/>
          <w:lang w:eastAsia="zh-CN"/>
        </w:rPr>
        <w:t xml:space="preserve">的</w:t>
      </w:r>
      <w:r>
        <w:rPr>
          <w:rFonts w:hint="eastAsia" w:ascii="Times New Roman" w:hAnsi="Times New Roman" w:cs="宋体"/>
          <w:b/>
          <w:bCs/>
          <w:color w:val="auto"/>
          <w:sz w:val="24"/>
          <w:highlight w:val="none"/>
          <w:lang w:val="en-US" w:eastAsia="zh-CN"/>
        </w:rPr>
        <w:t xml:space="preserve">成交供应商</w:t>
      </w:r>
      <w:r>
        <w:rPr>
          <w:rFonts w:hint="eastAsia" w:ascii="Times New Roman" w:hAnsi="Times New Roman" w:cs="宋体"/>
          <w:b/>
          <w:bCs/>
          <w:color w:val="auto"/>
          <w:sz w:val="24"/>
          <w:highlight w:val="none"/>
        </w:rPr>
        <w:t xml:space="preserve">为主，</w:t>
      </w:r>
      <w:r>
        <w:rPr>
          <w:rFonts w:hint="eastAsia" w:ascii="Times New Roman" w:hAnsi="Times New Roman" w:cs="宋体"/>
          <w:b/>
          <w:bCs/>
          <w:color w:val="auto"/>
          <w:sz w:val="24"/>
          <w:highlight w:val="none"/>
          <w:lang w:val="en-US" w:eastAsia="zh-CN"/>
        </w:rPr>
        <w:t xml:space="preserve">最终排名</w:t>
      </w:r>
      <w:r>
        <w:rPr>
          <w:rFonts w:hint="eastAsia" w:ascii="Times New Roman" w:hAnsi="Times New Roman" w:cs="宋体"/>
          <w:b/>
          <w:bCs/>
          <w:color w:val="auto"/>
          <w:sz w:val="24"/>
          <w:highlight w:val="none"/>
        </w:rPr>
        <w:t xml:space="preserve">第二</w:t>
      </w:r>
      <w:r>
        <w:rPr>
          <w:rFonts w:hint="eastAsia" w:ascii="Times New Roman" w:hAnsi="Times New Roman" w:cs="宋体"/>
          <w:b/>
          <w:bCs/>
          <w:color w:val="auto"/>
          <w:sz w:val="24"/>
          <w:highlight w:val="none"/>
          <w:lang w:eastAsia="zh-CN"/>
        </w:rPr>
        <w:t xml:space="preserve">的</w:t>
      </w:r>
      <w:r>
        <w:rPr>
          <w:rFonts w:hint="eastAsia" w:ascii="Times New Roman" w:hAnsi="Times New Roman" w:cs="宋体"/>
          <w:b/>
          <w:bCs/>
          <w:color w:val="auto"/>
          <w:sz w:val="24"/>
          <w:highlight w:val="none"/>
          <w:lang w:val="en-US" w:eastAsia="zh-CN"/>
        </w:rPr>
        <w:t xml:space="preserve">成交供应商</w:t>
      </w:r>
      <w:r>
        <w:rPr>
          <w:rFonts w:hint="eastAsia" w:ascii="Times New Roman" w:hAnsi="Times New Roman" w:cs="宋体"/>
          <w:b/>
          <w:bCs/>
          <w:color w:val="auto"/>
          <w:sz w:val="24"/>
          <w:highlight w:val="none"/>
        </w:rPr>
        <w:t xml:space="preserve">为辅，具体由招标人安排。</w:t>
      </w:r>
      <w:bookmarkEnd w:id="16"/>
      <w:r/>
      <w:r/>
    </w:p>
    <w:p>
      <w:pPr>
        <w:ind w:firstLine="480"/>
        <w:spacing w:line="360" w:lineRule="auto"/>
        <w:rPr>
          <w:rFonts w:hint="eastAsia" w:ascii="Times New Roman" w:hAnsi="Times New Roman" w:cs="宋体"/>
          <w:color w:val="auto"/>
          <w:sz w:val="24"/>
          <w:highlight w:val="none"/>
        </w:rPr>
      </w:pPr>
      <w:r>
        <w:rPr>
          <w:rFonts w:hint="eastAsia" w:ascii="Times New Roman" w:hAnsi="Times New Roman" w:cs="宋体"/>
          <w:color w:val="auto"/>
          <w:sz w:val="24"/>
          <w:highlight w:val="none"/>
        </w:rPr>
        <w:t xml:space="preserve">6.合同履行期限：</w:t>
      </w:r>
      <w:r/>
    </w:p>
    <w:p>
      <w:pPr>
        <w:ind w:firstLine="480"/>
        <w:keepLines w:val="0"/>
        <w:keepNext w:val="0"/>
        <w:pageBreakBefore w:val="0"/>
        <w:spacing w:line="360" w:lineRule="auto"/>
        <w:widowControl w:val="off"/>
        <w:rPr>
          <w:rFonts w:hint="eastAsia" w:ascii="Times New Roman" w:hAnsi="Times New Roman" w:cs="宋体"/>
          <w:color w:val="auto"/>
          <w:sz w:val="24"/>
          <w:highlight w:val="none"/>
          <w:lang w:eastAsia="zh-CN"/>
        </w:rPr>
      </w:pPr>
      <w:r>
        <w:rPr>
          <w:rFonts w:hint="eastAsia" w:ascii="Times New Roman" w:hAnsi="Times New Roman" w:cs="宋体"/>
          <w:color w:val="auto"/>
          <w:sz w:val="24"/>
          <w:highlight w:val="none"/>
          <w:lang w:eastAsia="zh-CN"/>
        </w:rPr>
        <w:t xml:space="preserve">（1）采购包1、采购包2、采购包4：自合同约定起始时间起至2027年8月31日</w:t>
      </w:r>
      <w:r>
        <w:rPr>
          <w:rFonts w:hint="eastAsia" w:ascii="Times New Roman" w:hAnsi="Times New Roman" w:cs="宋体"/>
          <w:color w:val="auto"/>
          <w:sz w:val="24"/>
          <w:highlight w:val="none"/>
          <w:lang w:val="en-US" w:eastAsia="zh-CN"/>
        </w:rPr>
        <w:t xml:space="preserve">止</w:t>
      </w:r>
      <w:r>
        <w:rPr>
          <w:rFonts w:hint="eastAsia" w:ascii="Times New Roman" w:hAnsi="Times New Roman" w:cs="宋体"/>
          <w:color w:val="auto"/>
          <w:sz w:val="24"/>
          <w:highlight w:val="none"/>
          <w:lang w:eastAsia="zh-CN"/>
        </w:rPr>
        <w:t xml:space="preserve">。</w:t>
      </w:r>
      <w:r/>
    </w:p>
    <w:p>
      <w:pPr>
        <w:ind w:firstLine="480"/>
        <w:keepLines w:val="0"/>
        <w:keepNext w:val="0"/>
        <w:pageBreakBefore w:val="0"/>
        <w:spacing w:line="360" w:lineRule="auto"/>
        <w:widowControl w:val="off"/>
        <w:rPr>
          <w:rFonts w:hint="eastAsia" w:ascii="Times New Roman" w:hAnsi="Times New Roman" w:cs="宋体"/>
          <w:color w:val="auto"/>
          <w:sz w:val="24"/>
          <w:highlight w:val="yellow"/>
          <w:lang w:eastAsia="zh-CN"/>
        </w:rPr>
      </w:pPr>
      <w:r>
        <w:rPr>
          <w:rFonts w:hint="eastAsia" w:ascii="Times New Roman" w:hAnsi="Times New Roman" w:cs="宋体"/>
          <w:color w:val="auto"/>
          <w:sz w:val="24"/>
          <w:highlight w:val="none"/>
          <w:lang w:eastAsia="zh-CN"/>
        </w:rPr>
        <w:t xml:space="preserve">（2）采购包3：自合同约定起始时间起至</w:t>
      </w:r>
      <w:bookmarkStart w:id="17" w:name="_Hlk230942384"/>
      <w:r>
        <w:rPr>
          <w:rFonts w:hint="eastAsia" w:ascii="Times New Roman" w:hAnsi="Times New Roman" w:cs="宋体"/>
          <w:color w:val="auto"/>
          <w:sz w:val="24"/>
          <w:highlight w:val="none"/>
          <w:lang w:eastAsia="zh-CN"/>
        </w:rPr>
        <w:t xml:space="preserve">2027年</w:t>
      </w:r>
      <w:r>
        <w:rPr>
          <w:rFonts w:hint="eastAsia" w:ascii="Times New Roman" w:hAnsi="Times New Roman" w:cs="宋体"/>
          <w:color w:val="auto"/>
          <w:sz w:val="24"/>
          <w:highlight w:val="none"/>
          <w:lang w:val="en-US" w:eastAsia="zh-CN"/>
        </w:rPr>
        <w:t xml:space="preserve">2</w:t>
      </w:r>
      <w:r>
        <w:rPr>
          <w:rFonts w:hint="eastAsia" w:ascii="Times New Roman" w:hAnsi="Times New Roman" w:cs="宋体"/>
          <w:color w:val="auto"/>
          <w:sz w:val="24"/>
          <w:highlight w:val="none"/>
          <w:lang w:eastAsia="zh-CN"/>
        </w:rPr>
        <w:t xml:space="preserve">月</w:t>
      </w:r>
      <w:r>
        <w:rPr>
          <w:rFonts w:hint="eastAsia" w:ascii="Times New Roman" w:hAnsi="Times New Roman" w:cs="宋体"/>
          <w:color w:val="auto"/>
          <w:sz w:val="24"/>
          <w:highlight w:val="none"/>
          <w:lang w:val="en-US" w:eastAsia="zh-CN"/>
        </w:rPr>
        <w:t xml:space="preserve">28</w:t>
      </w:r>
      <w:r>
        <w:rPr>
          <w:rFonts w:hint="eastAsia" w:ascii="Times New Roman" w:hAnsi="Times New Roman" w:cs="宋体"/>
          <w:color w:val="auto"/>
          <w:sz w:val="24"/>
          <w:highlight w:val="none"/>
          <w:lang w:eastAsia="zh-CN"/>
        </w:rPr>
        <w:t xml:space="preserve">日</w:t>
      </w:r>
      <w:bookmarkEnd w:id="17"/>
      <w:r>
        <w:rPr>
          <w:rFonts w:hint="eastAsia" w:ascii="Times New Roman" w:hAnsi="Times New Roman" w:cs="宋体"/>
          <w:color w:val="auto"/>
          <w:sz w:val="24"/>
          <w:highlight w:val="none"/>
          <w:lang w:val="en-US" w:eastAsia="zh-CN"/>
        </w:rPr>
        <w:t xml:space="preserve">止</w:t>
      </w:r>
      <w:r>
        <w:rPr>
          <w:rFonts w:hint="eastAsia" w:ascii="Times New Roman" w:hAnsi="Times New Roman" w:cs="宋体"/>
          <w:color w:val="auto"/>
          <w:sz w:val="24"/>
          <w:highlight w:val="none"/>
          <w:lang w:eastAsia="zh-CN"/>
        </w:rPr>
        <w:t xml:space="preserve">。</w:t>
      </w:r>
      <w:r/>
    </w:p>
    <w:p>
      <w:pPr>
        <w:ind w:firstLine="480"/>
        <w:spacing w:line="360" w:lineRule="auto"/>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7.本项目是否接受联合体投标：否。</w:t>
      </w:r>
      <w:r/>
    </w:p>
    <w:p>
      <w:pPr>
        <w:pStyle w:val="895"/>
        <w:spacing w:line="360" w:lineRule="auto"/>
        <w:rPr>
          <w:rFonts w:ascii="Times New Roman" w:hAnsi="Times New Roman"/>
          <w:color w:val="auto"/>
          <w:highlight w:val="none"/>
        </w:rPr>
      </w:pPr>
      <w:r>
        <w:rPr>
          <w:rFonts w:hint="eastAsia" w:ascii="Times New Roman" w:hAnsi="Times New Roman" w:cs="宋体"/>
          <w:color w:val="auto"/>
          <w:highlight w:val="none"/>
        </w:rPr>
        <w:t xml:space="preserve">    8.本项目是否接受进口产品投标：否。</w:t>
      </w:r>
      <w:r/>
    </w:p>
    <w:p>
      <w:pPr>
        <w:pStyle w:val="1049"/>
        <w:ind w:firstLine="482"/>
        <w:jc w:val="left"/>
        <w:spacing w:before="0" w:line="360" w:lineRule="auto"/>
        <w:rPr>
          <w:rFonts w:ascii="Times New Roman" w:hAnsi="Times New Roman" w:eastAsia="宋体"/>
          <w:color w:val="auto"/>
          <w:sz w:val="24"/>
          <w:szCs w:val="24"/>
          <w:highlight w:val="none"/>
        </w:rPr>
      </w:pPr>
      <w:r/>
      <w:bookmarkStart w:id="18" w:name="_Toc28359003"/>
      <w:r/>
      <w:bookmarkStart w:id="19" w:name="_Toc35393622"/>
      <w:r/>
      <w:bookmarkStart w:id="20" w:name="_Toc35393791"/>
      <w:r/>
      <w:bookmarkStart w:id="21" w:name="_Toc28359080"/>
      <w:r>
        <w:rPr>
          <w:rFonts w:ascii="Times New Roman" w:hAnsi="Times New Roman" w:eastAsia="宋体"/>
          <w:color w:val="auto"/>
          <w:sz w:val="24"/>
          <w:szCs w:val="24"/>
          <w:highlight w:val="none"/>
        </w:rPr>
        <w:t xml:space="preserve">二、申请人的资格要求</w:t>
      </w:r>
      <w:bookmarkEnd w:id="18"/>
      <w:r/>
      <w:bookmarkEnd w:id="19"/>
      <w:r/>
      <w:bookmarkEnd w:id="20"/>
      <w:r/>
      <w:bookmarkEnd w:id="21"/>
      <w:r>
        <w:rPr>
          <w:rFonts w:ascii="Times New Roman" w:hAnsi="Times New Roman" w:eastAsia="宋体"/>
          <w:color w:val="auto"/>
          <w:sz w:val="24"/>
          <w:szCs w:val="24"/>
          <w:highlight w:val="none"/>
        </w:rPr>
        <w:t xml:space="preserve">（须同时满足）</w:t>
      </w:r>
      <w:r/>
    </w:p>
    <w:p>
      <w:pPr>
        <w:ind w:firstLine="480"/>
        <w:spacing w:line="360" w:lineRule="auto"/>
        <w:rPr>
          <w:rFonts w:ascii="Times New Roman" w:hAnsi="Times New Roman"/>
          <w:color w:val="auto"/>
          <w:sz w:val="24"/>
          <w:highlight w:val="none"/>
        </w:rPr>
      </w:pPr>
      <w:r>
        <w:rPr>
          <w:rFonts w:ascii="Times New Roman" w:hAnsi="Times New Roman"/>
          <w:color w:val="auto"/>
          <w:sz w:val="24"/>
          <w:highlight w:val="none"/>
        </w:rPr>
        <w:t xml:space="preserve">1.满足《中华人民共和国政府采购法》第二十二条规定</w:t>
      </w:r>
      <w:r>
        <w:rPr>
          <w:rFonts w:hint="eastAsia" w:ascii="Times New Roman" w:hAnsi="Times New Roman"/>
          <w:color w:val="auto"/>
          <w:sz w:val="24"/>
          <w:highlight w:val="none"/>
        </w:rPr>
        <w:t xml:space="preserve">以及下列情形：</w:t>
      </w:r>
      <w:r/>
    </w:p>
    <w:p>
      <w:pPr>
        <w:ind w:firstLine="480"/>
        <w:spacing w:line="360" w:lineRule="auto"/>
        <w:rPr>
          <w:rFonts w:ascii="Times New Roman" w:hAnsi="Times New Roman"/>
          <w:color w:val="auto"/>
          <w:sz w:val="24"/>
          <w:highlight w:val="none"/>
        </w:rPr>
      </w:pPr>
      <w:r>
        <w:rPr>
          <w:rFonts w:hint="eastAsia" w:ascii="Times New Roman" w:hAnsi="Times New Roman"/>
          <w:color w:val="auto"/>
          <w:sz w:val="24"/>
          <w:highlight w:val="none"/>
        </w:rPr>
        <w:t xml:space="preserve">1.1未被“信用中国”网站或“中国政府采购网”网站列入失信被执行人、重大税收违法案件当事人名单、政府采购严重失信行为记录名单；</w:t>
      </w:r>
      <w:r/>
    </w:p>
    <w:p>
      <w:pPr>
        <w:ind w:firstLine="480"/>
        <w:spacing w:line="360" w:lineRule="auto"/>
        <w:rPr>
          <w:rFonts w:ascii="Times New Roman" w:hAnsi="Times New Roman"/>
          <w:color w:val="auto"/>
          <w:sz w:val="24"/>
          <w:highlight w:val="none"/>
        </w:rPr>
      </w:pPr>
      <w:r>
        <w:rPr>
          <w:rFonts w:hint="eastAsia" w:ascii="Times New Roman" w:hAnsi="Times New Roman"/>
          <w:color w:val="auto"/>
          <w:sz w:val="24"/>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auto"/>
        <w:rPr>
          <w:rFonts w:ascii="Times New Roman" w:hAnsi="Times New Roman"/>
          <w:color w:val="auto"/>
          <w:sz w:val="24"/>
          <w:highlight w:val="none"/>
        </w:rPr>
      </w:pPr>
      <w:r/>
      <w:bookmarkStart w:id="22" w:name="_Toc28359004"/>
      <w:r/>
      <w:bookmarkStart w:id="23" w:name="_Toc28359081"/>
      <w:r>
        <w:rPr>
          <w:rFonts w:ascii="Times New Roman" w:hAnsi="Times New Roman"/>
          <w:color w:val="auto"/>
          <w:sz w:val="24"/>
          <w:highlight w:val="none"/>
        </w:rPr>
        <w:t xml:space="preserve">2.落实政府采购政策需满足的资格要求：</w:t>
      </w:r>
      <w:r/>
    </w:p>
    <w:p>
      <w:pPr>
        <w:ind w:firstLine="480"/>
        <w:spacing w:line="360" w:lineRule="auto"/>
        <w:rPr>
          <w:rFonts w:ascii="Times New Roman" w:hAnsi="Times New Roman"/>
          <w:color w:val="000000"/>
          <w:sz w:val="24"/>
          <w:highlight w:val="none"/>
        </w:rPr>
      </w:pPr>
      <w:r>
        <w:rPr>
          <w:rFonts w:ascii="Times New Roman" w:hAnsi="Times New Roman"/>
          <w:color w:val="000000"/>
          <w:sz w:val="24"/>
          <w:highlight w:val="none"/>
        </w:rPr>
        <w:t xml:space="preserve">本项目不专门面向中小企业预留采购份额。</w:t>
      </w:r>
      <w:r/>
    </w:p>
    <w:p>
      <w:pPr>
        <w:ind w:right="210" w:firstLine="480"/>
        <w:jc w:val="left"/>
        <w:spacing w:line="360" w:lineRule="auto"/>
        <w:rPr>
          <w:rFonts w:ascii="Times New Roman" w:hAnsi="Times New Roman"/>
          <w:color w:val="auto"/>
          <w:sz w:val="24"/>
          <w:highlight w:val="none"/>
        </w:rPr>
      </w:pPr>
      <w:r>
        <w:rPr>
          <w:rFonts w:ascii="Times New Roman" w:hAnsi="Times New Roman"/>
          <w:color w:val="auto"/>
          <w:sz w:val="24"/>
          <w:highlight w:val="none"/>
        </w:rPr>
        <w:t xml:space="preserve">3.本项目的特定资格要求：</w:t>
      </w:r>
      <w:bookmarkEnd w:id="22"/>
      <w:r/>
      <w:bookmarkEnd w:id="23"/>
      <w:r/>
      <w:r/>
    </w:p>
    <w:p>
      <w:pPr>
        <w:ind w:firstLine="480"/>
        <w:spacing w:line="360" w:lineRule="auto"/>
        <w:rPr>
          <w:rFonts w:ascii="Times New Roman" w:hAnsi="Times New Roman"/>
          <w:color w:val="auto"/>
          <w:sz w:val="24"/>
          <w:highlight w:val="none"/>
        </w:rPr>
      </w:pPr>
      <w:r>
        <w:rPr>
          <w:rFonts w:hint="eastAsia" w:ascii="Times New Roman" w:hAnsi="Times New Roman"/>
          <w:color w:val="auto"/>
          <w:sz w:val="24"/>
          <w:highlight w:val="none"/>
        </w:rPr>
        <w:t xml:space="preserve">3</w:t>
      </w:r>
      <w:r>
        <w:rPr>
          <w:rFonts w:ascii="Times New Roman" w:hAnsi="Times New Roman"/>
          <w:color w:val="auto"/>
          <w:sz w:val="24"/>
          <w:highlight w:val="none"/>
        </w:rPr>
        <w:t xml:space="preserve">.1本项目是否接受分支机构参与投标：否</w:t>
      </w:r>
      <w:r>
        <w:rPr>
          <w:rFonts w:hint="eastAsia" w:ascii="Times New Roman" w:hAnsi="Times New Roman"/>
          <w:color w:val="auto"/>
          <w:sz w:val="24"/>
          <w:highlight w:val="none"/>
        </w:rPr>
        <w:t xml:space="preserve">。</w:t>
      </w:r>
      <w:r/>
    </w:p>
    <w:p>
      <w:pPr>
        <w:ind w:firstLine="480"/>
        <w:spacing w:line="360" w:lineRule="auto"/>
        <w:rPr>
          <w:rFonts w:ascii="Times New Roman" w:hAnsi="Times New Roman"/>
          <w:color w:val="auto"/>
          <w:sz w:val="24"/>
          <w:highlight w:val="none"/>
        </w:rPr>
      </w:pPr>
      <w:r>
        <w:rPr>
          <w:rFonts w:ascii="Times New Roman" w:hAnsi="Times New Roman"/>
          <w:color w:val="auto"/>
          <w:sz w:val="24"/>
          <w:highlight w:val="none"/>
        </w:rPr>
        <w:t xml:space="preserve">3.2本项目是否属于政府购买服务：</w:t>
      </w:r>
      <w:r>
        <w:rPr>
          <w:rFonts w:hint="eastAsia" w:ascii="Times New Roman" w:hAnsi="Times New Roman"/>
          <w:color w:val="auto"/>
          <w:sz w:val="24"/>
          <w:highlight w:val="none"/>
        </w:rPr>
        <w:t xml:space="preserve">否。</w:t>
      </w:r>
      <w:r/>
    </w:p>
    <w:p>
      <w:pPr>
        <w:ind w:firstLine="480"/>
        <w:spacing w:line="360" w:lineRule="auto"/>
        <w:tabs>
          <w:tab w:val="left" w:pos="900" w:leader="none"/>
          <w:tab w:val="left" w:pos="1134" w:leader="none"/>
          <w:tab w:val="left" w:pos="1589" w:leader="none"/>
          <w:tab w:val="left" w:pos="5521" w:leader="none"/>
        </w:tabs>
        <w:rPr>
          <w:rFonts w:ascii="Times New Roman" w:hAnsi="Times New Roman"/>
          <w:color w:val="0000ff"/>
          <w:sz w:val="24"/>
          <w:highlight w:val="none"/>
        </w:rPr>
      </w:pPr>
      <w:r>
        <w:rPr>
          <w:rFonts w:ascii="Times New Roman" w:hAnsi="Times New Roman"/>
          <w:color w:val="auto"/>
          <w:sz w:val="24"/>
          <w:highlight w:val="none"/>
        </w:rPr>
        <w:t xml:space="preserve">3.3其他特定资格要求：</w:t>
      </w:r>
      <w:r>
        <w:rPr>
          <w:rFonts w:hint="eastAsia" w:ascii="Times New Roman" w:hAnsi="Times New Roman"/>
          <w:color w:val="auto"/>
          <w:sz w:val="24"/>
          <w:highlight w:val="none"/>
        </w:rPr>
        <w:t xml:space="preserve">投标人</w:t>
      </w:r>
      <w:r>
        <w:rPr>
          <w:rFonts w:hint="eastAsia" w:ascii="Times New Roman" w:hAnsi="Times New Roman"/>
          <w:color w:val="auto"/>
          <w:sz w:val="24"/>
          <w:highlight w:val="none"/>
          <w:lang w:val="en-US" w:eastAsia="zh-CN"/>
        </w:rPr>
        <w:t xml:space="preserve">须提供有效期内的《</w:t>
      </w:r>
      <w:r>
        <w:rPr>
          <w:rFonts w:hint="eastAsia" w:ascii="Times New Roman" w:hAnsi="Times New Roman"/>
          <w:color w:val="auto"/>
          <w:sz w:val="24"/>
          <w:highlight w:val="none"/>
        </w:rPr>
        <w:t xml:space="preserve">食品生产许可证</w:t>
      </w:r>
      <w:r>
        <w:rPr>
          <w:rFonts w:hint="eastAsia" w:ascii="Times New Roman" w:hAnsi="Times New Roman"/>
          <w:color w:val="auto"/>
          <w:sz w:val="24"/>
          <w:highlight w:val="none"/>
          <w:lang w:val="en-US" w:eastAsia="zh-CN"/>
        </w:rPr>
        <w:t xml:space="preserve">》</w:t>
      </w:r>
      <w:r>
        <w:rPr>
          <w:rFonts w:hint="eastAsia" w:ascii="Times New Roman" w:hAnsi="Times New Roman"/>
          <w:color w:val="auto"/>
          <w:sz w:val="24"/>
          <w:highlight w:val="none"/>
        </w:rPr>
        <w:t xml:space="preserve">或</w:t>
      </w:r>
      <w:r>
        <w:rPr>
          <w:rFonts w:hint="eastAsia" w:ascii="Times New Roman" w:hAnsi="Times New Roman"/>
          <w:color w:val="auto"/>
          <w:sz w:val="24"/>
          <w:highlight w:val="none"/>
          <w:lang w:eastAsia="zh-CN"/>
        </w:rPr>
        <w:t xml:space="preserve">《</w:t>
      </w:r>
      <w:r>
        <w:rPr>
          <w:rFonts w:hint="eastAsia" w:ascii="Times New Roman" w:hAnsi="Times New Roman"/>
          <w:color w:val="auto"/>
          <w:sz w:val="24"/>
          <w:highlight w:val="none"/>
        </w:rPr>
        <w:t xml:space="preserve">食品经营许可证</w:t>
      </w:r>
      <w:r>
        <w:rPr>
          <w:rFonts w:hint="eastAsia" w:ascii="Times New Roman" w:hAnsi="Times New Roman"/>
          <w:color w:val="auto"/>
          <w:sz w:val="24"/>
          <w:highlight w:val="none"/>
          <w:lang w:eastAsia="zh-CN"/>
        </w:rPr>
        <w:t xml:space="preserve">》</w:t>
      </w:r>
      <w:r>
        <w:rPr>
          <w:rFonts w:hint="eastAsia" w:ascii="Times New Roman" w:hAnsi="Times New Roman"/>
          <w:color w:val="auto"/>
          <w:sz w:val="24"/>
          <w:highlight w:val="none"/>
        </w:rPr>
        <w:t xml:space="preserve">或市场监督管理部门的食品经营备案证明材料。</w:t>
      </w:r>
      <w:r/>
    </w:p>
    <w:p>
      <w:pPr>
        <w:pStyle w:val="1049"/>
        <w:ind w:firstLine="482"/>
        <w:jc w:val="left"/>
        <w:spacing w:before="0" w:line="360" w:lineRule="auto"/>
        <w:widowControl/>
        <w:rPr>
          <w:rFonts w:ascii="Times New Roman" w:hAnsi="Times New Roman" w:eastAsia="宋体"/>
          <w:color w:val="auto"/>
          <w:sz w:val="24"/>
          <w:szCs w:val="24"/>
          <w:highlight w:val="none"/>
        </w:rPr>
      </w:pPr>
      <w:r/>
      <w:bookmarkStart w:id="24" w:name="_Toc35393623"/>
      <w:r/>
      <w:bookmarkStart w:id="25" w:name="_Toc35393792"/>
      <w:r>
        <w:rPr>
          <w:rFonts w:ascii="Times New Roman" w:hAnsi="Times New Roman" w:eastAsia="宋体"/>
          <w:color w:val="auto"/>
          <w:sz w:val="24"/>
          <w:szCs w:val="24"/>
          <w:highlight w:val="none"/>
        </w:rPr>
        <w:t xml:space="preserve">三、获取招标文件</w:t>
      </w:r>
      <w:bookmarkEnd w:id="24"/>
      <w:r/>
      <w:bookmarkEnd w:id="25"/>
      <w:r/>
      <w:r/>
    </w:p>
    <w:p>
      <w:pPr>
        <w:ind w:firstLine="540"/>
        <w:spacing w:line="360" w:lineRule="auto"/>
        <w:rPr>
          <w:rFonts w:ascii="Times New Roman" w:hAnsi="Times New Roman" w:cs="宋体"/>
          <w:color w:val="auto"/>
          <w:sz w:val="24"/>
          <w:highlight w:val="none"/>
        </w:rPr>
      </w:pPr>
      <w:r/>
      <w:bookmarkStart w:id="26" w:name="_Toc28359005"/>
      <w:r/>
      <w:bookmarkStart w:id="27" w:name="_Toc28359082"/>
      <w:r/>
      <w:bookmarkStart w:id="28" w:name="_Toc35393624"/>
      <w:r/>
      <w:bookmarkStart w:id="29" w:name="_Toc35393793"/>
      <w:r>
        <w:rPr>
          <w:rFonts w:hint="eastAsia" w:ascii="Times New Roman" w:hAnsi="Times New Roman" w:cs="宋体"/>
          <w:color w:val="auto"/>
          <w:sz w:val="24"/>
          <w:highlight w:val="none"/>
        </w:rPr>
        <w:t xml:space="preserve">1.时间：本招标公告发布之日起5个工作日。</w:t>
      </w:r>
      <w:r/>
    </w:p>
    <w:p>
      <w:pPr>
        <w:ind w:firstLine="540"/>
        <w:spacing w:line="360" w:lineRule="auto"/>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2.地点：“苏采云”政府采购一体化平台。</w:t>
      </w:r>
      <w:r/>
    </w:p>
    <w:p>
      <w:pPr>
        <w:ind w:firstLine="540"/>
        <w:spacing w:line="360" w:lineRule="auto"/>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3.方式：在“苏采云”平台自行免费下载采购文件。注：供应商必须登录“苏采云”系统下载电子采购文件方可通过系统进行投标（响应）文件的编制和提交。</w:t>
      </w:r>
      <w:r/>
    </w:p>
    <w:p>
      <w:pPr>
        <w:ind w:firstLine="540"/>
        <w:spacing w:line="360" w:lineRule="auto"/>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4.售价：0.00元</w:t>
      </w:r>
      <w:r/>
    </w:p>
    <w:p>
      <w:pPr>
        <w:pStyle w:val="1049"/>
        <w:ind w:firstLine="482"/>
        <w:jc w:val="left"/>
        <w:spacing w:before="0" w:line="360" w:lineRule="auto"/>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t xml:space="preserve">四、提交投标文件</w:t>
      </w:r>
      <w:bookmarkEnd w:id="26"/>
      <w:r/>
      <w:bookmarkEnd w:id="27"/>
      <w:r>
        <w:rPr>
          <w:rFonts w:ascii="Times New Roman" w:hAnsi="Times New Roman" w:eastAsia="宋体"/>
          <w:color w:val="auto"/>
          <w:sz w:val="24"/>
          <w:szCs w:val="24"/>
          <w:highlight w:val="none"/>
        </w:rPr>
        <w:t xml:space="preserve">截止时间、开标时间和地点</w:t>
      </w:r>
      <w:bookmarkEnd w:id="28"/>
      <w:r/>
      <w:bookmarkEnd w:id="29"/>
      <w:r/>
      <w:r/>
    </w:p>
    <w:p>
      <w:pPr>
        <w:ind w:firstLine="480"/>
        <w:spacing w:line="360" w:lineRule="auto"/>
        <w:rPr>
          <w:rFonts w:ascii="Times New Roman" w:hAnsi="Times New Roman"/>
          <w:color w:val="auto"/>
          <w:sz w:val="24"/>
          <w:highlight w:val="none"/>
        </w:rPr>
      </w:pPr>
      <w:r/>
      <w:bookmarkStart w:id="30" w:name="_Toc35393794"/>
      <w:r/>
      <w:bookmarkStart w:id="31" w:name="_Toc28359007"/>
      <w:r/>
      <w:bookmarkStart w:id="32" w:name="_Toc35393625"/>
      <w:r/>
      <w:bookmarkStart w:id="33" w:name="_Toc28359084"/>
      <w:r>
        <w:rPr>
          <w:rFonts w:hint="eastAsia" w:ascii="Times New Roman" w:hAnsi="Times New Roman"/>
          <w:color w:val="auto"/>
          <w:sz w:val="24"/>
          <w:highlight w:val="none"/>
        </w:rPr>
        <w:t xml:space="preserve">1.投标截止时间、开标时间：2026年</w:t>
      </w:r>
      <w:r>
        <w:rPr>
          <w:rFonts w:hint="eastAsia"/>
          <w:color w:val="auto"/>
          <w:sz w:val="24"/>
          <w:highlight w:val="none"/>
          <w:lang w:val="en-US" w:eastAsia="zh-CN"/>
        </w:rPr>
        <w:t xml:space="preserve">10</w:t>
      </w:r>
      <w:r>
        <w:rPr>
          <w:rFonts w:hint="eastAsia" w:ascii="Times New Roman" w:hAnsi="Times New Roman"/>
          <w:color w:val="auto"/>
          <w:sz w:val="24"/>
          <w:highlight w:val="none"/>
        </w:rPr>
        <w:t xml:space="preserve">月2</w:t>
      </w:r>
      <w:r>
        <w:rPr>
          <w:rFonts w:hint="eastAsia"/>
          <w:color w:val="auto"/>
          <w:sz w:val="24"/>
          <w:highlight w:val="none"/>
          <w:lang w:val="en-US" w:eastAsia="zh-CN"/>
        </w:rPr>
        <w:t xml:space="preserve">6</w:t>
      </w:r>
      <w:r>
        <w:rPr>
          <w:rFonts w:hint="eastAsia" w:ascii="Times New Roman" w:hAnsi="Times New Roman"/>
          <w:color w:val="auto"/>
          <w:sz w:val="24"/>
          <w:highlight w:val="none"/>
        </w:rPr>
        <w:t xml:space="preserve">日</w:t>
      </w:r>
      <w:r>
        <w:rPr>
          <w:rFonts w:hint="eastAsia"/>
          <w:color w:val="auto"/>
          <w:sz w:val="24"/>
          <w:highlight w:val="none"/>
          <w:lang w:val="en-US" w:eastAsia="zh-CN"/>
        </w:rPr>
        <w:t xml:space="preserve">9</w:t>
      </w:r>
      <w:r>
        <w:rPr>
          <w:rFonts w:hint="eastAsia" w:ascii="Times New Roman" w:hAnsi="Times New Roman"/>
          <w:color w:val="auto"/>
          <w:sz w:val="24"/>
          <w:highlight w:val="none"/>
        </w:rPr>
        <w:t xml:space="preserve">：00（北京时间）。</w:t>
      </w:r>
      <w:r/>
    </w:p>
    <w:p>
      <w:pPr>
        <w:ind w:firstLine="480"/>
        <w:spacing w:line="360" w:lineRule="auto"/>
        <w:rPr>
          <w:rFonts w:ascii="Times New Roman" w:hAnsi="Times New Roman"/>
          <w:bCs/>
          <w:color w:val="auto"/>
          <w:sz w:val="24"/>
          <w:highlight w:val="none"/>
          <w:u w:val="single"/>
        </w:rPr>
      </w:pPr>
      <w:r>
        <w:rPr>
          <w:rFonts w:hint="eastAsia" w:ascii="Times New Roman" w:hAnsi="Times New Roman"/>
          <w:color w:val="auto"/>
          <w:sz w:val="24"/>
          <w:highlight w:val="none"/>
        </w:rPr>
        <w:t xml:space="preserve">2.地点：“苏采云”政府采购一体化平台</w:t>
      </w:r>
      <w:r>
        <w:rPr>
          <w:rFonts w:ascii="Times New Roman" w:hAnsi="Times New Roman"/>
          <w:color w:val="auto"/>
          <w:sz w:val="24"/>
          <w:highlight w:val="none"/>
        </w:rPr>
        <w:t xml:space="preserve"> </w:t>
      </w:r>
      <w:r>
        <w:rPr>
          <w:rFonts w:hint="eastAsia" w:ascii="Times New Roman" w:hAnsi="Times New Roman"/>
          <w:color w:val="auto"/>
          <w:sz w:val="24"/>
          <w:highlight w:val="none"/>
        </w:rPr>
        <w:t xml:space="preserve">。</w:t>
      </w:r>
      <w:r/>
    </w:p>
    <w:p>
      <w:pPr>
        <w:pStyle w:val="1049"/>
        <w:ind w:firstLine="482"/>
        <w:jc w:val="left"/>
        <w:spacing w:before="0" w:line="360" w:lineRule="auto"/>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t xml:space="preserve">五、公告期限</w:t>
      </w:r>
      <w:bookmarkEnd w:id="30"/>
      <w:r/>
      <w:bookmarkEnd w:id="31"/>
      <w:r/>
      <w:bookmarkEnd w:id="32"/>
      <w:r/>
      <w:bookmarkEnd w:id="33"/>
      <w:r/>
      <w:r/>
    </w:p>
    <w:p>
      <w:pPr>
        <w:ind w:firstLine="480"/>
        <w:spacing w:line="360" w:lineRule="auto"/>
        <w:rPr>
          <w:rFonts w:ascii="Times New Roman" w:hAnsi="Times New Roman"/>
          <w:color w:val="auto"/>
          <w:sz w:val="24"/>
          <w:highlight w:val="none"/>
        </w:rPr>
      </w:pPr>
      <w:r>
        <w:rPr>
          <w:rFonts w:ascii="Times New Roman" w:hAnsi="Times New Roman"/>
          <w:color w:val="auto"/>
          <w:sz w:val="24"/>
          <w:highlight w:val="none"/>
        </w:rPr>
        <w:t xml:space="preserve">自本公告发布之日起5个工作日。</w:t>
      </w:r>
      <w:r/>
    </w:p>
    <w:p>
      <w:pPr>
        <w:pStyle w:val="1049"/>
        <w:ind w:firstLine="482"/>
        <w:jc w:val="left"/>
        <w:spacing w:before="0" w:line="360" w:lineRule="auto"/>
        <w:rPr>
          <w:rFonts w:ascii="Times New Roman" w:hAnsi="Times New Roman" w:eastAsia="宋体"/>
          <w:color w:val="auto"/>
          <w:sz w:val="24"/>
          <w:szCs w:val="24"/>
          <w:highlight w:val="none"/>
        </w:rPr>
      </w:pPr>
      <w:r/>
      <w:bookmarkStart w:id="34" w:name="_Toc35393795"/>
      <w:r/>
      <w:bookmarkStart w:id="35" w:name="_Toc35393626"/>
      <w:r>
        <w:rPr>
          <w:rFonts w:ascii="Times New Roman" w:hAnsi="Times New Roman" w:eastAsia="宋体"/>
          <w:color w:val="auto"/>
          <w:sz w:val="24"/>
          <w:szCs w:val="24"/>
          <w:highlight w:val="none"/>
        </w:rPr>
        <w:t xml:space="preserve">六、其他补充事宜</w:t>
      </w:r>
      <w:bookmarkEnd w:id="34"/>
      <w:r/>
      <w:bookmarkEnd w:id="35"/>
      <w:r/>
      <w:r/>
    </w:p>
    <w:p>
      <w:pPr>
        <w:ind w:firstLine="480"/>
        <w:spacing w:line="360" w:lineRule="auto"/>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1.投标保证金：无需缴纳。</w:t>
      </w:r>
      <w:r/>
    </w:p>
    <w:p>
      <w:pPr>
        <w:ind w:firstLine="480"/>
        <w:spacing w:line="360" w:lineRule="auto"/>
        <w:tabs>
          <w:tab w:val="left" w:pos="900"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2.CA办理注意事项：领取CA和办理电子签章请至常州市政务服务中心1-1号四楼大厅CA办理窗口办理，或者登录常州市政府采购网“下载中心”，下载并查阅 “江苏省政府采购数字证书CA及电子签章办理指南”。具体办理指南和操作手册见常州市政府采购网——《“苏采云”系统供应商操作手册》（以下简称《操作手册》），请根据办理指南进行注册并按《操作手册》要求制作、上传电子投标文件。 </w:t>
      </w:r>
      <w:r/>
    </w:p>
    <w:p>
      <w:pPr>
        <w:ind w:firstLine="480"/>
        <w:spacing w:line="360" w:lineRule="auto"/>
        <w:rPr>
          <w:rFonts w:ascii="Times New Roman" w:hAnsi="Times New Roman"/>
          <w:color w:val="auto"/>
          <w:sz w:val="24"/>
          <w:highlight w:val="none"/>
          <w:lang w:val="zh-TW"/>
        </w:rPr>
      </w:pPr>
      <w:r>
        <w:rPr>
          <w:rFonts w:hint="eastAsia" w:ascii="Times New Roman" w:hAnsi="Times New Roman" w:cs="宋体"/>
          <w:color w:val="auto"/>
          <w:sz w:val="24"/>
          <w:highlight w:val="none"/>
        </w:rPr>
        <w:t xml:space="preserve">3.</w:t>
      </w:r>
      <w:r>
        <w:rPr>
          <w:rFonts w:hint="eastAsia" w:ascii="Times New Roman" w:hAnsi="Times New Roman" w:cs="宋体"/>
          <w:color w:val="auto"/>
          <w:sz w:val="24"/>
          <w:highlight w:val="none"/>
          <w:lang w:val="zh-TW"/>
        </w:rPr>
        <w:t xml:space="preserve">关于常州市中小企业政府采购信用融资：</w:t>
      </w:r>
      <w:r>
        <w:rPr>
          <w:rFonts w:hint="eastAsia" w:ascii="Times New Roman" w:hAnsi="Times New Roman"/>
          <w:color w:val="auto"/>
          <w:sz w:val="24"/>
          <w:highlight w:val="none"/>
          <w:lang w:val="zh-TW"/>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pStyle w:val="895"/>
        <w:ind w:firstLine="482"/>
        <w:spacing w:line="360" w:lineRule="auto"/>
        <w:rPr>
          <w:rFonts w:ascii="Times New Roman" w:hAnsi="Times New Roman"/>
          <w:color w:val="auto"/>
          <w:highlight w:val="none"/>
        </w:rPr>
      </w:pPr>
      <w:r/>
      <w:bookmarkStart w:id="36" w:name="_Hlk152921742"/>
      <w:r>
        <w:rPr>
          <w:rFonts w:hint="eastAsia" w:ascii="Times New Roman" w:hAnsi="Times New Roman" w:cs="宋体"/>
          <w:b/>
          <w:color w:val="auto"/>
          <w:highlight w:val="none"/>
        </w:rPr>
        <w:t xml:space="preserve">4.电子化招投标技术支持电话：0519-85588210/ 0519-85588163</w:t>
      </w:r>
      <w:bookmarkEnd w:id="36"/>
      <w:r/>
      <w:r/>
    </w:p>
    <w:p>
      <w:pPr>
        <w:pStyle w:val="1049"/>
        <w:ind w:firstLine="482"/>
        <w:jc w:val="left"/>
        <w:spacing w:before="0" w:line="360" w:lineRule="auto"/>
        <w:rPr>
          <w:rFonts w:ascii="Times New Roman" w:hAnsi="Times New Roman" w:eastAsia="宋体"/>
          <w:color w:val="auto"/>
          <w:sz w:val="24"/>
          <w:szCs w:val="24"/>
          <w:highlight w:val="none"/>
        </w:rPr>
      </w:pPr>
      <w:r/>
      <w:bookmarkStart w:id="37" w:name="_Toc28359085"/>
      <w:r/>
      <w:bookmarkStart w:id="38" w:name="_Toc35393627"/>
      <w:r/>
      <w:bookmarkStart w:id="39" w:name="_Toc28359008"/>
      <w:r/>
      <w:bookmarkStart w:id="40" w:name="_Toc35393796"/>
      <w:r>
        <w:rPr>
          <w:rFonts w:ascii="Times New Roman" w:hAnsi="Times New Roman" w:eastAsia="宋体"/>
          <w:color w:val="auto"/>
          <w:sz w:val="24"/>
          <w:szCs w:val="24"/>
          <w:highlight w:val="none"/>
        </w:rPr>
        <w:t xml:space="preserve">七、对本次招标提出询问，请按以下方式联系。</w:t>
      </w:r>
      <w:bookmarkEnd w:id="37"/>
      <w:r/>
      <w:bookmarkEnd w:id="38"/>
      <w:r/>
      <w:bookmarkEnd w:id="39"/>
      <w:r/>
      <w:bookmarkEnd w:id="40"/>
      <w:r/>
      <w:r/>
    </w:p>
    <w:p>
      <w:pPr>
        <w:ind w:firstLine="482"/>
        <w:jc w:val="left"/>
        <w:spacing w:line="360" w:lineRule="auto"/>
        <w:widowControl/>
        <w:rPr>
          <w:rFonts w:ascii="Times New Roman" w:hAnsi="Times New Roman"/>
          <w:b/>
          <w:color w:val="auto"/>
          <w:sz w:val="24"/>
          <w:highlight w:val="none"/>
        </w:rPr>
      </w:pPr>
      <w:r>
        <w:rPr>
          <w:rFonts w:ascii="Times New Roman" w:hAnsi="Times New Roman"/>
          <w:b/>
          <w:color w:val="auto"/>
          <w:sz w:val="24"/>
          <w:highlight w:val="none"/>
        </w:rPr>
        <w:t xml:space="preserve">1</w:t>
      </w:r>
      <w:r>
        <w:rPr>
          <w:rFonts w:hint="eastAsia" w:ascii="Times New Roman" w:hAnsi="Times New Roman"/>
          <w:b/>
          <w:color w:val="auto"/>
          <w:sz w:val="24"/>
          <w:highlight w:val="none"/>
        </w:rPr>
        <w:t xml:space="preserve">、</w:t>
      </w:r>
      <w:r>
        <w:rPr>
          <w:rFonts w:ascii="Times New Roman" w:hAnsi="Times New Roman"/>
          <w:b/>
          <w:color w:val="auto"/>
          <w:sz w:val="24"/>
          <w:highlight w:val="none"/>
        </w:rPr>
        <w:t xml:space="preserve">采购人信息</w:t>
      </w:r>
      <w:r/>
    </w:p>
    <w:p>
      <w:pPr>
        <w:ind w:firstLine="480"/>
        <w:jc w:val="left"/>
        <w:spacing w:line="360" w:lineRule="auto"/>
        <w:rPr>
          <w:rFonts w:ascii="Times New Roman" w:hAnsi="Times New Roman"/>
          <w:color w:val="auto"/>
          <w:sz w:val="24"/>
          <w:highlight w:val="none"/>
        </w:rPr>
      </w:pPr>
      <w:r/>
      <w:bookmarkStart w:id="41" w:name="_Toc28359009"/>
      <w:r/>
      <w:bookmarkStart w:id="42" w:name="_Toc28359086"/>
      <w:r>
        <w:rPr>
          <w:rFonts w:ascii="Times New Roman" w:hAnsi="Times New Roman"/>
          <w:color w:val="auto"/>
          <w:sz w:val="24"/>
          <w:highlight w:val="none"/>
        </w:rPr>
        <w:t xml:space="preserve">名称：</w:t>
      </w:r>
      <w:r>
        <w:rPr>
          <w:rFonts w:hint="eastAsia" w:ascii="Times New Roman" w:hAnsi="Times New Roman"/>
          <w:color w:val="auto"/>
          <w:sz w:val="24"/>
          <w:highlight w:val="none"/>
          <w:lang w:val="zh-TW"/>
        </w:rPr>
        <w:t xml:space="preserve">常州大学</w:t>
      </w:r>
      <w:r/>
    </w:p>
    <w:p>
      <w:pPr>
        <w:ind w:firstLine="480"/>
        <w:spacing w:line="360" w:lineRule="auto"/>
        <w:rPr>
          <w:rFonts w:ascii="Times New Roman" w:hAnsi="Times New Roman"/>
          <w:color w:val="auto"/>
          <w:sz w:val="24"/>
          <w:highlight w:val="none"/>
        </w:rPr>
      </w:pPr>
      <w:r>
        <w:rPr>
          <w:rFonts w:ascii="Times New Roman" w:hAnsi="Times New Roman"/>
          <w:color w:val="auto"/>
          <w:sz w:val="24"/>
          <w:highlight w:val="none"/>
        </w:rPr>
        <w:t xml:space="preserve">地址：</w:t>
      </w:r>
      <w:bookmarkStart w:id="43" w:name="OLE_LINK3"/>
      <w:r>
        <w:rPr>
          <w:rFonts w:ascii="Times New Roman" w:hAnsi="Times New Roman"/>
          <w:color w:val="auto"/>
          <w:sz w:val="24"/>
          <w:highlight w:val="none"/>
        </w:rPr>
        <w:t xml:space="preserve">常州市武进区湖塘镇滆湖中路21号</w:t>
      </w:r>
      <w:r>
        <w:rPr>
          <w:rFonts w:hint="eastAsia" w:ascii="Times New Roman" w:hAnsi="Times New Roman"/>
          <w:color w:val="auto"/>
          <w:sz w:val="24"/>
          <w:highlight w:val="none"/>
          <w:lang w:val="zh-TW"/>
        </w:rPr>
        <w:t xml:space="preserve">  </w:t>
      </w:r>
      <w:bookmarkEnd w:id="43"/>
      <w:r/>
      <w:r/>
    </w:p>
    <w:p>
      <w:pPr>
        <w:ind w:firstLine="480"/>
        <w:jc w:val="left"/>
        <w:spacing w:line="360" w:lineRule="auto"/>
        <w:rPr>
          <w:rFonts w:hint="eastAsia" w:ascii="Times New Roman" w:hAnsi="Times New Roman" w:eastAsia="宋体"/>
          <w:color w:val="auto"/>
          <w:sz w:val="24"/>
          <w:highlight w:val="none"/>
          <w:lang w:eastAsia="zh-CN"/>
        </w:rPr>
      </w:pPr>
      <w:r>
        <w:rPr>
          <w:rFonts w:ascii="Times New Roman" w:hAnsi="Times New Roman"/>
          <w:color w:val="auto"/>
          <w:sz w:val="24"/>
          <w:highlight w:val="none"/>
        </w:rPr>
        <w:t xml:space="preserve">联系人：</w:t>
      </w:r>
      <w:bookmarkStart w:id="44" w:name="OLE_LINK7"/>
      <w:r>
        <w:rPr>
          <w:rFonts w:hint="eastAsia" w:ascii="Times New Roman" w:hAnsi="Times New Roman"/>
          <w:color w:val="auto"/>
          <w:sz w:val="24"/>
          <w:highlight w:val="none"/>
          <w:lang w:val="en-US" w:eastAsia="zh-CN"/>
        </w:rPr>
        <w:t xml:space="preserve">孙老师 </w:t>
      </w:r>
      <w:bookmarkEnd w:id="44"/>
      <w:r/>
      <w:r/>
    </w:p>
    <w:p>
      <w:pPr>
        <w:ind w:firstLine="480"/>
        <w:jc w:val="left"/>
        <w:spacing w:line="360" w:lineRule="auto"/>
        <w:rPr>
          <w:rFonts w:hint="default" w:ascii="Times New Roman" w:hAnsi="Times New Roman" w:eastAsia="宋体"/>
          <w:color w:val="auto"/>
          <w:sz w:val="24"/>
          <w:highlight w:val="none"/>
          <w:lang w:val="en-US" w:eastAsia="zh-CN"/>
        </w:rPr>
      </w:pPr>
      <w:r>
        <w:rPr>
          <w:rFonts w:hint="eastAsia" w:ascii="Times New Roman" w:hAnsi="Times New Roman"/>
          <w:color w:val="auto"/>
          <w:sz w:val="24"/>
          <w:highlight w:val="none"/>
        </w:rPr>
        <w:t xml:space="preserve">联系方式：</w:t>
      </w:r>
      <w:bookmarkStart w:id="45" w:name="OLE_LINK8"/>
      <w:r>
        <w:rPr>
          <w:rFonts w:hint="eastAsia" w:ascii="Times New Roman" w:hAnsi="Times New Roman"/>
          <w:color w:val="auto"/>
          <w:sz w:val="24"/>
          <w:highlight w:val="none"/>
          <w:lang w:val="en-US" w:eastAsia="zh-CN"/>
        </w:rPr>
        <w:t xml:space="preserve">0519-86334635</w:t>
      </w:r>
      <w:bookmarkEnd w:id="45"/>
      <w:r/>
      <w:r/>
    </w:p>
    <w:p>
      <w:pPr>
        <w:ind w:firstLine="482"/>
        <w:jc w:val="left"/>
        <w:spacing w:line="360" w:lineRule="auto"/>
        <w:rPr>
          <w:rFonts w:ascii="Times New Roman" w:hAnsi="Times New Roman"/>
          <w:b/>
          <w:color w:val="auto"/>
          <w:sz w:val="24"/>
          <w:highlight w:val="none"/>
        </w:rPr>
      </w:pPr>
      <w:r>
        <w:rPr>
          <w:rFonts w:ascii="Times New Roman" w:hAnsi="Times New Roman"/>
          <w:b/>
          <w:color w:val="auto"/>
          <w:sz w:val="24"/>
          <w:highlight w:val="none"/>
        </w:rPr>
        <w:t xml:space="preserve">2</w:t>
      </w:r>
      <w:r>
        <w:rPr>
          <w:rFonts w:hint="eastAsia" w:ascii="Times New Roman" w:hAnsi="Times New Roman"/>
          <w:b/>
          <w:color w:val="auto"/>
          <w:sz w:val="24"/>
          <w:highlight w:val="none"/>
        </w:rPr>
        <w:t xml:space="preserve">、常州常投招标有限公司</w:t>
      </w:r>
      <w:r>
        <w:rPr>
          <w:rFonts w:ascii="Times New Roman" w:hAnsi="Times New Roman"/>
          <w:b/>
          <w:color w:val="auto"/>
          <w:sz w:val="24"/>
          <w:highlight w:val="none"/>
        </w:rPr>
        <w:t xml:space="preserve">信息</w:t>
      </w:r>
      <w:bookmarkEnd w:id="41"/>
      <w:r/>
      <w:bookmarkEnd w:id="42"/>
      <w:r/>
      <w:r/>
    </w:p>
    <w:p>
      <w:pPr>
        <w:ind w:firstLine="480"/>
        <w:jc w:val="left"/>
        <w:spacing w:line="360" w:lineRule="auto"/>
        <w:widowControl/>
        <w:rPr>
          <w:rFonts w:ascii="Times New Roman" w:hAnsi="Times New Roman"/>
          <w:color w:val="auto"/>
          <w:sz w:val="24"/>
          <w:highlight w:val="none"/>
        </w:rPr>
      </w:pPr>
      <w:r/>
      <w:bookmarkStart w:id="46" w:name="_Toc28359087"/>
      <w:r/>
      <w:bookmarkStart w:id="47" w:name="_Toc28359010"/>
      <w:r>
        <w:rPr>
          <w:rFonts w:hint="eastAsia" w:ascii="Times New Roman" w:hAnsi="Times New Roman"/>
          <w:color w:val="auto"/>
          <w:sz w:val="24"/>
          <w:highlight w:val="none"/>
        </w:rPr>
        <w:t xml:space="preserve">地址</w:t>
      </w:r>
      <w:r>
        <w:rPr>
          <w:rFonts w:ascii="Times New Roman" w:hAnsi="Times New Roman"/>
          <w:color w:val="auto"/>
          <w:sz w:val="24"/>
          <w:highlight w:val="none"/>
        </w:rPr>
        <w:t xml:space="preserve">：</w:t>
      </w:r>
      <w:r>
        <w:rPr>
          <w:rFonts w:hint="eastAsia" w:ascii="Times New Roman" w:hAnsi="Times New Roman" w:cs="宋体"/>
          <w:color w:val="auto"/>
          <w:sz w:val="24"/>
          <w:highlight w:val="none"/>
          <w:lang w:val="zh-TW"/>
        </w:rPr>
        <w:t xml:space="preserve">常州市武进区延政中大道</w:t>
      </w:r>
      <w:r>
        <w:rPr>
          <w:rFonts w:hint="eastAsia" w:ascii="Times New Roman" w:hAnsi="Times New Roman" w:cs="宋体"/>
          <w:color w:val="auto"/>
          <w:sz w:val="24"/>
          <w:highlight w:val="none"/>
          <w:lang w:val="zh-TW" w:eastAsia="zh-TW"/>
        </w:rPr>
        <w:t xml:space="preserve">17</w:t>
      </w:r>
      <w:r>
        <w:rPr>
          <w:rFonts w:hint="eastAsia" w:ascii="Times New Roman" w:hAnsi="Times New Roman" w:cs="宋体"/>
          <w:color w:val="auto"/>
          <w:sz w:val="24"/>
          <w:highlight w:val="none"/>
          <w:lang w:val="zh-TW"/>
        </w:rPr>
        <w:t xml:space="preserve">号金源大厦</w:t>
      </w:r>
      <w:r>
        <w:rPr>
          <w:rFonts w:hint="eastAsia" w:ascii="Times New Roman" w:hAnsi="Times New Roman" w:cs="宋体"/>
          <w:color w:val="auto"/>
          <w:sz w:val="24"/>
          <w:highlight w:val="none"/>
          <w:lang w:val="zh-TW" w:eastAsia="zh-TW"/>
        </w:rPr>
        <w:t xml:space="preserve">18</w:t>
      </w:r>
      <w:r>
        <w:rPr>
          <w:rFonts w:hint="eastAsia" w:ascii="Times New Roman" w:hAnsi="Times New Roman" w:cs="宋体"/>
          <w:color w:val="auto"/>
          <w:sz w:val="24"/>
          <w:highlight w:val="none"/>
          <w:lang w:val="zh-TW"/>
        </w:rPr>
        <w:t xml:space="preserve">楼</w:t>
      </w:r>
      <w:r/>
    </w:p>
    <w:p>
      <w:pPr>
        <w:ind w:firstLine="480"/>
        <w:jc w:val="left"/>
        <w:spacing w:line="360" w:lineRule="auto"/>
        <w:rPr>
          <w:rFonts w:ascii="Times New Roman" w:hAnsi="Times New Roman"/>
          <w:color w:val="auto"/>
          <w:sz w:val="24"/>
          <w:highlight w:val="none"/>
        </w:rPr>
      </w:pPr>
      <w:r>
        <w:rPr>
          <w:rFonts w:hint="eastAsia" w:ascii="Times New Roman" w:hAnsi="Times New Roman"/>
          <w:color w:val="auto"/>
          <w:sz w:val="24"/>
          <w:highlight w:val="none"/>
        </w:rPr>
        <w:t xml:space="preserve">联系人</w:t>
      </w:r>
      <w:r>
        <w:rPr>
          <w:rFonts w:ascii="Times New Roman" w:hAnsi="Times New Roman"/>
          <w:color w:val="auto"/>
          <w:sz w:val="24"/>
          <w:highlight w:val="none"/>
        </w:rPr>
        <w:t xml:space="preserve">：</w:t>
      </w:r>
      <w:r>
        <w:rPr>
          <w:rFonts w:hint="eastAsia" w:ascii="Times New Roman" w:hAnsi="Times New Roman"/>
          <w:color w:val="auto"/>
          <w:sz w:val="24"/>
          <w:highlight w:val="none"/>
        </w:rPr>
        <w:t xml:space="preserve">王艳伶  </w:t>
      </w:r>
      <w:r/>
    </w:p>
    <w:p>
      <w:pPr>
        <w:ind w:firstLine="480"/>
        <w:jc w:val="left"/>
        <w:spacing w:line="360" w:lineRule="auto"/>
        <w:rPr>
          <w:rFonts w:ascii="Times New Roman" w:hAnsi="Times New Roman"/>
          <w:color w:val="auto"/>
          <w:sz w:val="24"/>
          <w:highlight w:val="none"/>
        </w:rPr>
      </w:pPr>
      <w:r>
        <w:rPr>
          <w:rFonts w:hint="eastAsia" w:ascii="Times New Roman" w:hAnsi="Times New Roman"/>
          <w:color w:val="auto"/>
          <w:sz w:val="24"/>
          <w:highlight w:val="none"/>
        </w:rPr>
        <w:t xml:space="preserve">联系方式：0519-85857862 </w:t>
      </w:r>
      <w:bookmarkEnd w:id="10"/>
      <w:r/>
      <w:bookmarkEnd w:id="46"/>
      <w:r/>
      <w:bookmarkEnd w:id="47"/>
      <w:r/>
      <w:r/>
    </w:p>
    <w:p>
      <w:pPr>
        <w:pStyle w:val="895"/>
        <w:spacing w:line="360" w:lineRule="auto"/>
        <w:rPr>
          <w:rFonts w:ascii="Times New Roman" w:hAnsi="Times New Roman"/>
          <w:color w:val="auto"/>
          <w:highlight w:val="none"/>
        </w:rPr>
      </w:pPr>
      <w:r>
        <w:rPr>
          <w:rFonts w:ascii="Times New Roman" w:hAnsi="Times New Roman"/>
          <w:color w:val="auto"/>
          <w:highlight w:val="none"/>
        </w:rPr>
      </w:r>
      <w:r/>
    </w:p>
    <w:p>
      <w:pPr>
        <w:pStyle w:val="1086"/>
        <w:ind w:firstLine="720"/>
        <w:spacing w:line="360" w:lineRule="auto"/>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 </w:t>
      </w:r>
      <w:r/>
    </w:p>
    <w:p>
      <w:pPr>
        <w:ind w:firstLine="5880"/>
        <w:jc w:val="right"/>
        <w:spacing w:line="360" w:lineRule="auto"/>
        <w:rPr>
          <w:rFonts w:ascii="Times New Roman" w:hAnsi="Times New Roman"/>
          <w:color w:val="auto"/>
          <w:sz w:val="24"/>
          <w:highlight w:val="none"/>
        </w:rPr>
      </w:pPr>
      <w:r>
        <w:rPr>
          <w:rFonts w:ascii="Times New Roman" w:hAnsi="Times New Roman"/>
          <w:color w:val="auto"/>
          <w:sz w:val="24"/>
          <w:highlight w:val="none"/>
        </w:rPr>
      </w:r>
      <w:r/>
    </w:p>
    <w:p>
      <w:pPr>
        <w:jc w:val="center"/>
        <w:spacing w:line="360" w:lineRule="auto"/>
        <w:rPr>
          <w:rFonts w:ascii="Times New Roman" w:hAnsi="Times New Roman"/>
          <w:b/>
          <w:color w:val="auto"/>
          <w:sz w:val="32"/>
          <w:szCs w:val="32"/>
          <w:highlight w:val="none"/>
        </w:rPr>
        <w:outlineLvl w:val="0"/>
      </w:pPr>
      <w:r>
        <w:rPr>
          <w:rFonts w:ascii="Times New Roman" w:hAnsi="Times New Roman"/>
          <w:color w:val="auto"/>
          <w:sz w:val="24"/>
          <w:highlight w:val="none"/>
        </w:rPr>
        <w:br w:type="page" w:clear="all"/>
      </w:r>
      <w:bookmarkStart w:id="48" w:name="_Toc127161488"/>
      <w:r/>
      <w:bookmarkStart w:id="49" w:name="_Toc265228423"/>
      <w:r/>
      <w:bookmarkStart w:id="50" w:name="_Toc353873938"/>
      <w:r/>
      <w:bookmarkStart w:id="51" w:name="_Toc264969275"/>
      <w:r/>
      <w:bookmarkStart w:id="52" w:name="_Toc195842950"/>
      <w:r/>
      <w:bookmarkStart w:id="53" w:name="_Toc8580"/>
      <w:r/>
      <w:bookmarkStart w:id="54" w:name="_Toc305158928"/>
      <w:r/>
      <w:bookmarkStart w:id="55" w:name="_Toc99301420"/>
      <w:r/>
      <w:bookmarkStart w:id="56" w:name="_Toc226965856"/>
      <w:r/>
      <w:bookmarkStart w:id="57" w:name="_Toc127151777"/>
      <w:r/>
      <w:bookmarkStart w:id="58" w:name="_Toc150774783"/>
      <w:r/>
      <w:bookmarkStart w:id="59" w:name="_Toc305158854"/>
      <w:r/>
      <w:bookmarkStart w:id="60" w:name="_Toc512937850"/>
      <w:r/>
      <w:bookmarkStart w:id="61" w:name="_Toc353825548"/>
      <w:r>
        <w:rPr>
          <w:rStyle w:val="900"/>
          <w:rFonts w:ascii="Times New Roman" w:hAnsi="Times New Roman"/>
          <w:color w:val="auto"/>
          <w:highlight w:val="none"/>
        </w:rPr>
        <w:t xml:space="preserve">第二章   投标人须知</w:t>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r/>
    </w:p>
    <w:p>
      <w:pPr>
        <w:pStyle w:val="1049"/>
        <w:spacing w:before="0" w:line="360" w:lineRule="auto"/>
        <w:tabs>
          <w:tab w:val="center" w:pos="4592" w:leader="none"/>
          <w:tab w:val="left" w:pos="7860" w:leader="none"/>
        </w:tabs>
        <w:rPr>
          <w:rFonts w:ascii="Times New Roman" w:hAnsi="Times New Roman" w:eastAsia="宋体"/>
          <w:color w:val="auto"/>
          <w:sz w:val="32"/>
          <w:szCs w:val="32"/>
          <w:highlight w:val="none"/>
        </w:rPr>
      </w:pPr>
      <w:r/>
      <w:bookmarkStart w:id="62" w:name="_Toc151193617"/>
      <w:r/>
      <w:bookmarkStart w:id="63" w:name="_Toc164608633"/>
      <w:r/>
      <w:bookmarkStart w:id="64" w:name="_Toc151193689"/>
      <w:r/>
      <w:bookmarkStart w:id="65" w:name="_Toc142311021"/>
      <w:r/>
      <w:bookmarkStart w:id="66" w:name="_Toc150774724"/>
      <w:r/>
      <w:bookmarkStart w:id="67" w:name="_Toc226309763"/>
      <w:r/>
      <w:bookmarkStart w:id="68" w:name="_Toc164229214"/>
      <w:r/>
      <w:bookmarkStart w:id="69" w:name="_Toc127151720"/>
      <w:r/>
      <w:bookmarkStart w:id="70" w:name="_Toc164229360"/>
      <w:r/>
      <w:bookmarkStart w:id="71" w:name="_Toc195842884"/>
      <w:r/>
      <w:bookmarkStart w:id="72" w:name="_Toc226965709"/>
      <w:r/>
      <w:bookmarkStart w:id="73" w:name="_Toc151190146"/>
      <w:r/>
      <w:bookmarkStart w:id="74" w:name="_Toc150774619"/>
      <w:r/>
      <w:bookmarkStart w:id="75" w:name="_Toc149720812"/>
      <w:r/>
      <w:bookmarkStart w:id="76" w:name="_Toc164608788"/>
      <w:r/>
      <w:bookmarkStart w:id="77" w:name="_Toc226965792"/>
      <w:r/>
      <w:bookmarkStart w:id="78" w:name="_Toc164351613"/>
      <w:r/>
      <w:bookmarkStart w:id="79" w:name="_Toc151193833"/>
      <w:r/>
      <w:bookmarkStart w:id="80" w:name="_Toc127151519"/>
      <w:r/>
      <w:bookmarkStart w:id="81" w:name="_Toc150509270"/>
      <w:r/>
      <w:bookmarkStart w:id="82" w:name="_Toc151193761"/>
      <w:r/>
      <w:bookmarkStart w:id="83" w:name="_Toc226337215"/>
      <w:r/>
      <w:bookmarkStart w:id="84" w:name="_Toc520356144"/>
      <w:r/>
      <w:bookmarkStart w:id="85" w:name="_Toc151193907"/>
      <w:r/>
      <w:bookmarkStart w:id="86" w:name="_Toc127161433"/>
      <w:r/>
      <w:bookmarkStart w:id="87" w:name="_Toc150480757"/>
      <w:r>
        <w:rPr>
          <w:rFonts w:ascii="Times New Roman" w:hAnsi="Times New Roman" w:eastAsia="宋体"/>
          <w:color w:val="auto"/>
          <w:sz w:val="32"/>
          <w:szCs w:val="32"/>
          <w:highlight w:val="none"/>
        </w:rPr>
        <w:t xml:space="preserve">第一节</w:t>
      </w:r>
      <w:r>
        <w:rPr>
          <w:rFonts w:hint="eastAsia" w:ascii="Times New Roman" w:hAnsi="Times New Roman" w:eastAsia="宋体"/>
          <w:color w:val="auto"/>
          <w:sz w:val="32"/>
          <w:szCs w:val="32"/>
          <w:highlight w:val="none"/>
        </w:rPr>
        <w:t xml:space="preserve"> </w:t>
      </w:r>
      <w:r>
        <w:rPr>
          <w:rFonts w:ascii="Times New Roman" w:hAnsi="Times New Roman" w:eastAsia="宋体"/>
          <w:color w:val="auto"/>
          <w:sz w:val="32"/>
          <w:szCs w:val="32"/>
          <w:highlight w:val="none"/>
        </w:rPr>
        <w:t xml:space="preserve">投标人须知资料表</w:t>
      </w:r>
      <w:r/>
    </w:p>
    <w:tbl>
      <w:tblPr>
        <w:tblStyle w:val="856"/>
        <w:tblW w:w="1022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88"/>
        <w:gridCol w:w="1701"/>
        <w:gridCol w:w="7540"/>
      </w:tblGrid>
      <w:tr>
        <w:trPr>
          <w:jc w:val="center"/>
          <w:trHeight w:val="594"/>
          <w:tblHeader/>
        </w:trPr>
        <w:tc>
          <w:tcPr>
            <w:tcW w:w="988" w:type="dxa"/>
            <w:vAlign w:val="center"/>
            <w:textDirection w:val="lrTb"/>
            <w:noWrap w:val="false"/>
          </w:tcPr>
          <w:p>
            <w:pPr>
              <w:jc w:val="center"/>
              <w:rPr>
                <w:rFonts w:ascii="Times New Roman" w:hAnsi="Times New Roman"/>
                <w:b/>
                <w:bCs/>
                <w:color w:val="auto"/>
                <w:sz w:val="24"/>
                <w:highlight w:val="none"/>
              </w:rPr>
            </w:pPr>
            <w:r>
              <w:rPr>
                <w:rFonts w:hint="eastAsia" w:ascii="Times New Roman" w:hAnsi="Times New Roman"/>
                <w:b/>
                <w:color w:val="auto"/>
                <w:sz w:val="24"/>
                <w:highlight w:val="none"/>
              </w:rPr>
              <w:t xml:space="preserve">序号</w:t>
            </w:r>
            <w:r/>
          </w:p>
        </w:tc>
        <w:tc>
          <w:tcPr>
            <w:tcW w:w="1701" w:type="dxa"/>
            <w:vAlign w:val="center"/>
            <w:textDirection w:val="lrTb"/>
            <w:noWrap w:val="false"/>
          </w:tcPr>
          <w:p>
            <w:pPr>
              <w:jc w:val="center"/>
              <w:rPr>
                <w:rFonts w:ascii="Times New Roman" w:hAnsi="Times New Roman"/>
                <w:b/>
                <w:bCs/>
                <w:color w:val="auto"/>
                <w:sz w:val="24"/>
                <w:highlight w:val="none"/>
              </w:rPr>
            </w:pPr>
            <w:r>
              <w:rPr>
                <w:rFonts w:ascii="Times New Roman" w:hAnsi="Times New Roman"/>
                <w:b/>
                <w:bCs/>
                <w:color w:val="auto"/>
                <w:sz w:val="24"/>
                <w:highlight w:val="none"/>
              </w:rPr>
              <w:t xml:space="preserve">条目</w:t>
            </w:r>
            <w:r/>
          </w:p>
        </w:tc>
        <w:tc>
          <w:tcPr>
            <w:tcW w:w="7540" w:type="dxa"/>
            <w:vAlign w:val="center"/>
            <w:textDirection w:val="lrTb"/>
            <w:noWrap w:val="false"/>
          </w:tcPr>
          <w:p>
            <w:pPr>
              <w:jc w:val="center"/>
              <w:rPr>
                <w:rFonts w:ascii="Times New Roman" w:hAnsi="Times New Roman"/>
                <w:b/>
                <w:bCs/>
                <w:color w:val="auto"/>
                <w:sz w:val="24"/>
                <w:highlight w:val="none"/>
              </w:rPr>
            </w:pPr>
            <w:r>
              <w:rPr>
                <w:rFonts w:ascii="Times New Roman" w:hAnsi="Times New Roman"/>
                <w:b/>
                <w:bCs/>
                <w:color w:val="auto"/>
                <w:sz w:val="24"/>
                <w:highlight w:val="none"/>
              </w:rPr>
              <w:t xml:space="preserve">内容</w:t>
            </w:r>
            <w:r/>
          </w:p>
        </w:tc>
      </w:tr>
      <w:tr>
        <w:trPr>
          <w:jc w:val="center"/>
          <w:trHeight w:val="90"/>
        </w:trPr>
        <w:tc>
          <w:tcPr>
            <w:tcW w:w="988" w:type="dxa"/>
            <w:vAlign w:val="center"/>
            <w:textDirection w:val="lrTb"/>
            <w:noWrap w:val="false"/>
          </w:tcPr>
          <w:p>
            <w:pPr>
              <w:pStyle w:val="1086"/>
              <w:jc w:val="center"/>
              <w:spacing w:line="360" w:lineRule="exact"/>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1</w:t>
            </w:r>
            <w:r/>
          </w:p>
        </w:tc>
        <w:tc>
          <w:tcPr>
            <w:tcW w:w="1701" w:type="dxa"/>
            <w:vAlign w:val="center"/>
            <w:textDirection w:val="lrTb"/>
            <w:noWrap w:val="false"/>
          </w:tcPr>
          <w:p>
            <w:pPr>
              <w:jc w:val="center"/>
              <w:spacing w:line="360" w:lineRule="exact"/>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项目属性</w:t>
            </w:r>
            <w:r/>
          </w:p>
        </w:tc>
        <w:tc>
          <w:tcPr>
            <w:tcW w:w="7540" w:type="dxa"/>
            <w:vAlign w:val="center"/>
            <w:textDirection w:val="lrTb"/>
            <w:noWrap w:val="false"/>
          </w:tcPr>
          <w:p>
            <w:pPr>
              <w:jc w:val="left"/>
              <w:spacing w:line="360" w:lineRule="exact"/>
              <w:rPr>
                <w:rFonts w:ascii="Times New Roman" w:hAnsi="Times New Roman" w:cs="宋体"/>
                <w:color w:val="auto"/>
                <w:sz w:val="24"/>
                <w:highlight w:val="none"/>
                <w:u w:val="single"/>
              </w:rPr>
            </w:pPr>
            <w:r>
              <w:rPr>
                <w:rFonts w:hint="eastAsia" w:ascii="Times New Roman" w:hAnsi="Times New Roman" w:cs="宋体"/>
                <w:color w:val="auto"/>
                <w:sz w:val="24"/>
                <w:highlight w:val="none"/>
              </w:rPr>
              <w:t xml:space="preserve">项目属性：货物</w:t>
            </w:r>
            <w:r/>
          </w:p>
        </w:tc>
      </w:tr>
      <w:tr>
        <w:trPr>
          <w:jc w:val="center"/>
          <w:trHeight w:val="401"/>
        </w:trPr>
        <w:tc>
          <w:tcPr>
            <w:tcW w:w="988" w:type="dxa"/>
            <w:vAlign w:val="center"/>
            <w:textDirection w:val="lrTb"/>
            <w:noWrap w:val="false"/>
          </w:tcPr>
          <w:p>
            <w:pPr>
              <w:pStyle w:val="1086"/>
              <w:jc w:val="center"/>
              <w:spacing w:line="360" w:lineRule="exact"/>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2</w:t>
            </w:r>
            <w:r/>
          </w:p>
        </w:tc>
        <w:tc>
          <w:tcPr>
            <w:tcW w:w="1701" w:type="dxa"/>
            <w:vAlign w:val="center"/>
            <w:textDirection w:val="lrTb"/>
            <w:noWrap w:val="false"/>
          </w:tcPr>
          <w:p>
            <w:pPr>
              <w:jc w:val="center"/>
              <w:spacing w:line="360" w:lineRule="exact"/>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科研仪器设备</w:t>
            </w:r>
            <w:r/>
          </w:p>
        </w:tc>
        <w:tc>
          <w:tcPr>
            <w:tcW w:w="7540" w:type="dxa"/>
            <w:vAlign w:val="center"/>
            <w:textDirection w:val="lrTb"/>
            <w:noWrap w:val="false"/>
          </w:tcPr>
          <w:p>
            <w:pPr>
              <w:jc w:val="left"/>
              <w:spacing w:line="360" w:lineRule="exact"/>
              <w:rPr>
                <w:rFonts w:hint="eastAsia" w:ascii="Times New Roman" w:hAnsi="Times New Roman" w:eastAsia="宋体" w:cs="宋体"/>
                <w:color w:val="auto"/>
                <w:sz w:val="24"/>
                <w:highlight w:val="none"/>
                <w:lang w:eastAsia="zh-CN"/>
              </w:rPr>
            </w:pPr>
            <w:r>
              <w:rPr>
                <w:rFonts w:hint="eastAsia" w:ascii="Times New Roman" w:hAnsi="Times New Roman" w:cs="宋体"/>
                <w:color w:val="auto"/>
                <w:sz w:val="24"/>
                <w:highlight w:val="none"/>
              </w:rPr>
              <w:t xml:space="preserve">是否属于科研仪器设备采购项目：</w:t>
            </w:r>
            <w:r>
              <w:rPr>
                <w:rFonts w:hint="eastAsia" w:ascii="Times New Roman" w:hAnsi="Times New Roman" w:cs="宋体"/>
                <w:color w:val="auto"/>
                <w:sz w:val="24"/>
                <w:highlight w:val="none"/>
                <w:lang w:val="en-US" w:eastAsia="zh-CN"/>
              </w:rPr>
              <w:t xml:space="preserve">否</w:t>
            </w:r>
            <w:r/>
          </w:p>
        </w:tc>
      </w:tr>
      <w:tr>
        <w:trPr>
          <w:jc w:val="center"/>
          <w:trHeight w:val="565"/>
        </w:trPr>
        <w:tc>
          <w:tcPr>
            <w:tcW w:w="988" w:type="dxa"/>
            <w:vAlign w:val="center"/>
            <w:textDirection w:val="lrTb"/>
            <w:noWrap w:val="false"/>
          </w:tcPr>
          <w:p>
            <w:pPr>
              <w:pStyle w:val="1086"/>
              <w:jc w:val="center"/>
              <w:spacing w:line="360" w:lineRule="exact"/>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3</w:t>
            </w:r>
            <w:r/>
          </w:p>
        </w:tc>
        <w:tc>
          <w:tcPr>
            <w:tcW w:w="1701" w:type="dxa"/>
            <w:vAlign w:val="center"/>
            <w:textDirection w:val="lrTb"/>
            <w:noWrap w:val="false"/>
          </w:tcPr>
          <w:p>
            <w:pPr>
              <w:jc w:val="center"/>
              <w:spacing w:line="360" w:lineRule="exact"/>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核心产品</w:t>
            </w:r>
            <w:r/>
          </w:p>
        </w:tc>
        <w:tc>
          <w:tcPr>
            <w:tcW w:w="7540" w:type="dxa"/>
            <w:vAlign w:val="center"/>
            <w:textDirection w:val="lrTb"/>
            <w:noWrap w:val="false"/>
          </w:tcPr>
          <w:p>
            <w:pPr>
              <w:pStyle w:val="868"/>
              <w:spacing w:line="360" w:lineRule="exact"/>
              <w:rPr>
                <w:rFonts w:hint="default" w:ascii="Times New Roman" w:hAnsi="Times New Roman"/>
                <w:color w:val="000000"/>
                <w:sz w:val="24"/>
                <w:szCs w:val="24"/>
              </w:rPr>
            </w:pPr>
            <w:r>
              <w:rPr>
                <w:rFonts w:hint="default" w:ascii="Times New Roman" w:hAnsi="Times New Roman"/>
                <w:color w:val="000000"/>
                <w:sz w:val="24"/>
                <w:szCs w:val="24"/>
              </w:rPr>
              <w:t xml:space="preserve">关于核心产品</w:t>
            </w:r>
            <w:r>
              <w:rPr>
                <w:rFonts w:hint="eastAsia" w:ascii="Times New Roman" w:hAnsi="Times New Roman"/>
                <w:color w:val="000000"/>
                <w:sz w:val="24"/>
                <w:szCs w:val="24"/>
                <w:lang w:eastAsia="zh-CN"/>
              </w:rPr>
              <w:t xml:space="preserve">，</w:t>
            </w:r>
            <w:r>
              <w:rPr>
                <w:rFonts w:hint="default" w:ascii="Times New Roman" w:hAnsi="Times New Roman"/>
                <w:color w:val="000000"/>
                <w:sz w:val="24"/>
                <w:szCs w:val="24"/>
              </w:rPr>
              <w:t xml:space="preserve">本项目</w:t>
            </w:r>
            <w:r>
              <w:rPr>
                <w:rFonts w:hint="eastAsia" w:ascii="Times New Roman" w:hAnsi="Times New Roman"/>
                <w:color w:val="000000"/>
                <w:sz w:val="24"/>
                <w:szCs w:val="24"/>
                <w:lang w:eastAsia="zh-CN"/>
              </w:rPr>
              <w:t xml:space="preserve">：</w:t>
            </w:r>
            <w:r>
              <w:rPr>
                <w:rFonts w:hint="default" w:ascii="Times New Roman" w:hAnsi="Times New Roman"/>
                <w:color w:val="000000"/>
                <w:sz w:val="24"/>
                <w:szCs w:val="24"/>
              </w:rPr>
              <w:t xml:space="preserve">适用。</w:t>
            </w:r>
            <w:r/>
          </w:p>
          <w:p>
            <w:pPr>
              <w:pStyle w:val="1086"/>
              <w:jc w:val="left"/>
              <w:spacing w:line="360" w:lineRule="exact"/>
              <w:rPr>
                <w:rFonts w:ascii="Times New Roman" w:hAnsi="Times New Roman"/>
                <w:color w:val="000000"/>
                <w:sz w:val="24"/>
                <w:vertAlign w:val="baseline"/>
              </w:rPr>
            </w:pPr>
            <w:r>
              <w:rPr>
                <w:rFonts w:ascii="Times New Roman" w:hAnsi="Times New Roman"/>
                <w:color w:val="000000"/>
                <w:sz w:val="24"/>
              </w:rPr>
              <w:t xml:space="preserve">本项目为非单一产品采购项目，核心产品为：</w:t>
            </w:r>
            <w:r/>
          </w:p>
          <w:tbl>
            <w:tblPr>
              <w:tblStyle w:val="88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76"/>
              <w:gridCol w:w="3096"/>
            </w:tblGrid>
            <w:tr>
              <w:trPr/>
              <w:tc>
                <w:tcPr>
                  <w:tcW w:w="0" w:type="auto"/>
                  <w:textDirection w:val="lrTb"/>
                  <w:noWrap w:val="false"/>
                </w:tcPr>
                <w:p>
                  <w:pPr>
                    <w:pStyle w:val="1086"/>
                    <w:jc w:val="center"/>
                    <w:spacing w:line="360" w:lineRule="exact"/>
                    <w:rPr>
                      <w:rFonts w:ascii="Times New Roman" w:hAnsi="Times New Roman"/>
                      <w:color w:val="auto"/>
                      <w:sz w:val="24"/>
                      <w:highlight w:val="none"/>
                      <w:vertAlign w:val="baseline"/>
                    </w:rPr>
                  </w:pPr>
                  <w:r>
                    <w:rPr>
                      <w:rFonts w:hint="eastAsia" w:ascii="Times New Roman" w:hAnsi="Times New Roman" w:eastAsia="宋体" w:cs="宋体"/>
                      <w:color w:val="auto"/>
                      <w:sz w:val="24"/>
                      <w:szCs w:val="24"/>
                      <w:highlight w:val="none"/>
                    </w:rPr>
                    <w:t xml:space="preserve">采购包号</w:t>
                  </w:r>
                  <w:r/>
                </w:p>
              </w:tc>
              <w:tc>
                <w:tcPr>
                  <w:tcW w:w="0" w:type="auto"/>
                  <w:textDirection w:val="lrTb"/>
                  <w:noWrap w:val="false"/>
                </w:tcPr>
                <w:p>
                  <w:pPr>
                    <w:pStyle w:val="1086"/>
                    <w:jc w:val="center"/>
                    <w:spacing w:line="360" w:lineRule="exact"/>
                    <w:rPr>
                      <w:rFonts w:ascii="Times New Roman" w:hAnsi="Times New Roman"/>
                      <w:color w:val="auto"/>
                      <w:sz w:val="24"/>
                      <w:highlight w:val="none"/>
                      <w:vertAlign w:val="baseline"/>
                    </w:rPr>
                  </w:pPr>
                  <w:r>
                    <w:rPr>
                      <w:rFonts w:hint="eastAsia" w:ascii="Times New Roman" w:hAnsi="Times New Roman" w:eastAsia="宋体" w:cs="宋体"/>
                      <w:color w:val="auto"/>
                      <w:sz w:val="24"/>
                      <w:szCs w:val="24"/>
                      <w:highlight w:val="none"/>
                    </w:rPr>
                    <w:t xml:space="preserve">核心产品</w:t>
                  </w:r>
                  <w:r/>
                </w:p>
              </w:tc>
            </w:tr>
            <w:tr>
              <w:trPr/>
              <w:tc>
                <w:tcPr>
                  <w:tcW w:w="0" w:type="auto"/>
                  <w:textDirection w:val="lrTb"/>
                  <w:noWrap w:val="false"/>
                </w:tcPr>
                <w:p>
                  <w:pPr>
                    <w:pStyle w:val="1086"/>
                    <w:jc w:val="center"/>
                    <w:spacing w:line="360" w:lineRule="exact"/>
                    <w:rPr>
                      <w:rFonts w:ascii="Times New Roman" w:hAnsi="Times New Roman"/>
                      <w:color w:val="auto"/>
                      <w:sz w:val="24"/>
                      <w:highlight w:val="none"/>
                      <w:vertAlign w:val="baseline"/>
                    </w:rPr>
                  </w:pPr>
                  <w:r>
                    <w:rPr>
                      <w:rFonts w:hint="eastAsia" w:ascii="Times New Roman" w:hAnsi="Times New Roman" w:eastAsia="宋体" w:cs="宋体"/>
                      <w:color w:val="auto"/>
                      <w:sz w:val="24"/>
                      <w:szCs w:val="24"/>
                      <w:highlight w:val="none"/>
                    </w:rPr>
                    <w:t xml:space="preserve">采购包1</w:t>
                  </w:r>
                  <w:r/>
                </w:p>
              </w:tc>
              <w:tc>
                <w:tcPr>
                  <w:tcW w:w="0" w:type="auto"/>
                  <w:textDirection w:val="lrTb"/>
                  <w:noWrap w:val="false"/>
                </w:tcPr>
                <w:p>
                  <w:pPr>
                    <w:pStyle w:val="1086"/>
                    <w:jc w:val="center"/>
                    <w:spacing w:line="360" w:lineRule="exact"/>
                    <w:rPr>
                      <w:rFonts w:ascii="Times New Roman" w:hAnsi="Times New Roman"/>
                      <w:color w:val="auto"/>
                      <w:sz w:val="24"/>
                      <w:highlight w:val="none"/>
                      <w:vertAlign w:val="baseline"/>
                    </w:rPr>
                  </w:pPr>
                  <w:r>
                    <w:rPr>
                      <w:rFonts w:hint="eastAsia" w:ascii="Times New Roman" w:hAnsi="Times New Roman" w:cs="宋体"/>
                      <w:color w:val="auto"/>
                      <w:sz w:val="24"/>
                      <w:szCs w:val="24"/>
                      <w:highlight w:val="none"/>
                      <w:lang w:val="en-US" w:eastAsia="zh-CN"/>
                    </w:rPr>
                    <w:t xml:space="preserve">一级粳米</w:t>
                  </w:r>
                  <w:r/>
                </w:p>
              </w:tc>
            </w:tr>
            <w:tr>
              <w:trPr/>
              <w:tc>
                <w:tcPr>
                  <w:tcW w:w="0" w:type="auto"/>
                  <w:textDirection w:val="lrTb"/>
                  <w:noWrap w:val="false"/>
                </w:tcPr>
                <w:p>
                  <w:pPr>
                    <w:pStyle w:val="1086"/>
                    <w:jc w:val="center"/>
                    <w:spacing w:line="360" w:lineRule="exact"/>
                    <w:rPr>
                      <w:rFonts w:ascii="Times New Roman" w:hAnsi="Times New Roman"/>
                      <w:color w:val="auto"/>
                      <w:sz w:val="24"/>
                      <w:highlight w:val="none"/>
                      <w:vertAlign w:val="baseline"/>
                    </w:rPr>
                  </w:pPr>
                  <w:r>
                    <w:rPr>
                      <w:rFonts w:hint="eastAsia" w:ascii="Times New Roman" w:hAnsi="Times New Roman" w:eastAsia="宋体" w:cs="宋体"/>
                      <w:color w:val="auto"/>
                      <w:sz w:val="24"/>
                      <w:szCs w:val="24"/>
                      <w:highlight w:val="none"/>
                    </w:rPr>
                    <w:t xml:space="preserve">采购包2</w:t>
                  </w:r>
                  <w:r/>
                </w:p>
              </w:tc>
              <w:tc>
                <w:tcPr>
                  <w:tcW w:w="0" w:type="auto"/>
                  <w:textDirection w:val="lrTb"/>
                  <w:noWrap w:val="false"/>
                </w:tcPr>
                <w:p>
                  <w:pPr>
                    <w:pStyle w:val="1086"/>
                    <w:jc w:val="center"/>
                    <w:spacing w:line="360" w:lineRule="exact"/>
                    <w:rPr>
                      <w:rFonts w:ascii="Times New Roman" w:hAnsi="Times New Roman"/>
                      <w:color w:val="auto"/>
                      <w:sz w:val="24"/>
                      <w:highlight w:val="none"/>
                      <w:vertAlign w:val="baseline"/>
                    </w:rPr>
                  </w:pPr>
                  <w:r>
                    <w:rPr>
                      <w:rFonts w:hint="eastAsia" w:ascii="Times New Roman" w:hAnsi="Times New Roman" w:cs="宋体"/>
                      <w:color w:val="auto"/>
                      <w:sz w:val="24"/>
                      <w:szCs w:val="24"/>
                      <w:highlight w:val="none"/>
                      <w:lang w:val="en-US" w:eastAsia="zh-CN"/>
                    </w:rPr>
                    <w:t xml:space="preserve">一级粳米</w:t>
                  </w:r>
                  <w:r/>
                </w:p>
              </w:tc>
            </w:tr>
            <w:tr>
              <w:trPr/>
              <w:tc>
                <w:tcPr>
                  <w:tcW w:w="0" w:type="auto"/>
                  <w:textDirection w:val="lrTb"/>
                  <w:noWrap w:val="false"/>
                </w:tcPr>
                <w:p>
                  <w:pPr>
                    <w:pStyle w:val="1086"/>
                    <w:jc w:val="center"/>
                    <w:spacing w:line="360" w:lineRule="exact"/>
                    <w:rPr>
                      <w:rFonts w:ascii="Times New Roman" w:hAnsi="Times New Roman"/>
                      <w:color w:val="auto"/>
                      <w:sz w:val="24"/>
                      <w:highlight w:val="none"/>
                      <w:vertAlign w:val="baseline"/>
                    </w:rPr>
                  </w:pPr>
                  <w:r>
                    <w:rPr>
                      <w:rFonts w:hint="eastAsia" w:ascii="Times New Roman" w:hAnsi="Times New Roman" w:eastAsia="宋体" w:cs="宋体"/>
                      <w:color w:val="auto"/>
                      <w:sz w:val="24"/>
                      <w:szCs w:val="24"/>
                      <w:highlight w:val="none"/>
                    </w:rPr>
                    <w:t xml:space="preserve">采购包3</w:t>
                  </w:r>
                  <w:r/>
                </w:p>
              </w:tc>
              <w:tc>
                <w:tcPr>
                  <w:tcW w:w="0" w:type="auto"/>
                  <w:textDirection w:val="lrTb"/>
                  <w:noWrap w:val="false"/>
                </w:tcPr>
                <w:p>
                  <w:pPr>
                    <w:pStyle w:val="1086"/>
                    <w:jc w:val="center"/>
                    <w:spacing w:line="360" w:lineRule="exact"/>
                    <w:rPr>
                      <w:rFonts w:ascii="Times New Roman" w:hAnsi="Times New Roman"/>
                      <w:color w:val="auto"/>
                      <w:sz w:val="24"/>
                      <w:highlight w:val="none"/>
                      <w:vertAlign w:val="baseline"/>
                    </w:rPr>
                  </w:pPr>
                  <w:r>
                    <w:rPr>
                      <w:rFonts w:hint="eastAsia" w:ascii="Times New Roman" w:hAnsi="Times New Roman" w:cs="宋体"/>
                      <w:color w:val="auto"/>
                      <w:sz w:val="24"/>
                      <w:szCs w:val="24"/>
                      <w:highlight w:val="none"/>
                      <w:lang w:val="en-US" w:eastAsia="zh-CN"/>
                    </w:rPr>
                    <w:t xml:space="preserve">一级大豆油（20L）</w:t>
                  </w:r>
                  <w:r/>
                </w:p>
              </w:tc>
            </w:tr>
            <w:tr>
              <w:trPr/>
              <w:tc>
                <w:tcPr>
                  <w:tcW w:w="0" w:type="auto"/>
                  <w:textDirection w:val="lrTb"/>
                  <w:noWrap w:val="false"/>
                </w:tcPr>
                <w:p>
                  <w:pPr>
                    <w:pStyle w:val="1086"/>
                    <w:jc w:val="center"/>
                    <w:spacing w:line="360" w:lineRule="exact"/>
                    <w:rPr>
                      <w:rFonts w:ascii="Times New Roman" w:hAnsi="Times New Roman"/>
                      <w:color w:val="auto"/>
                      <w:sz w:val="24"/>
                      <w:highlight w:val="none"/>
                      <w:vertAlign w:val="baseline"/>
                    </w:rPr>
                  </w:pPr>
                  <w:r>
                    <w:rPr>
                      <w:rFonts w:hint="eastAsia" w:ascii="Times New Roman" w:hAnsi="Times New Roman" w:eastAsia="宋体" w:cs="宋体"/>
                      <w:color w:val="auto"/>
                      <w:sz w:val="24"/>
                      <w:szCs w:val="24"/>
                      <w:highlight w:val="none"/>
                    </w:rPr>
                    <w:t xml:space="preserve">采购包4</w:t>
                  </w:r>
                  <w:r/>
                </w:p>
              </w:tc>
              <w:tc>
                <w:tcPr>
                  <w:tcW w:w="0" w:type="auto"/>
                  <w:textDirection w:val="lrTb"/>
                  <w:noWrap w:val="false"/>
                </w:tcPr>
                <w:p>
                  <w:pPr>
                    <w:pStyle w:val="1086"/>
                    <w:jc w:val="center"/>
                    <w:spacing w:line="360" w:lineRule="exact"/>
                    <w:rPr>
                      <w:rFonts w:ascii="Times New Roman" w:hAnsi="Times New Roman"/>
                      <w:color w:val="auto"/>
                      <w:sz w:val="24"/>
                      <w:highlight w:val="none"/>
                      <w:vertAlign w:val="baseline"/>
                    </w:rPr>
                  </w:pPr>
                  <w:r>
                    <w:rPr>
                      <w:rFonts w:hint="eastAsia" w:ascii="Times New Roman" w:hAnsi="Times New Roman" w:cs="宋体"/>
                      <w:color w:val="auto"/>
                      <w:sz w:val="24"/>
                      <w:szCs w:val="24"/>
                      <w:highlight w:val="none"/>
                      <w:lang w:val="en-US" w:eastAsia="zh-CN"/>
                    </w:rPr>
                    <w:t xml:space="preserve">面粉（中筋粉）包子专用粉</w:t>
                  </w:r>
                  <w:r/>
                </w:p>
              </w:tc>
            </w:tr>
          </w:tbl>
          <w:p>
            <w:pPr>
              <w:pStyle w:val="1086"/>
              <w:jc w:val="left"/>
              <w:spacing w:line="360" w:lineRule="exact"/>
              <w:rPr>
                <w:rFonts w:hint="default" w:ascii="Times New Roman" w:hAnsi="Times New Roman"/>
                <w:color w:val="auto"/>
                <w:sz w:val="24"/>
                <w:highlight w:val="none"/>
              </w:rPr>
            </w:pPr>
            <w:r>
              <w:rPr>
                <w:rFonts w:hint="default" w:ascii="Times New Roman" w:hAnsi="Times New Roman"/>
                <w:color w:val="auto"/>
                <w:sz w:val="24"/>
                <w:highlight w:val="none"/>
              </w:rPr>
            </w:r>
            <w:r/>
          </w:p>
        </w:tc>
      </w:tr>
      <w:tr>
        <w:trPr>
          <w:jc w:val="center"/>
          <w:trHeight w:val="20"/>
        </w:trPr>
        <w:tc>
          <w:tcPr>
            <w:tcW w:w="988" w:type="dxa"/>
            <w:vAlign w:val="center"/>
            <w:textDirection w:val="lrTb"/>
            <w:noWrap w:val="false"/>
          </w:tcPr>
          <w:p>
            <w:pPr>
              <w:pStyle w:val="1086"/>
              <w:jc w:val="center"/>
              <w:spacing w:line="360" w:lineRule="exact"/>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4</w:t>
            </w:r>
            <w:r/>
          </w:p>
        </w:tc>
        <w:tc>
          <w:tcPr>
            <w:tcW w:w="1701" w:type="dxa"/>
            <w:vAlign w:val="center"/>
            <w:textDirection w:val="lrTb"/>
            <w:noWrap w:val="false"/>
          </w:tcPr>
          <w:p>
            <w:pPr>
              <w:jc w:val="center"/>
              <w:spacing w:line="360" w:lineRule="exact"/>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现场考察</w:t>
            </w:r>
            <w:r/>
          </w:p>
        </w:tc>
        <w:tc>
          <w:tcPr>
            <w:tcW w:w="7540" w:type="dxa"/>
            <w:vAlign w:val="center"/>
            <w:textDirection w:val="lrTb"/>
            <w:noWrap w:val="false"/>
          </w:tcPr>
          <w:p>
            <w:pPr>
              <w:jc w:val="left"/>
              <w:spacing w:line="360" w:lineRule="exact"/>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不组织</w:t>
            </w:r>
            <w:r/>
          </w:p>
        </w:tc>
      </w:tr>
      <w:tr>
        <w:trPr>
          <w:jc w:val="center"/>
          <w:trHeight w:val="20"/>
        </w:trPr>
        <w:tc>
          <w:tcPr>
            <w:tcW w:w="988" w:type="dxa"/>
            <w:vAlign w:val="center"/>
            <w:textDirection w:val="lrTb"/>
            <w:noWrap w:val="false"/>
          </w:tcPr>
          <w:p>
            <w:pPr>
              <w:pStyle w:val="1086"/>
              <w:jc w:val="center"/>
              <w:spacing w:line="360" w:lineRule="exact"/>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5</w:t>
            </w:r>
            <w:r/>
          </w:p>
        </w:tc>
        <w:tc>
          <w:tcPr>
            <w:tcW w:w="1701" w:type="dxa"/>
            <w:vAlign w:val="center"/>
            <w:textDirection w:val="lrTb"/>
            <w:noWrap w:val="false"/>
          </w:tcPr>
          <w:p>
            <w:pPr>
              <w:jc w:val="center"/>
              <w:spacing w:line="360" w:lineRule="exact"/>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开标前答疑会</w:t>
            </w:r>
            <w:r/>
          </w:p>
        </w:tc>
        <w:tc>
          <w:tcPr>
            <w:tcW w:w="7540" w:type="dxa"/>
            <w:vAlign w:val="center"/>
            <w:textDirection w:val="lrTb"/>
            <w:noWrap w:val="false"/>
          </w:tcPr>
          <w:p>
            <w:pPr>
              <w:jc w:val="left"/>
              <w:spacing w:line="360" w:lineRule="exact"/>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不召开</w:t>
            </w:r>
            <w:r/>
          </w:p>
        </w:tc>
      </w:tr>
      <w:tr>
        <w:trPr>
          <w:jc w:val="center"/>
          <w:trHeight w:val="20"/>
        </w:trPr>
        <w:tc>
          <w:tcPr>
            <w:tcW w:w="988" w:type="dxa"/>
            <w:vAlign w:val="center"/>
            <w:textDirection w:val="lrTb"/>
            <w:noWrap w:val="false"/>
          </w:tcPr>
          <w:p>
            <w:pPr>
              <w:pStyle w:val="1086"/>
              <w:jc w:val="center"/>
              <w:spacing w:line="360" w:lineRule="exact"/>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6</w:t>
            </w:r>
            <w:r/>
          </w:p>
        </w:tc>
        <w:tc>
          <w:tcPr>
            <w:tcW w:w="1701" w:type="dxa"/>
            <w:vAlign w:val="center"/>
            <w:textDirection w:val="lrTb"/>
            <w:noWrap w:val="false"/>
          </w:tcPr>
          <w:p>
            <w:pPr>
              <w:jc w:val="center"/>
              <w:spacing w:line="360" w:lineRule="exact"/>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样品</w:t>
            </w:r>
            <w:r/>
          </w:p>
        </w:tc>
        <w:tc>
          <w:tcPr>
            <w:tcW w:w="7540" w:type="dxa"/>
            <w:vAlign w:val="center"/>
            <w:textDirection w:val="lrTb"/>
            <w:noWrap w:val="false"/>
          </w:tcPr>
          <w:p>
            <w:pPr>
              <w:jc w:val="left"/>
              <w:spacing w:line="360" w:lineRule="exact"/>
              <w:rPr>
                <w:rFonts w:hint="eastAsia" w:ascii="Times New Roman" w:hAnsi="Times New Roman" w:cs="宋体"/>
                <w:color w:val="auto"/>
                <w:sz w:val="24"/>
                <w:highlight w:val="none"/>
              </w:rPr>
            </w:pPr>
            <w:r>
              <w:rPr>
                <w:rFonts w:hint="eastAsia" w:ascii="Times New Roman" w:hAnsi="Times New Roman" w:cs="宋体"/>
                <w:color w:val="auto"/>
                <w:sz w:val="24"/>
                <w:highlight w:val="none"/>
              </w:rPr>
              <w:t xml:space="preserve">投标样品递交：</w:t>
            </w:r>
            <w:r>
              <w:rPr>
                <w:rFonts w:hint="eastAsia" w:ascii="Times New Roman" w:hAnsi="Times New Roman" w:cs="宋体"/>
                <w:color w:val="auto"/>
                <w:sz w:val="24"/>
                <w:highlight w:val="none"/>
                <w:lang w:val="en-US" w:eastAsia="zh-CN"/>
              </w:rPr>
              <w:t xml:space="preserve">采购包3不需要，采购包1、采购包2及采购包4需要，</w:t>
            </w:r>
            <w:r>
              <w:rPr>
                <w:rFonts w:hint="eastAsia" w:ascii="Times New Roman" w:hAnsi="Times New Roman"/>
                <w:color w:val="auto"/>
                <w:sz w:val="24"/>
                <w:highlight w:val="none"/>
              </w:rPr>
              <w:t xml:space="preserve">具体</w:t>
            </w:r>
            <w:r>
              <w:rPr>
                <w:rFonts w:ascii="Times New Roman" w:hAnsi="Times New Roman"/>
                <w:color w:val="auto"/>
                <w:sz w:val="24"/>
                <w:highlight w:val="none"/>
              </w:rPr>
              <w:t xml:space="preserve">要求</w:t>
            </w:r>
            <w:r>
              <w:rPr>
                <w:rFonts w:hint="eastAsia" w:ascii="Times New Roman" w:hAnsi="Times New Roman"/>
                <w:color w:val="auto"/>
                <w:sz w:val="24"/>
                <w:highlight w:val="none"/>
                <w:lang w:val="en-US" w:eastAsia="zh-CN"/>
              </w:rPr>
              <w:t xml:space="preserve">详见本项目招标文件 </w:t>
            </w:r>
            <w:r>
              <w:rPr>
                <w:rFonts w:hint="eastAsia" w:ascii="Times New Roman" w:hAnsi="Times New Roman"/>
                <w:b/>
                <w:bCs/>
                <w:color w:val="auto"/>
                <w:sz w:val="24"/>
                <w:szCs w:val="24"/>
                <w:highlight w:val="none"/>
                <w:lang w:val="en-US" w:eastAsia="zh-CN"/>
              </w:rPr>
              <w:t xml:space="preserve">第五章 采购需求“八、</w:t>
            </w:r>
            <w:r>
              <w:rPr>
                <w:rFonts w:hint="eastAsia" w:ascii="Times New Roman" w:hAnsi="Times New Roman"/>
                <w:b/>
                <w:bCs/>
                <w:color w:val="auto"/>
                <w:sz w:val="24"/>
                <w:szCs w:val="24"/>
                <w:highlight w:val="none"/>
              </w:rPr>
              <w:t xml:space="preserve">样品要求</w:t>
            </w:r>
            <w:r>
              <w:rPr>
                <w:rFonts w:hint="eastAsia" w:ascii="Times New Roman" w:hAnsi="Times New Roman"/>
                <w:b/>
                <w:bCs/>
                <w:color w:val="auto"/>
                <w:sz w:val="24"/>
                <w:szCs w:val="24"/>
                <w:highlight w:val="none"/>
                <w:lang w:val="en-US" w:eastAsia="zh-CN"/>
              </w:rPr>
              <w:t xml:space="preserve">”条款要求</w:t>
            </w:r>
            <w:r/>
          </w:p>
        </w:tc>
      </w:tr>
      <w:tr>
        <w:trPr>
          <w:jc w:val="center"/>
          <w:trHeight w:val="572"/>
        </w:trPr>
        <w:tc>
          <w:tcPr>
            <w:tcW w:w="988" w:type="dxa"/>
            <w:vAlign w:val="center"/>
            <w:textDirection w:val="lrTb"/>
            <w:noWrap w:val="false"/>
          </w:tcPr>
          <w:p>
            <w:pPr>
              <w:pStyle w:val="1086"/>
              <w:jc w:val="center"/>
              <w:spacing w:line="360" w:lineRule="exact"/>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7</w:t>
            </w:r>
            <w:r/>
          </w:p>
        </w:tc>
        <w:tc>
          <w:tcPr>
            <w:tcW w:w="1701" w:type="dxa"/>
            <w:vAlign w:val="center"/>
            <w:textDirection w:val="lrTb"/>
            <w:noWrap w:val="false"/>
          </w:tcPr>
          <w:p>
            <w:pPr>
              <w:jc w:val="center"/>
              <w:spacing w:line="360" w:lineRule="exact"/>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是否专门面向中小企业</w:t>
            </w:r>
            <w:r/>
          </w:p>
        </w:tc>
        <w:tc>
          <w:tcPr>
            <w:tcW w:w="7540" w:type="dxa"/>
            <w:vAlign w:val="center"/>
            <w:textDirection w:val="lrTb"/>
            <w:noWrap w:val="false"/>
          </w:tcPr>
          <w:p>
            <w:pPr>
              <w:jc w:val="left"/>
              <w:rPr>
                <w:rFonts w:ascii="Times New Roman" w:hAnsi="Times New Roman"/>
                <w:color w:val="auto"/>
                <w:highlight w:val="none"/>
              </w:rPr>
            </w:pPr>
            <w:r>
              <w:rPr>
                <w:rFonts w:hint="eastAsia" w:ascii="Times New Roman" w:hAnsi="Times New Roman"/>
                <w:color w:val="auto"/>
                <w:sz w:val="24"/>
                <w:highlight w:val="none"/>
              </w:rPr>
              <w:t xml:space="preserve">本项目非专门面向中小企业采购，对于符合规定的小、微企业报价给予</w:t>
            </w:r>
            <w:r>
              <w:rPr>
                <w:rFonts w:hint="eastAsia" w:ascii="Times New Roman" w:hAnsi="Times New Roman"/>
                <w:color w:val="auto"/>
                <w:sz w:val="24"/>
                <w:highlight w:val="none"/>
                <w:u w:val="single"/>
              </w:rPr>
              <w:t xml:space="preserve">10%</w:t>
            </w:r>
            <w:r>
              <w:rPr>
                <w:rFonts w:hint="eastAsia" w:ascii="Times New Roman" w:hAnsi="Times New Roman"/>
                <w:color w:val="auto"/>
                <w:sz w:val="24"/>
                <w:highlight w:val="none"/>
              </w:rPr>
              <w:t xml:space="preserve">的扣除，用扣除后的价格参与评审。</w:t>
            </w:r>
            <w:r/>
          </w:p>
        </w:tc>
      </w:tr>
      <w:tr>
        <w:trPr>
          <w:jc w:val="center"/>
          <w:trHeight w:val="217"/>
        </w:trPr>
        <w:tc>
          <w:tcPr>
            <w:tcW w:w="988" w:type="dxa"/>
            <w:vAlign w:val="center"/>
            <w:textDirection w:val="lrTb"/>
            <w:noWrap w:val="false"/>
          </w:tcPr>
          <w:p>
            <w:pPr>
              <w:pStyle w:val="868"/>
              <w:jc w:val="center"/>
              <w:spacing w:line="360" w:lineRule="exact"/>
              <w:rPr>
                <w:rFonts w:ascii="Times New Roman" w:hAnsi="Times New Roman"/>
                <w:color w:val="auto"/>
                <w:sz w:val="24"/>
                <w:highlight w:val="none"/>
              </w:rPr>
            </w:pPr>
            <w:r>
              <w:rPr>
                <w:rFonts w:hint="eastAsia" w:ascii="Times New Roman" w:hAnsi="Times New Roman"/>
                <w:color w:val="auto"/>
                <w:sz w:val="24"/>
                <w:highlight w:val="none"/>
              </w:rPr>
              <w:t xml:space="preserve">8</w:t>
            </w:r>
            <w:r/>
          </w:p>
        </w:tc>
        <w:tc>
          <w:tcPr>
            <w:tcW w:w="1701" w:type="dxa"/>
            <w:vAlign w:val="center"/>
            <w:textDirection w:val="lrTb"/>
            <w:noWrap w:val="false"/>
          </w:tcPr>
          <w:p>
            <w:pPr>
              <w:jc w:val="center"/>
              <w:spacing w:line="360" w:lineRule="exact"/>
              <w:rPr>
                <w:rFonts w:ascii="Times New Roman" w:hAnsi="Times New Roman"/>
                <w:color w:val="auto"/>
                <w:sz w:val="24"/>
                <w:highlight w:val="none"/>
              </w:rPr>
            </w:pPr>
            <w:r>
              <w:rPr>
                <w:rFonts w:hint="eastAsia" w:ascii="Times New Roman" w:hAnsi="Times New Roman"/>
                <w:color w:val="auto"/>
                <w:sz w:val="24"/>
                <w:highlight w:val="none"/>
              </w:rPr>
              <w:t xml:space="preserve">本国产品政策支持</w:t>
            </w:r>
            <w:r/>
          </w:p>
        </w:tc>
        <w:tc>
          <w:tcPr>
            <w:tcW w:w="7540" w:type="dxa"/>
            <w:vAlign w:val="center"/>
            <w:textDirection w:val="lrTb"/>
            <w:noWrap w:val="false"/>
          </w:tcPr>
          <w:p>
            <w:pPr>
              <w:pStyle w:val="847"/>
              <w:jc w:val="both"/>
              <w:keepLines w:val="0"/>
              <w:keepNext w:val="0"/>
              <w:pageBreakBefore w:val="0"/>
              <w:spacing w:before="0" w:after="0" w:line="360" w:lineRule="exact"/>
              <w:shd w:val="clear" w:color="auto" w:fill="ffffff"/>
              <w:widowControl/>
              <w:rPr>
                <w:rFonts w:ascii="Times New Roman" w:hAnsi="Times New Roman"/>
                <w:color w:val="auto"/>
                <w:sz w:val="24"/>
                <w:highlight w:val="none"/>
              </w:rPr>
            </w:pPr>
            <w:r>
              <w:rPr>
                <w:rFonts w:hint="eastAsia" w:ascii="Times New Roman" w:hAnsi="Times New Roman" w:eastAsia="宋体" w:cs="Times New Roman"/>
                <w:b w:val="0"/>
                <w:color w:val="auto"/>
                <w:sz w:val="24"/>
                <w:szCs w:val="24"/>
                <w:lang w:val="en-US" w:eastAsia="zh-CN" w:bidi="ar-SA"/>
              </w:rPr>
              <w:t xml:space="preserve">具体要求详见第四章“评标方法”—“政府采购中实施本国产品标准及相关政策”。</w:t>
            </w:r>
            <w:r/>
          </w:p>
        </w:tc>
      </w:tr>
      <w:tr>
        <w:trPr>
          <w:jc w:val="center"/>
          <w:trHeight w:val="1535"/>
        </w:trPr>
        <w:tc>
          <w:tcPr>
            <w:tcW w:w="988" w:type="dxa"/>
            <w:vAlign w:val="center"/>
            <w:textDirection w:val="lrTb"/>
            <w:noWrap w:val="false"/>
          </w:tcPr>
          <w:p>
            <w:pPr>
              <w:pStyle w:val="1086"/>
              <w:jc w:val="center"/>
              <w:spacing w:line="360" w:lineRule="exact"/>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9</w:t>
            </w:r>
            <w:r/>
          </w:p>
        </w:tc>
        <w:tc>
          <w:tcPr>
            <w:tcW w:w="1701" w:type="dxa"/>
            <w:vAlign w:val="center"/>
            <w:textDirection w:val="lrTb"/>
            <w:noWrap w:val="false"/>
          </w:tcPr>
          <w:p>
            <w:pPr>
              <w:jc w:val="center"/>
              <w:spacing w:line="360" w:lineRule="exact"/>
              <w:rPr>
                <w:rFonts w:ascii="Times New Roman" w:hAnsi="Times New Roman"/>
                <w:color w:val="auto"/>
                <w:sz w:val="24"/>
                <w:highlight w:val="none"/>
              </w:rPr>
            </w:pPr>
            <w:r>
              <w:rPr>
                <w:rFonts w:ascii="Times New Roman" w:hAnsi="Times New Roman"/>
                <w:color w:val="auto"/>
                <w:sz w:val="24"/>
                <w:highlight w:val="none"/>
              </w:rPr>
              <w:t xml:space="preserve">标的所属行业</w:t>
            </w:r>
            <w:r/>
          </w:p>
        </w:tc>
        <w:tc>
          <w:tcPr>
            <w:tcW w:w="7540" w:type="dxa"/>
            <w:vAlign w:val="center"/>
            <w:textDirection w:val="lrTb"/>
            <w:noWrap w:val="false"/>
          </w:tcPr>
          <w:p>
            <w:pPr>
              <w:spacing w:line="360" w:lineRule="exact"/>
              <w:rPr>
                <w:rFonts w:ascii="Times New Roman" w:hAnsi="Times New Roman"/>
                <w:color w:val="auto"/>
                <w:sz w:val="24"/>
                <w:highlight w:val="none"/>
              </w:rPr>
            </w:pPr>
            <w:r>
              <w:rPr>
                <w:rFonts w:hint="eastAsia" w:ascii="Times New Roman" w:hAnsi="Times New Roman"/>
                <w:color w:val="auto"/>
                <w:sz w:val="24"/>
                <w:highlight w:val="none"/>
              </w:rPr>
              <w:t xml:space="preserve">本项目属于</w:t>
            </w:r>
            <w:r>
              <w:rPr>
                <w:rFonts w:hint="eastAsia" w:ascii="Times New Roman" w:hAnsi="Times New Roman"/>
                <w:color w:val="auto"/>
                <w:sz w:val="24"/>
                <w:highlight w:val="none"/>
                <w:u w:val="single"/>
              </w:rPr>
              <w:t xml:space="preserve">货物类</w:t>
            </w:r>
            <w:r>
              <w:rPr>
                <w:rFonts w:hint="eastAsia" w:ascii="Times New Roman" w:hAnsi="Times New Roman" w:cs="楷体"/>
                <w:color w:val="auto"/>
                <w:szCs w:val="21"/>
                <w:highlight w:val="none"/>
              </w:rPr>
              <w:t xml:space="preserve">，</w:t>
            </w:r>
            <w:r>
              <w:rPr>
                <w:rFonts w:ascii="Times New Roman" w:hAnsi="Times New Roman"/>
                <w:color w:val="auto"/>
                <w:sz w:val="24"/>
                <w:highlight w:val="none"/>
              </w:rPr>
              <w:t xml:space="preserve">采购标的对应的中小企业划分标准所属行业：</w:t>
            </w:r>
            <w:r>
              <w:rPr>
                <w:rFonts w:hint="eastAsia" w:ascii="Times New Roman" w:hAnsi="Times New Roman" w:cs="仿宋_GB2312"/>
                <w:b/>
                <w:color w:val="auto"/>
                <w:sz w:val="24"/>
                <w:highlight w:val="none"/>
                <w:u w:val="single"/>
              </w:rPr>
              <w:t xml:space="preserve">工业</w:t>
            </w:r>
            <w:r>
              <w:rPr>
                <w:rFonts w:hint="eastAsia" w:ascii="Times New Roman" w:hAnsi="Times New Roman"/>
                <w:color w:val="auto"/>
                <w:sz w:val="24"/>
                <w:highlight w:val="none"/>
              </w:rPr>
              <w:t xml:space="preserve">（《关于印发中小企业划型标准规定的通知》工信部联企业【2011】300号）。在填写时请正确选择中小企业声明函类型（货物、服务或工程），如填写错误或未填报则会导致资格审查不通过（专门面向中小企业采购）或报价不作相应扣除。</w:t>
            </w:r>
            <w:r/>
          </w:p>
        </w:tc>
      </w:tr>
      <w:tr>
        <w:trPr>
          <w:jc w:val="center"/>
          <w:trHeight w:val="264"/>
        </w:trPr>
        <w:tc>
          <w:tcPr>
            <w:tcW w:w="988" w:type="dxa"/>
            <w:vAlign w:val="center"/>
            <w:textDirection w:val="lrTb"/>
            <w:noWrap w:val="false"/>
          </w:tcPr>
          <w:p>
            <w:pPr>
              <w:pStyle w:val="1086"/>
              <w:jc w:val="center"/>
              <w:spacing w:line="360" w:lineRule="exact"/>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10</w:t>
            </w:r>
            <w:r/>
          </w:p>
        </w:tc>
        <w:tc>
          <w:tcPr>
            <w:tcW w:w="1701" w:type="dxa"/>
            <w:vAlign w:val="center"/>
            <w:textDirection w:val="lrTb"/>
            <w:noWrap w:val="false"/>
          </w:tcPr>
          <w:p>
            <w:pPr>
              <w:jc w:val="center"/>
              <w:spacing w:line="360" w:lineRule="exact"/>
              <w:rPr>
                <w:rFonts w:ascii="Times New Roman" w:hAnsi="Times New Roman"/>
                <w:color w:val="auto"/>
                <w:sz w:val="24"/>
                <w:highlight w:val="none"/>
              </w:rPr>
            </w:pPr>
            <w:r>
              <w:rPr>
                <w:rFonts w:ascii="Times New Roman" w:hAnsi="Times New Roman"/>
                <w:color w:val="auto"/>
                <w:sz w:val="24"/>
                <w:highlight w:val="none"/>
              </w:rPr>
              <w:t xml:space="preserve">投标有效期</w:t>
            </w:r>
            <w:r/>
          </w:p>
        </w:tc>
        <w:tc>
          <w:tcPr>
            <w:tcW w:w="7540" w:type="dxa"/>
            <w:vAlign w:val="center"/>
            <w:textDirection w:val="lrTb"/>
            <w:noWrap w:val="false"/>
          </w:tcPr>
          <w:p>
            <w:pPr>
              <w:jc w:val="left"/>
              <w:spacing w:line="360" w:lineRule="exact"/>
              <w:rPr>
                <w:rFonts w:ascii="Times New Roman" w:hAnsi="Times New Roman"/>
                <w:color w:val="auto"/>
                <w:sz w:val="24"/>
                <w:highlight w:val="none"/>
              </w:rPr>
            </w:pPr>
            <w:r>
              <w:rPr>
                <w:rFonts w:ascii="Times New Roman" w:hAnsi="Times New Roman"/>
                <w:color w:val="auto"/>
                <w:sz w:val="24"/>
                <w:highlight w:val="none"/>
              </w:rPr>
              <w:t xml:space="preserve">自提交投标文件的截止之日起算</w:t>
            </w:r>
            <w:r>
              <w:rPr>
                <w:rFonts w:ascii="Times New Roman" w:hAnsi="Times New Roman"/>
                <w:color w:val="auto"/>
                <w:sz w:val="24"/>
                <w:highlight w:val="none"/>
                <w:u w:val="single"/>
              </w:rPr>
              <w:t xml:space="preserve">60</w:t>
            </w:r>
            <w:r>
              <w:rPr>
                <w:rFonts w:ascii="Times New Roman" w:hAnsi="Times New Roman"/>
                <w:color w:val="auto"/>
                <w:sz w:val="24"/>
                <w:highlight w:val="none"/>
              </w:rPr>
              <w:t xml:space="preserve">日历天。</w:t>
            </w:r>
            <w:r/>
          </w:p>
        </w:tc>
      </w:tr>
      <w:tr>
        <w:trPr>
          <w:jc w:val="center"/>
          <w:trHeight w:val="273"/>
        </w:trPr>
        <w:tc>
          <w:tcPr>
            <w:tcW w:w="988" w:type="dxa"/>
            <w:vAlign w:val="center"/>
            <w:textDirection w:val="lrTb"/>
            <w:noWrap w:val="false"/>
          </w:tcPr>
          <w:p>
            <w:pPr>
              <w:pStyle w:val="1086"/>
              <w:jc w:val="center"/>
              <w:spacing w:line="360" w:lineRule="exact"/>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11</w:t>
            </w:r>
            <w:r/>
          </w:p>
        </w:tc>
        <w:tc>
          <w:tcPr>
            <w:tcW w:w="1701" w:type="dxa"/>
            <w:vAlign w:val="center"/>
            <w:textDirection w:val="lrTb"/>
            <w:noWrap w:val="false"/>
          </w:tcPr>
          <w:p>
            <w:pPr>
              <w:jc w:val="center"/>
              <w:spacing w:line="360" w:lineRule="exact"/>
              <w:rPr>
                <w:rFonts w:ascii="Times New Roman" w:hAnsi="Times New Roman"/>
                <w:color w:val="auto"/>
                <w:sz w:val="24"/>
                <w:highlight w:val="none"/>
              </w:rPr>
            </w:pPr>
            <w:r>
              <w:rPr>
                <w:rFonts w:ascii="Times New Roman" w:hAnsi="Times New Roman"/>
                <w:color w:val="auto"/>
                <w:sz w:val="24"/>
                <w:highlight w:val="none"/>
              </w:rPr>
              <w:t xml:space="preserve">分包</w:t>
            </w:r>
            <w:r/>
          </w:p>
        </w:tc>
        <w:tc>
          <w:tcPr>
            <w:tcW w:w="7540" w:type="dxa"/>
            <w:vAlign w:val="center"/>
            <w:textDirection w:val="lrTb"/>
            <w:noWrap w:val="false"/>
          </w:tcPr>
          <w:p>
            <w:pPr>
              <w:jc w:val="left"/>
              <w:spacing w:line="360" w:lineRule="exact"/>
              <w:rPr>
                <w:rFonts w:ascii="Times New Roman" w:hAnsi="Times New Roman"/>
                <w:color w:val="auto"/>
                <w:sz w:val="24"/>
                <w:highlight w:val="none"/>
              </w:rPr>
            </w:pPr>
            <w:r>
              <w:rPr>
                <w:rFonts w:ascii="Times New Roman" w:hAnsi="Times New Roman"/>
                <w:color w:val="auto"/>
                <w:sz w:val="24"/>
                <w:highlight w:val="none"/>
              </w:rPr>
              <w:t xml:space="preserve">本项目的非主体、非关键性工作是否允许分包：不允许</w:t>
            </w:r>
            <w:r>
              <w:rPr>
                <w:rFonts w:hint="eastAsia" w:ascii="Times New Roman" w:hAnsi="Times New Roman"/>
                <w:color w:val="auto"/>
                <w:sz w:val="24"/>
                <w:highlight w:val="none"/>
              </w:rPr>
              <w:t xml:space="preserve">。</w:t>
            </w:r>
            <w:r/>
          </w:p>
        </w:tc>
      </w:tr>
      <w:tr>
        <w:trPr>
          <w:jc w:val="center"/>
          <w:trHeight w:val="20"/>
        </w:trPr>
        <w:tc>
          <w:tcPr>
            <w:tcW w:w="988" w:type="dxa"/>
            <w:vAlign w:val="center"/>
            <w:textDirection w:val="lrTb"/>
            <w:noWrap w:val="false"/>
          </w:tcPr>
          <w:p>
            <w:pPr>
              <w:pStyle w:val="1086"/>
              <w:jc w:val="center"/>
              <w:spacing w:line="360" w:lineRule="exact"/>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12</w:t>
            </w:r>
            <w:r/>
          </w:p>
        </w:tc>
        <w:tc>
          <w:tcPr>
            <w:tcW w:w="1701" w:type="dxa"/>
            <w:vAlign w:val="center"/>
            <w:textDirection w:val="lrTb"/>
            <w:noWrap w:val="false"/>
          </w:tcPr>
          <w:p>
            <w:pPr>
              <w:jc w:val="center"/>
              <w:spacing w:line="360" w:lineRule="exact"/>
              <w:rPr>
                <w:rFonts w:ascii="Times New Roman" w:hAnsi="Times New Roman"/>
                <w:color w:val="auto"/>
                <w:sz w:val="24"/>
                <w:highlight w:val="none"/>
              </w:rPr>
            </w:pPr>
            <w:r>
              <w:rPr>
                <w:rFonts w:ascii="Times New Roman" w:hAnsi="Times New Roman"/>
                <w:color w:val="auto"/>
                <w:sz w:val="24"/>
                <w:highlight w:val="none"/>
              </w:rPr>
              <w:t xml:space="preserve">询问</w:t>
            </w:r>
            <w:r/>
          </w:p>
        </w:tc>
        <w:tc>
          <w:tcPr>
            <w:tcW w:w="7540" w:type="dxa"/>
            <w:vAlign w:val="center"/>
            <w:textDirection w:val="lrTb"/>
            <w:noWrap w:val="false"/>
          </w:tcPr>
          <w:p>
            <w:pPr>
              <w:jc w:val="left"/>
              <w:rPr>
                <w:rFonts w:ascii="Times New Roman" w:hAnsi="Times New Roman"/>
                <w:color w:val="auto"/>
                <w:highlight w:val="none"/>
              </w:rPr>
            </w:pPr>
            <w:r>
              <w:rPr>
                <w:rFonts w:hint="eastAsia" w:ascii="Times New Roman" w:hAnsi="Times New Roman"/>
                <w:color w:val="auto"/>
                <w:sz w:val="24"/>
                <w:highlight w:val="none"/>
              </w:rPr>
              <w:t xml:space="preserve">已登记参加本项目的供应商对招标文件如有疑问，可于2026年</w:t>
            </w:r>
            <w:r>
              <w:rPr>
                <w:rFonts w:hint="eastAsia"/>
                <w:color w:val="auto"/>
                <w:sz w:val="24"/>
                <w:highlight w:val="none"/>
                <w:lang w:val="en-US" w:eastAsia="zh-CN"/>
              </w:rPr>
              <w:t xml:space="preserve">10</w:t>
            </w:r>
            <w:r>
              <w:rPr>
                <w:rFonts w:hint="eastAsia" w:ascii="Times New Roman" w:hAnsi="Times New Roman"/>
                <w:color w:val="auto"/>
                <w:sz w:val="24"/>
                <w:highlight w:val="none"/>
              </w:rPr>
              <w:t xml:space="preserve">月</w:t>
            </w:r>
            <w:r>
              <w:rPr>
                <w:rFonts w:hint="eastAsia"/>
                <w:color w:val="auto"/>
                <w:sz w:val="24"/>
                <w:highlight w:val="none"/>
                <w:lang w:val="en-US" w:eastAsia="zh-CN"/>
              </w:rPr>
              <w:t xml:space="preserve">8</w:t>
            </w:r>
            <w:r>
              <w:rPr>
                <w:rFonts w:hint="eastAsia" w:ascii="Times New Roman" w:hAnsi="Times New Roman"/>
                <w:color w:val="auto"/>
                <w:sz w:val="24"/>
                <w:highlight w:val="none"/>
              </w:rPr>
              <w:t xml:space="preserve">日17时00分前将相关疑问发送至邮箱（changzhouchangtou@126.com）进行咨询，如口头可解释的问题亦可电话咨询采购人。未提出疑问将被视为完全认同招标文件，逾期将不接受其对于招标文件的相关异议。如有变更，更正公告将会在江苏省政府采购网、常州市政府采购网公布。</w:t>
            </w:r>
            <w:r/>
          </w:p>
        </w:tc>
      </w:tr>
      <w:tr>
        <w:trPr>
          <w:jc w:val="center"/>
          <w:trHeight w:val="2093"/>
        </w:trPr>
        <w:tc>
          <w:tcPr>
            <w:tcW w:w="988" w:type="dxa"/>
            <w:vAlign w:val="center"/>
            <w:textDirection w:val="lrTb"/>
            <w:noWrap w:val="false"/>
          </w:tcPr>
          <w:p>
            <w:pPr>
              <w:pStyle w:val="1086"/>
              <w:jc w:val="center"/>
              <w:spacing w:line="360" w:lineRule="exact"/>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13</w:t>
            </w:r>
            <w:r/>
          </w:p>
        </w:tc>
        <w:tc>
          <w:tcPr>
            <w:tcW w:w="1701" w:type="dxa"/>
            <w:vAlign w:val="center"/>
            <w:textDirection w:val="lrTb"/>
            <w:noWrap w:val="false"/>
          </w:tcPr>
          <w:p>
            <w:pPr>
              <w:jc w:val="center"/>
              <w:spacing w:line="360" w:lineRule="exact"/>
              <w:rPr>
                <w:rFonts w:ascii="Times New Roman" w:hAnsi="Times New Roman"/>
                <w:color w:val="auto"/>
                <w:sz w:val="24"/>
                <w:highlight w:val="none"/>
              </w:rPr>
            </w:pPr>
            <w:r>
              <w:rPr>
                <w:rFonts w:ascii="Times New Roman" w:hAnsi="Times New Roman"/>
                <w:color w:val="auto"/>
                <w:sz w:val="24"/>
                <w:highlight w:val="none"/>
              </w:rPr>
              <w:t xml:space="preserve">联系方式</w:t>
            </w:r>
            <w:r/>
          </w:p>
        </w:tc>
        <w:tc>
          <w:tcPr>
            <w:tcW w:w="7540" w:type="dxa"/>
            <w:vAlign w:val="center"/>
            <w:textDirection w:val="lrTb"/>
            <w:noWrap w:val="false"/>
          </w:tcPr>
          <w:p>
            <w:pPr>
              <w:jc w:val="left"/>
              <w:spacing w:line="360" w:lineRule="exact"/>
              <w:rPr>
                <w:rFonts w:ascii="Times New Roman" w:hAnsi="Times New Roman"/>
                <w:color w:val="auto"/>
                <w:sz w:val="24"/>
                <w:highlight w:val="none"/>
              </w:rPr>
            </w:pPr>
            <w:r>
              <w:rPr>
                <w:rFonts w:ascii="Times New Roman" w:hAnsi="Times New Roman"/>
                <w:color w:val="auto"/>
                <w:sz w:val="24"/>
                <w:highlight w:val="none"/>
              </w:rPr>
              <w:t xml:space="preserve">接收质疑的联系方式</w:t>
            </w:r>
            <w:r>
              <w:rPr>
                <w:rFonts w:hint="eastAsia" w:ascii="Times New Roman" w:hAnsi="Times New Roman"/>
                <w:color w:val="auto"/>
                <w:sz w:val="24"/>
                <w:highlight w:val="none"/>
              </w:rPr>
              <w:t xml:space="preserve">：</w:t>
            </w:r>
            <w:r/>
          </w:p>
          <w:p>
            <w:pPr>
              <w:pStyle w:val="895"/>
              <w:spacing w:line="360" w:lineRule="exact"/>
              <w:rPr>
                <w:rFonts w:ascii="Times New Roman" w:hAnsi="Times New Roman"/>
                <w:color w:val="auto"/>
                <w:highlight w:val="none"/>
              </w:rPr>
            </w:pPr>
            <w:r>
              <w:rPr>
                <w:rFonts w:ascii="Times New Roman" w:hAnsi="Times New Roman"/>
                <w:color w:val="auto"/>
                <w:highlight w:val="none"/>
              </w:rPr>
              <w:t xml:space="preserve">（</w:t>
            </w:r>
            <w:r>
              <w:rPr>
                <w:rFonts w:hint="eastAsia" w:ascii="Times New Roman" w:hAnsi="Times New Roman"/>
                <w:color w:val="auto"/>
                <w:highlight w:val="none"/>
              </w:rPr>
              <w:t xml:space="preserve">1</w:t>
            </w:r>
            <w:r>
              <w:rPr>
                <w:rFonts w:ascii="Times New Roman" w:hAnsi="Times New Roman"/>
                <w:color w:val="auto"/>
                <w:highlight w:val="none"/>
              </w:rPr>
              <w:t xml:space="preserve">）采购人联系电话、通讯地址详见《第一章投标邀请》。</w:t>
            </w:r>
            <w:r/>
          </w:p>
          <w:p>
            <w:pPr>
              <w:jc w:val="left"/>
              <w:spacing w:line="360" w:lineRule="exact"/>
              <w:rPr>
                <w:rFonts w:ascii="Times New Roman" w:hAnsi="Times New Roman"/>
                <w:color w:val="auto"/>
                <w:sz w:val="24"/>
                <w:highlight w:val="none"/>
              </w:rPr>
            </w:pPr>
            <w:r>
              <w:rPr>
                <w:rFonts w:hint="eastAsia" w:ascii="Times New Roman" w:hAnsi="Times New Roman"/>
                <w:color w:val="auto"/>
                <w:sz w:val="24"/>
                <w:highlight w:val="none"/>
              </w:rPr>
              <w:t xml:space="preserve">（</w:t>
            </w:r>
            <w:r>
              <w:rPr>
                <w:rFonts w:ascii="Times New Roman" w:hAnsi="Times New Roman"/>
                <w:color w:val="auto"/>
                <w:sz w:val="24"/>
                <w:highlight w:val="none"/>
              </w:rPr>
              <w:t xml:space="preserve">2</w:t>
            </w:r>
            <w:r>
              <w:rPr>
                <w:rFonts w:hint="eastAsia" w:ascii="Times New Roman" w:hAnsi="Times New Roman"/>
                <w:color w:val="auto"/>
                <w:sz w:val="24"/>
                <w:highlight w:val="none"/>
              </w:rPr>
              <w:t xml:space="preserve">）代理机构：常州常投招标有限公司</w:t>
            </w:r>
            <w:r/>
          </w:p>
          <w:p>
            <w:pPr>
              <w:ind w:firstLine="480"/>
              <w:jc w:val="left"/>
              <w:spacing w:line="360" w:lineRule="exact"/>
              <w:rPr>
                <w:rFonts w:ascii="Times New Roman" w:hAnsi="Times New Roman"/>
                <w:color w:val="auto"/>
                <w:sz w:val="24"/>
                <w:highlight w:val="none"/>
              </w:rPr>
            </w:pPr>
            <w:r>
              <w:rPr>
                <w:rFonts w:ascii="Times New Roman" w:hAnsi="Times New Roman"/>
                <w:color w:val="auto"/>
                <w:sz w:val="24"/>
                <w:highlight w:val="none"/>
              </w:rPr>
              <w:t xml:space="preserve">联系部门：</w:t>
            </w:r>
            <w:r>
              <w:rPr>
                <w:rFonts w:hint="eastAsia" w:ascii="Times New Roman" w:hAnsi="Times New Roman" w:cs="宋体"/>
                <w:color w:val="auto"/>
                <w:sz w:val="24"/>
                <w:highlight w:val="none"/>
              </w:rPr>
              <w:t xml:space="preserve">常州常投招标有限公司综合科</w:t>
            </w:r>
            <w:r>
              <w:rPr>
                <w:rFonts w:ascii="Times New Roman" w:hAnsi="Times New Roman"/>
                <w:color w:val="auto"/>
                <w:sz w:val="24"/>
                <w:highlight w:val="none"/>
              </w:rPr>
              <w:t xml:space="preserve">；</w:t>
            </w:r>
            <w:r/>
          </w:p>
          <w:p>
            <w:pPr>
              <w:ind w:firstLine="480"/>
              <w:jc w:val="left"/>
              <w:spacing w:line="360" w:lineRule="exact"/>
              <w:rPr>
                <w:rFonts w:ascii="Times New Roman" w:hAnsi="Times New Roman"/>
                <w:color w:val="auto"/>
                <w:sz w:val="24"/>
                <w:highlight w:val="none"/>
              </w:rPr>
            </w:pPr>
            <w:r>
              <w:rPr>
                <w:rFonts w:ascii="Times New Roman" w:hAnsi="Times New Roman"/>
                <w:color w:val="auto"/>
                <w:sz w:val="24"/>
                <w:highlight w:val="none"/>
              </w:rPr>
              <w:t xml:space="preserve">联系电话：</w:t>
            </w:r>
            <w:r>
              <w:rPr>
                <w:rFonts w:hint="eastAsia" w:ascii="Times New Roman" w:hAnsi="Times New Roman" w:cs="宋体"/>
                <w:color w:val="auto"/>
                <w:sz w:val="24"/>
                <w:highlight w:val="none"/>
              </w:rPr>
              <w:t xml:space="preserve">0519-85857862</w:t>
            </w:r>
            <w:r>
              <w:rPr>
                <w:rFonts w:ascii="Times New Roman" w:hAnsi="Times New Roman"/>
                <w:color w:val="auto"/>
                <w:sz w:val="24"/>
                <w:highlight w:val="none"/>
              </w:rPr>
              <w:t xml:space="preserve">；</w:t>
            </w:r>
            <w:r/>
          </w:p>
          <w:p>
            <w:pPr>
              <w:ind w:firstLine="480"/>
              <w:jc w:val="left"/>
              <w:spacing w:line="360" w:lineRule="exact"/>
              <w:rPr>
                <w:rFonts w:ascii="Times New Roman" w:hAnsi="Times New Roman"/>
                <w:color w:val="auto"/>
                <w:sz w:val="24"/>
                <w:highlight w:val="none"/>
              </w:rPr>
            </w:pPr>
            <w:r>
              <w:rPr>
                <w:rFonts w:ascii="Times New Roman" w:hAnsi="Times New Roman"/>
                <w:color w:val="auto"/>
                <w:sz w:val="24"/>
                <w:highlight w:val="none"/>
              </w:rPr>
              <w:t xml:space="preserve">通讯地址：</w:t>
            </w:r>
            <w:r>
              <w:rPr>
                <w:rFonts w:hint="eastAsia" w:ascii="Times New Roman" w:hAnsi="Times New Roman" w:cs="宋体"/>
                <w:color w:val="auto"/>
                <w:sz w:val="24"/>
                <w:highlight w:val="none"/>
              </w:rPr>
              <w:t xml:space="preserve">常州市武进区延政中大道17号金源大厦18楼</w:t>
            </w:r>
            <w:r>
              <w:rPr>
                <w:rFonts w:ascii="Times New Roman" w:hAnsi="Times New Roman" w:cs="宋体"/>
                <w:color w:val="auto"/>
                <w:sz w:val="24"/>
                <w:highlight w:val="none"/>
              </w:rPr>
              <w:t xml:space="preserve"> </w:t>
            </w:r>
            <w:r>
              <w:rPr>
                <w:rFonts w:ascii="Times New Roman" w:hAnsi="Times New Roman"/>
                <w:color w:val="auto"/>
                <w:sz w:val="24"/>
                <w:highlight w:val="none"/>
              </w:rPr>
              <w:t xml:space="preserve">。</w:t>
            </w:r>
            <w:r/>
          </w:p>
        </w:tc>
      </w:tr>
      <w:tr>
        <w:trPr>
          <w:jc w:val="center"/>
          <w:trHeight w:val="1624"/>
        </w:trPr>
        <w:tc>
          <w:tcPr>
            <w:tcW w:w="988" w:type="dxa"/>
            <w:vAlign w:val="center"/>
            <w:textDirection w:val="lrTb"/>
            <w:noWrap w:val="false"/>
          </w:tcPr>
          <w:p>
            <w:pPr>
              <w:pStyle w:val="1086"/>
              <w:jc w:val="center"/>
              <w:spacing w:line="360" w:lineRule="exact"/>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14</w:t>
            </w:r>
            <w:r/>
          </w:p>
        </w:tc>
        <w:tc>
          <w:tcPr>
            <w:tcW w:w="1701" w:type="dxa"/>
            <w:vAlign w:val="center"/>
            <w:textDirection w:val="lrTb"/>
            <w:noWrap w:val="false"/>
          </w:tcPr>
          <w:p>
            <w:pPr>
              <w:jc w:val="center"/>
              <w:spacing w:line="360" w:lineRule="exact"/>
              <w:rPr>
                <w:rFonts w:ascii="Times New Roman" w:hAnsi="Times New Roman"/>
                <w:color w:val="auto"/>
                <w:sz w:val="24"/>
                <w:highlight w:val="none"/>
              </w:rPr>
            </w:pPr>
            <w:r>
              <w:rPr>
                <w:rFonts w:ascii="Times New Roman" w:hAnsi="Times New Roman"/>
                <w:color w:val="auto"/>
                <w:sz w:val="24"/>
                <w:highlight w:val="none"/>
              </w:rPr>
              <w:t xml:space="preserve">代理费</w:t>
            </w:r>
            <w:r/>
          </w:p>
        </w:tc>
        <w:tc>
          <w:tcPr>
            <w:tcW w:w="7540" w:type="dxa"/>
            <w:vAlign w:val="center"/>
            <w:textDirection w:val="lrTb"/>
            <w:noWrap w:val="false"/>
          </w:tcPr>
          <w:p>
            <w:pPr>
              <w:jc w:val="left"/>
              <w:rPr>
                <w:rFonts w:ascii="Times New Roman" w:hAnsi="Times New Roman"/>
                <w:color w:val="auto"/>
                <w:highlight w:val="none"/>
              </w:rPr>
            </w:pPr>
            <w:r>
              <w:rPr>
                <w:rFonts w:ascii="Times New Roman" w:hAnsi="Times New Roman"/>
                <w:color w:val="auto"/>
                <w:sz w:val="24"/>
                <w:highlight w:val="none"/>
              </w:rPr>
              <w:t xml:space="preserve">收费对象：</w:t>
            </w:r>
            <w:r>
              <w:rPr>
                <w:rFonts w:hint="eastAsia" w:ascii="Times New Roman" w:hAnsi="Times New Roman"/>
                <w:color w:val="auto"/>
                <w:sz w:val="24"/>
                <w:highlight w:val="none"/>
              </w:rPr>
              <w:t xml:space="preserve">中标人</w:t>
            </w:r>
            <w:r/>
          </w:p>
          <w:p>
            <w:pPr>
              <w:ind w:firstLine="480"/>
              <w:jc w:val="left"/>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（1）招标代理服务费以中标金额为基数，收费比例按差额定率累进法计算：100万元（含）以下 0.75%，100-500万元 0.55%，平台服务费按上述计算方法不足人民币3000元的，按人民币3000元收取。</w:t>
            </w:r>
            <w:r/>
          </w:p>
          <w:p>
            <w:pPr>
              <w:ind w:firstLine="480"/>
              <w:rPr>
                <w:rFonts w:ascii="Times New Roman" w:hAnsi="Times New Roman" w:cs="宋体"/>
                <w:color w:val="auto"/>
                <w:sz w:val="24"/>
                <w:highlight w:val="none"/>
              </w:rPr>
            </w:pPr>
            <w:r/>
            <w:bookmarkStart w:id="88" w:name="OLE_LINK19"/>
            <w:r>
              <w:rPr>
                <w:rFonts w:hint="eastAsia" w:ascii="Times New Roman" w:hAnsi="Times New Roman" w:cs="宋体"/>
                <w:color w:val="auto"/>
                <w:sz w:val="24"/>
                <w:highlight w:val="none"/>
              </w:rPr>
              <w:t xml:space="preserve">（2）招标平台服务费由中标单位支付，</w:t>
            </w:r>
            <w:r>
              <w:rPr>
                <w:rFonts w:hint="eastAsia" w:ascii="Times New Roman" w:hAnsi="Times New Roman"/>
                <w:color w:val="auto"/>
                <w:sz w:val="24"/>
                <w:highlight w:val="none"/>
              </w:rPr>
              <w:t xml:space="preserve">本项目</w:t>
            </w:r>
            <w:r>
              <w:rPr>
                <w:rFonts w:hint="eastAsia" w:ascii="Times New Roman" w:hAnsi="Times New Roman"/>
                <w:color w:val="auto"/>
                <w:sz w:val="24"/>
                <w:highlight w:val="none"/>
                <w:lang w:val="en-US" w:eastAsia="zh-CN"/>
              </w:rPr>
              <w:t xml:space="preserve">预算已包含代理服务费，投标人的</w:t>
            </w:r>
            <w:r>
              <w:rPr>
                <w:rFonts w:hint="eastAsia" w:ascii="Times New Roman" w:hAnsi="Times New Roman"/>
                <w:color w:val="auto"/>
                <w:sz w:val="24"/>
                <w:highlight w:val="none"/>
              </w:rPr>
              <w:t xml:space="preserve">投标报价</w:t>
            </w:r>
            <w:r>
              <w:rPr>
                <w:rFonts w:hint="eastAsia" w:ascii="Times New Roman" w:hAnsi="Times New Roman"/>
                <w:color w:val="auto"/>
                <w:sz w:val="24"/>
                <w:highlight w:val="none"/>
                <w:lang w:val="en-US" w:eastAsia="zh-CN"/>
              </w:rPr>
              <w:t xml:space="preserve">应</w:t>
            </w:r>
            <w:r>
              <w:rPr>
                <w:rFonts w:hint="eastAsia" w:ascii="Times New Roman" w:hAnsi="Times New Roman"/>
                <w:color w:val="auto"/>
                <w:sz w:val="24"/>
                <w:highlight w:val="none"/>
              </w:rPr>
              <w:t xml:space="preserve">包含招标代理费。</w:t>
            </w:r>
            <w:bookmarkEnd w:id="88"/>
            <w:r/>
            <w:r/>
          </w:p>
          <w:p>
            <w:pPr>
              <w:ind w:firstLine="720"/>
              <w:jc w:val="left"/>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缴纳时间：领取中标通知书的同时缴纳服务费。</w:t>
            </w:r>
            <w:r/>
          </w:p>
          <w:p>
            <w:pPr>
              <w:ind w:firstLine="720"/>
              <w:jc w:val="left"/>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收取</w:t>
            </w:r>
            <w:r>
              <w:rPr>
                <w:rFonts w:hint="eastAsia" w:ascii="Times New Roman" w:hAnsi="Times New Roman" w:cs="宋体"/>
                <w:b/>
                <w:bCs/>
                <w:color w:val="auto"/>
                <w:sz w:val="24"/>
                <w:highlight w:val="none"/>
              </w:rPr>
              <w:t xml:space="preserve">招标平台服务费</w:t>
            </w:r>
            <w:r>
              <w:rPr>
                <w:rFonts w:hint="eastAsia" w:ascii="Times New Roman" w:hAnsi="Times New Roman" w:cs="宋体"/>
                <w:color w:val="auto"/>
                <w:sz w:val="24"/>
                <w:highlight w:val="none"/>
              </w:rPr>
              <w:t xml:space="preserve">账户信息：</w:t>
            </w:r>
            <w:r/>
          </w:p>
          <w:p>
            <w:pPr>
              <w:ind w:firstLine="720"/>
              <w:jc w:val="left"/>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收款单位：常州常投招标有限公司</w:t>
            </w:r>
            <w:r/>
          </w:p>
          <w:p>
            <w:pPr>
              <w:ind w:firstLine="723"/>
              <w:jc w:val="left"/>
              <w:rPr>
                <w:rFonts w:ascii="Times New Roman" w:hAnsi="Times New Roman" w:cs="宋体"/>
                <w:b/>
                <w:bCs/>
                <w:color w:val="auto"/>
                <w:sz w:val="24"/>
                <w:highlight w:val="none"/>
              </w:rPr>
            </w:pPr>
            <w:r>
              <w:rPr>
                <w:rFonts w:hint="eastAsia" w:ascii="Times New Roman" w:hAnsi="Times New Roman" w:cs="宋体"/>
                <w:b/>
                <w:bCs/>
                <w:color w:val="auto"/>
                <w:sz w:val="24"/>
                <w:highlight w:val="none"/>
              </w:rPr>
              <w:t xml:space="preserve">银行账号：3204010011120158001655</w:t>
            </w:r>
            <w:r/>
          </w:p>
          <w:p>
            <w:pPr>
              <w:ind w:firstLine="723"/>
              <w:jc w:val="left"/>
              <w:spacing w:line="360" w:lineRule="exact"/>
              <w:rPr>
                <w:rFonts w:ascii="Times New Roman" w:hAnsi="Times New Roman"/>
                <w:color w:val="auto"/>
                <w:sz w:val="24"/>
                <w:highlight w:val="none"/>
              </w:rPr>
            </w:pPr>
            <w:r>
              <w:rPr>
                <w:rFonts w:hint="eastAsia" w:ascii="Times New Roman" w:hAnsi="Times New Roman" w:cs="宋体"/>
                <w:b/>
                <w:bCs/>
                <w:color w:val="auto"/>
                <w:sz w:val="24"/>
                <w:highlight w:val="none"/>
              </w:rPr>
              <w:t xml:space="preserve">开户银行：苏州银行股份有限公司常州分行</w:t>
            </w:r>
            <w:r/>
          </w:p>
        </w:tc>
      </w:tr>
      <w:tr>
        <w:trPr>
          <w:jc w:val="center"/>
          <w:trHeight w:val="1035"/>
        </w:trPr>
        <w:tc>
          <w:tcPr>
            <w:tcW w:w="988" w:type="dxa"/>
            <w:vAlign w:val="center"/>
            <w:textDirection w:val="lrTb"/>
            <w:noWrap w:val="false"/>
          </w:tcPr>
          <w:p>
            <w:pPr>
              <w:pStyle w:val="1086"/>
              <w:jc w:val="center"/>
              <w:spacing w:line="360" w:lineRule="exact"/>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15</w:t>
            </w:r>
            <w:r/>
          </w:p>
        </w:tc>
        <w:tc>
          <w:tcPr>
            <w:tcW w:w="1701" w:type="dxa"/>
            <w:vAlign w:val="center"/>
            <w:textDirection w:val="lrTb"/>
            <w:noWrap w:val="false"/>
          </w:tcPr>
          <w:p>
            <w:pPr>
              <w:jc w:val="center"/>
              <w:spacing w:line="360" w:lineRule="exact"/>
              <w:rPr>
                <w:rFonts w:ascii="Times New Roman" w:hAnsi="Times New Roman"/>
                <w:color w:val="auto"/>
                <w:sz w:val="24"/>
                <w:highlight w:val="none"/>
              </w:rPr>
            </w:pPr>
            <w:r>
              <w:rPr>
                <w:rFonts w:ascii="Times New Roman" w:hAnsi="Times New Roman"/>
                <w:color w:val="auto"/>
                <w:sz w:val="24"/>
                <w:highlight w:val="none"/>
              </w:rPr>
              <w:t xml:space="preserve">纸质中标</w:t>
            </w:r>
            <w:r>
              <w:rPr>
                <w:rFonts w:hint="eastAsia" w:ascii="Times New Roman" w:hAnsi="Times New Roman"/>
                <w:color w:val="auto"/>
                <w:sz w:val="24"/>
                <w:highlight w:val="none"/>
              </w:rPr>
              <w:t xml:space="preserve">（成交）</w:t>
            </w:r>
            <w:r>
              <w:rPr>
                <w:rFonts w:ascii="Times New Roman" w:hAnsi="Times New Roman"/>
                <w:color w:val="auto"/>
                <w:sz w:val="24"/>
                <w:highlight w:val="none"/>
              </w:rPr>
              <w:t xml:space="preserve">文件</w:t>
            </w:r>
            <w:r/>
          </w:p>
        </w:tc>
        <w:tc>
          <w:tcPr>
            <w:tcW w:w="7540" w:type="dxa"/>
            <w:vAlign w:val="center"/>
            <w:textDirection w:val="lrTb"/>
            <w:noWrap w:val="false"/>
          </w:tcPr>
          <w:p>
            <w:pPr>
              <w:jc w:val="left"/>
              <w:spacing w:line="360" w:lineRule="exact"/>
              <w:rPr>
                <w:rFonts w:ascii="Times New Roman" w:hAnsi="Times New Roman"/>
                <w:color w:val="auto"/>
                <w:sz w:val="24"/>
                <w:highlight w:val="none"/>
              </w:rPr>
            </w:pPr>
            <w:r>
              <w:rPr>
                <w:rFonts w:hint="eastAsia" w:ascii="Times New Roman" w:hAnsi="Times New Roman"/>
                <w:color w:val="auto"/>
                <w:sz w:val="24"/>
                <w:highlight w:val="none"/>
              </w:rPr>
              <w:t xml:space="preserve">中标单位在签订合同前需递交与电子投标文件内容一致的纸质投标文件两份（需打印清晰，标注目录及页码），作为项目归档使用。（递交方式可采用邮寄或现场送达,常州常投招标有限公司和采购人各一份，联系方式见《第一章 投标邀请》）</w:t>
            </w:r>
            <w:r/>
          </w:p>
        </w:tc>
      </w:tr>
      <w:tr>
        <w:trPr>
          <w:jc w:val="center"/>
          <w:trHeight w:val="309"/>
        </w:trPr>
        <w:tc>
          <w:tcPr>
            <w:tcW w:w="988" w:type="dxa"/>
            <w:vAlign w:val="center"/>
            <w:textDirection w:val="lrTb"/>
            <w:noWrap w:val="false"/>
          </w:tcPr>
          <w:p>
            <w:pPr>
              <w:pStyle w:val="1086"/>
              <w:jc w:val="center"/>
              <w:spacing w:line="360" w:lineRule="exact"/>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16</w:t>
            </w:r>
            <w:r/>
          </w:p>
        </w:tc>
        <w:tc>
          <w:tcPr>
            <w:tcW w:w="1701" w:type="dxa"/>
            <w:vAlign w:val="center"/>
            <w:textDirection w:val="lrTb"/>
            <w:noWrap w:val="false"/>
          </w:tcPr>
          <w:p>
            <w:pPr>
              <w:jc w:val="center"/>
              <w:spacing w:line="360" w:lineRule="exact"/>
              <w:rPr>
                <w:rFonts w:ascii="Times New Roman" w:hAnsi="Times New Roman"/>
                <w:color w:val="auto"/>
                <w:sz w:val="24"/>
                <w:highlight w:val="none"/>
              </w:rPr>
            </w:pPr>
            <w:r>
              <w:rPr>
                <w:rFonts w:hint="eastAsia" w:ascii="Times New Roman" w:hAnsi="Times New Roman"/>
                <w:color w:val="auto"/>
                <w:sz w:val="24"/>
                <w:highlight w:val="none"/>
              </w:rPr>
              <w:t xml:space="preserve">履约保证金</w:t>
            </w:r>
            <w:r/>
          </w:p>
        </w:tc>
        <w:tc>
          <w:tcPr>
            <w:tcW w:w="7540" w:type="dxa"/>
            <w:vAlign w:val="center"/>
            <w:textDirection w:val="lrTb"/>
            <w:noWrap w:val="false"/>
          </w:tcPr>
          <w:p>
            <w:pPr>
              <w:jc w:val="left"/>
              <w:spacing w:line="360" w:lineRule="exact"/>
              <w:rPr>
                <w:rFonts w:ascii="Times New Roman" w:hAnsi="Times New Roman"/>
                <w:color w:val="auto"/>
                <w:sz w:val="24"/>
                <w:highlight w:val="none"/>
              </w:rPr>
            </w:pPr>
            <w:r>
              <w:rPr>
                <w:rFonts w:hint="eastAsia" w:ascii="Times New Roman" w:hAnsi="Times New Roman"/>
                <w:color w:val="auto"/>
                <w:sz w:val="24"/>
                <w:highlight w:val="none"/>
              </w:rPr>
              <w:t xml:space="preserve">详见招标文件履约保证金条款</w:t>
            </w:r>
            <w:r/>
          </w:p>
        </w:tc>
      </w:tr>
    </w:tbl>
    <w:p>
      <w:pPr>
        <w:spacing w:line="360" w:lineRule="auto"/>
        <w:tabs>
          <w:tab w:val="left" w:pos="5580" w:leader="none"/>
        </w:tabs>
        <w:rPr>
          <w:rFonts w:ascii="Times New Roman" w:hAnsi="Times New Roman"/>
          <w:color w:val="auto"/>
          <w:sz w:val="24"/>
          <w:highlight w:val="none"/>
        </w:rPr>
        <w:sectPr>
          <w:headerReference w:type="default" r:id="rId9"/>
          <w:headerReference w:type="first" r:id="rId10"/>
          <w:footerReference w:type="default" r:id="rId13"/>
          <w:footerReference w:type="first" r:id="rId14"/>
          <w:footnotePr/>
          <w:endnotePr/>
          <w:type w:val="nextColumn"/>
          <w:pgSz w:w="11905" w:h="16838" w:orient="portrait"/>
          <w:pgMar w:top="1417" w:right="1134" w:bottom="1417" w:left="1701" w:header="851" w:footer="992" w:gutter="0"/>
          <w:cols w:num="1" w:sep="0" w:space="0" w:equalWidth="1"/>
          <w:docGrid w:linePitch="360"/>
        </w:sectPr>
      </w:pPr>
      <w:r>
        <w:rPr>
          <w:rFonts w:ascii="Times New Roman" w:hAnsi="Times New Roman"/>
          <w:color w:val="auto"/>
          <w:sz w:val="24"/>
          <w:highlight w:val="none"/>
        </w:rPr>
        <w:br w:type="page" w:clear="all"/>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r/>
    </w:p>
    <w:p>
      <w:pPr>
        <w:pStyle w:val="1049"/>
        <w:spacing w:before="0" w:line="360" w:lineRule="auto"/>
        <w:tabs>
          <w:tab w:val="center" w:pos="4592" w:leader="none"/>
          <w:tab w:val="left" w:pos="7860" w:leader="none"/>
        </w:tabs>
        <w:rPr>
          <w:rFonts w:ascii="Times New Roman" w:hAnsi="Times New Roman" w:eastAsia="宋体"/>
          <w:color w:val="auto"/>
          <w:sz w:val="32"/>
          <w:szCs w:val="32"/>
          <w:highlight w:val="none"/>
        </w:rPr>
      </w:pPr>
      <w:r/>
      <w:bookmarkStart w:id="89" w:name="_Toc305158860"/>
      <w:r/>
      <w:bookmarkStart w:id="90" w:name="_Toc226965791"/>
      <w:r/>
      <w:bookmarkStart w:id="91" w:name="_Toc150480756"/>
      <w:r/>
      <w:bookmarkStart w:id="92" w:name="_Toc150774618"/>
      <w:r/>
      <w:bookmarkStart w:id="93" w:name="_Toc127151518"/>
      <w:r/>
      <w:bookmarkStart w:id="94" w:name="_Toc150509269"/>
      <w:r/>
      <w:bookmarkStart w:id="95" w:name="_Toc265228356"/>
      <w:r/>
      <w:bookmarkStart w:id="96" w:name="_Toc305158786"/>
      <w:r/>
      <w:bookmarkStart w:id="97" w:name="_Toc226337214"/>
      <w:r/>
      <w:bookmarkStart w:id="98" w:name="_Toc151193688"/>
      <w:r/>
      <w:bookmarkStart w:id="99" w:name="_Toc150774723"/>
      <w:r/>
      <w:bookmarkStart w:id="100" w:name="_Toc151193760"/>
      <w:r/>
      <w:bookmarkStart w:id="101" w:name="_Toc151193906"/>
      <w:r/>
      <w:bookmarkStart w:id="102" w:name="_Toc151193616"/>
      <w:r/>
      <w:bookmarkStart w:id="103" w:name="_Toc520356143"/>
      <w:r/>
      <w:bookmarkStart w:id="104" w:name="_Toc226965708"/>
      <w:r/>
      <w:bookmarkStart w:id="105" w:name="_Toc151193832"/>
      <w:r/>
      <w:bookmarkStart w:id="106" w:name="_Toc142311020"/>
      <w:r/>
      <w:bookmarkStart w:id="107" w:name="_Toc195842883"/>
      <w:r/>
      <w:bookmarkStart w:id="108" w:name="_Toc226309762"/>
      <w:r/>
      <w:bookmarkStart w:id="109" w:name="_Toc264969208"/>
      <w:r/>
      <w:bookmarkStart w:id="110" w:name="_Toc151190145"/>
      <w:r/>
      <w:bookmarkStart w:id="111" w:name="_Toc99301424"/>
      <w:r/>
      <w:bookmarkStart w:id="112" w:name="_Toc264969245"/>
      <w:r/>
      <w:bookmarkStart w:id="113" w:name="_Toc353873935"/>
      <w:r/>
      <w:bookmarkStart w:id="114" w:name="_Toc353825545"/>
      <w:r/>
      <w:bookmarkStart w:id="115" w:name="_Toc142311057"/>
      <w:r/>
      <w:bookmarkStart w:id="116" w:name="_Toc226965828"/>
      <w:r/>
      <w:bookmarkStart w:id="117" w:name="_Toc195842920"/>
      <w:r/>
      <w:bookmarkStart w:id="118" w:name="_Toc305158823"/>
      <w:r/>
      <w:bookmarkStart w:id="119" w:name="_Toc127151555"/>
      <w:r/>
      <w:bookmarkStart w:id="120" w:name="_Toc265228393"/>
      <w:r/>
      <w:bookmarkStart w:id="121" w:name="_Toc353873665"/>
      <w:r/>
      <w:bookmarkStart w:id="122" w:name="_Toc150480793"/>
      <w:r/>
      <w:bookmarkStart w:id="123" w:name="_Toc226337251"/>
      <w:r/>
      <w:bookmarkStart w:id="124" w:name="_Toc305158897"/>
      <w:r/>
      <w:bookmarkStart w:id="125" w:name="_Toc150774760"/>
      <w:r>
        <w:rPr>
          <w:rFonts w:hint="eastAsia" w:ascii="Times New Roman" w:hAnsi="Times New Roman" w:eastAsia="宋体"/>
          <w:color w:val="auto"/>
          <w:sz w:val="32"/>
          <w:szCs w:val="32"/>
          <w:highlight w:val="none"/>
        </w:rPr>
        <w:t xml:space="preserve">第二节 说明</w:t>
      </w:r>
      <w:r/>
    </w:p>
    <w:p>
      <w:pPr>
        <w:pStyle w:val="1049"/>
        <w:ind w:firstLine="321"/>
        <w:jc w:val="both"/>
        <w:spacing w:before="0" w:line="500" w:lineRule="exact"/>
        <w:tabs>
          <w:tab w:val="center" w:pos="4592" w:leader="none"/>
          <w:tab w:val="left" w:pos="7860" w:leader="none"/>
        </w:tabs>
        <w:rPr>
          <w:rFonts w:ascii="Times New Roman" w:hAnsi="Times New Roman" w:eastAsia="宋体"/>
          <w:color w:val="auto"/>
          <w:sz w:val="28"/>
          <w:highlight w:val="none"/>
        </w:rPr>
      </w:pPr>
      <w:r/>
      <w:bookmarkStart w:id="126" w:name="_Hlk152921964"/>
      <w:r>
        <w:rPr>
          <w:rFonts w:hint="eastAsia" w:ascii="Times New Roman" w:hAnsi="Times New Roman" w:eastAsia="宋体"/>
          <w:color w:val="auto"/>
          <w:sz w:val="32"/>
          <w:szCs w:val="32"/>
          <w:highlight w:val="none"/>
        </w:rPr>
        <w:t xml:space="preserve">一、</w:t>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rPr>
          <w:rFonts w:hint="eastAsia" w:ascii="Times New Roman" w:hAnsi="Times New Roman" w:eastAsia="宋体"/>
          <w:color w:val="auto"/>
          <w:sz w:val="32"/>
          <w:szCs w:val="32"/>
          <w:highlight w:val="none"/>
        </w:rPr>
        <w:t xml:space="preserve">总则</w:t>
      </w:r>
      <w:r/>
    </w:p>
    <w:p>
      <w:pPr>
        <w:ind w:firstLine="420"/>
        <w:keepLines/>
        <w:keepNext/>
        <w:spacing w:line="500" w:lineRule="exact"/>
        <w:rPr>
          <w:rFonts w:ascii="Times New Roman" w:hAnsi="Times New Roman" w:eastAsia="黑体" w:cs="Arial"/>
          <w:color w:val="auto"/>
          <w:sz w:val="28"/>
          <w:szCs w:val="28"/>
          <w:highlight w:val="none"/>
        </w:rPr>
        <w:outlineLvl w:val="3"/>
      </w:pPr>
      <w:r/>
      <w:bookmarkStart w:id="127" w:name="_Toc458694821"/>
      <w:r/>
      <w:bookmarkStart w:id="128" w:name="_Toc513029204"/>
      <w:r/>
      <w:bookmarkStart w:id="129" w:name="_Toc16938520"/>
      <w:r/>
      <w:bookmarkStart w:id="130" w:name="_Toc20823276"/>
      <w:r/>
      <w:bookmarkStart w:id="131" w:name="_Toc150774759"/>
      <w:r/>
      <w:bookmarkStart w:id="132" w:name="_Toc353873934"/>
      <w:r/>
      <w:bookmarkStart w:id="133" w:name="_Toc305158822"/>
      <w:r/>
      <w:bookmarkStart w:id="134" w:name="_Toc142311056"/>
      <w:r/>
      <w:bookmarkStart w:id="135" w:name="_Toc127151554"/>
      <w:r/>
      <w:bookmarkStart w:id="136" w:name="_Toc265228392"/>
      <w:r/>
      <w:bookmarkStart w:id="137" w:name="_Toc150480792"/>
      <w:r/>
      <w:bookmarkStart w:id="138" w:name="_Toc353873664"/>
      <w:r/>
      <w:bookmarkStart w:id="139" w:name="_Toc226965827"/>
      <w:r/>
      <w:bookmarkStart w:id="140" w:name="_Toc305158896"/>
      <w:r/>
      <w:bookmarkStart w:id="141" w:name="_Toc226337250"/>
      <w:r/>
      <w:bookmarkStart w:id="142" w:name="_Toc353825544"/>
      <w:r/>
      <w:bookmarkStart w:id="143" w:name="_Toc264969244"/>
      <w:r/>
      <w:bookmarkStart w:id="144" w:name="_Toc99301421"/>
      <w:r>
        <w:rPr>
          <w:rFonts w:hint="eastAsia" w:ascii="Times New Roman" w:hAnsi="Times New Roman" w:eastAsia="黑体" w:cs="Arial"/>
          <w:color w:val="auto"/>
          <w:sz w:val="28"/>
          <w:szCs w:val="28"/>
          <w:highlight w:val="none"/>
        </w:rPr>
        <w:t xml:space="preserve">1</w:t>
      </w:r>
      <w:bookmarkEnd w:id="127"/>
      <w:r>
        <w:rPr>
          <w:rFonts w:hint="eastAsia" w:ascii="Times New Roman" w:hAnsi="Times New Roman" w:eastAsia="黑体" w:cs="Arial"/>
          <w:color w:val="auto"/>
          <w:sz w:val="28"/>
          <w:szCs w:val="28"/>
          <w:highlight w:val="none"/>
        </w:rPr>
        <w:t xml:space="preserve">、采购方式</w:t>
      </w:r>
      <w:bookmarkEnd w:id="128"/>
      <w:r/>
      <w:bookmarkEnd w:id="129"/>
      <w:r/>
      <w:bookmarkEnd w:id="130"/>
      <w:r/>
      <w:r/>
    </w:p>
    <w:p>
      <w:pPr>
        <w:ind w:firstLine="480"/>
        <w:spacing w:line="50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1.1 本次招标采取公开招标方式，本招标文件仅适用于招标公告中所述项目。</w:t>
      </w:r>
      <w:r/>
    </w:p>
    <w:p>
      <w:pPr>
        <w:ind w:firstLine="420"/>
        <w:keepLines/>
        <w:keepNext/>
        <w:spacing w:line="500" w:lineRule="exact"/>
        <w:rPr>
          <w:rFonts w:ascii="Times New Roman" w:hAnsi="Times New Roman" w:eastAsia="黑体" w:cs="Arial"/>
          <w:color w:val="auto"/>
          <w:sz w:val="28"/>
          <w:szCs w:val="28"/>
          <w:highlight w:val="none"/>
        </w:rPr>
        <w:outlineLvl w:val="3"/>
      </w:pPr>
      <w:r/>
      <w:bookmarkStart w:id="145" w:name="_Toc513029205"/>
      <w:r/>
      <w:bookmarkStart w:id="146" w:name="_Toc20823277"/>
      <w:r/>
      <w:bookmarkStart w:id="147" w:name="_Toc16938521"/>
      <w:r>
        <w:rPr>
          <w:rFonts w:hint="eastAsia" w:ascii="Times New Roman" w:hAnsi="Times New Roman" w:eastAsia="黑体" w:cs="Arial"/>
          <w:color w:val="auto"/>
          <w:sz w:val="28"/>
          <w:szCs w:val="28"/>
          <w:highlight w:val="none"/>
        </w:rPr>
        <w:t xml:space="preserve">2、合格的投标人</w:t>
      </w:r>
      <w:bookmarkEnd w:id="145"/>
      <w:r/>
      <w:bookmarkEnd w:id="146"/>
      <w:r/>
      <w:bookmarkEnd w:id="147"/>
      <w:r/>
      <w:r/>
    </w:p>
    <w:p>
      <w:pPr>
        <w:ind w:firstLine="48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2.1满足招标公告中供应商的资格要求的规定。</w:t>
      </w:r>
      <w:r/>
    </w:p>
    <w:p>
      <w:pPr>
        <w:ind w:firstLine="48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2.2 满足本文件实质性要求和条件的规定。</w:t>
      </w:r>
      <w:r/>
    </w:p>
    <w:p>
      <w:pPr>
        <w:ind w:firstLine="420"/>
        <w:keepLines/>
        <w:keepNext/>
        <w:spacing w:line="500" w:lineRule="exact"/>
        <w:rPr>
          <w:rFonts w:ascii="Times New Roman" w:hAnsi="Times New Roman" w:eastAsia="黑体" w:cs="Arial"/>
          <w:color w:val="auto"/>
          <w:sz w:val="28"/>
          <w:szCs w:val="28"/>
          <w:highlight w:val="none"/>
        </w:rPr>
        <w:outlineLvl w:val="3"/>
      </w:pPr>
      <w:r/>
      <w:bookmarkStart w:id="148" w:name="_Toc16938522"/>
      <w:r/>
      <w:bookmarkStart w:id="149" w:name="_Toc513029206"/>
      <w:r/>
      <w:bookmarkStart w:id="150" w:name="_Toc20823278"/>
      <w:r>
        <w:rPr>
          <w:rFonts w:hint="eastAsia" w:ascii="Times New Roman" w:hAnsi="Times New Roman" w:eastAsia="黑体" w:cs="Arial"/>
          <w:color w:val="auto"/>
          <w:sz w:val="28"/>
          <w:szCs w:val="28"/>
          <w:highlight w:val="none"/>
        </w:rPr>
        <w:t xml:space="preserve">3、适用法律</w:t>
      </w:r>
      <w:bookmarkEnd w:id="148"/>
      <w:r/>
      <w:bookmarkEnd w:id="149"/>
      <w:r/>
      <w:bookmarkEnd w:id="150"/>
      <w:r>
        <w:rPr>
          <w:rFonts w:hint="eastAsia" w:ascii="Times New Roman" w:hAnsi="Times New Roman" w:eastAsia="黑体" w:cs="Arial"/>
          <w:color w:val="auto"/>
          <w:sz w:val="28"/>
          <w:szCs w:val="28"/>
          <w:highlight w:val="none"/>
        </w:rPr>
        <w:t xml:space="preserve">和标准</w:t>
      </w:r>
      <w:r/>
    </w:p>
    <w:p>
      <w:pPr>
        <w:ind w:firstLine="420"/>
        <w:spacing w:line="50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3.1 本次招标及由此产生的合同受中华人民共和国有关的法律法规制约和保护</w:t>
      </w:r>
      <w:r>
        <w:rPr>
          <w:rFonts w:ascii="Times New Roman" w:hAnsi="Times New Roman"/>
          <w:color w:val="auto"/>
          <w:sz w:val="24"/>
          <w:szCs w:val="21"/>
          <w:highlight w:val="none"/>
        </w:rPr>
        <w:t xml:space="preserve">。</w:t>
      </w:r>
      <w:r/>
    </w:p>
    <w:p>
      <w:pPr>
        <w:ind w:firstLine="420"/>
        <w:spacing w:line="500" w:lineRule="exact"/>
        <w:rPr>
          <w:rFonts w:ascii="Times New Roman" w:hAnsi="Times New Roman"/>
          <w:color w:val="auto"/>
          <w:highlight w:val="none"/>
        </w:rPr>
      </w:pPr>
      <w:r>
        <w:rPr>
          <w:rFonts w:hint="eastAsia" w:ascii="Times New Roman" w:hAnsi="Times New Roman"/>
          <w:color w:val="auto"/>
          <w:sz w:val="24"/>
          <w:szCs w:val="21"/>
          <w:highlight w:val="none"/>
        </w:rPr>
        <w:t xml:space="preserve">3.2 在本项目政府采购活动过程中，如果所执行的标准有更新的，按照最新标准执行。</w:t>
      </w:r>
      <w:r/>
    </w:p>
    <w:p>
      <w:pPr>
        <w:ind w:firstLine="420"/>
        <w:keepLines/>
        <w:keepNext/>
        <w:spacing w:line="500" w:lineRule="exact"/>
        <w:rPr>
          <w:rFonts w:ascii="Times New Roman" w:hAnsi="Times New Roman" w:eastAsia="黑体" w:cs="Arial"/>
          <w:color w:val="auto"/>
          <w:sz w:val="28"/>
          <w:szCs w:val="28"/>
          <w:highlight w:val="none"/>
        </w:rPr>
        <w:outlineLvl w:val="3"/>
      </w:pPr>
      <w:r/>
      <w:bookmarkStart w:id="151" w:name="_Toc20823279"/>
      <w:r/>
      <w:bookmarkStart w:id="152" w:name="_Toc513029207"/>
      <w:r/>
      <w:bookmarkStart w:id="153" w:name="_Toc16938523"/>
      <w:r/>
      <w:bookmarkStart w:id="154" w:name="_Toc462564067"/>
      <w:r>
        <w:rPr>
          <w:rFonts w:hint="eastAsia" w:ascii="Times New Roman" w:hAnsi="Times New Roman" w:eastAsia="黑体" w:cs="Arial"/>
          <w:color w:val="auto"/>
          <w:sz w:val="28"/>
          <w:szCs w:val="28"/>
          <w:highlight w:val="none"/>
        </w:rPr>
        <w:t xml:space="preserve">4、投标费用</w:t>
      </w:r>
      <w:bookmarkEnd w:id="151"/>
      <w:r/>
      <w:bookmarkEnd w:id="152"/>
      <w:r/>
      <w:bookmarkEnd w:id="153"/>
      <w:r/>
      <w:bookmarkEnd w:id="154"/>
      <w:r/>
      <w:r/>
    </w:p>
    <w:p>
      <w:pPr>
        <w:ind w:firstLine="480"/>
        <w:spacing w:line="500" w:lineRule="exact"/>
        <w:rPr>
          <w:rFonts w:ascii="Times New Roman" w:hAnsi="Times New Roman"/>
          <w:color w:val="auto"/>
          <w:sz w:val="24"/>
          <w:szCs w:val="21"/>
          <w:highlight w:val="none"/>
        </w:rPr>
      </w:pPr>
      <w:r>
        <w:rPr>
          <w:rFonts w:hint="eastAsia" w:ascii="Times New Roman" w:hAnsi="Times New Roman"/>
          <w:bCs/>
          <w:color w:val="auto"/>
          <w:sz w:val="24"/>
          <w:szCs w:val="21"/>
          <w:highlight w:val="none"/>
        </w:rPr>
        <w:t xml:space="preserve">4.1</w:t>
      </w:r>
      <w:r>
        <w:rPr>
          <w:rFonts w:hint="eastAsia" w:ascii="Times New Roman" w:hAnsi="Times New Roman"/>
          <w:color w:val="auto"/>
          <w:sz w:val="24"/>
          <w:szCs w:val="21"/>
          <w:highlight w:val="none"/>
        </w:rPr>
        <w:t xml:space="preserve"> 投标人应自行承担所有与参加投标有关的费用，无论投标过程中的做法和结果如何，常州常投招标有限公司（以下简称代理机构）在任何情况下均无义务和责任承担这些费用。</w:t>
      </w:r>
      <w:r/>
    </w:p>
    <w:p>
      <w:pPr>
        <w:ind w:firstLine="480"/>
        <w:spacing w:line="50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4.2本次招标代理机构和采购人不收取标书工本费。</w:t>
      </w:r>
      <w:r/>
    </w:p>
    <w:p>
      <w:pPr>
        <w:ind w:firstLine="420"/>
        <w:keepLines/>
        <w:keepNext/>
        <w:spacing w:line="500" w:lineRule="exact"/>
        <w:rPr>
          <w:rFonts w:ascii="Times New Roman" w:hAnsi="Times New Roman" w:eastAsia="黑体" w:cs="Arial"/>
          <w:color w:val="auto"/>
          <w:sz w:val="28"/>
          <w:szCs w:val="28"/>
          <w:highlight w:val="none"/>
        </w:rPr>
        <w:outlineLvl w:val="3"/>
      </w:pPr>
      <w:r>
        <w:rPr>
          <w:rFonts w:hint="eastAsia" w:ascii="Times New Roman" w:hAnsi="Times New Roman" w:eastAsia="黑体" w:cs="Arial"/>
          <w:color w:val="auto"/>
          <w:sz w:val="28"/>
          <w:szCs w:val="28"/>
          <w:highlight w:val="none"/>
        </w:rPr>
        <w:t xml:space="preserve">5、招标文件的约束力</w:t>
      </w:r>
      <w:r/>
    </w:p>
    <w:p>
      <w:pPr>
        <w:ind w:firstLine="480"/>
        <w:spacing w:line="500" w:lineRule="exact"/>
        <w:rPr>
          <w:rFonts w:ascii="Times New Roman" w:hAnsi="Times New Roman"/>
          <w:color w:val="auto"/>
          <w:sz w:val="24"/>
          <w:highlight w:val="none"/>
        </w:rPr>
      </w:pPr>
      <w:r>
        <w:rPr>
          <w:rFonts w:hint="eastAsia" w:ascii="Times New Roman" w:hAnsi="Times New Roman"/>
          <w:bCs/>
          <w:color w:val="auto"/>
          <w:sz w:val="24"/>
          <w:highlight w:val="none"/>
        </w:rPr>
        <w:t xml:space="preserve">5.1</w:t>
      </w:r>
      <w:r>
        <w:rPr>
          <w:rFonts w:hint="eastAsia" w:ascii="Times New Roman" w:hAnsi="Times New Roman"/>
          <w:color w:val="auto"/>
          <w:sz w:val="24"/>
          <w:highlight w:val="none"/>
        </w:rPr>
        <w:t xml:space="preserve"> 投标人一旦参加本项目采购活动，即被认为接受了本招标文件的规定和约束。</w:t>
      </w:r>
      <w:r/>
    </w:p>
    <w:p>
      <w:pPr>
        <w:ind w:firstLine="321"/>
        <w:keepLines/>
        <w:keepNext/>
        <w:spacing w:line="500" w:lineRule="exact"/>
        <w:rPr>
          <w:rFonts w:ascii="Times New Roman" w:hAnsi="Times New Roman"/>
          <w:b/>
          <w:bCs/>
          <w:color w:val="auto"/>
          <w:sz w:val="32"/>
          <w:szCs w:val="32"/>
          <w:highlight w:val="none"/>
        </w:rPr>
        <w:outlineLvl w:val="2"/>
      </w:pPr>
      <w:r/>
      <w:bookmarkStart w:id="155" w:name="_Toc120614215"/>
      <w:r/>
      <w:bookmarkStart w:id="156" w:name="_Toc513029209"/>
      <w:r/>
      <w:bookmarkStart w:id="157" w:name="_Toc20823281"/>
      <w:r/>
      <w:bookmarkStart w:id="158" w:name="_Toc16938525"/>
      <w:r>
        <w:rPr>
          <w:rFonts w:hint="eastAsia" w:ascii="Times New Roman" w:hAnsi="Times New Roman"/>
          <w:b/>
          <w:bCs/>
          <w:color w:val="auto"/>
          <w:sz w:val="32"/>
          <w:szCs w:val="32"/>
          <w:highlight w:val="none"/>
        </w:rPr>
        <w:t xml:space="preserve">二、招标文件</w:t>
      </w:r>
      <w:bookmarkEnd w:id="155"/>
      <w:r/>
      <w:bookmarkEnd w:id="156"/>
      <w:r/>
      <w:bookmarkEnd w:id="157"/>
      <w:r/>
      <w:bookmarkEnd w:id="158"/>
      <w:r/>
      <w:r/>
    </w:p>
    <w:p>
      <w:pPr>
        <w:ind w:firstLine="420"/>
        <w:keepLines/>
        <w:keepNext/>
        <w:spacing w:line="500" w:lineRule="exact"/>
        <w:rPr>
          <w:rFonts w:ascii="Times New Roman" w:hAnsi="Times New Roman" w:eastAsia="黑体" w:cs="Arial"/>
          <w:color w:val="auto"/>
          <w:sz w:val="28"/>
          <w:szCs w:val="28"/>
          <w:highlight w:val="none"/>
        </w:rPr>
        <w:outlineLvl w:val="3"/>
      </w:pPr>
      <w:r/>
      <w:bookmarkStart w:id="159" w:name="_Toc20823282"/>
      <w:r/>
      <w:bookmarkStart w:id="160" w:name="_Toc513029210"/>
      <w:r/>
      <w:bookmarkStart w:id="161" w:name="_Toc16938526"/>
      <w:r>
        <w:rPr>
          <w:rFonts w:hint="eastAsia" w:ascii="Times New Roman" w:hAnsi="Times New Roman" w:eastAsia="黑体" w:cs="Arial"/>
          <w:color w:val="auto"/>
          <w:sz w:val="28"/>
          <w:szCs w:val="28"/>
          <w:highlight w:val="none"/>
        </w:rPr>
        <w:t xml:space="preserve">6、招标文件构成</w:t>
      </w:r>
      <w:bookmarkEnd w:id="159"/>
      <w:r/>
      <w:bookmarkEnd w:id="160"/>
      <w:r/>
      <w:bookmarkEnd w:id="161"/>
      <w:r/>
      <w:r/>
    </w:p>
    <w:p>
      <w:pPr>
        <w:ind w:firstLine="480"/>
        <w:spacing w:line="500" w:lineRule="exact"/>
        <w:rPr>
          <w:rFonts w:ascii="Times New Roman" w:hAnsi="Times New Roman"/>
          <w:color w:val="auto"/>
          <w:sz w:val="24"/>
          <w:szCs w:val="21"/>
          <w:highlight w:val="none"/>
        </w:rPr>
      </w:pPr>
      <w:r>
        <w:rPr>
          <w:rFonts w:hint="eastAsia" w:ascii="Times New Roman" w:hAnsi="Times New Roman"/>
          <w:bCs/>
          <w:color w:val="auto"/>
          <w:sz w:val="24"/>
          <w:szCs w:val="21"/>
          <w:highlight w:val="none"/>
        </w:rPr>
        <w:t xml:space="preserve">6.1</w:t>
      </w:r>
      <w:r>
        <w:rPr>
          <w:rFonts w:hint="eastAsia" w:ascii="Times New Roman" w:hAnsi="Times New Roman"/>
          <w:color w:val="auto"/>
          <w:sz w:val="24"/>
          <w:szCs w:val="21"/>
          <w:highlight w:val="none"/>
        </w:rPr>
        <w:t xml:space="preserve"> 招标文件由以下部分组成：</w:t>
      </w:r>
      <w:r/>
    </w:p>
    <w:p>
      <w:pPr>
        <w:ind w:firstLine="36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（1）投标</w:t>
      </w:r>
      <w:r>
        <w:rPr>
          <w:rFonts w:ascii="Times New Roman" w:hAnsi="Times New Roman"/>
          <w:color w:val="auto"/>
          <w:sz w:val="24"/>
          <w:highlight w:val="none"/>
        </w:rPr>
        <w:t xml:space="preserve">邀请</w:t>
      </w:r>
      <w:r/>
    </w:p>
    <w:p>
      <w:pPr>
        <w:ind w:firstLine="36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（2）投标人须知</w:t>
      </w:r>
      <w:r/>
    </w:p>
    <w:p>
      <w:pPr>
        <w:ind w:firstLine="36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（3）资格审查</w:t>
      </w:r>
      <w:r/>
    </w:p>
    <w:p>
      <w:pPr>
        <w:ind w:firstLine="36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（4）评标程序、评标方法和评标标准</w:t>
      </w:r>
      <w:r/>
    </w:p>
    <w:p>
      <w:pPr>
        <w:ind w:firstLine="36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（5）采购需求</w:t>
      </w:r>
      <w:r/>
    </w:p>
    <w:p>
      <w:pPr>
        <w:ind w:firstLine="36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（6）拟签订的合同文本</w:t>
      </w:r>
      <w:r/>
    </w:p>
    <w:p>
      <w:pPr>
        <w:ind w:firstLine="36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w:t>
      </w:r>
      <w:r>
        <w:rPr>
          <w:rFonts w:ascii="Times New Roman" w:hAnsi="Times New Roman"/>
          <w:color w:val="auto"/>
          <w:sz w:val="24"/>
          <w:highlight w:val="none"/>
        </w:rPr>
        <w:t xml:space="preserve">7</w:t>
      </w:r>
      <w:r>
        <w:rPr>
          <w:rFonts w:hint="eastAsia" w:ascii="Times New Roman" w:hAnsi="Times New Roman"/>
          <w:color w:val="auto"/>
          <w:sz w:val="24"/>
          <w:highlight w:val="none"/>
        </w:rPr>
        <w:t xml:space="preserve">）投标文件的组成及提交须知</w:t>
      </w:r>
      <w:r/>
    </w:p>
    <w:p>
      <w:pPr>
        <w:ind w:firstLine="36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w:t>
      </w:r>
      <w:r>
        <w:rPr>
          <w:rFonts w:ascii="Times New Roman" w:hAnsi="Times New Roman"/>
          <w:color w:val="auto"/>
          <w:sz w:val="24"/>
          <w:highlight w:val="none"/>
        </w:rPr>
        <w:t xml:space="preserve">8</w:t>
      </w:r>
      <w:r>
        <w:rPr>
          <w:rFonts w:hint="eastAsia" w:ascii="Times New Roman" w:hAnsi="Times New Roman"/>
          <w:color w:val="auto"/>
          <w:sz w:val="24"/>
          <w:highlight w:val="none"/>
        </w:rPr>
        <w:t xml:space="preserve">）投标文件格式</w:t>
      </w:r>
      <w:r/>
    </w:p>
    <w:p>
      <w:pPr>
        <w:ind w:firstLine="480"/>
        <w:spacing w:line="50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请仔细检查招标文件是否齐全，如有缺漏请立即与代理机构联系解决。</w:t>
      </w:r>
      <w:r/>
    </w:p>
    <w:p>
      <w:pPr>
        <w:ind w:firstLine="480"/>
        <w:spacing w:line="500" w:lineRule="exact"/>
        <w:rPr>
          <w:rFonts w:ascii="Times New Roman" w:hAnsi="Times New Roman"/>
          <w:color w:val="auto"/>
          <w:sz w:val="24"/>
          <w:szCs w:val="21"/>
          <w:highlight w:val="none"/>
        </w:rPr>
      </w:pPr>
      <w:r>
        <w:rPr>
          <w:rFonts w:hint="eastAsia" w:ascii="Times New Roman" w:hAnsi="Times New Roman"/>
          <w:bCs/>
          <w:color w:val="auto"/>
          <w:sz w:val="24"/>
          <w:szCs w:val="21"/>
          <w:highlight w:val="none"/>
        </w:rPr>
        <w:t xml:space="preserve">6.2</w:t>
      </w:r>
      <w:r>
        <w:rPr>
          <w:rFonts w:hint="eastAsia" w:ascii="Times New Roman" w:hAnsi="Times New Roman"/>
          <w:color w:val="auto"/>
          <w:sz w:val="24"/>
          <w:szCs w:val="21"/>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keepLines/>
        <w:keepNext/>
        <w:spacing w:line="500" w:lineRule="exact"/>
        <w:rPr>
          <w:rFonts w:ascii="Times New Roman" w:hAnsi="Times New Roman" w:eastAsia="黑体" w:cs="Arial"/>
          <w:color w:val="auto"/>
          <w:sz w:val="28"/>
          <w:szCs w:val="28"/>
          <w:highlight w:val="none"/>
        </w:rPr>
        <w:outlineLvl w:val="3"/>
      </w:pPr>
      <w:r/>
      <w:bookmarkStart w:id="162" w:name="_Toc513029211"/>
      <w:r/>
      <w:bookmarkStart w:id="163" w:name="_Toc16938527"/>
      <w:r/>
      <w:bookmarkStart w:id="164" w:name="_Toc462564070"/>
      <w:r/>
      <w:bookmarkStart w:id="165" w:name="_Toc20823283"/>
      <w:r>
        <w:rPr>
          <w:rFonts w:hint="eastAsia" w:ascii="Times New Roman" w:hAnsi="Times New Roman" w:eastAsia="黑体" w:cs="Arial"/>
          <w:color w:val="auto"/>
          <w:sz w:val="28"/>
          <w:szCs w:val="28"/>
          <w:highlight w:val="none"/>
        </w:rPr>
        <w:t xml:space="preserve">7、招标文件的澄清</w:t>
      </w:r>
      <w:bookmarkEnd w:id="162"/>
      <w:r/>
      <w:bookmarkEnd w:id="163"/>
      <w:r/>
      <w:bookmarkEnd w:id="164"/>
      <w:r/>
      <w:bookmarkEnd w:id="165"/>
      <w:r/>
      <w:r/>
    </w:p>
    <w:p>
      <w:pPr>
        <w:ind w:firstLine="480"/>
        <w:jc w:val="left"/>
        <w:spacing w:line="500" w:lineRule="exact"/>
        <w:tabs>
          <w:tab w:val="left" w:pos="1080" w:leader="none"/>
          <w:tab w:val="left" w:pos="1561" w:leader="none"/>
          <w:tab w:val="left" w:pos="1589" w:leader="none"/>
          <w:tab w:val="left" w:pos="2014" w:leader="none"/>
        </w:tabs>
        <w:rPr>
          <w:rFonts w:ascii="Times New Roman" w:hAnsi="Times New Roman"/>
          <w:color w:val="auto"/>
          <w:sz w:val="24"/>
          <w:highlight w:val="none"/>
        </w:rPr>
      </w:pPr>
      <w:r/>
      <w:bookmarkStart w:id="166" w:name="_Toc20823284"/>
      <w:r/>
      <w:bookmarkStart w:id="167" w:name="_Toc16938528"/>
      <w:r/>
      <w:bookmarkStart w:id="168" w:name="_Toc513029212"/>
      <w:r/>
      <w:bookmarkStart w:id="169" w:name="_Toc462564071"/>
      <w:r>
        <w:rPr>
          <w:rFonts w:hint="eastAsia" w:ascii="Times New Roman" w:hAnsi="Times New Roman"/>
          <w:color w:val="auto"/>
          <w:sz w:val="24"/>
          <w:highlight w:val="none"/>
        </w:rPr>
        <w:t xml:space="preserve">7</w:t>
      </w:r>
      <w:r>
        <w:rPr>
          <w:rFonts w:ascii="Times New Roman" w:hAnsi="Times New Roman"/>
          <w:color w:val="auto"/>
          <w:sz w:val="24"/>
          <w:highlight w:val="none"/>
        </w:rPr>
        <w:t xml:space="preserve">.1</w:t>
      </w:r>
      <w:r>
        <w:rPr>
          <w:rFonts w:hint="eastAsia" w:ascii="Times New Roman" w:hAnsi="Times New Roman"/>
          <w:color w:val="auto"/>
          <w:sz w:val="24"/>
          <w:highlight w:val="none"/>
        </w:rPr>
        <w:t xml:space="preserve">、</w:t>
      </w:r>
      <w:r>
        <w:rPr>
          <w:rFonts w:ascii="Times New Roman" w:hAnsi="Times New Roman"/>
          <w:color w:val="auto"/>
          <w:sz w:val="24"/>
          <w:highlight w:val="none"/>
        </w:rPr>
        <w:t xml:space="preserve">采购人或采购代理机构对已发出的招标文件进行必要澄清或者修改的，将在原公告发布媒体上以</w:t>
      </w:r>
      <w:r>
        <w:rPr>
          <w:rFonts w:hint="eastAsia" w:ascii="Times New Roman" w:hAnsi="Times New Roman"/>
          <w:color w:val="auto"/>
          <w:sz w:val="24"/>
          <w:highlight w:val="none"/>
        </w:rPr>
        <w:t xml:space="preserve">发布</w:t>
      </w:r>
      <w:r>
        <w:rPr>
          <w:rFonts w:ascii="Times New Roman" w:hAnsi="Times New Roman"/>
          <w:color w:val="auto"/>
          <w:sz w:val="24"/>
          <w:highlight w:val="none"/>
        </w:rPr>
        <w:t xml:space="preserve">更正公告</w:t>
      </w:r>
      <w:r>
        <w:rPr>
          <w:rFonts w:hint="eastAsia" w:ascii="Times New Roman" w:hAnsi="Times New Roman"/>
          <w:color w:val="auto"/>
          <w:sz w:val="24"/>
          <w:highlight w:val="none"/>
        </w:rPr>
        <w:t xml:space="preserve">的</w:t>
      </w:r>
      <w:r>
        <w:rPr>
          <w:rFonts w:ascii="Times New Roman" w:hAnsi="Times New Roman"/>
          <w:color w:val="auto"/>
          <w:sz w:val="24"/>
          <w:highlight w:val="none"/>
        </w:rPr>
        <w:t xml:space="preserve">形式通知所有获取招标文件的潜在投标人。</w:t>
      </w:r>
      <w:r/>
    </w:p>
    <w:p>
      <w:pPr>
        <w:ind w:firstLine="560"/>
        <w:keepLines/>
        <w:keepNext/>
        <w:spacing w:line="500" w:lineRule="exact"/>
        <w:rPr>
          <w:rFonts w:ascii="Times New Roman" w:hAnsi="Times New Roman" w:eastAsia="黑体" w:cs="Arial"/>
          <w:color w:val="auto"/>
          <w:sz w:val="28"/>
          <w:szCs w:val="28"/>
          <w:highlight w:val="none"/>
        </w:rPr>
        <w:outlineLvl w:val="3"/>
      </w:pPr>
      <w:r>
        <w:rPr>
          <w:rFonts w:hint="eastAsia" w:ascii="Times New Roman" w:hAnsi="Times New Roman" w:eastAsia="黑体" w:cs="Arial"/>
          <w:color w:val="auto"/>
          <w:sz w:val="28"/>
          <w:szCs w:val="28"/>
          <w:highlight w:val="none"/>
        </w:rPr>
        <w:t xml:space="preserve">8、招标文件的修改</w:t>
      </w:r>
      <w:bookmarkEnd w:id="166"/>
      <w:r/>
      <w:bookmarkEnd w:id="167"/>
      <w:r/>
      <w:bookmarkEnd w:id="168"/>
      <w:r/>
      <w:bookmarkEnd w:id="169"/>
      <w:r/>
      <w:r/>
    </w:p>
    <w:p>
      <w:pPr>
        <w:ind w:firstLine="480"/>
        <w:spacing w:line="500" w:lineRule="exact"/>
        <w:rPr>
          <w:rFonts w:ascii="Times New Roman" w:hAnsi="Times New Roman"/>
          <w:color w:val="auto"/>
          <w:sz w:val="24"/>
          <w:szCs w:val="21"/>
          <w:highlight w:val="none"/>
        </w:rPr>
      </w:pPr>
      <w:r>
        <w:rPr>
          <w:rFonts w:hint="eastAsia" w:ascii="Times New Roman" w:hAnsi="Times New Roman"/>
          <w:bCs/>
          <w:color w:val="auto"/>
          <w:sz w:val="24"/>
          <w:szCs w:val="21"/>
          <w:highlight w:val="none"/>
        </w:rPr>
        <w:t xml:space="preserve">8.1</w:t>
      </w:r>
      <w:r>
        <w:rPr>
          <w:rFonts w:hint="eastAsia" w:ascii="Times New Roman" w:hAnsi="Times New Roman"/>
          <w:color w:val="auto"/>
          <w:sz w:val="24"/>
          <w:szCs w:val="21"/>
          <w:highlight w:val="none"/>
        </w:rPr>
        <w:t xml:space="preserve"> 在投标截止时间前，代理机构可以对招标文件进行修改。</w:t>
      </w:r>
      <w:r/>
    </w:p>
    <w:p>
      <w:pPr>
        <w:ind w:firstLine="480"/>
        <w:spacing w:line="500" w:lineRule="exact"/>
        <w:rPr>
          <w:rFonts w:ascii="Times New Roman" w:hAnsi="Times New Roman"/>
          <w:color w:val="auto"/>
          <w:sz w:val="28"/>
          <w:szCs w:val="21"/>
          <w:highlight w:val="none"/>
        </w:rPr>
      </w:pPr>
      <w:r>
        <w:rPr>
          <w:rFonts w:hint="eastAsia" w:ascii="Times New Roman" w:hAnsi="Times New Roman"/>
          <w:bCs/>
          <w:color w:val="auto"/>
          <w:sz w:val="24"/>
          <w:szCs w:val="21"/>
          <w:highlight w:val="none"/>
        </w:rPr>
        <w:t xml:space="preserve">8.2 </w:t>
      </w:r>
      <w:r>
        <w:rPr>
          <w:rFonts w:hint="eastAsia" w:ascii="Times New Roman" w:hAnsi="Times New Roman"/>
          <w:color w:val="auto"/>
          <w:sz w:val="24"/>
          <w:szCs w:val="21"/>
          <w:highlight w:val="none"/>
        </w:rPr>
        <w:t xml:space="preserve">代理机构</w:t>
      </w:r>
      <w:r>
        <w:rPr>
          <w:rFonts w:hint="eastAsia" w:ascii="Times New Roman" w:hAnsi="Times New Roman"/>
          <w:color w:val="auto"/>
          <w:sz w:val="24"/>
          <w:highlight w:val="none"/>
        </w:rPr>
        <w:t xml:space="preserve">有权按照法定的要求</w:t>
      </w:r>
      <w:r>
        <w:rPr>
          <w:rFonts w:hint="eastAsia" w:ascii="Times New Roman" w:hAnsi="Times New Roman"/>
          <w:color w:val="auto"/>
          <w:sz w:val="24"/>
          <w:szCs w:val="21"/>
          <w:highlight w:val="none"/>
        </w:rPr>
        <w:t xml:space="preserve">推迟投标截止日期和开标日期。</w:t>
      </w:r>
      <w:r/>
    </w:p>
    <w:p>
      <w:pPr>
        <w:ind w:firstLine="480"/>
        <w:spacing w:line="500" w:lineRule="exact"/>
        <w:rPr>
          <w:rFonts w:ascii="Times New Roman" w:hAnsi="Times New Roman"/>
          <w:color w:val="auto"/>
          <w:sz w:val="24"/>
          <w:szCs w:val="21"/>
          <w:highlight w:val="none"/>
        </w:rPr>
      </w:pPr>
      <w:r>
        <w:rPr>
          <w:rFonts w:hint="eastAsia" w:ascii="Times New Roman" w:hAnsi="Times New Roman"/>
          <w:bCs/>
          <w:color w:val="auto"/>
          <w:sz w:val="24"/>
          <w:szCs w:val="21"/>
          <w:highlight w:val="none"/>
        </w:rPr>
        <w:t xml:space="preserve">8.3 </w:t>
      </w:r>
      <w:r>
        <w:rPr>
          <w:rFonts w:hint="eastAsia" w:ascii="Times New Roman" w:hAnsi="Times New Roman"/>
          <w:color w:val="auto"/>
          <w:sz w:val="24"/>
          <w:szCs w:val="21"/>
          <w:highlight w:val="none"/>
        </w:rPr>
        <w:t xml:space="preserve">招标文件的修改将在</w:t>
      </w:r>
      <w:bookmarkStart w:id="170" w:name="_Hlk151728132"/>
      <w:r>
        <w:rPr>
          <w:rFonts w:hint="eastAsia" w:ascii="Times New Roman" w:hAnsi="Times New Roman"/>
          <w:color w:val="auto"/>
          <w:sz w:val="24"/>
          <w:szCs w:val="21"/>
          <w:highlight w:val="none"/>
        </w:rPr>
        <w:t xml:space="preserve">“江苏省政府采购网”、“常州市政府采购网”</w:t>
      </w:r>
      <w:bookmarkEnd w:id="170"/>
      <w:r>
        <w:rPr>
          <w:rFonts w:hint="eastAsia" w:ascii="Times New Roman" w:hAnsi="Times New Roman"/>
          <w:color w:val="auto"/>
          <w:sz w:val="24"/>
          <w:szCs w:val="21"/>
          <w:highlight w:val="none"/>
        </w:rPr>
        <w:t xml:space="preserve">公布，</w:t>
      </w:r>
      <w:r>
        <w:rPr>
          <w:rFonts w:hint="eastAsia" w:ascii="Times New Roman" w:hAnsi="Times New Roman"/>
          <w:color w:val="auto"/>
          <w:sz w:val="24"/>
          <w:highlight w:val="none"/>
        </w:rPr>
        <w:t xml:space="preserve">补充文件将作为招标文件的组成部分，</w:t>
      </w:r>
      <w:r>
        <w:rPr>
          <w:rFonts w:hint="eastAsia" w:ascii="Times New Roman" w:hAnsi="Times New Roman"/>
          <w:color w:val="auto"/>
          <w:sz w:val="24"/>
          <w:szCs w:val="21"/>
          <w:highlight w:val="none"/>
        </w:rPr>
        <w:t xml:space="preserve">并对投标人具有约束力。</w:t>
      </w:r>
      <w:r/>
    </w:p>
    <w:p>
      <w:pPr>
        <w:ind w:firstLine="321"/>
        <w:keepLines/>
        <w:keepNext/>
        <w:spacing w:line="500" w:lineRule="exact"/>
        <w:rPr>
          <w:rFonts w:ascii="Times New Roman" w:hAnsi="Times New Roman"/>
          <w:b/>
          <w:bCs/>
          <w:color w:val="auto"/>
          <w:sz w:val="32"/>
          <w:szCs w:val="32"/>
          <w:highlight w:val="none"/>
        </w:rPr>
        <w:outlineLvl w:val="2"/>
      </w:pPr>
      <w:r/>
      <w:bookmarkStart w:id="171" w:name="_Toc513029213"/>
      <w:r/>
      <w:bookmarkStart w:id="172" w:name="_Toc462564072"/>
      <w:r/>
      <w:bookmarkStart w:id="173" w:name="_Toc120614216"/>
      <w:r/>
      <w:bookmarkStart w:id="174" w:name="_Toc16938529"/>
      <w:r/>
      <w:bookmarkStart w:id="175" w:name="_Toc20823285"/>
      <w:r>
        <w:rPr>
          <w:rFonts w:hint="eastAsia" w:ascii="Times New Roman" w:hAnsi="Times New Roman"/>
          <w:b/>
          <w:bCs/>
          <w:color w:val="auto"/>
          <w:sz w:val="32"/>
          <w:szCs w:val="32"/>
          <w:highlight w:val="none"/>
        </w:rPr>
        <w:t xml:space="preserve">三、投标文件的编制</w:t>
      </w:r>
      <w:bookmarkEnd w:id="171"/>
      <w:r/>
      <w:bookmarkEnd w:id="172"/>
      <w:r/>
      <w:bookmarkEnd w:id="173"/>
      <w:r/>
      <w:bookmarkEnd w:id="174"/>
      <w:r/>
      <w:bookmarkEnd w:id="175"/>
      <w:r/>
      <w:r/>
    </w:p>
    <w:p>
      <w:pPr>
        <w:ind w:firstLine="560"/>
        <w:keepLines/>
        <w:keepNext/>
        <w:spacing w:line="500" w:lineRule="exact"/>
        <w:rPr>
          <w:rFonts w:ascii="Times New Roman" w:hAnsi="Times New Roman" w:eastAsia="黑体" w:cs="Arial"/>
          <w:color w:val="auto"/>
          <w:sz w:val="28"/>
          <w:szCs w:val="28"/>
          <w:highlight w:val="none"/>
        </w:rPr>
        <w:outlineLvl w:val="3"/>
      </w:pPr>
      <w:r/>
      <w:bookmarkStart w:id="176" w:name="_Toc20823286"/>
      <w:r/>
      <w:bookmarkStart w:id="177" w:name="_Toc16938530"/>
      <w:r/>
      <w:bookmarkStart w:id="178" w:name="_Toc462564073"/>
      <w:r/>
      <w:bookmarkStart w:id="179" w:name="_Toc513029214"/>
      <w:r>
        <w:rPr>
          <w:rFonts w:hint="eastAsia" w:ascii="Times New Roman" w:hAnsi="Times New Roman" w:eastAsia="黑体" w:cs="Arial"/>
          <w:color w:val="auto"/>
          <w:sz w:val="28"/>
          <w:szCs w:val="28"/>
          <w:highlight w:val="none"/>
        </w:rPr>
        <w:t xml:space="preserve">9、投标文件的语言及度量衡单位</w:t>
      </w:r>
      <w:bookmarkEnd w:id="176"/>
      <w:r/>
      <w:bookmarkEnd w:id="177"/>
      <w:r/>
      <w:bookmarkEnd w:id="178"/>
      <w:r/>
      <w:bookmarkEnd w:id="179"/>
      <w:r/>
      <w:r/>
    </w:p>
    <w:p>
      <w:pPr>
        <w:ind w:firstLine="480"/>
        <w:spacing w:line="500" w:lineRule="exact"/>
        <w:rPr>
          <w:rFonts w:ascii="Times New Roman" w:hAnsi="Times New Roman"/>
          <w:color w:val="auto"/>
          <w:sz w:val="24"/>
          <w:szCs w:val="21"/>
          <w:highlight w:val="none"/>
        </w:rPr>
      </w:pPr>
      <w:r>
        <w:rPr>
          <w:rFonts w:hint="eastAsia" w:ascii="Times New Roman" w:hAnsi="Times New Roman"/>
          <w:bCs/>
          <w:color w:val="auto"/>
          <w:sz w:val="24"/>
          <w:szCs w:val="21"/>
          <w:highlight w:val="none"/>
        </w:rPr>
        <w:t xml:space="preserve">9.1</w:t>
      </w:r>
      <w:r>
        <w:rPr>
          <w:rFonts w:hint="eastAsia" w:ascii="Times New Roman" w:hAnsi="Times New Roman"/>
          <w:color w:val="auto"/>
          <w:sz w:val="24"/>
          <w:szCs w:val="21"/>
          <w:highlight w:val="none"/>
        </w:rPr>
        <w:t xml:space="preserve"> 投标人提交的投标文件以及投标人与代理机构就有关投标的所有来往通知、函件和文件均应使用</w:t>
      </w:r>
      <w:r>
        <w:rPr>
          <w:rFonts w:hint="eastAsia" w:ascii="Times New Roman" w:hAnsi="Times New Roman"/>
          <w:b/>
          <w:bCs/>
          <w:color w:val="auto"/>
          <w:sz w:val="24"/>
          <w:szCs w:val="21"/>
          <w:highlight w:val="none"/>
        </w:rPr>
        <w:t xml:space="preserve">简体中文</w:t>
      </w:r>
      <w:r>
        <w:rPr>
          <w:rFonts w:hint="eastAsia" w:ascii="Times New Roman" w:hAnsi="Times New Roman"/>
          <w:color w:val="auto"/>
          <w:sz w:val="24"/>
          <w:szCs w:val="21"/>
          <w:highlight w:val="none"/>
        </w:rPr>
        <w:t xml:space="preserve">。</w:t>
      </w:r>
      <w:r/>
    </w:p>
    <w:p>
      <w:pPr>
        <w:ind w:firstLine="480"/>
        <w:spacing w:line="500" w:lineRule="exact"/>
        <w:rPr>
          <w:rFonts w:ascii="Times New Roman" w:hAnsi="Times New Roman"/>
          <w:color w:val="auto"/>
          <w:sz w:val="24"/>
          <w:szCs w:val="21"/>
          <w:highlight w:val="none"/>
        </w:rPr>
      </w:pPr>
      <w:r>
        <w:rPr>
          <w:rFonts w:hint="eastAsia" w:ascii="Times New Roman" w:hAnsi="Times New Roman"/>
          <w:bCs/>
          <w:color w:val="auto"/>
          <w:sz w:val="24"/>
          <w:szCs w:val="21"/>
          <w:highlight w:val="none"/>
        </w:rPr>
        <w:t xml:space="preserve">9.2</w:t>
      </w:r>
      <w:r>
        <w:rPr>
          <w:rFonts w:hint="eastAsia" w:ascii="Times New Roman" w:hAnsi="Times New Roman"/>
          <w:color w:val="auto"/>
          <w:sz w:val="24"/>
          <w:szCs w:val="21"/>
          <w:highlight w:val="none"/>
        </w:rPr>
        <w:t xml:space="preserve"> 除技术性能另有规定外，投标文件所使用的度量衡单位，均须采用国家法定计量单位。</w:t>
      </w:r>
      <w:r/>
    </w:p>
    <w:p>
      <w:pPr>
        <w:ind w:firstLine="420"/>
        <w:keepLines/>
        <w:keepNext/>
        <w:spacing w:line="500" w:lineRule="exact"/>
        <w:rPr>
          <w:rFonts w:ascii="Times New Roman" w:hAnsi="Times New Roman" w:eastAsia="黑体" w:cs="Arial"/>
          <w:color w:val="auto"/>
          <w:sz w:val="28"/>
          <w:szCs w:val="28"/>
          <w:highlight w:val="none"/>
        </w:rPr>
        <w:outlineLvl w:val="3"/>
      </w:pPr>
      <w:r/>
      <w:bookmarkStart w:id="180" w:name="_Toc513029215"/>
      <w:r/>
      <w:bookmarkStart w:id="181" w:name="_Toc462564074"/>
      <w:r/>
      <w:bookmarkStart w:id="182" w:name="_Toc16938531"/>
      <w:r/>
      <w:bookmarkStart w:id="183" w:name="_Toc20823287"/>
      <w:r>
        <w:rPr>
          <w:rFonts w:hint="eastAsia" w:ascii="Times New Roman" w:hAnsi="Times New Roman" w:eastAsia="黑体" w:cs="Arial"/>
          <w:color w:val="auto"/>
          <w:sz w:val="28"/>
          <w:szCs w:val="28"/>
          <w:highlight w:val="none"/>
        </w:rPr>
        <w:t xml:space="preserve">10、投标文件构成</w:t>
      </w:r>
      <w:bookmarkEnd w:id="180"/>
      <w:r/>
      <w:bookmarkEnd w:id="181"/>
      <w:r/>
      <w:bookmarkEnd w:id="182"/>
      <w:r/>
      <w:bookmarkEnd w:id="183"/>
      <w:r/>
      <w:r/>
    </w:p>
    <w:p>
      <w:pPr>
        <w:ind w:firstLine="480"/>
        <w:spacing w:line="500" w:lineRule="exact"/>
        <w:rPr>
          <w:rFonts w:ascii="Times New Roman" w:hAnsi="Times New Roman"/>
          <w:color w:val="auto"/>
          <w:sz w:val="24"/>
          <w:szCs w:val="21"/>
          <w:highlight w:val="none"/>
        </w:rPr>
      </w:pPr>
      <w:r>
        <w:rPr>
          <w:rFonts w:hint="eastAsia" w:ascii="Times New Roman" w:hAnsi="Times New Roman"/>
          <w:bCs/>
          <w:color w:val="auto"/>
          <w:sz w:val="24"/>
          <w:szCs w:val="21"/>
          <w:highlight w:val="none"/>
        </w:rPr>
        <w:t xml:space="preserve">10.1</w:t>
      </w:r>
      <w:r>
        <w:rPr>
          <w:rFonts w:hint="eastAsia" w:ascii="Times New Roman" w:hAnsi="Times New Roman"/>
          <w:color w:val="auto"/>
          <w:sz w:val="24"/>
          <w:szCs w:val="21"/>
          <w:highlight w:val="none"/>
        </w:rPr>
        <w:t xml:space="preserve"> 投标人编写的投标文件应包括资格证明文件、符合性证明文件、投标报价明细表、技术偏离表、其他证明文件、投标函、开标一览表等部分。</w:t>
      </w:r>
      <w:r/>
    </w:p>
    <w:p>
      <w:pPr>
        <w:ind w:firstLine="480"/>
        <w:spacing w:line="50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10.2 如标书制作工具中格式和内容与“江苏省政府采购网”、“常州市政府采购网”发布的招标文件不一致，请以“江苏省政府采购网”、“常州市政府采购网”发布的招标文件为准。</w:t>
      </w:r>
      <w:r/>
    </w:p>
    <w:p>
      <w:pPr>
        <w:ind w:firstLine="420"/>
        <w:keepLines/>
        <w:keepNext/>
        <w:spacing w:line="500" w:lineRule="exact"/>
        <w:rPr>
          <w:rFonts w:ascii="Times New Roman" w:hAnsi="Times New Roman" w:eastAsia="黑体" w:cs="Arial"/>
          <w:color w:val="auto"/>
          <w:sz w:val="28"/>
          <w:szCs w:val="28"/>
          <w:highlight w:val="none"/>
        </w:rPr>
        <w:outlineLvl w:val="3"/>
      </w:pPr>
      <w:r/>
      <w:bookmarkStart w:id="184" w:name="_Hlt26670360"/>
      <w:r/>
      <w:bookmarkEnd w:id="184"/>
      <w:r/>
      <w:bookmarkStart w:id="185" w:name="_Hlt26954838"/>
      <w:r/>
      <w:bookmarkEnd w:id="185"/>
      <w:r/>
      <w:bookmarkStart w:id="186" w:name="_Hlt26668975"/>
      <w:r/>
      <w:bookmarkEnd w:id="186"/>
      <w:r/>
      <w:bookmarkStart w:id="187" w:name="_Toc49090507"/>
      <w:r/>
      <w:bookmarkStart w:id="188" w:name="_Toc49090509"/>
      <w:r/>
      <w:bookmarkStart w:id="189" w:name="_Toc513029216"/>
      <w:r/>
      <w:bookmarkStart w:id="190" w:name="_Toc513029219"/>
      <w:r/>
      <w:bookmarkStart w:id="191" w:name="_Toc14577357"/>
      <w:r/>
      <w:bookmarkStart w:id="192" w:name="_Toc14577354"/>
      <w:r/>
      <w:bookmarkStart w:id="193" w:name="_Toc14577355"/>
      <w:r/>
      <w:bookmarkStart w:id="194" w:name="_Toc49090508"/>
      <w:r>
        <w:rPr>
          <w:rFonts w:hint="eastAsia" w:ascii="Times New Roman" w:hAnsi="Times New Roman" w:eastAsia="黑体" w:cs="Arial"/>
          <w:color w:val="auto"/>
          <w:sz w:val="28"/>
          <w:szCs w:val="28"/>
          <w:highlight w:val="none"/>
        </w:rPr>
        <w:t xml:space="preserve">11、证明投标人及投标标的符合招标文件规定的文件</w:t>
      </w:r>
      <w:bookmarkEnd w:id="187"/>
      <w:r/>
      <w:bookmarkEnd w:id="188"/>
      <w:r/>
      <w:bookmarkEnd w:id="189"/>
      <w:r/>
      <w:bookmarkEnd w:id="190"/>
      <w:r/>
      <w:bookmarkEnd w:id="191"/>
      <w:r/>
      <w:bookmarkEnd w:id="192"/>
      <w:r/>
      <w:r/>
    </w:p>
    <w:p>
      <w:pPr>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    11.1 投标人应按照招标文件要求提交证明文件，证明其及投标标的符合招标文件规定。</w:t>
      </w:r>
      <w:r/>
    </w:p>
    <w:p>
      <w:pPr>
        <w:ind w:firstLine="48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11.2招标文件对证明文件无明确形式要求的，证明文件可以以文字资料、图纸和数据等形式提交。</w:t>
      </w:r>
      <w:bookmarkEnd w:id="193"/>
      <w:r/>
      <w:bookmarkEnd w:id="194"/>
      <w:r/>
      <w:r/>
    </w:p>
    <w:p>
      <w:pPr>
        <w:ind w:firstLine="420"/>
        <w:keepLines/>
        <w:keepNext/>
        <w:spacing w:line="500" w:lineRule="exact"/>
        <w:rPr>
          <w:rFonts w:ascii="Times New Roman" w:hAnsi="Times New Roman" w:eastAsia="黑体" w:cs="Arial"/>
          <w:color w:val="auto"/>
          <w:sz w:val="28"/>
          <w:szCs w:val="28"/>
          <w:highlight w:val="none"/>
        </w:rPr>
        <w:outlineLvl w:val="3"/>
      </w:pPr>
      <w:r>
        <w:rPr>
          <w:rFonts w:hint="eastAsia" w:ascii="Times New Roman" w:hAnsi="Times New Roman" w:eastAsia="黑体" w:cs="Arial"/>
          <w:color w:val="auto"/>
          <w:sz w:val="28"/>
          <w:szCs w:val="28"/>
          <w:highlight w:val="none"/>
        </w:rPr>
        <w:t xml:space="preserve">12、投标报价明细表</w:t>
      </w:r>
      <w:r/>
    </w:p>
    <w:p>
      <w:pPr>
        <w:ind w:firstLine="480"/>
        <w:spacing w:line="50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12.1</w:t>
      </w:r>
      <w:r>
        <w:rPr>
          <w:rFonts w:hint="eastAsia" w:ascii="Times New Roman" w:hAnsi="Times New Roman"/>
          <w:color w:val="auto"/>
          <w:sz w:val="24"/>
          <w:szCs w:val="21"/>
          <w:highlight w:val="none"/>
        </w:rPr>
        <w:t xml:space="preserve"> 投标人应按照招标文件规定格式填报投标报价明细表。</w:t>
      </w:r>
      <w:r/>
    </w:p>
    <w:p>
      <w:pPr>
        <w:ind w:firstLine="480"/>
        <w:spacing w:line="500" w:lineRule="exact"/>
        <w:rPr>
          <w:rFonts w:ascii="Times New Roman" w:hAnsi="Times New Roman"/>
          <w:bCs/>
          <w:color w:val="auto"/>
          <w:sz w:val="24"/>
          <w:szCs w:val="21"/>
          <w:highlight w:val="none"/>
        </w:rPr>
      </w:pPr>
      <w:r>
        <w:rPr>
          <w:rFonts w:hint="eastAsia" w:ascii="Times New Roman" w:hAnsi="Times New Roman"/>
          <w:color w:val="auto"/>
          <w:sz w:val="24"/>
          <w:szCs w:val="21"/>
          <w:highlight w:val="none"/>
        </w:rPr>
        <w:t xml:space="preserve">12.2</w:t>
      </w:r>
      <w:r>
        <w:rPr>
          <w:rFonts w:hint="eastAsia" w:ascii="Times New Roman" w:hAnsi="Times New Roman"/>
          <w:bCs/>
          <w:color w:val="auto"/>
          <w:sz w:val="24"/>
          <w:szCs w:val="21"/>
          <w:highlight w:val="none"/>
        </w:rPr>
        <w:t xml:space="preserve">投标货币。投标文件中的单价和总价无特殊规定的采用人民币报价，以元为单位标注。</w:t>
      </w:r>
      <w:r>
        <w:rPr>
          <w:rFonts w:hint="eastAsia" w:ascii="Times New Roman" w:hAnsi="Times New Roman"/>
          <w:color w:val="auto"/>
          <w:sz w:val="24"/>
          <w:szCs w:val="21"/>
          <w:highlight w:val="none"/>
        </w:rPr>
        <w:t xml:space="preserve">招标文件中另有规定的按规定执行。</w:t>
      </w:r>
      <w:r/>
    </w:p>
    <w:p>
      <w:pPr>
        <w:ind w:firstLine="420"/>
        <w:keepLines/>
        <w:keepNext/>
        <w:spacing w:line="500" w:lineRule="exact"/>
        <w:rPr>
          <w:rFonts w:ascii="Times New Roman" w:hAnsi="Times New Roman" w:eastAsia="黑体" w:cs="Arial"/>
          <w:color w:val="auto"/>
          <w:sz w:val="28"/>
          <w:szCs w:val="28"/>
          <w:highlight w:val="none"/>
        </w:rPr>
        <w:outlineLvl w:val="3"/>
      </w:pPr>
      <w:r/>
      <w:bookmarkStart w:id="195" w:name="_Hlt26670482"/>
      <w:r/>
      <w:bookmarkEnd w:id="195"/>
      <w:r/>
      <w:bookmarkStart w:id="196" w:name="_Hlt26954731"/>
      <w:r/>
      <w:bookmarkEnd w:id="196"/>
      <w:r/>
      <w:bookmarkStart w:id="197" w:name="_Hlt26954846"/>
      <w:r/>
      <w:bookmarkEnd w:id="197"/>
      <w:r/>
      <w:bookmarkStart w:id="198" w:name="_Hlt26954848"/>
      <w:r/>
      <w:bookmarkEnd w:id="198"/>
      <w:r/>
      <w:bookmarkStart w:id="199" w:name="_Hlt26670486"/>
      <w:r/>
      <w:bookmarkEnd w:id="199"/>
      <w:r>
        <w:rPr>
          <w:rFonts w:hint="eastAsia" w:ascii="Times New Roman" w:hAnsi="Times New Roman" w:eastAsia="黑体" w:cs="Arial"/>
          <w:color w:val="auto"/>
          <w:sz w:val="28"/>
          <w:szCs w:val="28"/>
          <w:highlight w:val="none"/>
        </w:rPr>
        <w:t xml:space="preserve">13、技术要求响应及偏离表、商务要求响应及偏离表</w:t>
      </w:r>
      <w:r/>
    </w:p>
    <w:p>
      <w:pPr>
        <w:ind w:firstLine="480"/>
        <w:spacing w:line="500" w:lineRule="exact"/>
        <w:rPr>
          <w:rFonts w:ascii="Times New Roman" w:hAnsi="Times New Roman" w:cs="宋体"/>
          <w:color w:val="auto"/>
          <w:sz w:val="24"/>
          <w:szCs w:val="21"/>
          <w:highlight w:val="none"/>
          <w:lang w:val="zh-CN"/>
        </w:rPr>
      </w:pPr>
      <w:r>
        <w:rPr>
          <w:rFonts w:ascii="Times New Roman" w:hAnsi="Times New Roman" w:cs="宋体"/>
          <w:bCs/>
          <w:color w:val="auto"/>
          <w:sz w:val="24"/>
          <w:szCs w:val="21"/>
          <w:highlight w:val="none"/>
          <w:lang w:val="zh-CN"/>
        </w:rPr>
        <w:t xml:space="preserve">1</w:t>
      </w:r>
      <w:r>
        <w:rPr>
          <w:rFonts w:hint="eastAsia" w:ascii="Times New Roman" w:hAnsi="Times New Roman" w:cs="宋体"/>
          <w:bCs/>
          <w:color w:val="auto"/>
          <w:sz w:val="24"/>
          <w:szCs w:val="21"/>
          <w:highlight w:val="none"/>
          <w:lang w:val="zh-CN"/>
        </w:rPr>
        <w:t xml:space="preserve">3</w:t>
      </w:r>
      <w:r>
        <w:rPr>
          <w:rFonts w:ascii="Times New Roman" w:hAnsi="Times New Roman" w:cs="宋体"/>
          <w:bCs/>
          <w:color w:val="auto"/>
          <w:sz w:val="24"/>
          <w:szCs w:val="21"/>
          <w:highlight w:val="none"/>
          <w:lang w:val="zh-CN"/>
        </w:rPr>
        <w:t xml:space="preserve">.1</w:t>
      </w:r>
      <w:r>
        <w:rPr>
          <w:rFonts w:hint="eastAsia" w:ascii="Times New Roman" w:hAnsi="Times New Roman" w:cs="宋体"/>
          <w:bCs/>
          <w:color w:val="auto"/>
          <w:sz w:val="24"/>
          <w:szCs w:val="21"/>
          <w:highlight w:val="none"/>
          <w:lang w:val="zh-CN"/>
        </w:rPr>
        <w:t xml:space="preserve"> </w:t>
      </w:r>
      <w:r>
        <w:rPr>
          <w:rFonts w:hint="eastAsia" w:ascii="Times New Roman" w:hAnsi="Times New Roman" w:cs="宋体"/>
          <w:color w:val="auto"/>
          <w:sz w:val="24"/>
          <w:szCs w:val="21"/>
          <w:highlight w:val="none"/>
          <w:lang w:val="zh-CN"/>
        </w:rPr>
        <w:t xml:space="preserve">投标人需对招标文件中的技术要求逐项作出响应或偏离，并说明原因。</w:t>
      </w:r>
      <w:r/>
    </w:p>
    <w:p>
      <w:pPr>
        <w:ind w:firstLine="480"/>
        <w:spacing w:line="500" w:lineRule="exact"/>
        <w:rPr>
          <w:rFonts w:ascii="Times New Roman" w:hAnsi="Times New Roman" w:cs="宋体"/>
          <w:color w:val="auto"/>
          <w:sz w:val="24"/>
          <w:szCs w:val="21"/>
          <w:highlight w:val="none"/>
          <w:lang w:val="zh-CN"/>
        </w:rPr>
      </w:pPr>
      <w:r>
        <w:rPr>
          <w:rFonts w:hint="eastAsia" w:ascii="Times New Roman" w:hAnsi="Times New Roman" w:cs="宋体"/>
          <w:color w:val="auto"/>
          <w:sz w:val="24"/>
          <w:szCs w:val="21"/>
          <w:highlight w:val="none"/>
          <w:lang w:val="zh-CN"/>
        </w:rPr>
        <w:t xml:space="preserve">13.2 投标人可在投标文件中提供认为需要的其他技术文件或说明。</w:t>
      </w:r>
      <w:r/>
    </w:p>
    <w:p>
      <w:pPr>
        <w:ind w:firstLine="420"/>
        <w:keepLines/>
        <w:keepNext/>
        <w:spacing w:line="500" w:lineRule="exact"/>
        <w:rPr>
          <w:rFonts w:ascii="Times New Roman" w:hAnsi="Times New Roman" w:eastAsia="黑体" w:cs="Arial"/>
          <w:color w:val="auto"/>
          <w:sz w:val="28"/>
          <w:szCs w:val="28"/>
          <w:highlight w:val="none"/>
        </w:rPr>
        <w:outlineLvl w:val="3"/>
      </w:pPr>
      <w:r>
        <w:rPr>
          <w:rFonts w:hint="eastAsia" w:ascii="Times New Roman" w:hAnsi="Times New Roman" w:eastAsia="黑体" w:cs="Arial"/>
          <w:color w:val="auto"/>
          <w:sz w:val="28"/>
          <w:szCs w:val="28"/>
          <w:highlight w:val="none"/>
        </w:rPr>
        <w:t xml:space="preserve">14、服务承诺、培训计划、人员安排及其他</w:t>
      </w:r>
      <w:r/>
    </w:p>
    <w:p>
      <w:pPr>
        <w:ind w:firstLine="480"/>
        <w:spacing w:line="500" w:lineRule="exact"/>
        <w:rPr>
          <w:rFonts w:ascii="Times New Roman" w:hAnsi="Times New Roman"/>
          <w:color w:val="auto"/>
          <w:sz w:val="24"/>
          <w:highlight w:val="none"/>
        </w:rPr>
      </w:pPr>
      <w:r>
        <w:rPr>
          <w:rFonts w:hint="eastAsia" w:ascii="Times New Roman" w:hAnsi="Times New Roman"/>
          <w:bCs/>
          <w:color w:val="auto"/>
          <w:sz w:val="24"/>
          <w:highlight w:val="none"/>
        </w:rPr>
        <w:t xml:space="preserve">14.1 </w:t>
      </w:r>
      <w:r>
        <w:rPr>
          <w:rFonts w:hint="eastAsia" w:ascii="Times New Roman" w:hAnsi="Times New Roman"/>
          <w:color w:val="auto"/>
          <w:sz w:val="24"/>
          <w:highlight w:val="none"/>
        </w:rPr>
        <w:t xml:space="preserve">投标人需根据招标文件要求提供有关售后服务的管理制度，售后服务机构的分布情况，售后服务人员的数量、素质、技术水平及售后服务的反应能力等。</w:t>
      </w:r>
      <w:r/>
    </w:p>
    <w:p>
      <w:pPr>
        <w:ind w:firstLine="48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14.2 投标人需根据招标文件要求提供培训计划。</w:t>
      </w:r>
      <w:r/>
    </w:p>
    <w:p>
      <w:pPr>
        <w:ind w:firstLine="48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14.3 投标人需根据招标文件要求提供</w:t>
      </w:r>
      <w:r>
        <w:rPr>
          <w:rFonts w:hint="eastAsia" w:ascii="Times New Roman" w:hAnsi="Times New Roman" w:cs="宋体"/>
          <w:color w:val="auto"/>
          <w:sz w:val="24"/>
          <w:szCs w:val="21"/>
          <w:highlight w:val="none"/>
          <w:lang w:val="zh-CN"/>
        </w:rPr>
        <w:t xml:space="preserve">所投标的的主要组成部分、功能设计、实现思路及关键技术等。</w:t>
      </w:r>
      <w:r/>
    </w:p>
    <w:p>
      <w:pPr>
        <w:ind w:firstLine="420"/>
        <w:keepLines/>
        <w:keepNext/>
        <w:spacing w:line="500" w:lineRule="exact"/>
        <w:rPr>
          <w:rFonts w:ascii="Times New Roman" w:hAnsi="Times New Roman" w:eastAsia="黑体" w:cs="Arial"/>
          <w:color w:val="auto"/>
          <w:sz w:val="28"/>
          <w:szCs w:val="28"/>
          <w:highlight w:val="none"/>
        </w:rPr>
        <w:outlineLvl w:val="3"/>
      </w:pPr>
      <w:r/>
      <w:bookmarkStart w:id="200" w:name="_Toc14577359"/>
      <w:r/>
      <w:bookmarkStart w:id="201" w:name="_Toc49090510"/>
      <w:r>
        <w:rPr>
          <w:rFonts w:hint="eastAsia" w:ascii="Times New Roman" w:hAnsi="Times New Roman" w:eastAsia="黑体" w:cs="Arial"/>
          <w:color w:val="auto"/>
          <w:sz w:val="28"/>
          <w:szCs w:val="28"/>
          <w:highlight w:val="none"/>
        </w:rPr>
        <w:t xml:space="preserve">15、投标函和开标一览表</w:t>
      </w:r>
      <w:r/>
    </w:p>
    <w:p>
      <w:pPr>
        <w:ind w:firstLine="480"/>
        <w:spacing w:line="500" w:lineRule="exact"/>
        <w:rPr>
          <w:rFonts w:ascii="Times New Roman" w:hAnsi="Times New Roman"/>
          <w:color w:val="auto"/>
          <w:sz w:val="24"/>
          <w:szCs w:val="21"/>
          <w:highlight w:val="none"/>
        </w:rPr>
      </w:pPr>
      <w:r>
        <w:rPr>
          <w:rFonts w:hint="eastAsia" w:ascii="Times New Roman" w:hAnsi="Times New Roman"/>
          <w:bCs/>
          <w:color w:val="auto"/>
          <w:sz w:val="24"/>
          <w:szCs w:val="21"/>
          <w:highlight w:val="none"/>
        </w:rPr>
        <w:t xml:space="preserve">15.1</w:t>
      </w:r>
      <w:r>
        <w:rPr>
          <w:rFonts w:hint="eastAsia" w:ascii="Times New Roman" w:hAnsi="Times New Roman"/>
          <w:color w:val="auto"/>
          <w:sz w:val="24"/>
          <w:szCs w:val="21"/>
          <w:highlight w:val="none"/>
        </w:rPr>
        <w:t xml:space="preserve"> 投标人应按照招标文件中提供的格式完整、正确填写投标函、开标一览表。</w:t>
      </w:r>
      <w:r/>
    </w:p>
    <w:p>
      <w:pPr>
        <w:ind w:firstLine="480"/>
        <w:spacing w:line="50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15.2 对于采用货币报价的项目，开标一览表中的投标总报价应与报价明细表中的投标总报价一致，如不一致，不作为无效投标处理，但评标时按开标一览表中价格为准。</w:t>
      </w:r>
      <w:bookmarkEnd w:id="200"/>
      <w:r/>
      <w:bookmarkEnd w:id="201"/>
      <w:r/>
      <w:r/>
    </w:p>
    <w:p>
      <w:pPr>
        <w:ind w:firstLine="420"/>
        <w:keepLines/>
        <w:keepNext/>
        <w:spacing w:line="500" w:lineRule="exact"/>
        <w:rPr>
          <w:rFonts w:ascii="Times New Roman" w:hAnsi="Times New Roman" w:eastAsia="黑体" w:cs="Arial"/>
          <w:color w:val="auto"/>
          <w:sz w:val="28"/>
          <w:szCs w:val="28"/>
          <w:highlight w:val="none"/>
        </w:rPr>
        <w:outlineLvl w:val="3"/>
      </w:pPr>
      <w:r/>
      <w:bookmarkStart w:id="202" w:name="_Toc14577360"/>
      <w:r/>
      <w:bookmarkStart w:id="203" w:name="_Toc49090511"/>
      <w:r>
        <w:rPr>
          <w:rFonts w:hint="eastAsia" w:ascii="Times New Roman" w:hAnsi="Times New Roman" w:eastAsia="黑体" w:cs="Arial"/>
          <w:color w:val="auto"/>
          <w:sz w:val="28"/>
          <w:szCs w:val="28"/>
          <w:highlight w:val="none"/>
        </w:rPr>
        <w:t xml:space="preserve">16、投标有效期</w:t>
      </w:r>
      <w:bookmarkEnd w:id="202"/>
      <w:r/>
      <w:bookmarkEnd w:id="203"/>
      <w:r/>
      <w:r/>
    </w:p>
    <w:p>
      <w:pPr>
        <w:ind w:firstLine="480"/>
        <w:spacing w:line="50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16.1投标有效期为代理机构规定的开标之日后</w:t>
      </w:r>
      <w:r>
        <w:rPr>
          <w:rFonts w:hint="eastAsia" w:ascii="Times New Roman" w:hAnsi="Times New Roman"/>
          <w:b/>
          <w:color w:val="auto"/>
          <w:sz w:val="24"/>
          <w:szCs w:val="21"/>
          <w:highlight w:val="none"/>
          <w:u w:val="single"/>
        </w:rPr>
        <w:t xml:space="preserve">60天</w:t>
      </w:r>
      <w:r>
        <w:rPr>
          <w:rFonts w:hint="eastAsia" w:ascii="Times New Roman" w:hAnsi="Times New Roman"/>
          <w:bCs/>
          <w:color w:val="auto"/>
          <w:sz w:val="24"/>
          <w:szCs w:val="21"/>
          <w:highlight w:val="none"/>
        </w:rPr>
        <w:t xml:space="preserve">。投标有效期比规定短的将被视为未实质性响应招标文件而予以拒绝。</w:t>
      </w:r>
      <w:r/>
    </w:p>
    <w:p>
      <w:pPr>
        <w:ind w:firstLine="420"/>
        <w:keepLines/>
        <w:keepNext/>
        <w:spacing w:line="500" w:lineRule="exact"/>
        <w:rPr>
          <w:rFonts w:ascii="Times New Roman" w:hAnsi="Times New Roman" w:eastAsia="黑体" w:cs="Arial"/>
          <w:color w:val="auto"/>
          <w:sz w:val="28"/>
          <w:szCs w:val="28"/>
          <w:highlight w:val="none"/>
        </w:rPr>
        <w:outlineLvl w:val="3"/>
      </w:pPr>
      <w:r>
        <w:rPr>
          <w:rFonts w:hint="eastAsia" w:ascii="Times New Roman" w:hAnsi="Times New Roman" w:eastAsia="黑体" w:cs="Arial"/>
          <w:color w:val="auto"/>
          <w:sz w:val="28"/>
          <w:szCs w:val="28"/>
          <w:highlight w:val="none"/>
        </w:rPr>
        <w:t xml:space="preserve">1</w:t>
      </w:r>
      <w:r>
        <w:rPr>
          <w:rFonts w:ascii="Times New Roman" w:hAnsi="Times New Roman" w:eastAsia="黑体" w:cs="Arial"/>
          <w:color w:val="auto"/>
          <w:sz w:val="28"/>
          <w:szCs w:val="28"/>
          <w:highlight w:val="none"/>
        </w:rPr>
        <w:t xml:space="preserve">7</w:t>
      </w:r>
      <w:r>
        <w:rPr>
          <w:rFonts w:hint="eastAsia" w:ascii="Times New Roman" w:hAnsi="Times New Roman" w:eastAsia="黑体" w:cs="Arial"/>
          <w:color w:val="auto"/>
          <w:sz w:val="28"/>
          <w:szCs w:val="28"/>
          <w:highlight w:val="none"/>
        </w:rPr>
        <w:t xml:space="preserve">、投标有效期的延长</w:t>
      </w:r>
      <w:r/>
    </w:p>
    <w:p>
      <w:pPr>
        <w:ind w:firstLine="480"/>
        <w:spacing w:line="50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17.1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w:t>
      </w:r>
      <w:r>
        <w:rPr>
          <w:rFonts w:hint="eastAsia" w:ascii="Times New Roman" w:hAnsi="Times New Roman"/>
          <w:color w:val="auto"/>
          <w:sz w:val="24"/>
          <w:highlight w:val="none"/>
        </w:rPr>
        <w:t xml:space="preserve">受投标有效期约束的所有权利与义务均延长至新的有效期</w:t>
      </w:r>
      <w:r>
        <w:rPr>
          <w:rFonts w:hint="eastAsia" w:ascii="Times New Roman" w:hAnsi="Times New Roman"/>
          <w:bCs/>
          <w:color w:val="auto"/>
          <w:sz w:val="24"/>
          <w:szCs w:val="21"/>
          <w:highlight w:val="none"/>
        </w:rPr>
        <w:t xml:space="preserve">。</w:t>
      </w:r>
      <w:r/>
    </w:p>
    <w:p>
      <w:pPr>
        <w:ind w:firstLine="643"/>
        <w:keepLines/>
        <w:keepNext/>
        <w:spacing w:line="500" w:lineRule="exact"/>
        <w:rPr>
          <w:rFonts w:ascii="Times New Roman" w:hAnsi="Times New Roman"/>
          <w:b/>
          <w:bCs/>
          <w:color w:val="auto"/>
          <w:sz w:val="32"/>
          <w:szCs w:val="32"/>
          <w:highlight w:val="none"/>
        </w:rPr>
        <w:outlineLvl w:val="2"/>
      </w:pPr>
      <w:r/>
      <w:bookmarkStart w:id="204" w:name="_Hlt26954852"/>
      <w:r/>
      <w:bookmarkEnd w:id="204"/>
      <w:r/>
      <w:bookmarkStart w:id="205" w:name="_Hlt26954739"/>
      <w:r/>
      <w:bookmarkEnd w:id="205"/>
      <w:r/>
      <w:bookmarkStart w:id="206" w:name="_Toc20823296"/>
      <w:r/>
      <w:bookmarkStart w:id="207" w:name="_Toc120614217"/>
      <w:r/>
      <w:bookmarkStart w:id="208" w:name="_Toc513029224"/>
      <w:r/>
      <w:bookmarkStart w:id="209" w:name="_Toc16938540"/>
      <w:r>
        <w:rPr>
          <w:rFonts w:hint="eastAsia" w:ascii="Times New Roman" w:hAnsi="Times New Roman"/>
          <w:b/>
          <w:bCs/>
          <w:color w:val="auto"/>
          <w:sz w:val="32"/>
          <w:szCs w:val="32"/>
          <w:highlight w:val="none"/>
        </w:rPr>
        <w:t xml:space="preserve">四、投标文件的递交</w:t>
      </w:r>
      <w:bookmarkEnd w:id="206"/>
      <w:r/>
      <w:bookmarkEnd w:id="207"/>
      <w:r/>
      <w:bookmarkEnd w:id="208"/>
      <w:r/>
      <w:bookmarkEnd w:id="209"/>
      <w:r/>
      <w:r/>
    </w:p>
    <w:p>
      <w:pPr>
        <w:ind w:firstLine="420"/>
        <w:keepLines/>
        <w:keepNext/>
        <w:spacing w:line="500" w:lineRule="exact"/>
        <w:rPr>
          <w:rFonts w:ascii="Times New Roman" w:hAnsi="Times New Roman" w:eastAsia="黑体" w:cs="Arial"/>
          <w:color w:val="auto"/>
          <w:sz w:val="28"/>
          <w:szCs w:val="28"/>
          <w:highlight w:val="none"/>
        </w:rPr>
        <w:outlineLvl w:val="3"/>
      </w:pPr>
      <w:r/>
      <w:bookmarkStart w:id="210" w:name="_Toc462564084"/>
      <w:r/>
      <w:bookmarkStart w:id="211" w:name="_Toc513029225"/>
      <w:r/>
      <w:bookmarkStart w:id="212" w:name="_Toc20823297"/>
      <w:r/>
      <w:bookmarkStart w:id="213" w:name="_Toc16938541"/>
      <w:r>
        <w:rPr>
          <w:rFonts w:hint="eastAsia" w:ascii="Times New Roman" w:hAnsi="Times New Roman" w:eastAsia="黑体" w:cs="Arial"/>
          <w:color w:val="auto"/>
          <w:sz w:val="28"/>
          <w:szCs w:val="28"/>
          <w:highlight w:val="none"/>
        </w:rPr>
        <w:t xml:space="preserve">1</w:t>
      </w:r>
      <w:r>
        <w:rPr>
          <w:rFonts w:ascii="Times New Roman" w:hAnsi="Times New Roman" w:eastAsia="黑体" w:cs="Arial"/>
          <w:color w:val="auto"/>
          <w:sz w:val="28"/>
          <w:szCs w:val="28"/>
          <w:highlight w:val="none"/>
        </w:rPr>
        <w:t xml:space="preserve">8</w:t>
      </w:r>
      <w:r>
        <w:rPr>
          <w:rFonts w:hint="eastAsia" w:ascii="Times New Roman" w:hAnsi="Times New Roman" w:eastAsia="黑体" w:cs="Arial"/>
          <w:color w:val="auto"/>
          <w:sz w:val="28"/>
          <w:szCs w:val="28"/>
          <w:highlight w:val="none"/>
        </w:rPr>
        <w:t xml:space="preserve">、电子投标文件</w:t>
      </w:r>
      <w:bookmarkEnd w:id="210"/>
      <w:r/>
      <w:bookmarkEnd w:id="211"/>
      <w:r/>
      <w:bookmarkEnd w:id="212"/>
      <w:r/>
      <w:bookmarkEnd w:id="213"/>
      <w:r>
        <w:rPr>
          <w:rFonts w:hint="eastAsia" w:ascii="Times New Roman" w:hAnsi="Times New Roman" w:eastAsia="黑体" w:cs="Arial"/>
          <w:color w:val="auto"/>
          <w:sz w:val="28"/>
          <w:szCs w:val="28"/>
          <w:highlight w:val="none"/>
        </w:rPr>
        <w:t xml:space="preserve">的递交</w:t>
      </w:r>
      <w:r/>
    </w:p>
    <w:p>
      <w:pPr>
        <w:ind w:firstLine="480"/>
        <w:spacing w:line="50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18.1投标人应当按照《操作手册》规定，在投标截止时间前</w:t>
      </w:r>
      <w:r>
        <w:rPr>
          <w:rFonts w:ascii="Times New Roman" w:hAnsi="Times New Roman"/>
          <w:bCs/>
          <w:color w:val="auto"/>
          <w:sz w:val="24"/>
          <w:szCs w:val="21"/>
          <w:highlight w:val="none"/>
        </w:rPr>
        <w:t xml:space="preserve">制作</w:t>
      </w:r>
      <w:r>
        <w:rPr>
          <w:rFonts w:hint="eastAsia" w:ascii="Times New Roman" w:hAnsi="Times New Roman"/>
          <w:bCs/>
          <w:color w:val="auto"/>
          <w:sz w:val="24"/>
          <w:szCs w:val="21"/>
          <w:highlight w:val="none"/>
        </w:rPr>
        <w:t xml:space="preserve">并上传电子投标文件。</w:t>
      </w:r>
      <w:bookmarkStart w:id="214" w:name="_Toc16938542"/>
      <w:r/>
      <w:bookmarkStart w:id="215" w:name="_Toc20823298"/>
      <w:r/>
      <w:bookmarkStart w:id="216" w:name="_Toc513029226"/>
      <w:r/>
      <w:r/>
    </w:p>
    <w:p>
      <w:pPr>
        <w:ind w:firstLine="420"/>
        <w:keepLines/>
        <w:keepNext/>
        <w:spacing w:line="500" w:lineRule="exact"/>
        <w:rPr>
          <w:rFonts w:ascii="Times New Roman" w:hAnsi="Times New Roman" w:eastAsia="黑体" w:cs="Arial"/>
          <w:bCs/>
          <w:color w:val="auto"/>
          <w:sz w:val="24"/>
          <w:szCs w:val="28"/>
          <w:highlight w:val="none"/>
        </w:rPr>
        <w:outlineLvl w:val="3"/>
      </w:pPr>
      <w:r>
        <w:rPr>
          <w:rFonts w:ascii="Times New Roman" w:hAnsi="Times New Roman" w:eastAsia="黑体" w:cs="Arial"/>
          <w:bCs/>
          <w:color w:val="auto"/>
          <w:sz w:val="28"/>
          <w:szCs w:val="28"/>
          <w:highlight w:val="none"/>
        </w:rPr>
        <w:t xml:space="preserve">19</w:t>
      </w:r>
      <w:r>
        <w:rPr>
          <w:rFonts w:hint="eastAsia" w:ascii="Times New Roman" w:hAnsi="Times New Roman" w:eastAsia="黑体" w:cs="Arial"/>
          <w:bCs/>
          <w:color w:val="auto"/>
          <w:sz w:val="28"/>
          <w:szCs w:val="28"/>
          <w:highlight w:val="none"/>
        </w:rPr>
        <w:t xml:space="preserve">、投标截止日期</w:t>
      </w:r>
      <w:bookmarkEnd w:id="214"/>
      <w:r/>
      <w:bookmarkEnd w:id="215"/>
      <w:r/>
      <w:bookmarkEnd w:id="216"/>
      <w:r/>
      <w:r/>
    </w:p>
    <w:p>
      <w:pPr>
        <w:ind w:firstLine="480"/>
        <w:spacing w:line="500" w:lineRule="exact"/>
        <w:rPr>
          <w:rFonts w:ascii="Times New Roman" w:hAnsi="Times New Roman"/>
          <w:bCs/>
          <w:iCs/>
          <w:color w:val="auto"/>
          <w:sz w:val="24"/>
          <w:szCs w:val="21"/>
          <w:highlight w:val="none"/>
        </w:rPr>
      </w:pPr>
      <w:r>
        <w:rPr>
          <w:rFonts w:ascii="Times New Roman" w:hAnsi="Times New Roman"/>
          <w:iCs/>
          <w:color w:val="auto"/>
          <w:sz w:val="24"/>
          <w:szCs w:val="21"/>
          <w:highlight w:val="none"/>
        </w:rPr>
        <w:t xml:space="preserve">19</w:t>
      </w:r>
      <w:r>
        <w:rPr>
          <w:rFonts w:hint="eastAsia" w:ascii="Times New Roman" w:hAnsi="Times New Roman"/>
          <w:iCs/>
          <w:color w:val="auto"/>
          <w:sz w:val="24"/>
          <w:szCs w:val="21"/>
          <w:highlight w:val="none"/>
        </w:rPr>
        <w:t xml:space="preserve">.1</w:t>
      </w:r>
      <w:r>
        <w:rPr>
          <w:rFonts w:hint="eastAsia" w:ascii="Times New Roman" w:hAnsi="Times New Roman"/>
          <w:bCs/>
          <w:iCs/>
          <w:color w:val="auto"/>
          <w:sz w:val="24"/>
          <w:szCs w:val="21"/>
          <w:highlight w:val="none"/>
        </w:rPr>
        <w:t xml:space="preserve"> 投标人上传电子投标文件的时间不得迟于招标公告中规定的投标截止时间。</w:t>
      </w:r>
      <w:r>
        <w:rPr>
          <w:rFonts w:hint="eastAsia" w:ascii="Times New Roman" w:hAnsi="Times New Roman"/>
          <w:bCs/>
          <w:color w:val="auto"/>
          <w:sz w:val="24"/>
          <w:szCs w:val="21"/>
          <w:highlight w:val="none"/>
        </w:rPr>
        <w:t xml:space="preserve">投标人应充分考虑到网络环境、网络带宽等风险因素，如因投标人自身原因造成的电子投标文件上传不成功的按照本招标文件第二章第27.1.2条规定做无效投标处理。</w:t>
      </w:r>
      <w:r/>
    </w:p>
    <w:p>
      <w:pPr>
        <w:ind w:firstLine="480"/>
        <w:spacing w:line="500" w:lineRule="exact"/>
        <w:rPr>
          <w:rFonts w:ascii="Times New Roman" w:hAnsi="Times New Roman"/>
          <w:bCs/>
          <w:color w:val="auto"/>
          <w:sz w:val="24"/>
          <w:szCs w:val="21"/>
          <w:highlight w:val="none"/>
        </w:rPr>
      </w:pPr>
      <w:r>
        <w:rPr>
          <w:rFonts w:ascii="Times New Roman" w:hAnsi="Times New Roman"/>
          <w:color w:val="auto"/>
          <w:sz w:val="24"/>
          <w:szCs w:val="21"/>
          <w:highlight w:val="none"/>
        </w:rPr>
        <w:t xml:space="preserve">19</w:t>
      </w:r>
      <w:r>
        <w:rPr>
          <w:rFonts w:hint="eastAsia" w:ascii="Times New Roman" w:hAnsi="Times New Roman"/>
          <w:color w:val="auto"/>
          <w:sz w:val="24"/>
          <w:szCs w:val="21"/>
          <w:highlight w:val="none"/>
        </w:rPr>
        <w:t xml:space="preserve">.2</w:t>
      </w:r>
      <w:r>
        <w:rPr>
          <w:rFonts w:hint="eastAsia" w:ascii="Times New Roman" w:hAnsi="Times New Roman"/>
          <w:bCs/>
          <w:color w:val="auto"/>
          <w:sz w:val="24"/>
          <w:szCs w:val="21"/>
          <w:highlight w:val="none"/>
        </w:rPr>
        <w:t xml:space="preserve"> 代理机构可以按照规定，通过修改招标文件酌情延长投标截止日期，在此情况下，投标人的所有权利和义务以及投标人受制的截止日期均应以延长后新的截止日期为准。</w:t>
      </w:r>
      <w:r/>
    </w:p>
    <w:p>
      <w:pPr>
        <w:ind w:firstLine="420"/>
        <w:keepLines/>
        <w:keepNext/>
        <w:spacing w:line="500" w:lineRule="exact"/>
        <w:rPr>
          <w:rFonts w:ascii="Times New Roman" w:hAnsi="Times New Roman" w:eastAsia="黑体" w:cs="Arial"/>
          <w:color w:val="auto"/>
          <w:sz w:val="28"/>
          <w:szCs w:val="28"/>
          <w:highlight w:val="none"/>
        </w:rPr>
        <w:outlineLvl w:val="3"/>
      </w:pPr>
      <w:r/>
      <w:bookmarkStart w:id="217" w:name="_Toc513029227"/>
      <w:r/>
      <w:bookmarkStart w:id="218" w:name="_Toc20823299"/>
      <w:r/>
      <w:bookmarkStart w:id="219" w:name="_Toc16938543"/>
      <w:r>
        <w:rPr>
          <w:rFonts w:hint="eastAsia" w:ascii="Times New Roman" w:hAnsi="Times New Roman" w:eastAsia="黑体" w:cs="Arial"/>
          <w:color w:val="auto"/>
          <w:sz w:val="28"/>
          <w:szCs w:val="28"/>
          <w:highlight w:val="none"/>
        </w:rPr>
        <w:t xml:space="preserve">2</w:t>
      </w:r>
      <w:r>
        <w:rPr>
          <w:rFonts w:ascii="Times New Roman" w:hAnsi="Times New Roman" w:eastAsia="黑体" w:cs="Arial"/>
          <w:color w:val="auto"/>
          <w:sz w:val="28"/>
          <w:szCs w:val="28"/>
          <w:highlight w:val="none"/>
        </w:rPr>
        <w:t xml:space="preserve">0</w:t>
      </w:r>
      <w:r>
        <w:rPr>
          <w:rFonts w:hint="eastAsia" w:ascii="Times New Roman" w:hAnsi="Times New Roman" w:eastAsia="黑体" w:cs="Arial"/>
          <w:color w:val="auto"/>
          <w:sz w:val="28"/>
          <w:szCs w:val="28"/>
          <w:highlight w:val="none"/>
        </w:rPr>
        <w:t xml:space="preserve">、投标文件</w:t>
      </w:r>
      <w:bookmarkEnd w:id="217"/>
      <w:r/>
      <w:bookmarkEnd w:id="218"/>
      <w:r/>
      <w:bookmarkEnd w:id="219"/>
      <w:r>
        <w:rPr>
          <w:rFonts w:hint="eastAsia" w:ascii="Times New Roman" w:hAnsi="Times New Roman" w:eastAsia="黑体" w:cs="Arial"/>
          <w:color w:val="auto"/>
          <w:sz w:val="28"/>
          <w:szCs w:val="28"/>
          <w:highlight w:val="none"/>
        </w:rPr>
        <w:t xml:space="preserve">的拒收</w:t>
      </w:r>
      <w:r/>
    </w:p>
    <w:p>
      <w:pPr>
        <w:ind w:firstLine="480"/>
        <w:spacing w:line="50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20.1 代理机构拒绝接收在其规定的投标截止时间后上传的任何投标文件。</w:t>
      </w:r>
      <w:r/>
    </w:p>
    <w:p>
      <w:pPr>
        <w:ind w:firstLine="420"/>
        <w:keepLines/>
        <w:keepNext/>
        <w:spacing w:line="500" w:lineRule="exact"/>
        <w:rPr>
          <w:rFonts w:ascii="Times New Roman" w:hAnsi="Times New Roman" w:eastAsia="黑体" w:cs="Arial"/>
          <w:color w:val="auto"/>
          <w:sz w:val="28"/>
          <w:szCs w:val="28"/>
          <w:highlight w:val="none"/>
        </w:rPr>
        <w:outlineLvl w:val="3"/>
      </w:pPr>
      <w:r/>
      <w:bookmarkStart w:id="220" w:name="_Toc16938544"/>
      <w:r/>
      <w:bookmarkStart w:id="221" w:name="_Toc513029228"/>
      <w:r/>
      <w:bookmarkStart w:id="222" w:name="_Toc20823300"/>
      <w:r>
        <w:rPr>
          <w:rFonts w:hint="eastAsia" w:ascii="Times New Roman" w:hAnsi="Times New Roman" w:eastAsia="黑体" w:cs="Arial"/>
          <w:color w:val="auto"/>
          <w:sz w:val="28"/>
          <w:szCs w:val="28"/>
          <w:highlight w:val="none"/>
        </w:rPr>
        <w:t xml:space="preserve">2</w:t>
      </w:r>
      <w:r>
        <w:rPr>
          <w:rFonts w:ascii="Times New Roman" w:hAnsi="Times New Roman" w:eastAsia="黑体" w:cs="Arial"/>
          <w:color w:val="auto"/>
          <w:sz w:val="28"/>
          <w:szCs w:val="28"/>
          <w:highlight w:val="none"/>
        </w:rPr>
        <w:t xml:space="preserve">1</w:t>
      </w:r>
      <w:r>
        <w:rPr>
          <w:rFonts w:hint="eastAsia" w:ascii="Times New Roman" w:hAnsi="Times New Roman" w:eastAsia="黑体" w:cs="Arial"/>
          <w:color w:val="auto"/>
          <w:sz w:val="28"/>
          <w:szCs w:val="28"/>
          <w:highlight w:val="none"/>
        </w:rPr>
        <w:t xml:space="preserve">、投标文件的撤回和修改</w:t>
      </w:r>
      <w:bookmarkEnd w:id="220"/>
      <w:r/>
      <w:bookmarkEnd w:id="221"/>
      <w:r/>
      <w:bookmarkEnd w:id="222"/>
      <w:r/>
      <w:r/>
    </w:p>
    <w:p>
      <w:pPr>
        <w:ind w:firstLine="480"/>
        <w:spacing w:line="50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2</w:t>
      </w:r>
      <w:r>
        <w:rPr>
          <w:rFonts w:ascii="Times New Roman" w:hAnsi="Times New Roman"/>
          <w:color w:val="auto"/>
          <w:sz w:val="24"/>
          <w:szCs w:val="21"/>
          <w:highlight w:val="none"/>
        </w:rPr>
        <w:t xml:space="preserve">1</w:t>
      </w:r>
      <w:r>
        <w:rPr>
          <w:rFonts w:hint="eastAsia" w:ascii="Times New Roman" w:hAnsi="Times New Roman"/>
          <w:color w:val="auto"/>
          <w:sz w:val="24"/>
          <w:szCs w:val="21"/>
          <w:highlight w:val="none"/>
        </w:rPr>
        <w:t xml:space="preserve">.1 投标文件的撤回</w:t>
      </w:r>
      <w:r/>
    </w:p>
    <w:p>
      <w:pPr>
        <w:ind w:firstLine="480"/>
        <w:spacing w:line="50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2</w:t>
      </w:r>
      <w:r>
        <w:rPr>
          <w:rFonts w:ascii="Times New Roman" w:hAnsi="Times New Roman"/>
          <w:color w:val="auto"/>
          <w:sz w:val="24"/>
          <w:szCs w:val="21"/>
          <w:highlight w:val="none"/>
        </w:rPr>
        <w:t xml:space="preserve">1</w:t>
      </w:r>
      <w:r>
        <w:rPr>
          <w:rFonts w:hint="eastAsia" w:ascii="Times New Roman" w:hAnsi="Times New Roman"/>
          <w:color w:val="auto"/>
          <w:sz w:val="24"/>
          <w:szCs w:val="21"/>
          <w:highlight w:val="none"/>
        </w:rPr>
        <w:t xml:space="preserve">.1.1 电子投标文件的撤回</w:t>
      </w:r>
      <w:r/>
    </w:p>
    <w:p>
      <w:pPr>
        <w:ind w:firstLine="480"/>
        <w:spacing w:line="50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投标人可在投标截止时间前，撤回其电子投标文件，具体操作方法见《操作手册》。</w:t>
      </w:r>
      <w:r/>
    </w:p>
    <w:p>
      <w:pPr>
        <w:ind w:firstLine="48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2</w:t>
      </w:r>
      <w:r>
        <w:rPr>
          <w:rFonts w:ascii="Times New Roman" w:hAnsi="Times New Roman"/>
          <w:color w:val="auto"/>
          <w:sz w:val="24"/>
          <w:highlight w:val="none"/>
        </w:rPr>
        <w:t xml:space="preserve">1</w:t>
      </w:r>
      <w:r>
        <w:rPr>
          <w:rFonts w:hint="eastAsia" w:ascii="Times New Roman" w:hAnsi="Times New Roman"/>
          <w:color w:val="auto"/>
          <w:sz w:val="24"/>
          <w:highlight w:val="none"/>
        </w:rPr>
        <w:t xml:space="preserve">.1.</w:t>
      </w:r>
      <w:r>
        <w:rPr>
          <w:rFonts w:ascii="Times New Roman" w:hAnsi="Times New Roman"/>
          <w:color w:val="auto"/>
          <w:sz w:val="24"/>
          <w:highlight w:val="none"/>
        </w:rPr>
        <w:t xml:space="preserve">2</w:t>
      </w:r>
      <w:r>
        <w:rPr>
          <w:rFonts w:hint="eastAsia" w:ascii="Times New Roman" w:hAnsi="Times New Roman"/>
          <w:color w:val="auto"/>
          <w:sz w:val="24"/>
          <w:highlight w:val="none"/>
        </w:rPr>
        <w:t xml:space="preserve"> 投标人撤回电子投标文件，则认为其不再参与本项目投标活动。</w:t>
      </w:r>
      <w:r/>
    </w:p>
    <w:p>
      <w:pPr>
        <w:ind w:firstLine="48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2</w:t>
      </w:r>
      <w:r>
        <w:rPr>
          <w:rFonts w:ascii="Times New Roman" w:hAnsi="Times New Roman"/>
          <w:color w:val="auto"/>
          <w:sz w:val="24"/>
          <w:highlight w:val="none"/>
        </w:rPr>
        <w:t xml:space="preserve">1</w:t>
      </w:r>
      <w:r>
        <w:rPr>
          <w:rFonts w:hint="eastAsia" w:ascii="Times New Roman" w:hAnsi="Times New Roman"/>
          <w:color w:val="auto"/>
          <w:sz w:val="24"/>
          <w:highlight w:val="none"/>
        </w:rPr>
        <w:t xml:space="preserve">.2 投标文件的修改</w:t>
      </w:r>
      <w:r/>
    </w:p>
    <w:p>
      <w:pPr>
        <w:ind w:firstLine="480"/>
        <w:spacing w:line="50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21.2.1投标人可在投标截止时间前，对其电子投标文件进行修改，具体操作方法见《操作手册》。</w:t>
      </w:r>
      <w:r/>
    </w:p>
    <w:p>
      <w:pPr>
        <w:ind w:firstLine="480"/>
        <w:spacing w:line="500" w:lineRule="exact"/>
        <w:rPr>
          <w:rFonts w:ascii="Times New Roman" w:hAnsi="Times New Roman"/>
          <w:bCs/>
          <w:color w:val="auto"/>
          <w:sz w:val="24"/>
          <w:szCs w:val="21"/>
          <w:highlight w:val="none"/>
        </w:rPr>
      </w:pPr>
      <w:r>
        <w:rPr>
          <w:rFonts w:hint="eastAsia" w:ascii="Times New Roman" w:hAnsi="Times New Roman"/>
          <w:color w:val="auto"/>
          <w:sz w:val="24"/>
          <w:szCs w:val="21"/>
          <w:highlight w:val="none"/>
        </w:rPr>
        <w:t xml:space="preserve">2</w:t>
      </w:r>
      <w:r>
        <w:rPr>
          <w:rFonts w:ascii="Times New Roman" w:hAnsi="Times New Roman"/>
          <w:color w:val="auto"/>
          <w:sz w:val="24"/>
          <w:szCs w:val="21"/>
          <w:highlight w:val="none"/>
        </w:rPr>
        <w:t xml:space="preserve">1</w:t>
      </w:r>
      <w:r>
        <w:rPr>
          <w:rFonts w:hint="eastAsia" w:ascii="Times New Roman" w:hAnsi="Times New Roman"/>
          <w:color w:val="auto"/>
          <w:sz w:val="24"/>
          <w:szCs w:val="21"/>
          <w:highlight w:val="none"/>
        </w:rPr>
        <w:t xml:space="preserve">.</w:t>
      </w:r>
      <w:r>
        <w:rPr>
          <w:rFonts w:ascii="Times New Roman" w:hAnsi="Times New Roman"/>
          <w:color w:val="auto"/>
          <w:sz w:val="24"/>
          <w:szCs w:val="21"/>
          <w:highlight w:val="none"/>
        </w:rPr>
        <w:t xml:space="preserve">2.2</w:t>
      </w:r>
      <w:r>
        <w:rPr>
          <w:rFonts w:hint="eastAsia" w:ascii="Times New Roman" w:hAnsi="Times New Roman"/>
          <w:bCs/>
          <w:color w:val="auto"/>
          <w:sz w:val="24"/>
          <w:szCs w:val="21"/>
          <w:highlight w:val="none"/>
        </w:rPr>
        <w:t xml:space="preserve"> 在投标截止时间之后，投标人不得对其电子投标文件作任何修改。</w:t>
      </w:r>
      <w:r/>
    </w:p>
    <w:p>
      <w:pPr>
        <w:ind w:firstLine="480"/>
        <w:spacing w:line="500" w:lineRule="exact"/>
        <w:rPr>
          <w:rFonts w:ascii="Times New Roman" w:hAnsi="Times New Roman"/>
          <w:bCs/>
          <w:color w:val="auto"/>
          <w:sz w:val="24"/>
          <w:szCs w:val="21"/>
          <w:highlight w:val="none"/>
        </w:rPr>
      </w:pPr>
      <w:r>
        <w:rPr>
          <w:rFonts w:hint="eastAsia" w:ascii="Times New Roman" w:hAnsi="Times New Roman"/>
          <w:color w:val="auto"/>
          <w:sz w:val="24"/>
          <w:szCs w:val="21"/>
          <w:highlight w:val="none"/>
        </w:rPr>
        <w:t xml:space="preserve">2</w:t>
      </w:r>
      <w:r>
        <w:rPr>
          <w:rFonts w:ascii="Times New Roman" w:hAnsi="Times New Roman"/>
          <w:color w:val="auto"/>
          <w:sz w:val="24"/>
          <w:szCs w:val="21"/>
          <w:highlight w:val="none"/>
        </w:rPr>
        <w:t xml:space="preserve">1</w:t>
      </w:r>
      <w:r>
        <w:rPr>
          <w:rFonts w:hint="eastAsia" w:ascii="Times New Roman" w:hAnsi="Times New Roman"/>
          <w:color w:val="auto"/>
          <w:sz w:val="24"/>
          <w:szCs w:val="21"/>
          <w:highlight w:val="none"/>
        </w:rPr>
        <w:t xml:space="preserve">.3</w:t>
      </w:r>
      <w:r>
        <w:rPr>
          <w:rFonts w:hint="eastAsia" w:ascii="Times New Roman" w:hAnsi="Times New Roman"/>
          <w:bCs/>
          <w:color w:val="auto"/>
          <w:sz w:val="24"/>
          <w:szCs w:val="21"/>
          <w:highlight w:val="none"/>
        </w:rPr>
        <w:t xml:space="preserve"> 在投标截止时间至招标文件中规定的投标有效期满之间的这段时间内，投标人不得撤回其投标。</w:t>
      </w:r>
      <w:r/>
    </w:p>
    <w:p>
      <w:pPr>
        <w:ind w:firstLine="482"/>
        <w:keepLines/>
        <w:keepNext/>
        <w:spacing w:line="500" w:lineRule="exact"/>
        <w:rPr>
          <w:rFonts w:ascii="Times New Roman" w:hAnsi="Times New Roman"/>
          <w:b/>
          <w:bCs/>
          <w:color w:val="auto"/>
          <w:sz w:val="32"/>
          <w:szCs w:val="32"/>
          <w:highlight w:val="none"/>
        </w:rPr>
        <w:outlineLvl w:val="2"/>
      </w:pPr>
      <w:r/>
      <w:bookmarkStart w:id="223" w:name="_Toc20823301"/>
      <w:r/>
      <w:bookmarkStart w:id="224" w:name="_Toc513029229"/>
      <w:r/>
      <w:bookmarkStart w:id="225" w:name="_Toc120614218"/>
      <w:r/>
      <w:bookmarkStart w:id="226" w:name="_Toc16938545"/>
      <w:r>
        <w:rPr>
          <w:rFonts w:hint="eastAsia" w:ascii="Times New Roman" w:hAnsi="Times New Roman"/>
          <w:b/>
          <w:bCs/>
          <w:color w:val="auto"/>
          <w:sz w:val="32"/>
          <w:szCs w:val="32"/>
          <w:highlight w:val="none"/>
        </w:rPr>
        <w:t xml:space="preserve">五、开标与评标</w:t>
      </w:r>
      <w:bookmarkEnd w:id="223"/>
      <w:r/>
      <w:bookmarkEnd w:id="224"/>
      <w:r/>
      <w:bookmarkEnd w:id="225"/>
      <w:r/>
      <w:bookmarkEnd w:id="226"/>
      <w:r/>
      <w:r/>
    </w:p>
    <w:p>
      <w:pPr>
        <w:ind w:firstLine="420"/>
        <w:keepLines/>
        <w:keepNext/>
        <w:spacing w:line="500" w:lineRule="exact"/>
        <w:rPr>
          <w:rFonts w:ascii="Times New Roman" w:hAnsi="Times New Roman" w:eastAsia="黑体" w:cs="Arial"/>
          <w:color w:val="auto"/>
          <w:sz w:val="28"/>
          <w:szCs w:val="28"/>
          <w:highlight w:val="none"/>
        </w:rPr>
        <w:outlineLvl w:val="3"/>
      </w:pPr>
      <w:r/>
      <w:bookmarkStart w:id="227" w:name="_Toc20823302"/>
      <w:r/>
      <w:bookmarkStart w:id="228" w:name="_Toc16938546"/>
      <w:r/>
      <w:bookmarkStart w:id="229" w:name="_Toc513029230"/>
      <w:r>
        <w:rPr>
          <w:rFonts w:hint="eastAsia" w:ascii="Times New Roman" w:hAnsi="Times New Roman" w:eastAsia="黑体" w:cs="Arial"/>
          <w:color w:val="auto"/>
          <w:sz w:val="28"/>
          <w:szCs w:val="28"/>
          <w:highlight w:val="none"/>
        </w:rPr>
        <w:t xml:space="preserve">22、开标</w:t>
      </w:r>
      <w:bookmarkEnd w:id="227"/>
      <w:r/>
      <w:bookmarkEnd w:id="228"/>
      <w:r/>
      <w:bookmarkEnd w:id="229"/>
      <w:r/>
      <w:r/>
    </w:p>
    <w:p>
      <w:pPr>
        <w:ind w:firstLine="360"/>
        <w:spacing w:line="500" w:lineRule="exact"/>
        <w:rPr>
          <w:rFonts w:ascii="Times New Roman" w:hAnsi="Times New Roman"/>
          <w:color w:val="auto"/>
          <w:szCs w:val="21"/>
          <w:highlight w:val="none"/>
        </w:rPr>
      </w:pPr>
      <w:r>
        <w:rPr>
          <w:rFonts w:hint="eastAsia" w:ascii="Times New Roman" w:hAnsi="Times New Roman"/>
          <w:color w:val="auto"/>
          <w:sz w:val="24"/>
          <w:szCs w:val="21"/>
          <w:highlight w:val="none"/>
        </w:rPr>
        <w:t xml:space="preserve">2</w:t>
      </w:r>
      <w:r>
        <w:rPr>
          <w:rFonts w:ascii="Times New Roman" w:hAnsi="Times New Roman"/>
          <w:color w:val="auto"/>
          <w:sz w:val="24"/>
          <w:szCs w:val="21"/>
          <w:highlight w:val="none"/>
        </w:rPr>
        <w:t xml:space="preserve">2</w:t>
      </w:r>
      <w:r>
        <w:rPr>
          <w:rFonts w:hint="eastAsia" w:ascii="Times New Roman" w:hAnsi="Times New Roman"/>
          <w:color w:val="auto"/>
          <w:sz w:val="24"/>
          <w:szCs w:val="21"/>
          <w:highlight w:val="none"/>
        </w:rPr>
        <w:t xml:space="preserve">.1</w:t>
      </w:r>
      <w:r>
        <w:rPr>
          <w:rFonts w:hint="eastAsia" w:ascii="Times New Roman" w:hAnsi="Times New Roman"/>
          <w:bCs/>
          <w:color w:val="auto"/>
          <w:sz w:val="24"/>
          <w:szCs w:val="21"/>
          <w:highlight w:val="none"/>
        </w:rPr>
        <w:t xml:space="preserve"> 代理机构将在招标公告中规定的时间和地点组织公开开标</w:t>
      </w:r>
      <w:r>
        <w:rPr>
          <w:rFonts w:hint="eastAsia" w:ascii="Times New Roman" w:hAnsi="Times New Roman"/>
          <w:color w:val="auto"/>
          <w:sz w:val="24"/>
          <w:highlight w:val="none"/>
        </w:rPr>
        <w:t xml:space="preserve">。投标人应当按照《操作手册》规定，</w:t>
      </w:r>
      <w:r>
        <w:rPr>
          <w:rFonts w:ascii="Times New Roman" w:hAnsi="Times New Roman"/>
          <w:color w:val="auto"/>
          <w:sz w:val="24"/>
          <w:highlight w:val="none"/>
        </w:rPr>
        <w:t xml:space="preserve">参加开标活动</w:t>
      </w:r>
      <w:r>
        <w:rPr>
          <w:rFonts w:hint="eastAsia" w:ascii="Times New Roman" w:hAnsi="Times New Roman"/>
          <w:color w:val="auto"/>
          <w:sz w:val="24"/>
          <w:highlight w:val="none"/>
        </w:rPr>
        <w:t xml:space="preserve">和在苏采云系统规定的时间内对投标文件进行解密。</w:t>
      </w:r>
      <w:r/>
    </w:p>
    <w:p>
      <w:pPr>
        <w:ind w:firstLine="480"/>
        <w:spacing w:line="500" w:lineRule="exact"/>
        <w:rPr>
          <w:rFonts w:ascii="Times New Roman" w:hAnsi="Times New Roman"/>
          <w:color w:val="auto"/>
          <w:sz w:val="24"/>
          <w:highlight w:val="none"/>
        </w:rPr>
      </w:pPr>
      <w:r>
        <w:rPr>
          <w:rFonts w:hint="eastAsia" w:ascii="Times New Roman" w:hAnsi="Times New Roman"/>
          <w:bCs/>
          <w:color w:val="auto"/>
          <w:sz w:val="24"/>
          <w:highlight w:val="none"/>
        </w:rPr>
        <w:t xml:space="preserve">2</w:t>
      </w:r>
      <w:r>
        <w:rPr>
          <w:rFonts w:ascii="Times New Roman" w:hAnsi="Times New Roman"/>
          <w:bCs/>
          <w:color w:val="auto"/>
          <w:sz w:val="24"/>
          <w:highlight w:val="none"/>
        </w:rPr>
        <w:t xml:space="preserve">2</w:t>
      </w:r>
      <w:r>
        <w:rPr>
          <w:rFonts w:hint="eastAsia" w:ascii="Times New Roman" w:hAnsi="Times New Roman"/>
          <w:bCs/>
          <w:color w:val="auto"/>
          <w:sz w:val="24"/>
          <w:highlight w:val="none"/>
        </w:rPr>
        <w:t xml:space="preserve">.2</w:t>
      </w:r>
      <w:r>
        <w:rPr>
          <w:rFonts w:hint="eastAsia" w:ascii="Times New Roman" w:hAnsi="Times New Roman"/>
          <w:color w:val="auto"/>
          <w:sz w:val="24"/>
          <w:highlight w:val="none"/>
        </w:rPr>
        <w:t xml:space="preserve">开标仪式由代理机构组织。苏采云系统将自动对</w:t>
      </w:r>
      <w:r>
        <w:rPr>
          <w:rFonts w:ascii="Times New Roman" w:hAnsi="Times New Roman"/>
          <w:color w:val="auto"/>
          <w:sz w:val="24"/>
          <w:highlight w:val="none"/>
        </w:rPr>
        <w:t xml:space="preserve">项目进行开标，</w:t>
      </w:r>
      <w:r>
        <w:rPr>
          <w:rFonts w:hint="eastAsia" w:ascii="Times New Roman" w:hAnsi="Times New Roman"/>
          <w:color w:val="auto"/>
          <w:sz w:val="24"/>
          <w:highlight w:val="none"/>
        </w:rPr>
        <w:t xml:space="preserve">并宣布各投标人名称和投标价格。</w:t>
      </w:r>
      <w:r/>
    </w:p>
    <w:p>
      <w:pPr>
        <w:ind w:firstLine="480"/>
        <w:spacing w:line="500" w:lineRule="exact"/>
        <w:rPr>
          <w:rFonts w:ascii="Times New Roman" w:hAnsi="Times New Roman"/>
          <w:color w:val="auto"/>
          <w:sz w:val="24"/>
          <w:highlight w:val="none"/>
        </w:rPr>
      </w:pPr>
      <w:r>
        <w:rPr>
          <w:rFonts w:hint="eastAsia" w:ascii="Times New Roman" w:hAnsi="Times New Roman"/>
          <w:bCs/>
          <w:color w:val="auto"/>
          <w:sz w:val="24"/>
          <w:szCs w:val="21"/>
          <w:highlight w:val="none"/>
        </w:rPr>
        <w:t xml:space="preserve">2</w:t>
      </w:r>
      <w:r>
        <w:rPr>
          <w:rFonts w:ascii="Times New Roman" w:hAnsi="Times New Roman"/>
          <w:bCs/>
          <w:color w:val="auto"/>
          <w:sz w:val="24"/>
          <w:szCs w:val="21"/>
          <w:highlight w:val="none"/>
        </w:rPr>
        <w:t xml:space="preserve">2</w:t>
      </w:r>
      <w:r>
        <w:rPr>
          <w:rFonts w:hint="eastAsia" w:ascii="Times New Roman" w:hAnsi="Times New Roman"/>
          <w:bCs/>
          <w:color w:val="auto"/>
          <w:sz w:val="24"/>
          <w:szCs w:val="21"/>
          <w:highlight w:val="none"/>
        </w:rPr>
        <w:t xml:space="preserve">.3投标人在开标过程中涉及到的投标文件解密、开标结果确认等工作，应按照《操作手册》规定执行。</w:t>
      </w:r>
      <w:r/>
    </w:p>
    <w:p>
      <w:pPr>
        <w:ind w:firstLine="48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2</w:t>
      </w:r>
      <w:r>
        <w:rPr>
          <w:rFonts w:ascii="Times New Roman" w:hAnsi="Times New Roman"/>
          <w:color w:val="auto"/>
          <w:sz w:val="24"/>
          <w:highlight w:val="none"/>
        </w:rPr>
        <w:t xml:space="preserve">2</w:t>
      </w:r>
      <w:r>
        <w:rPr>
          <w:rFonts w:hint="eastAsia" w:ascii="Times New Roman" w:hAnsi="Times New Roman"/>
          <w:color w:val="auto"/>
          <w:sz w:val="24"/>
          <w:highlight w:val="none"/>
        </w:rPr>
        <w:t xml:space="preserve">.4投标人如果对开标过程和开标记录有疑义，应当根据《操作手册》规定提出，如苏采云系统中《开标记录表》宣布后5分钟内未提出的，视同认可开标结果。</w:t>
      </w:r>
      <w:r/>
    </w:p>
    <w:p>
      <w:pPr>
        <w:ind w:firstLine="420"/>
        <w:keepLines/>
        <w:keepNext/>
        <w:spacing w:line="500" w:lineRule="exact"/>
        <w:rPr>
          <w:rFonts w:ascii="Times New Roman" w:hAnsi="Times New Roman" w:eastAsia="黑体" w:cs="Arial"/>
          <w:color w:val="auto"/>
          <w:sz w:val="28"/>
          <w:szCs w:val="28"/>
          <w:highlight w:val="none"/>
        </w:rPr>
        <w:outlineLvl w:val="3"/>
      </w:pPr>
      <w:r/>
      <w:bookmarkStart w:id="230" w:name="_Toc513029231"/>
      <w:r/>
      <w:bookmarkStart w:id="231" w:name="_Toc16938547"/>
      <w:r/>
      <w:bookmarkStart w:id="232" w:name="_Toc20823303"/>
      <w:r>
        <w:rPr>
          <w:rFonts w:hint="eastAsia" w:ascii="Times New Roman" w:hAnsi="Times New Roman" w:eastAsia="黑体" w:cs="Arial"/>
          <w:color w:val="auto"/>
          <w:sz w:val="28"/>
          <w:szCs w:val="28"/>
          <w:highlight w:val="none"/>
        </w:rPr>
        <w:t xml:space="preserve">2</w:t>
      </w:r>
      <w:r>
        <w:rPr>
          <w:rFonts w:ascii="Times New Roman" w:hAnsi="Times New Roman" w:eastAsia="黑体" w:cs="Arial"/>
          <w:color w:val="auto"/>
          <w:sz w:val="28"/>
          <w:szCs w:val="28"/>
          <w:highlight w:val="none"/>
        </w:rPr>
        <w:t xml:space="preserve">3</w:t>
      </w:r>
      <w:r>
        <w:rPr>
          <w:rFonts w:hint="eastAsia" w:ascii="Times New Roman" w:hAnsi="Times New Roman" w:eastAsia="黑体" w:cs="Arial"/>
          <w:color w:val="auto"/>
          <w:sz w:val="28"/>
          <w:szCs w:val="28"/>
          <w:highlight w:val="none"/>
        </w:rPr>
        <w:t xml:space="preserve">、评标委员会</w:t>
      </w:r>
      <w:r/>
    </w:p>
    <w:p>
      <w:pPr>
        <w:spacing w:line="500" w:lineRule="exact"/>
        <w:rPr>
          <w:rFonts w:ascii="Times New Roman" w:hAnsi="Times New Roman"/>
          <w:b/>
          <w:color w:val="auto"/>
          <w:sz w:val="24"/>
          <w:highlight w:val="none"/>
        </w:rPr>
      </w:pPr>
      <w:r>
        <w:rPr>
          <w:rFonts w:hint="eastAsia" w:ascii="Times New Roman" w:hAnsi="Times New Roman"/>
          <w:b/>
          <w:color w:val="auto"/>
          <w:sz w:val="24"/>
          <w:highlight w:val="none"/>
        </w:rPr>
        <w:t xml:space="preserve">  </w:t>
      </w:r>
      <w:r>
        <w:rPr>
          <w:rFonts w:hint="eastAsia" w:ascii="Times New Roman" w:hAnsi="Times New Roman"/>
          <w:color w:val="auto"/>
          <w:sz w:val="24"/>
          <w:highlight w:val="none"/>
        </w:rPr>
        <w:t xml:space="preserve"> 2</w:t>
      </w:r>
      <w:r>
        <w:rPr>
          <w:rFonts w:ascii="Times New Roman" w:hAnsi="Times New Roman"/>
          <w:color w:val="auto"/>
          <w:sz w:val="24"/>
          <w:highlight w:val="none"/>
        </w:rPr>
        <w:t xml:space="preserve">3</w:t>
      </w:r>
      <w:r>
        <w:rPr>
          <w:rFonts w:hint="eastAsia" w:ascii="Times New Roman" w:hAnsi="Times New Roman"/>
          <w:color w:val="auto"/>
          <w:sz w:val="24"/>
          <w:highlight w:val="none"/>
        </w:rPr>
        <w:t xml:space="preserve">.1</w:t>
      </w:r>
      <w:r>
        <w:rPr>
          <w:rFonts w:hint="eastAsia" w:ascii="Times New Roman" w:hAnsi="Times New Roman"/>
          <w:b/>
          <w:color w:val="auto"/>
          <w:sz w:val="24"/>
          <w:highlight w:val="none"/>
        </w:rPr>
        <w:t xml:space="preserve"> </w:t>
      </w:r>
      <w:r>
        <w:rPr>
          <w:rFonts w:hint="eastAsia" w:ascii="Times New Roman" w:hAnsi="Times New Roman"/>
          <w:color w:val="auto"/>
          <w:sz w:val="24"/>
          <w:highlight w:val="none"/>
        </w:rPr>
        <w:t xml:space="preserve">开标后，代理机构将立即组织评标委员会（以下简称评委会）进行评标。</w:t>
      </w:r>
      <w:r/>
    </w:p>
    <w:p>
      <w:pPr>
        <w:spacing w:line="500" w:lineRule="exact"/>
        <w:rPr>
          <w:rFonts w:ascii="Times New Roman" w:hAnsi="Times New Roman"/>
          <w:color w:val="auto"/>
          <w:sz w:val="24"/>
          <w:highlight w:val="none"/>
        </w:rPr>
      </w:pPr>
      <w:r>
        <w:rPr>
          <w:rFonts w:hint="eastAsia" w:ascii="Times New Roman" w:hAnsi="Times New Roman"/>
          <w:b/>
          <w:color w:val="auto"/>
          <w:sz w:val="24"/>
          <w:highlight w:val="none"/>
        </w:rPr>
        <w:t xml:space="preserve">  </w:t>
      </w:r>
      <w:r>
        <w:rPr>
          <w:rFonts w:hint="eastAsia" w:ascii="Times New Roman" w:hAnsi="Times New Roman"/>
          <w:color w:val="auto"/>
          <w:sz w:val="24"/>
          <w:highlight w:val="none"/>
        </w:rPr>
        <w:t xml:space="preserve"> 2</w:t>
      </w:r>
      <w:r>
        <w:rPr>
          <w:rFonts w:ascii="Times New Roman" w:hAnsi="Times New Roman"/>
          <w:color w:val="auto"/>
          <w:sz w:val="24"/>
          <w:highlight w:val="none"/>
        </w:rPr>
        <w:t xml:space="preserve">3</w:t>
      </w:r>
      <w:r>
        <w:rPr>
          <w:rFonts w:hint="eastAsia" w:ascii="Times New Roman" w:hAnsi="Times New Roman"/>
          <w:color w:val="auto"/>
          <w:sz w:val="24"/>
          <w:highlight w:val="none"/>
        </w:rPr>
        <w:t xml:space="preserve">.2 评委会由采购人代表和有关技术、经济等方面的专家组成，且人员构成符合政府采购有关规定。</w:t>
      </w:r>
      <w:r/>
    </w:p>
    <w:p>
      <w:pPr>
        <w:spacing w:line="500" w:lineRule="exact"/>
        <w:rPr>
          <w:rFonts w:ascii="Times New Roman" w:hAnsi="Times New Roman"/>
          <w:color w:val="auto"/>
          <w:sz w:val="24"/>
          <w:highlight w:val="none"/>
        </w:rPr>
      </w:pPr>
      <w:r>
        <w:rPr>
          <w:rFonts w:hint="eastAsia" w:ascii="Times New Roman" w:hAnsi="Times New Roman"/>
          <w:b/>
          <w:color w:val="auto"/>
          <w:sz w:val="24"/>
          <w:highlight w:val="none"/>
        </w:rPr>
        <w:t xml:space="preserve">  </w:t>
      </w:r>
      <w:r>
        <w:rPr>
          <w:rFonts w:hint="eastAsia" w:ascii="Times New Roman" w:hAnsi="Times New Roman"/>
          <w:color w:val="auto"/>
          <w:sz w:val="24"/>
          <w:highlight w:val="none"/>
        </w:rPr>
        <w:t xml:space="preserve"> 2</w:t>
      </w:r>
      <w:r>
        <w:rPr>
          <w:rFonts w:ascii="Times New Roman" w:hAnsi="Times New Roman"/>
          <w:color w:val="auto"/>
          <w:sz w:val="24"/>
          <w:highlight w:val="none"/>
        </w:rPr>
        <w:t xml:space="preserve">3</w:t>
      </w:r>
      <w:r>
        <w:rPr>
          <w:rFonts w:hint="eastAsia" w:ascii="Times New Roman" w:hAnsi="Times New Roman"/>
          <w:color w:val="auto"/>
          <w:sz w:val="24"/>
          <w:highlight w:val="none"/>
        </w:rPr>
        <w:t xml:space="preserve">.3评委会独立工作，负责评审所有投标文件并确定中标侯选人。</w:t>
      </w:r>
      <w:r/>
    </w:p>
    <w:p>
      <w:pPr>
        <w:ind w:firstLine="420"/>
        <w:keepLines/>
        <w:keepNext/>
        <w:spacing w:line="500" w:lineRule="exact"/>
        <w:rPr>
          <w:rFonts w:ascii="Times New Roman" w:hAnsi="Times New Roman" w:eastAsia="黑体" w:cs="Arial"/>
          <w:color w:val="auto"/>
          <w:sz w:val="28"/>
          <w:szCs w:val="28"/>
          <w:highlight w:val="none"/>
        </w:rPr>
        <w:outlineLvl w:val="3"/>
      </w:pPr>
      <w:r>
        <w:rPr>
          <w:rFonts w:hint="eastAsia" w:ascii="Times New Roman" w:hAnsi="Times New Roman" w:eastAsia="黑体" w:cs="Arial"/>
          <w:color w:val="auto"/>
          <w:sz w:val="28"/>
          <w:szCs w:val="28"/>
          <w:highlight w:val="none"/>
        </w:rPr>
        <w:t xml:space="preserve">2</w:t>
      </w:r>
      <w:r>
        <w:rPr>
          <w:rFonts w:ascii="Times New Roman" w:hAnsi="Times New Roman" w:eastAsia="黑体" w:cs="Arial"/>
          <w:color w:val="auto"/>
          <w:sz w:val="28"/>
          <w:szCs w:val="28"/>
          <w:highlight w:val="none"/>
        </w:rPr>
        <w:t xml:space="preserve">4</w:t>
      </w:r>
      <w:r>
        <w:rPr>
          <w:rFonts w:hint="eastAsia" w:ascii="Times New Roman" w:hAnsi="Times New Roman" w:eastAsia="黑体" w:cs="Arial"/>
          <w:color w:val="auto"/>
          <w:sz w:val="28"/>
          <w:szCs w:val="28"/>
          <w:highlight w:val="none"/>
        </w:rPr>
        <w:t xml:space="preserve">．评标过程的保密与公正</w:t>
      </w:r>
      <w:bookmarkEnd w:id="230"/>
      <w:r/>
      <w:bookmarkEnd w:id="231"/>
      <w:r/>
      <w:bookmarkEnd w:id="232"/>
      <w:r/>
      <w:r/>
    </w:p>
    <w:p>
      <w:pPr>
        <w:ind w:firstLine="480"/>
        <w:spacing w:line="500" w:lineRule="exact"/>
        <w:rPr>
          <w:rFonts w:ascii="Times New Roman" w:hAnsi="Times New Roman"/>
          <w:bCs/>
          <w:color w:val="auto"/>
          <w:sz w:val="24"/>
          <w:szCs w:val="21"/>
          <w:highlight w:val="none"/>
        </w:rPr>
      </w:pPr>
      <w:r>
        <w:rPr>
          <w:rFonts w:hint="eastAsia" w:ascii="Times New Roman" w:hAnsi="Times New Roman"/>
          <w:color w:val="auto"/>
          <w:sz w:val="24"/>
          <w:szCs w:val="21"/>
          <w:highlight w:val="none"/>
        </w:rPr>
        <w:t xml:space="preserve">2</w:t>
      </w:r>
      <w:r>
        <w:rPr>
          <w:rFonts w:ascii="Times New Roman" w:hAnsi="Times New Roman"/>
          <w:color w:val="auto"/>
          <w:sz w:val="24"/>
          <w:szCs w:val="21"/>
          <w:highlight w:val="none"/>
        </w:rPr>
        <w:t xml:space="preserve">4</w:t>
      </w:r>
      <w:r>
        <w:rPr>
          <w:rFonts w:hint="eastAsia" w:ascii="Times New Roman" w:hAnsi="Times New Roman"/>
          <w:color w:val="auto"/>
          <w:sz w:val="24"/>
          <w:szCs w:val="21"/>
          <w:highlight w:val="none"/>
        </w:rPr>
        <w:t xml:space="preserve">.1</w:t>
      </w:r>
      <w:r>
        <w:rPr>
          <w:rFonts w:hint="eastAsia" w:ascii="Times New Roman" w:hAnsi="Times New Roman"/>
          <w:bCs/>
          <w:color w:val="auto"/>
          <w:sz w:val="24"/>
          <w:szCs w:val="21"/>
          <w:highlight w:val="none"/>
        </w:rPr>
        <w:t xml:space="preserve">凡是与审查、澄清、评价和比较投标的有关资料以及授标建议等，采购人、评委、代理机构均不得向投标人或与评标无关的其他人员透露。</w:t>
      </w:r>
      <w:r/>
    </w:p>
    <w:p>
      <w:pPr>
        <w:ind w:firstLine="480"/>
        <w:spacing w:line="500" w:lineRule="exact"/>
        <w:rPr>
          <w:rFonts w:ascii="Times New Roman" w:hAnsi="Times New Roman"/>
          <w:color w:val="auto"/>
          <w:sz w:val="24"/>
          <w:highlight w:val="none"/>
        </w:rPr>
      </w:pPr>
      <w:r>
        <w:rPr>
          <w:rFonts w:hint="eastAsia" w:ascii="Times New Roman" w:hAnsi="Times New Roman"/>
          <w:color w:val="auto"/>
          <w:sz w:val="24"/>
          <w:szCs w:val="21"/>
          <w:highlight w:val="none"/>
        </w:rPr>
        <w:t xml:space="preserve">2</w:t>
      </w:r>
      <w:r>
        <w:rPr>
          <w:rFonts w:ascii="Times New Roman" w:hAnsi="Times New Roman"/>
          <w:color w:val="auto"/>
          <w:sz w:val="24"/>
          <w:szCs w:val="21"/>
          <w:highlight w:val="none"/>
        </w:rPr>
        <w:t xml:space="preserve">4</w:t>
      </w:r>
      <w:r>
        <w:rPr>
          <w:rFonts w:hint="eastAsia" w:ascii="Times New Roman" w:hAnsi="Times New Roman"/>
          <w:color w:val="auto"/>
          <w:sz w:val="24"/>
          <w:szCs w:val="21"/>
          <w:highlight w:val="none"/>
        </w:rPr>
        <w:t xml:space="preserve">.2</w:t>
      </w:r>
      <w:r>
        <w:rPr>
          <w:rFonts w:hint="eastAsia" w:ascii="Times New Roman" w:hAnsi="Times New Roman"/>
          <w:color w:val="auto"/>
          <w:sz w:val="24"/>
          <w:highlight w:val="none"/>
        </w:rPr>
        <w:t xml:space="preserve">在评标过程中，投标人不得以任何行为影响评标过程，否则其投标文件将被作为无效投标文件。</w:t>
      </w:r>
      <w:r/>
    </w:p>
    <w:p>
      <w:pPr>
        <w:ind w:firstLine="480"/>
        <w:spacing w:line="500" w:lineRule="exact"/>
        <w:rPr>
          <w:rFonts w:ascii="Times New Roman" w:hAnsi="Times New Roman"/>
          <w:color w:val="auto"/>
          <w:sz w:val="24"/>
          <w:highlight w:val="none"/>
        </w:rPr>
      </w:pPr>
      <w:r>
        <w:rPr>
          <w:rFonts w:ascii="Times New Roman" w:hAnsi="Times New Roman"/>
          <w:color w:val="auto"/>
          <w:sz w:val="24"/>
          <w:highlight w:val="none"/>
        </w:rPr>
        <w:t xml:space="preserve">24</w:t>
      </w:r>
      <w:r>
        <w:rPr>
          <w:rFonts w:hint="eastAsia" w:ascii="Times New Roman" w:hAnsi="Times New Roman"/>
          <w:color w:val="auto"/>
          <w:sz w:val="24"/>
          <w:highlight w:val="none"/>
        </w:rPr>
        <w:t xml:space="preserve">.</w:t>
      </w:r>
      <w:r>
        <w:rPr>
          <w:rFonts w:ascii="Times New Roman" w:hAnsi="Times New Roman"/>
          <w:color w:val="auto"/>
          <w:sz w:val="24"/>
          <w:highlight w:val="none"/>
        </w:rPr>
        <w:t xml:space="preserve">3</w:t>
      </w:r>
      <w:r>
        <w:rPr>
          <w:rFonts w:hint="eastAsia" w:ascii="Times New Roman" w:hAnsi="Times New Roman"/>
          <w:color w:val="auto"/>
          <w:sz w:val="24"/>
          <w:highlight w:val="none"/>
        </w:rPr>
        <w:t xml:space="preserve"> 代理机构和评标委员会不向未中标的投标人解释未中标原因，也不公布评标过程中的相关细节。</w:t>
      </w:r>
      <w:r/>
    </w:p>
    <w:p>
      <w:pPr>
        <w:ind w:firstLine="48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2</w:t>
      </w:r>
      <w:r>
        <w:rPr>
          <w:rFonts w:ascii="Times New Roman" w:hAnsi="Times New Roman"/>
          <w:color w:val="auto"/>
          <w:sz w:val="24"/>
          <w:highlight w:val="none"/>
        </w:rPr>
        <w:t xml:space="preserve">4</w:t>
      </w:r>
      <w:r>
        <w:rPr>
          <w:rFonts w:hint="eastAsia" w:ascii="Times New Roman" w:hAnsi="Times New Roman"/>
          <w:color w:val="auto"/>
          <w:sz w:val="24"/>
          <w:highlight w:val="none"/>
        </w:rPr>
        <w:t xml:space="preserve">.</w:t>
      </w:r>
      <w:r>
        <w:rPr>
          <w:rFonts w:ascii="Times New Roman" w:hAnsi="Times New Roman"/>
          <w:color w:val="auto"/>
          <w:sz w:val="24"/>
          <w:highlight w:val="none"/>
        </w:rPr>
        <w:t xml:space="preserve">4</w:t>
      </w:r>
      <w:r>
        <w:rPr>
          <w:rFonts w:hint="eastAsia" w:ascii="Times New Roman" w:hAnsi="Times New Roman"/>
          <w:color w:val="auto"/>
          <w:sz w:val="24"/>
          <w:highlight w:val="none"/>
        </w:rPr>
        <w:t xml:space="preserve"> 采用综合评分法的项目，未中标的投标人可于中标结果公告期限届满之日起通过苏采云系统查看自己的评审得分及排序情况。</w:t>
      </w:r>
      <w:r/>
    </w:p>
    <w:p>
      <w:pPr>
        <w:ind w:firstLine="420"/>
        <w:keepLines/>
        <w:keepNext/>
        <w:spacing w:line="500" w:lineRule="exact"/>
        <w:rPr>
          <w:rFonts w:ascii="Times New Roman" w:hAnsi="Times New Roman" w:eastAsia="黑体" w:cs="Arial"/>
          <w:color w:val="auto"/>
          <w:sz w:val="28"/>
          <w:szCs w:val="28"/>
          <w:highlight w:val="none"/>
        </w:rPr>
        <w:outlineLvl w:val="3"/>
      </w:pPr>
      <w:r/>
      <w:bookmarkStart w:id="233" w:name="_Toc513029232"/>
      <w:r/>
      <w:bookmarkStart w:id="234" w:name="_Toc16938548"/>
      <w:r/>
      <w:bookmarkStart w:id="235" w:name="_Toc20823304"/>
      <w:r>
        <w:rPr>
          <w:rFonts w:hint="eastAsia" w:ascii="Times New Roman" w:hAnsi="Times New Roman" w:eastAsia="黑体" w:cs="Arial"/>
          <w:color w:val="auto"/>
          <w:sz w:val="28"/>
          <w:szCs w:val="28"/>
          <w:highlight w:val="none"/>
        </w:rPr>
        <w:t xml:space="preserve">2</w:t>
      </w:r>
      <w:r>
        <w:rPr>
          <w:rFonts w:ascii="Times New Roman" w:hAnsi="Times New Roman" w:eastAsia="黑体" w:cs="Arial"/>
          <w:color w:val="auto"/>
          <w:sz w:val="28"/>
          <w:szCs w:val="28"/>
          <w:highlight w:val="none"/>
        </w:rPr>
        <w:t xml:space="preserve">5</w:t>
      </w:r>
      <w:r>
        <w:rPr>
          <w:rFonts w:hint="eastAsia" w:ascii="Times New Roman" w:hAnsi="Times New Roman" w:eastAsia="黑体" w:cs="Arial"/>
          <w:color w:val="auto"/>
          <w:sz w:val="28"/>
          <w:szCs w:val="28"/>
          <w:highlight w:val="none"/>
        </w:rPr>
        <w:t xml:space="preserve">．投标文件的澄清</w:t>
      </w:r>
      <w:bookmarkEnd w:id="233"/>
      <w:r/>
      <w:bookmarkEnd w:id="234"/>
      <w:r/>
      <w:bookmarkEnd w:id="235"/>
      <w:r/>
      <w:r/>
    </w:p>
    <w:p>
      <w:pPr>
        <w:ind w:firstLine="480"/>
        <w:spacing w:line="500" w:lineRule="exact"/>
        <w:rPr>
          <w:rFonts w:ascii="Times New Roman" w:hAnsi="Times New Roman"/>
          <w:color w:val="auto"/>
          <w:sz w:val="24"/>
          <w:highlight w:val="none"/>
        </w:rPr>
      </w:pPr>
      <w:r/>
      <w:bookmarkStart w:id="236" w:name="_Toc16938549"/>
      <w:r/>
      <w:bookmarkStart w:id="237" w:name="_Toc20823305"/>
      <w:r/>
      <w:bookmarkStart w:id="238" w:name="_Toc513029233"/>
      <w:r>
        <w:rPr>
          <w:rFonts w:ascii="Times New Roman" w:hAnsi="Times New Roman"/>
          <w:color w:val="auto"/>
          <w:sz w:val="24"/>
          <w:highlight w:val="none"/>
        </w:rPr>
        <w:t xml:space="preserve">25</w:t>
      </w:r>
      <w:r>
        <w:rPr>
          <w:rFonts w:hint="eastAsia" w:ascii="Times New Roman" w:hAnsi="Times New Roman"/>
          <w:color w:val="auto"/>
          <w:sz w:val="24"/>
          <w:highlight w:val="none"/>
        </w:rPr>
        <w:t xml:space="preserve">.</w:t>
      </w:r>
      <w:r>
        <w:rPr>
          <w:rFonts w:ascii="Times New Roman" w:hAnsi="Times New Roman"/>
          <w:color w:val="auto"/>
          <w:sz w:val="24"/>
          <w:highlight w:val="none"/>
        </w:rPr>
        <w:t xml:space="preserve">1</w:t>
      </w:r>
      <w:r>
        <w:rPr>
          <w:rFonts w:hint="eastAsia" w:ascii="Times New Roman" w:hAnsi="Times New Roman"/>
          <w:color w:val="auto"/>
          <w:sz w:val="24"/>
          <w:highlight w:val="none"/>
        </w:rPr>
        <w:t xml:space="preserve">评标期间，评委会对投标文件中含义不明确、同类问题表述不一致或者有明显文字和计算错误的内容</w:t>
      </w:r>
      <w:r>
        <w:rPr>
          <w:rFonts w:ascii="Times New Roman" w:hAnsi="Times New Roman"/>
          <w:color w:val="auto"/>
          <w:sz w:val="24"/>
          <w:highlight w:val="none"/>
        </w:rPr>
        <w:t xml:space="preserve"> </w:t>
      </w:r>
      <w:r>
        <w:rPr>
          <w:rFonts w:hint="eastAsia" w:ascii="Times New Roman" w:hAnsi="Times New Roman"/>
          <w:color w:val="auto"/>
          <w:sz w:val="24"/>
          <w:highlight w:val="none"/>
        </w:rPr>
        <w:t xml:space="preserve">，有权要求投标人作出必要的澄清、说明或者补正。</w:t>
      </w:r>
      <w:r/>
    </w:p>
    <w:p>
      <w:pPr>
        <w:ind w:firstLine="48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投标人的澄清、说明或者补正不得超出投标文件的范围或者改变投标文件的实质性内容。</w:t>
      </w:r>
      <w:r/>
    </w:p>
    <w:p>
      <w:pPr>
        <w:ind w:firstLine="48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评标</w:t>
      </w:r>
      <w:r>
        <w:rPr>
          <w:rFonts w:ascii="Times New Roman" w:hAnsi="Times New Roman"/>
          <w:color w:val="auto"/>
          <w:sz w:val="24"/>
          <w:highlight w:val="none"/>
        </w:rPr>
        <w:t xml:space="preserve">委员会并非对每个投标人都做澄清要求</w:t>
      </w:r>
      <w:r>
        <w:rPr>
          <w:rFonts w:hint="eastAsia" w:ascii="Times New Roman" w:hAnsi="Times New Roman"/>
          <w:color w:val="auto"/>
          <w:sz w:val="24"/>
          <w:highlight w:val="none"/>
        </w:rPr>
        <w:t xml:space="preserve">。</w:t>
      </w:r>
      <w:r/>
    </w:p>
    <w:p>
      <w:pPr>
        <w:ind w:firstLine="48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2</w:t>
      </w:r>
      <w:r>
        <w:rPr>
          <w:rFonts w:ascii="Times New Roman" w:hAnsi="Times New Roman"/>
          <w:color w:val="auto"/>
          <w:sz w:val="24"/>
          <w:highlight w:val="none"/>
        </w:rPr>
        <w:t xml:space="preserve">5</w:t>
      </w:r>
      <w:r>
        <w:rPr>
          <w:rFonts w:hint="eastAsia" w:ascii="Times New Roman" w:hAnsi="Times New Roman"/>
          <w:color w:val="auto"/>
          <w:sz w:val="24"/>
          <w:highlight w:val="none"/>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2</w:t>
      </w:r>
      <w:r>
        <w:rPr>
          <w:rFonts w:ascii="Times New Roman" w:hAnsi="Times New Roman"/>
          <w:color w:val="auto"/>
          <w:sz w:val="24"/>
          <w:highlight w:val="none"/>
        </w:rPr>
        <w:t xml:space="preserve">5</w:t>
      </w:r>
      <w:r>
        <w:rPr>
          <w:rFonts w:hint="eastAsia" w:ascii="Times New Roman" w:hAnsi="Times New Roman"/>
          <w:color w:val="auto"/>
          <w:sz w:val="24"/>
          <w:highlight w:val="none"/>
        </w:rPr>
        <w:t xml:space="preserve">.3 接到评委会澄清、说明和补正要求的投标人如未按规定做出澄清、说明和补正，其风险由投标人自行承担。</w:t>
      </w:r>
      <w:r/>
    </w:p>
    <w:p>
      <w:pPr>
        <w:ind w:firstLine="420"/>
        <w:keepLines/>
        <w:keepNext/>
        <w:spacing w:line="500" w:lineRule="exact"/>
        <w:rPr>
          <w:rFonts w:ascii="Times New Roman" w:hAnsi="Times New Roman" w:eastAsia="黑体" w:cs="Arial"/>
          <w:color w:val="auto"/>
          <w:sz w:val="28"/>
          <w:szCs w:val="28"/>
          <w:highlight w:val="none"/>
        </w:rPr>
        <w:outlineLvl w:val="3"/>
      </w:pPr>
      <w:r>
        <w:rPr>
          <w:rFonts w:hint="eastAsia" w:ascii="Times New Roman" w:hAnsi="Times New Roman" w:eastAsia="黑体" w:cs="Arial"/>
          <w:color w:val="auto"/>
          <w:sz w:val="28"/>
          <w:szCs w:val="28"/>
          <w:highlight w:val="none"/>
        </w:rPr>
        <w:t xml:space="preserve">2</w:t>
      </w:r>
      <w:r>
        <w:rPr>
          <w:rFonts w:ascii="Times New Roman" w:hAnsi="Times New Roman" w:eastAsia="黑体" w:cs="Arial"/>
          <w:color w:val="auto"/>
          <w:sz w:val="28"/>
          <w:szCs w:val="28"/>
          <w:highlight w:val="none"/>
        </w:rPr>
        <w:t xml:space="preserve">6</w:t>
      </w:r>
      <w:r>
        <w:rPr>
          <w:rFonts w:hint="eastAsia" w:ascii="Times New Roman" w:hAnsi="Times New Roman" w:eastAsia="黑体" w:cs="Arial"/>
          <w:color w:val="auto"/>
          <w:sz w:val="28"/>
          <w:szCs w:val="28"/>
          <w:highlight w:val="none"/>
        </w:rPr>
        <w:t xml:space="preserve">、对投标文件的初审</w:t>
      </w:r>
      <w:bookmarkEnd w:id="236"/>
      <w:r/>
      <w:bookmarkEnd w:id="237"/>
      <w:r/>
      <w:bookmarkEnd w:id="238"/>
      <w:r/>
      <w:r/>
    </w:p>
    <w:p>
      <w:pPr>
        <w:ind w:firstLine="480"/>
        <w:spacing w:line="500" w:lineRule="exact"/>
        <w:rPr>
          <w:rFonts w:ascii="Times New Roman" w:hAnsi="Times New Roman"/>
          <w:bCs/>
          <w:color w:val="auto"/>
          <w:sz w:val="24"/>
          <w:szCs w:val="21"/>
          <w:highlight w:val="none"/>
        </w:rPr>
      </w:pPr>
      <w:r>
        <w:rPr>
          <w:rFonts w:hint="eastAsia" w:ascii="Times New Roman" w:hAnsi="Times New Roman"/>
          <w:color w:val="auto"/>
          <w:sz w:val="24"/>
          <w:szCs w:val="21"/>
          <w:highlight w:val="none"/>
        </w:rPr>
        <w:t xml:space="preserve">2</w:t>
      </w:r>
      <w:r>
        <w:rPr>
          <w:rFonts w:ascii="Times New Roman" w:hAnsi="Times New Roman"/>
          <w:color w:val="auto"/>
          <w:sz w:val="24"/>
          <w:szCs w:val="21"/>
          <w:highlight w:val="none"/>
        </w:rPr>
        <w:t xml:space="preserve">6</w:t>
      </w:r>
      <w:r>
        <w:rPr>
          <w:rFonts w:hint="eastAsia" w:ascii="Times New Roman" w:hAnsi="Times New Roman"/>
          <w:color w:val="auto"/>
          <w:sz w:val="24"/>
          <w:szCs w:val="21"/>
          <w:highlight w:val="none"/>
        </w:rPr>
        <w:t xml:space="preserve">.1</w:t>
      </w:r>
      <w:r>
        <w:rPr>
          <w:rFonts w:hint="eastAsia" w:ascii="Times New Roman" w:hAnsi="Times New Roman"/>
          <w:bCs/>
          <w:color w:val="auto"/>
          <w:sz w:val="24"/>
          <w:szCs w:val="21"/>
          <w:highlight w:val="none"/>
        </w:rPr>
        <w:t xml:space="preserve">投标文件初审分为资格审查和符合性审查。</w:t>
      </w:r>
      <w:r/>
    </w:p>
    <w:p>
      <w:pPr>
        <w:ind w:firstLine="480"/>
        <w:spacing w:line="50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w:t>
      </w:r>
      <w:r>
        <w:rPr>
          <w:rFonts w:ascii="Times New Roman" w:hAnsi="Times New Roman"/>
          <w:bCs/>
          <w:color w:val="auto"/>
          <w:sz w:val="24"/>
          <w:szCs w:val="21"/>
          <w:highlight w:val="none"/>
        </w:rPr>
        <w:t xml:space="preserve">6</w:t>
      </w:r>
      <w:r>
        <w:rPr>
          <w:rFonts w:hint="eastAsia" w:ascii="Times New Roman" w:hAnsi="Times New Roman"/>
          <w:bCs/>
          <w:color w:val="auto"/>
          <w:sz w:val="24"/>
          <w:szCs w:val="21"/>
          <w:highlight w:val="none"/>
        </w:rPr>
        <w:t xml:space="preserve">.1.1 资格审查：依据法律法规和招标文件的规定，由采购人对投标文件中的资格证明文件进行审查。资格审查的结论，采购人以书面形式向评委会进行反馈。</w:t>
      </w:r>
      <w:r/>
    </w:p>
    <w:p>
      <w:pPr>
        <w:ind w:firstLine="480"/>
        <w:spacing w:line="50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采购人在进行资格性审查的同时，将在</w:t>
      </w:r>
      <w:r>
        <w:rPr>
          <w:rFonts w:hint="eastAsia" w:ascii="Times New Roman" w:hAnsi="Times New Roman"/>
          <w:color w:val="auto"/>
          <w:sz w:val="24"/>
          <w:highlight w:val="none"/>
        </w:rPr>
        <w:t xml:space="preserve">“信用中国”网站或“中国政府采购网”网站</w:t>
      </w:r>
      <w:r>
        <w:rPr>
          <w:rFonts w:hint="eastAsia" w:ascii="Times New Roman" w:hAnsi="Times New Roman"/>
          <w:bCs/>
          <w:color w:val="auto"/>
          <w:sz w:val="24"/>
          <w:szCs w:val="21"/>
          <w:highlight w:val="none"/>
        </w:rPr>
        <w:t xml:space="preserve">查询投标人的信用记录，以确定投标人是否具备投标资格,查询结果留存并归档。</w:t>
      </w:r>
      <w:r/>
    </w:p>
    <w:p>
      <w:pPr>
        <w:ind w:firstLine="480"/>
        <w:spacing w:line="50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50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w:t>
      </w:r>
      <w:r>
        <w:rPr>
          <w:rFonts w:ascii="Times New Roman" w:hAnsi="Times New Roman"/>
          <w:bCs/>
          <w:color w:val="auto"/>
          <w:sz w:val="24"/>
          <w:szCs w:val="21"/>
          <w:highlight w:val="none"/>
        </w:rPr>
        <w:t xml:space="preserve">6</w:t>
      </w:r>
      <w:r>
        <w:rPr>
          <w:rFonts w:hint="eastAsia" w:ascii="Times New Roman" w:hAnsi="Times New Roman"/>
          <w:bCs/>
          <w:color w:val="auto"/>
          <w:sz w:val="24"/>
          <w:szCs w:val="21"/>
          <w:highlight w:val="none"/>
        </w:rPr>
        <w:t xml:space="preserve">.1.2 符合性审查：依据招标文件的规定，由评委会从投标文件的有效性、完整性和对招标文件的响应程度进行审查，以确定是否对招标文件的实质性要求作出响应。</w:t>
      </w:r>
      <w:r/>
    </w:p>
    <w:p>
      <w:pPr>
        <w:ind w:firstLine="480"/>
        <w:spacing w:line="50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w:t>
      </w:r>
      <w:r>
        <w:rPr>
          <w:rFonts w:ascii="Times New Roman" w:hAnsi="Times New Roman"/>
          <w:bCs/>
          <w:color w:val="auto"/>
          <w:sz w:val="24"/>
          <w:szCs w:val="21"/>
          <w:highlight w:val="none"/>
        </w:rPr>
        <w:t xml:space="preserve">6</w:t>
      </w:r>
      <w:r>
        <w:rPr>
          <w:rFonts w:hint="eastAsia" w:ascii="Times New Roman" w:hAnsi="Times New Roman"/>
          <w:bCs/>
          <w:color w:val="auto"/>
          <w:sz w:val="24"/>
          <w:szCs w:val="21"/>
          <w:highlight w:val="none"/>
        </w:rPr>
        <w:t xml:space="preserve">.1.3 未通过资格审查或符合性审查的投标人，代理机构将在</w:t>
      </w:r>
      <w:r>
        <w:rPr>
          <w:rFonts w:hint="eastAsia" w:ascii="Times New Roman" w:hAnsi="Times New Roman"/>
          <w:color w:val="auto"/>
          <w:sz w:val="24"/>
          <w:highlight w:val="none"/>
        </w:rPr>
        <w:t xml:space="preserve">苏采云系统</w:t>
      </w:r>
      <w:r>
        <w:rPr>
          <w:rFonts w:hint="eastAsia" w:ascii="Times New Roman" w:hAnsi="Times New Roman"/>
          <w:bCs/>
          <w:color w:val="auto"/>
          <w:sz w:val="24"/>
          <w:szCs w:val="21"/>
          <w:highlight w:val="none"/>
        </w:rPr>
        <w:t xml:space="preserve">中告知未通过资格审查或符合性审查的原因，评审结束后，代理机构将不再告知未通过资格审查或符合性审查的原因。</w:t>
      </w:r>
      <w:r/>
    </w:p>
    <w:p>
      <w:pPr>
        <w:ind w:firstLine="480"/>
        <w:spacing w:line="500" w:lineRule="exact"/>
        <w:rPr>
          <w:rFonts w:ascii="Times New Roman" w:hAnsi="Times New Roman"/>
          <w:color w:val="auto"/>
          <w:sz w:val="24"/>
          <w:highlight w:val="none"/>
        </w:rPr>
      </w:pPr>
      <w:r>
        <w:rPr>
          <w:rFonts w:hint="eastAsia" w:ascii="Times New Roman" w:hAnsi="Times New Roman"/>
          <w:color w:val="auto"/>
          <w:sz w:val="24"/>
          <w:szCs w:val="21"/>
          <w:highlight w:val="none"/>
        </w:rPr>
        <w:t xml:space="preserve">2</w:t>
      </w:r>
      <w:r>
        <w:rPr>
          <w:rFonts w:ascii="Times New Roman" w:hAnsi="Times New Roman"/>
          <w:color w:val="auto"/>
          <w:sz w:val="24"/>
          <w:szCs w:val="21"/>
          <w:highlight w:val="none"/>
        </w:rPr>
        <w:t xml:space="preserve">6</w:t>
      </w:r>
      <w:r>
        <w:rPr>
          <w:rFonts w:hint="eastAsia" w:ascii="Times New Roman" w:hAnsi="Times New Roman"/>
          <w:color w:val="auto"/>
          <w:sz w:val="24"/>
          <w:szCs w:val="21"/>
          <w:highlight w:val="none"/>
        </w:rPr>
        <w:t xml:space="preserve">.2</w:t>
      </w:r>
      <w:r>
        <w:rPr>
          <w:rFonts w:hint="eastAsia" w:ascii="Times New Roman" w:hAnsi="Times New Roman"/>
          <w:color w:val="auto"/>
          <w:sz w:val="24"/>
          <w:highlight w:val="none"/>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ascii="Times New Roman" w:hAnsi="Times New Roman"/>
          <w:bCs/>
          <w:color w:val="auto"/>
          <w:sz w:val="24"/>
          <w:szCs w:val="21"/>
          <w:highlight w:val="none"/>
        </w:rPr>
      </w:pPr>
      <w:r>
        <w:rPr>
          <w:rFonts w:hint="eastAsia" w:ascii="Times New Roman" w:hAnsi="Times New Roman"/>
          <w:color w:val="auto"/>
          <w:sz w:val="24"/>
          <w:highlight w:val="none"/>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w:t>
      </w:r>
      <w:r>
        <w:rPr>
          <w:rFonts w:hint="eastAsia" w:ascii="Times New Roman" w:hAnsi="Times New Roman"/>
          <w:bCs/>
          <w:color w:val="auto"/>
          <w:sz w:val="24"/>
          <w:szCs w:val="21"/>
          <w:highlight w:val="none"/>
        </w:rPr>
        <w:t xml:space="preserve">评委决定投标文件的响应性只根据投标文件本身的内容，而不寻求外部的证据。</w:t>
      </w:r>
      <w:r/>
    </w:p>
    <w:p>
      <w:pPr>
        <w:ind w:firstLine="480"/>
        <w:spacing w:line="500" w:lineRule="exact"/>
        <w:rPr>
          <w:rFonts w:ascii="Times New Roman" w:hAnsi="Times New Roman"/>
          <w:bCs/>
          <w:color w:val="auto"/>
          <w:sz w:val="24"/>
          <w:szCs w:val="21"/>
          <w:highlight w:val="none"/>
        </w:rPr>
      </w:pPr>
      <w:r>
        <w:rPr>
          <w:rFonts w:hint="eastAsia" w:ascii="Times New Roman" w:hAnsi="Times New Roman"/>
          <w:color w:val="auto"/>
          <w:sz w:val="24"/>
          <w:szCs w:val="21"/>
          <w:highlight w:val="none"/>
        </w:rPr>
        <w:t xml:space="preserve">2</w:t>
      </w:r>
      <w:r>
        <w:rPr>
          <w:rFonts w:ascii="Times New Roman" w:hAnsi="Times New Roman"/>
          <w:color w:val="auto"/>
          <w:sz w:val="24"/>
          <w:szCs w:val="21"/>
          <w:highlight w:val="none"/>
        </w:rPr>
        <w:t xml:space="preserve">6</w:t>
      </w:r>
      <w:r>
        <w:rPr>
          <w:rFonts w:hint="eastAsia" w:ascii="Times New Roman" w:hAnsi="Times New Roman"/>
          <w:color w:val="auto"/>
          <w:sz w:val="24"/>
          <w:szCs w:val="21"/>
          <w:highlight w:val="none"/>
        </w:rPr>
        <w:t xml:space="preserve">.3</w:t>
      </w:r>
      <w:r>
        <w:rPr>
          <w:rFonts w:hint="eastAsia" w:ascii="Times New Roman" w:hAnsi="Times New Roman"/>
          <w:bCs/>
          <w:color w:val="auto"/>
          <w:sz w:val="24"/>
          <w:szCs w:val="21"/>
          <w:highlight w:val="none"/>
        </w:rPr>
        <w:t xml:space="preserve">如果投标文件实质上没有响应招标文件的要求，评委会将予以拒绝，投标人不得通过修改或撤销不合要求的偏离或保留而使其投标成为实质性响应的投标。</w:t>
      </w:r>
      <w:r/>
    </w:p>
    <w:p>
      <w:pPr>
        <w:ind w:firstLine="480"/>
        <w:spacing w:line="500" w:lineRule="exact"/>
        <w:rPr>
          <w:rFonts w:ascii="Times New Roman" w:hAnsi="Times New Roman"/>
          <w:bCs/>
          <w:color w:val="auto"/>
          <w:sz w:val="24"/>
          <w:szCs w:val="21"/>
          <w:highlight w:val="none"/>
        </w:rPr>
      </w:pPr>
      <w:r>
        <w:rPr>
          <w:rFonts w:hint="eastAsia" w:ascii="Times New Roman" w:hAnsi="Times New Roman"/>
          <w:color w:val="auto"/>
          <w:sz w:val="24"/>
          <w:szCs w:val="21"/>
          <w:highlight w:val="none"/>
        </w:rPr>
        <w:t xml:space="preserve">2</w:t>
      </w:r>
      <w:r>
        <w:rPr>
          <w:rFonts w:ascii="Times New Roman" w:hAnsi="Times New Roman"/>
          <w:color w:val="auto"/>
          <w:sz w:val="24"/>
          <w:szCs w:val="21"/>
          <w:highlight w:val="none"/>
        </w:rPr>
        <w:t xml:space="preserve">6</w:t>
      </w:r>
      <w:r>
        <w:rPr>
          <w:rFonts w:hint="eastAsia" w:ascii="Times New Roman" w:hAnsi="Times New Roman"/>
          <w:color w:val="auto"/>
          <w:sz w:val="24"/>
          <w:szCs w:val="21"/>
          <w:highlight w:val="none"/>
        </w:rPr>
        <w:t xml:space="preserve">.4</w:t>
      </w:r>
      <w:r>
        <w:rPr>
          <w:rFonts w:hint="eastAsia" w:ascii="Times New Roman" w:hAnsi="Times New Roman"/>
          <w:bCs/>
          <w:color w:val="auto"/>
          <w:sz w:val="24"/>
          <w:szCs w:val="21"/>
          <w:highlight w:val="none"/>
        </w:rPr>
        <w:t xml:space="preserve">评委会将对确定为实质性响应的投标进行进一步审核，看其是否有计算上或累加上的算术错误，修正错误的原则如下：</w:t>
      </w:r>
      <w:r/>
    </w:p>
    <w:p>
      <w:pPr>
        <w:ind w:firstLine="480"/>
        <w:spacing w:line="50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（1）投标文件中开标一览表内容与投标文件中相应内容不一致的，以开标一览表为准。</w:t>
      </w:r>
      <w:r/>
    </w:p>
    <w:p>
      <w:pPr>
        <w:ind w:firstLine="480"/>
        <w:spacing w:line="50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（2）大写金额和小写金额不一致的，以大写金额为准。</w:t>
      </w:r>
      <w:r/>
    </w:p>
    <w:p>
      <w:pPr>
        <w:ind w:firstLine="480"/>
        <w:spacing w:line="50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（3）单价金额小数点或者百分比有明显错位的，以开标一览表的总价为准，并修改单价。</w:t>
      </w:r>
      <w:r/>
    </w:p>
    <w:p>
      <w:pPr>
        <w:ind w:firstLine="480"/>
        <w:spacing w:line="50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（4）总价金额与按单价汇总金额不一致的，以单价金额计算结果为准。</w:t>
      </w:r>
      <w:r/>
    </w:p>
    <w:p>
      <w:pPr>
        <w:ind w:firstLine="480"/>
        <w:spacing w:line="50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同时出现两种以上错误的，按照前款规定的顺序修正。</w:t>
      </w:r>
      <w:r/>
    </w:p>
    <w:p>
      <w:pPr>
        <w:ind w:firstLine="480"/>
        <w:spacing w:line="500" w:lineRule="exact"/>
        <w:rPr>
          <w:rFonts w:ascii="Times New Roman" w:hAnsi="Times New Roman"/>
          <w:bCs/>
          <w:color w:val="auto"/>
          <w:sz w:val="24"/>
          <w:szCs w:val="21"/>
          <w:highlight w:val="none"/>
        </w:rPr>
      </w:pPr>
      <w:r>
        <w:rPr>
          <w:rFonts w:hint="eastAsia" w:ascii="Times New Roman" w:hAnsi="Times New Roman"/>
          <w:color w:val="auto"/>
          <w:sz w:val="24"/>
          <w:szCs w:val="21"/>
          <w:highlight w:val="none"/>
        </w:rPr>
        <w:t xml:space="preserve">2</w:t>
      </w:r>
      <w:r>
        <w:rPr>
          <w:rFonts w:ascii="Times New Roman" w:hAnsi="Times New Roman"/>
          <w:color w:val="auto"/>
          <w:sz w:val="24"/>
          <w:szCs w:val="21"/>
          <w:highlight w:val="none"/>
        </w:rPr>
        <w:t xml:space="preserve">6</w:t>
      </w:r>
      <w:r>
        <w:rPr>
          <w:rFonts w:hint="eastAsia" w:ascii="Times New Roman" w:hAnsi="Times New Roman"/>
          <w:color w:val="auto"/>
          <w:sz w:val="24"/>
          <w:szCs w:val="21"/>
          <w:highlight w:val="none"/>
        </w:rPr>
        <w:t xml:space="preserve">.5</w:t>
      </w:r>
      <w:r>
        <w:rPr>
          <w:rFonts w:hint="eastAsia" w:ascii="Times New Roman" w:hAnsi="Times New Roman"/>
          <w:bCs/>
          <w:color w:val="auto"/>
          <w:sz w:val="24"/>
          <w:szCs w:val="21"/>
          <w:highlight w:val="none"/>
        </w:rPr>
        <w:t xml:space="preserve">评委会将按上述修正错误的方法调整投标文件中的投标报价，并</w:t>
      </w:r>
      <w:r>
        <w:rPr>
          <w:rFonts w:ascii="Times New Roman" w:hAnsi="Times New Roman"/>
          <w:bCs/>
          <w:color w:val="auto"/>
          <w:sz w:val="24"/>
          <w:szCs w:val="21"/>
          <w:highlight w:val="none"/>
        </w:rPr>
        <w:t xml:space="preserve">通过</w:t>
      </w:r>
      <w:r>
        <w:rPr>
          <w:rFonts w:hint="eastAsia" w:ascii="Times New Roman" w:hAnsi="Times New Roman"/>
          <w:color w:val="auto"/>
          <w:sz w:val="24"/>
          <w:highlight w:val="none"/>
        </w:rPr>
        <w:t xml:space="preserve">苏采云系统</w:t>
      </w:r>
      <w:r>
        <w:rPr>
          <w:rFonts w:hint="eastAsia" w:ascii="Times New Roman" w:hAnsi="Times New Roman"/>
          <w:bCs/>
          <w:color w:val="auto"/>
          <w:sz w:val="24"/>
          <w:szCs w:val="21"/>
          <w:highlight w:val="none"/>
        </w:rPr>
        <w:t xml:space="preserve">告知</w:t>
      </w:r>
      <w:r>
        <w:rPr>
          <w:rFonts w:ascii="Times New Roman" w:hAnsi="Times New Roman"/>
          <w:bCs/>
          <w:color w:val="auto"/>
          <w:sz w:val="24"/>
          <w:szCs w:val="21"/>
          <w:highlight w:val="none"/>
        </w:rPr>
        <w:t xml:space="preserve">投标人，</w:t>
      </w:r>
      <w:r>
        <w:rPr>
          <w:rFonts w:hint="eastAsia" w:ascii="Times New Roman" w:hAnsi="Times New Roman"/>
          <w:bCs/>
          <w:color w:val="auto"/>
          <w:sz w:val="24"/>
          <w:szCs w:val="21"/>
          <w:highlight w:val="none"/>
        </w:rPr>
        <w:t xml:space="preserve">调整后的价格应对投标人具有约束力。如果投标人不接受修正后的价格，则其投标将被拒绝。</w:t>
      </w:r>
      <w:r/>
    </w:p>
    <w:p>
      <w:pPr>
        <w:ind w:firstLine="480"/>
        <w:spacing w:line="500" w:lineRule="exact"/>
        <w:rPr>
          <w:rFonts w:ascii="Times New Roman" w:hAnsi="Times New Roman"/>
          <w:color w:val="auto"/>
          <w:sz w:val="24"/>
          <w:szCs w:val="21"/>
          <w:highlight w:val="none"/>
        </w:rPr>
      </w:pPr>
      <w:r/>
      <w:bookmarkStart w:id="239" w:name="_Toc513029234"/>
      <w:r/>
      <w:bookmarkStart w:id="240" w:name="_Toc16938550"/>
      <w:r/>
      <w:bookmarkStart w:id="241" w:name="_Toc20823306"/>
      <w:r>
        <w:rPr>
          <w:rFonts w:hint="eastAsia" w:ascii="Times New Roman" w:hAnsi="Times New Roman"/>
          <w:color w:val="auto"/>
          <w:sz w:val="24"/>
          <w:szCs w:val="21"/>
          <w:highlight w:val="none"/>
        </w:rPr>
        <w:t xml:space="preserve">2</w:t>
      </w:r>
      <w:r>
        <w:rPr>
          <w:rFonts w:ascii="Times New Roman" w:hAnsi="Times New Roman"/>
          <w:color w:val="auto"/>
          <w:sz w:val="24"/>
          <w:szCs w:val="21"/>
          <w:highlight w:val="none"/>
        </w:rPr>
        <w:t xml:space="preserve">6</w:t>
      </w:r>
      <w:r>
        <w:rPr>
          <w:rFonts w:hint="eastAsia" w:ascii="Times New Roman" w:hAnsi="Times New Roman"/>
          <w:color w:val="auto"/>
          <w:sz w:val="24"/>
          <w:szCs w:val="21"/>
          <w:highlight w:val="none"/>
        </w:rPr>
        <w:t xml:space="preserve">.6</w:t>
      </w:r>
      <w:r>
        <w:rPr>
          <w:rFonts w:ascii="Times New Roman" w:hAnsi="Times New Roman"/>
          <w:color w:val="auto"/>
          <w:sz w:val="24"/>
          <w:szCs w:val="21"/>
          <w:highlight w:val="none"/>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Times New Roman" w:hAnsi="Times New Roman"/>
          <w:color w:val="auto"/>
          <w:sz w:val="24"/>
          <w:szCs w:val="21"/>
          <w:highlight w:val="none"/>
        </w:rPr>
        <w:t xml:space="preserve">按照招标文件规定的方式（招标文件未规定的通过</w:t>
      </w:r>
      <w:r>
        <w:rPr>
          <w:rFonts w:ascii="Times New Roman" w:hAnsi="Times New Roman"/>
          <w:color w:val="auto"/>
          <w:sz w:val="24"/>
          <w:szCs w:val="21"/>
          <w:highlight w:val="none"/>
        </w:rPr>
        <w:t xml:space="preserve">随机抽取</w:t>
      </w:r>
      <w:r>
        <w:rPr>
          <w:rFonts w:hint="eastAsia" w:ascii="Times New Roman" w:hAnsi="Times New Roman"/>
          <w:color w:val="auto"/>
          <w:sz w:val="24"/>
          <w:szCs w:val="21"/>
          <w:highlight w:val="none"/>
        </w:rPr>
        <w:t xml:space="preserve">的</w:t>
      </w:r>
      <w:r>
        <w:rPr>
          <w:rFonts w:ascii="Times New Roman" w:hAnsi="Times New Roman"/>
          <w:color w:val="auto"/>
          <w:sz w:val="24"/>
          <w:szCs w:val="21"/>
          <w:highlight w:val="none"/>
        </w:rPr>
        <w:t xml:space="preserve">方式</w:t>
      </w:r>
      <w:r>
        <w:rPr>
          <w:rFonts w:hint="eastAsia" w:ascii="Times New Roman" w:hAnsi="Times New Roman"/>
          <w:color w:val="auto"/>
          <w:sz w:val="24"/>
          <w:szCs w:val="21"/>
          <w:highlight w:val="none"/>
        </w:rPr>
        <w:t xml:space="preserve">）</w:t>
      </w:r>
      <w:r>
        <w:rPr>
          <w:rFonts w:ascii="Times New Roman" w:hAnsi="Times New Roman"/>
          <w:color w:val="auto"/>
          <w:sz w:val="24"/>
          <w:szCs w:val="21"/>
          <w:highlight w:val="none"/>
        </w:rPr>
        <w:t xml:space="preserve">确定一个参加评标的投标人，其他投标无效。</w:t>
      </w:r>
      <w:r/>
    </w:p>
    <w:p>
      <w:pPr>
        <w:ind w:firstLine="480"/>
        <w:spacing w:line="500" w:lineRule="exact"/>
        <w:rPr>
          <w:rFonts w:ascii="Times New Roman" w:hAnsi="Times New Roman"/>
          <w:color w:val="auto"/>
          <w:sz w:val="24"/>
          <w:szCs w:val="21"/>
          <w:highlight w:val="none"/>
        </w:rPr>
      </w:pPr>
      <w:r>
        <w:rPr>
          <w:rFonts w:ascii="Times New Roman" w:hAnsi="Times New Roman"/>
          <w:color w:val="auto"/>
          <w:sz w:val="24"/>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Times New Roman" w:hAnsi="Times New Roman"/>
          <w:color w:val="auto"/>
          <w:sz w:val="24"/>
          <w:szCs w:val="21"/>
          <w:highlight w:val="none"/>
        </w:rPr>
        <w:t xml:space="preserve">根据招标文件规定的方式（招标文件未规定的采取随机抽取的方式）</w:t>
      </w:r>
      <w:r>
        <w:rPr>
          <w:rFonts w:ascii="Times New Roman" w:hAnsi="Times New Roman"/>
          <w:color w:val="auto"/>
          <w:sz w:val="24"/>
          <w:szCs w:val="21"/>
          <w:highlight w:val="none"/>
        </w:rPr>
        <w:t xml:space="preserve">确定</w:t>
      </w:r>
      <w:r>
        <w:rPr>
          <w:rFonts w:hint="eastAsia" w:ascii="Times New Roman" w:hAnsi="Times New Roman"/>
          <w:color w:val="auto"/>
          <w:sz w:val="24"/>
          <w:szCs w:val="21"/>
          <w:highlight w:val="none"/>
        </w:rPr>
        <w:t xml:space="preserve">一个中标候选人</w:t>
      </w:r>
      <w:r>
        <w:rPr>
          <w:rFonts w:ascii="Times New Roman" w:hAnsi="Times New Roman"/>
          <w:color w:val="auto"/>
          <w:sz w:val="24"/>
          <w:szCs w:val="21"/>
          <w:highlight w:val="none"/>
        </w:rPr>
        <w:t xml:space="preserve">，其他同品牌投标人不作为中标候选人。</w:t>
      </w:r>
      <w:r/>
    </w:p>
    <w:p>
      <w:pPr>
        <w:ind w:firstLine="420"/>
        <w:spacing w:line="500" w:lineRule="exact"/>
        <w:rPr>
          <w:rFonts w:ascii="Times New Roman" w:hAnsi="Times New Roman"/>
          <w:color w:val="auto"/>
          <w:sz w:val="24"/>
          <w:szCs w:val="21"/>
          <w:highlight w:val="none"/>
        </w:rPr>
      </w:pPr>
      <w:r>
        <w:rPr>
          <w:rFonts w:ascii="Times New Roman" w:hAnsi="Times New Roman"/>
          <w:color w:val="auto"/>
          <w:sz w:val="24"/>
          <w:szCs w:val="21"/>
          <w:highlight w:val="none"/>
        </w:rPr>
        <w:t xml:space="preserve">非单一产品采购项目，招标文件中</w:t>
      </w:r>
      <w:r>
        <w:rPr>
          <w:rFonts w:hint="eastAsia" w:ascii="Times New Roman" w:hAnsi="Times New Roman"/>
          <w:color w:val="auto"/>
          <w:sz w:val="24"/>
          <w:szCs w:val="21"/>
          <w:highlight w:val="none"/>
        </w:rPr>
        <w:t xml:space="preserve">将载明其中的核心产品</w:t>
      </w:r>
      <w:r>
        <w:rPr>
          <w:rFonts w:ascii="Times New Roman" w:hAnsi="Times New Roman"/>
          <w:color w:val="auto"/>
          <w:sz w:val="24"/>
          <w:szCs w:val="21"/>
          <w:highlight w:val="none"/>
        </w:rPr>
        <w:t xml:space="preserve">。多家投标人提供的核心产品品牌相同的，按前两款规定处理。</w:t>
      </w:r>
      <w:r/>
    </w:p>
    <w:p>
      <w:pPr>
        <w:ind w:firstLine="420"/>
        <w:spacing w:line="50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2</w:t>
      </w:r>
      <w:r>
        <w:rPr>
          <w:rFonts w:ascii="Times New Roman" w:hAnsi="Times New Roman"/>
          <w:color w:val="auto"/>
          <w:sz w:val="24"/>
          <w:szCs w:val="21"/>
          <w:highlight w:val="none"/>
        </w:rPr>
        <w:t xml:space="preserve">6</w:t>
      </w:r>
      <w:r>
        <w:rPr>
          <w:rFonts w:hint="eastAsia" w:ascii="Times New Roman" w:hAnsi="Times New Roman"/>
          <w:color w:val="auto"/>
          <w:sz w:val="24"/>
          <w:szCs w:val="21"/>
          <w:highlight w:val="none"/>
        </w:rPr>
        <w:t xml:space="preserve">.7投标人在开、评标全过程中应保持通讯畅通，及时登录</w:t>
      </w:r>
      <w:r>
        <w:rPr>
          <w:rFonts w:hint="eastAsia" w:ascii="Times New Roman" w:hAnsi="Times New Roman"/>
          <w:color w:val="auto"/>
          <w:sz w:val="24"/>
          <w:highlight w:val="none"/>
        </w:rPr>
        <w:t xml:space="preserve">苏采云系统</w:t>
      </w:r>
      <w:r>
        <w:rPr>
          <w:rFonts w:hint="eastAsia" w:ascii="Times New Roman" w:hAnsi="Times New Roman"/>
          <w:color w:val="auto"/>
          <w:sz w:val="24"/>
          <w:szCs w:val="21"/>
          <w:highlight w:val="none"/>
        </w:rPr>
        <w:t xml:space="preserve">查阅</w:t>
      </w:r>
      <w:r>
        <w:rPr>
          <w:rFonts w:ascii="Times New Roman" w:hAnsi="Times New Roman"/>
          <w:color w:val="auto"/>
          <w:sz w:val="24"/>
          <w:szCs w:val="21"/>
          <w:highlight w:val="none"/>
        </w:rPr>
        <w:t xml:space="preserve">、答复相关</w:t>
      </w:r>
      <w:r>
        <w:rPr>
          <w:rFonts w:hint="eastAsia" w:ascii="Times New Roman" w:hAnsi="Times New Roman"/>
          <w:color w:val="auto"/>
          <w:sz w:val="24"/>
          <w:szCs w:val="21"/>
          <w:highlight w:val="none"/>
        </w:rPr>
        <w:t xml:space="preserve">信息</w:t>
      </w:r>
      <w:r>
        <w:rPr>
          <w:rFonts w:ascii="Times New Roman" w:hAnsi="Times New Roman"/>
          <w:color w:val="auto"/>
          <w:sz w:val="24"/>
          <w:szCs w:val="21"/>
          <w:highlight w:val="none"/>
        </w:rPr>
        <w:t xml:space="preserve">，</w:t>
      </w:r>
      <w:r>
        <w:rPr>
          <w:rFonts w:hint="eastAsia" w:ascii="Times New Roman" w:hAnsi="Times New Roman"/>
          <w:color w:val="auto"/>
          <w:sz w:val="24"/>
          <w:szCs w:val="21"/>
          <w:highlight w:val="none"/>
        </w:rPr>
        <w:t xml:space="preserve">并安排专人与代理机构及评标委员会联系。</w:t>
      </w:r>
      <w:r/>
    </w:p>
    <w:p>
      <w:pPr>
        <w:ind w:firstLine="420"/>
        <w:keepLines/>
        <w:keepNext/>
        <w:spacing w:line="500" w:lineRule="exact"/>
        <w:rPr>
          <w:rFonts w:ascii="Times New Roman" w:hAnsi="Times New Roman" w:eastAsia="黑体" w:cs="Arial"/>
          <w:color w:val="auto"/>
          <w:sz w:val="28"/>
          <w:szCs w:val="28"/>
          <w:highlight w:val="none"/>
        </w:rPr>
        <w:outlineLvl w:val="3"/>
      </w:pPr>
      <w:r>
        <w:rPr>
          <w:rFonts w:hint="eastAsia" w:ascii="Times New Roman" w:hAnsi="Times New Roman" w:eastAsia="黑体" w:cs="Arial"/>
          <w:color w:val="auto"/>
          <w:sz w:val="28"/>
          <w:szCs w:val="28"/>
          <w:highlight w:val="none"/>
        </w:rPr>
        <w:t xml:space="preserve">2</w:t>
      </w:r>
      <w:r>
        <w:rPr>
          <w:rFonts w:ascii="Times New Roman" w:hAnsi="Times New Roman" w:eastAsia="黑体" w:cs="Arial"/>
          <w:color w:val="auto"/>
          <w:sz w:val="28"/>
          <w:szCs w:val="28"/>
          <w:highlight w:val="none"/>
        </w:rPr>
        <w:t xml:space="preserve">7</w:t>
      </w:r>
      <w:r>
        <w:rPr>
          <w:rFonts w:hint="eastAsia" w:ascii="Times New Roman" w:hAnsi="Times New Roman" w:eastAsia="黑体" w:cs="Arial"/>
          <w:color w:val="auto"/>
          <w:sz w:val="28"/>
          <w:szCs w:val="28"/>
          <w:highlight w:val="none"/>
        </w:rPr>
        <w:t xml:space="preserve">、</w:t>
      </w:r>
      <w:bookmarkEnd w:id="239"/>
      <w:r/>
      <w:bookmarkEnd w:id="240"/>
      <w:r/>
      <w:bookmarkEnd w:id="241"/>
      <w:r>
        <w:rPr>
          <w:rFonts w:hint="eastAsia" w:ascii="Times New Roman" w:hAnsi="Times New Roman" w:eastAsia="黑体" w:cs="Arial"/>
          <w:color w:val="auto"/>
          <w:sz w:val="28"/>
          <w:szCs w:val="28"/>
          <w:highlight w:val="none"/>
        </w:rPr>
        <w:t xml:space="preserve">无效投标条款和废标条款</w:t>
      </w:r>
      <w:r/>
    </w:p>
    <w:p>
      <w:pPr>
        <w:ind w:firstLine="480"/>
        <w:spacing w:line="500" w:lineRule="exact"/>
        <w:rPr>
          <w:rFonts w:ascii="Times New Roman" w:hAnsi="Times New Roman"/>
          <w:bCs/>
          <w:color w:val="auto"/>
          <w:sz w:val="24"/>
          <w:szCs w:val="21"/>
          <w:highlight w:val="none"/>
        </w:rPr>
      </w:pPr>
      <w:r/>
      <w:bookmarkStart w:id="242" w:name="_Toc20823307"/>
      <w:r/>
      <w:bookmarkStart w:id="243" w:name="_Toc16938551"/>
      <w:r/>
      <w:bookmarkStart w:id="244" w:name="_Toc513029235"/>
      <w:r>
        <w:rPr>
          <w:rFonts w:hint="eastAsia" w:ascii="Times New Roman" w:hAnsi="Times New Roman"/>
          <w:bCs/>
          <w:color w:val="auto"/>
          <w:sz w:val="24"/>
          <w:szCs w:val="21"/>
          <w:highlight w:val="none"/>
        </w:rPr>
        <w:t xml:space="preserve">2</w:t>
      </w:r>
      <w:r>
        <w:rPr>
          <w:rFonts w:ascii="Times New Roman" w:hAnsi="Times New Roman"/>
          <w:bCs/>
          <w:color w:val="auto"/>
          <w:sz w:val="24"/>
          <w:szCs w:val="21"/>
          <w:highlight w:val="none"/>
        </w:rPr>
        <w:t xml:space="preserve">7</w:t>
      </w:r>
      <w:r>
        <w:rPr>
          <w:rFonts w:hint="eastAsia" w:ascii="Times New Roman" w:hAnsi="Times New Roman"/>
          <w:bCs/>
          <w:color w:val="auto"/>
          <w:sz w:val="24"/>
          <w:szCs w:val="21"/>
          <w:highlight w:val="none"/>
        </w:rPr>
        <w:t xml:space="preserve">.1无效投标条款</w:t>
      </w:r>
      <w:r/>
    </w:p>
    <w:p>
      <w:pPr>
        <w:ind w:firstLine="480"/>
        <w:spacing w:line="50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w:t>
      </w:r>
      <w:r>
        <w:rPr>
          <w:rFonts w:ascii="Times New Roman" w:hAnsi="Times New Roman"/>
          <w:bCs/>
          <w:color w:val="auto"/>
          <w:sz w:val="24"/>
          <w:szCs w:val="21"/>
          <w:highlight w:val="none"/>
        </w:rPr>
        <w:t xml:space="preserve">7</w:t>
      </w:r>
      <w:r>
        <w:rPr>
          <w:rFonts w:hint="eastAsia" w:ascii="Times New Roman" w:hAnsi="Times New Roman"/>
          <w:bCs/>
          <w:color w:val="auto"/>
          <w:sz w:val="24"/>
          <w:szCs w:val="21"/>
          <w:highlight w:val="none"/>
        </w:rPr>
        <w:t xml:space="preserve">.1.1 投标人在</w:t>
      </w:r>
      <w:r>
        <w:rPr>
          <w:rFonts w:hint="eastAsia" w:ascii="Times New Roman" w:hAnsi="Times New Roman"/>
          <w:color w:val="auto"/>
          <w:sz w:val="24"/>
          <w:highlight w:val="none"/>
        </w:rPr>
        <w:t xml:space="preserve">苏采云系统</w:t>
      </w:r>
      <w:r>
        <w:rPr>
          <w:rFonts w:hint="eastAsia" w:ascii="Times New Roman" w:hAnsi="Times New Roman"/>
          <w:bCs/>
          <w:color w:val="auto"/>
          <w:sz w:val="24"/>
          <w:szCs w:val="21"/>
          <w:highlight w:val="none"/>
        </w:rPr>
        <w:t xml:space="preserve">规定的时间内未成功解密电子投标文件的。</w:t>
      </w:r>
      <w:r/>
    </w:p>
    <w:p>
      <w:pPr>
        <w:ind w:firstLine="480"/>
        <w:spacing w:line="50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w:t>
      </w:r>
      <w:r>
        <w:rPr>
          <w:rFonts w:ascii="Times New Roman" w:hAnsi="Times New Roman"/>
          <w:bCs/>
          <w:color w:val="auto"/>
          <w:sz w:val="24"/>
          <w:szCs w:val="21"/>
          <w:highlight w:val="none"/>
        </w:rPr>
        <w:t xml:space="preserve">7</w:t>
      </w:r>
      <w:r>
        <w:rPr>
          <w:rFonts w:hint="eastAsia" w:ascii="Times New Roman" w:hAnsi="Times New Roman"/>
          <w:bCs/>
          <w:color w:val="auto"/>
          <w:sz w:val="24"/>
          <w:szCs w:val="21"/>
          <w:highlight w:val="none"/>
        </w:rPr>
        <w:t xml:space="preserve">.1.</w:t>
      </w:r>
      <w:r>
        <w:rPr>
          <w:rFonts w:ascii="Times New Roman" w:hAnsi="Times New Roman"/>
          <w:bCs/>
          <w:color w:val="auto"/>
          <w:sz w:val="24"/>
          <w:szCs w:val="21"/>
          <w:highlight w:val="none"/>
        </w:rPr>
        <w:t xml:space="preserve">2</w:t>
      </w:r>
      <w:r>
        <w:rPr>
          <w:rFonts w:hint="eastAsia" w:ascii="Times New Roman" w:hAnsi="Times New Roman"/>
          <w:bCs/>
          <w:color w:val="auto"/>
          <w:sz w:val="24"/>
          <w:szCs w:val="21"/>
          <w:highlight w:val="none"/>
        </w:rPr>
        <w:t xml:space="preserve"> 投标人未按照招标文件要求上传电子投标文件的。</w:t>
      </w:r>
      <w:r/>
    </w:p>
    <w:p>
      <w:pPr>
        <w:ind w:firstLine="480"/>
        <w:spacing w:line="50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w:t>
      </w:r>
      <w:r>
        <w:rPr>
          <w:rFonts w:ascii="Times New Roman" w:hAnsi="Times New Roman"/>
          <w:bCs/>
          <w:color w:val="auto"/>
          <w:sz w:val="24"/>
          <w:szCs w:val="21"/>
          <w:highlight w:val="none"/>
        </w:rPr>
        <w:t xml:space="preserve">7</w:t>
      </w:r>
      <w:r>
        <w:rPr>
          <w:rFonts w:hint="eastAsia" w:ascii="Times New Roman" w:hAnsi="Times New Roman"/>
          <w:bCs/>
          <w:color w:val="auto"/>
          <w:sz w:val="24"/>
          <w:szCs w:val="21"/>
          <w:highlight w:val="none"/>
        </w:rPr>
        <w:t xml:space="preserve">.1.</w:t>
      </w:r>
      <w:r>
        <w:rPr>
          <w:rFonts w:ascii="Times New Roman" w:hAnsi="Times New Roman"/>
          <w:bCs/>
          <w:color w:val="auto"/>
          <w:sz w:val="24"/>
          <w:szCs w:val="21"/>
          <w:highlight w:val="none"/>
        </w:rPr>
        <w:t xml:space="preserve">3</w:t>
      </w:r>
      <w:r>
        <w:rPr>
          <w:rFonts w:hint="eastAsia" w:ascii="Times New Roman" w:hAnsi="Times New Roman"/>
          <w:bCs/>
          <w:color w:val="auto"/>
          <w:sz w:val="24"/>
          <w:szCs w:val="21"/>
          <w:highlight w:val="none"/>
        </w:rPr>
        <w:t xml:space="preserve">同一投标人提交两个</w:t>
      </w:r>
      <w:r>
        <w:rPr>
          <w:rFonts w:ascii="Times New Roman" w:hAnsi="Times New Roman"/>
          <w:bCs/>
          <w:color w:val="auto"/>
          <w:sz w:val="24"/>
          <w:szCs w:val="21"/>
          <w:highlight w:val="none"/>
        </w:rPr>
        <w:t xml:space="preserve">（</w:t>
      </w:r>
      <w:r>
        <w:rPr>
          <w:rFonts w:hint="eastAsia" w:ascii="Times New Roman" w:hAnsi="Times New Roman"/>
          <w:bCs/>
          <w:color w:val="auto"/>
          <w:sz w:val="24"/>
          <w:szCs w:val="21"/>
          <w:highlight w:val="none"/>
        </w:rPr>
        <w:t xml:space="preserve">含</w:t>
      </w:r>
      <w:r>
        <w:rPr>
          <w:rFonts w:ascii="Times New Roman" w:hAnsi="Times New Roman"/>
          <w:bCs/>
          <w:color w:val="auto"/>
          <w:sz w:val="24"/>
          <w:szCs w:val="21"/>
          <w:highlight w:val="none"/>
        </w:rPr>
        <w:t xml:space="preserve">两个）</w:t>
      </w:r>
      <w:r>
        <w:rPr>
          <w:rFonts w:hint="eastAsia" w:ascii="Times New Roman" w:hAnsi="Times New Roman"/>
          <w:bCs/>
          <w:color w:val="auto"/>
          <w:sz w:val="24"/>
          <w:szCs w:val="21"/>
          <w:highlight w:val="none"/>
        </w:rPr>
        <w:t xml:space="preserve">以上不同的</w:t>
      </w:r>
      <w:r>
        <w:rPr>
          <w:rFonts w:ascii="Times New Roman" w:hAnsi="Times New Roman"/>
          <w:bCs/>
          <w:color w:val="auto"/>
          <w:sz w:val="24"/>
          <w:szCs w:val="21"/>
          <w:highlight w:val="none"/>
        </w:rPr>
        <w:t xml:space="preserve">投标报价的。</w:t>
      </w:r>
      <w:r/>
    </w:p>
    <w:p>
      <w:pPr>
        <w:ind w:firstLine="480"/>
        <w:spacing w:line="50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w:t>
      </w:r>
      <w:r>
        <w:rPr>
          <w:rFonts w:ascii="Times New Roman" w:hAnsi="Times New Roman"/>
          <w:bCs/>
          <w:color w:val="auto"/>
          <w:sz w:val="24"/>
          <w:szCs w:val="21"/>
          <w:highlight w:val="none"/>
        </w:rPr>
        <w:t xml:space="preserve">7</w:t>
      </w:r>
      <w:r>
        <w:rPr>
          <w:rFonts w:hint="eastAsia" w:ascii="Times New Roman" w:hAnsi="Times New Roman"/>
          <w:bCs/>
          <w:color w:val="auto"/>
          <w:sz w:val="24"/>
          <w:szCs w:val="21"/>
          <w:highlight w:val="none"/>
        </w:rPr>
        <w:t xml:space="preserve">.1.</w:t>
      </w:r>
      <w:r>
        <w:rPr>
          <w:rFonts w:ascii="Times New Roman" w:hAnsi="Times New Roman"/>
          <w:bCs/>
          <w:color w:val="auto"/>
          <w:sz w:val="24"/>
          <w:szCs w:val="21"/>
          <w:highlight w:val="none"/>
        </w:rPr>
        <w:t xml:space="preserve">4</w:t>
      </w:r>
      <w:r>
        <w:rPr>
          <w:rFonts w:hint="eastAsia" w:ascii="Times New Roman" w:hAnsi="Times New Roman"/>
          <w:bCs/>
          <w:color w:val="auto"/>
          <w:sz w:val="24"/>
          <w:szCs w:val="21"/>
          <w:highlight w:val="none"/>
        </w:rPr>
        <w:t xml:space="preserve">投标人不具备招标文件中规定资格要求的。</w:t>
      </w:r>
      <w:r/>
    </w:p>
    <w:p>
      <w:pPr>
        <w:ind w:firstLine="480"/>
        <w:spacing w:line="50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w:t>
      </w:r>
      <w:r>
        <w:rPr>
          <w:rFonts w:ascii="Times New Roman" w:hAnsi="Times New Roman"/>
          <w:bCs/>
          <w:color w:val="auto"/>
          <w:sz w:val="24"/>
          <w:szCs w:val="21"/>
          <w:highlight w:val="none"/>
        </w:rPr>
        <w:t xml:space="preserve">7</w:t>
      </w:r>
      <w:r>
        <w:rPr>
          <w:rFonts w:hint="eastAsia" w:ascii="Times New Roman" w:hAnsi="Times New Roman"/>
          <w:bCs/>
          <w:color w:val="auto"/>
          <w:sz w:val="24"/>
          <w:szCs w:val="21"/>
          <w:highlight w:val="none"/>
        </w:rPr>
        <w:t xml:space="preserve">.1.</w:t>
      </w:r>
      <w:r>
        <w:rPr>
          <w:rFonts w:ascii="Times New Roman" w:hAnsi="Times New Roman"/>
          <w:bCs/>
          <w:color w:val="auto"/>
          <w:sz w:val="24"/>
          <w:szCs w:val="21"/>
          <w:highlight w:val="none"/>
        </w:rPr>
        <w:t xml:space="preserve">5</w:t>
      </w:r>
      <w:r>
        <w:rPr>
          <w:rFonts w:hint="eastAsia" w:ascii="Times New Roman" w:hAnsi="Times New Roman"/>
          <w:bCs/>
          <w:color w:val="auto"/>
          <w:sz w:val="24"/>
          <w:szCs w:val="21"/>
          <w:highlight w:val="none"/>
        </w:rPr>
        <w:t xml:space="preserve">投标人的报价超过了采购预算或最高限价的。</w:t>
      </w:r>
      <w:r/>
    </w:p>
    <w:p>
      <w:pPr>
        <w:ind w:firstLine="480"/>
        <w:spacing w:line="500" w:lineRule="exact"/>
        <w:rPr>
          <w:rFonts w:ascii="Times New Roman" w:hAnsi="Times New Roman"/>
          <w:bCs/>
          <w:i/>
          <w:color w:val="auto"/>
          <w:sz w:val="24"/>
          <w:szCs w:val="21"/>
          <w:highlight w:val="none"/>
          <w:u w:val="single"/>
        </w:rPr>
      </w:pPr>
      <w:r>
        <w:rPr>
          <w:rFonts w:hint="eastAsia" w:ascii="Times New Roman" w:hAnsi="Times New Roman"/>
          <w:bCs/>
          <w:color w:val="auto"/>
          <w:sz w:val="24"/>
          <w:szCs w:val="21"/>
          <w:highlight w:val="none"/>
        </w:rPr>
        <w:t xml:space="preserve">2</w:t>
      </w:r>
      <w:r>
        <w:rPr>
          <w:rFonts w:ascii="Times New Roman" w:hAnsi="Times New Roman"/>
          <w:bCs/>
          <w:color w:val="auto"/>
          <w:sz w:val="24"/>
          <w:szCs w:val="21"/>
          <w:highlight w:val="none"/>
        </w:rPr>
        <w:t xml:space="preserve">7</w:t>
      </w:r>
      <w:r>
        <w:rPr>
          <w:rFonts w:hint="eastAsia" w:ascii="Times New Roman" w:hAnsi="Times New Roman"/>
          <w:bCs/>
          <w:color w:val="auto"/>
          <w:sz w:val="24"/>
          <w:szCs w:val="21"/>
          <w:highlight w:val="none"/>
        </w:rPr>
        <w:t xml:space="preserve">.1.</w:t>
      </w:r>
      <w:r>
        <w:rPr>
          <w:rFonts w:ascii="Times New Roman" w:hAnsi="Times New Roman"/>
          <w:bCs/>
          <w:color w:val="auto"/>
          <w:sz w:val="24"/>
          <w:szCs w:val="21"/>
          <w:highlight w:val="none"/>
        </w:rPr>
        <w:t xml:space="preserve">6</w:t>
      </w:r>
      <w:r>
        <w:rPr>
          <w:rFonts w:hint="eastAsia" w:ascii="Times New Roman" w:hAnsi="Times New Roman"/>
          <w:bCs/>
          <w:color w:val="auto"/>
          <w:sz w:val="24"/>
          <w:szCs w:val="21"/>
          <w:highlight w:val="none"/>
        </w:rPr>
        <w:t xml:space="preserve">未通过符合性审查的。</w:t>
      </w:r>
      <w:r/>
    </w:p>
    <w:p>
      <w:pPr>
        <w:ind w:firstLine="360"/>
        <w:spacing w:line="500" w:lineRule="exact"/>
        <w:rPr>
          <w:rFonts w:ascii="Times New Roman" w:hAnsi="Times New Roman"/>
          <w:bCs/>
          <w:iCs/>
          <w:color w:val="auto"/>
          <w:sz w:val="24"/>
          <w:szCs w:val="21"/>
          <w:highlight w:val="none"/>
          <w:u w:val="single"/>
        </w:rPr>
      </w:pPr>
      <w:r>
        <w:rPr>
          <w:rFonts w:hint="eastAsia" w:ascii="Times New Roman" w:hAnsi="Times New Roman"/>
          <w:bCs/>
          <w:color w:val="auto"/>
          <w:sz w:val="24"/>
          <w:szCs w:val="21"/>
          <w:highlight w:val="none"/>
        </w:rPr>
        <w:t xml:space="preserve"> 2</w:t>
      </w:r>
      <w:r>
        <w:rPr>
          <w:rFonts w:ascii="Times New Roman" w:hAnsi="Times New Roman"/>
          <w:bCs/>
          <w:color w:val="auto"/>
          <w:sz w:val="24"/>
          <w:szCs w:val="21"/>
          <w:highlight w:val="none"/>
        </w:rPr>
        <w:t xml:space="preserve">7</w:t>
      </w:r>
      <w:r>
        <w:rPr>
          <w:rFonts w:hint="eastAsia" w:ascii="Times New Roman" w:hAnsi="Times New Roman"/>
          <w:bCs/>
          <w:color w:val="auto"/>
          <w:sz w:val="24"/>
          <w:szCs w:val="21"/>
          <w:highlight w:val="none"/>
        </w:rPr>
        <w:t xml:space="preserve">.1.</w:t>
      </w:r>
      <w:r>
        <w:rPr>
          <w:rFonts w:ascii="Times New Roman" w:hAnsi="Times New Roman"/>
          <w:bCs/>
          <w:color w:val="auto"/>
          <w:sz w:val="24"/>
          <w:szCs w:val="21"/>
          <w:highlight w:val="none"/>
        </w:rPr>
        <w:t xml:space="preserve">7</w:t>
      </w:r>
      <w:r>
        <w:rPr>
          <w:rFonts w:hint="eastAsia" w:ascii="Times New Roman" w:hAnsi="Times New Roman"/>
          <w:bCs/>
          <w:color w:val="auto"/>
          <w:sz w:val="24"/>
          <w:szCs w:val="21"/>
          <w:highlight w:val="none"/>
        </w:rPr>
        <w:t xml:space="preserve">不符合招标文件中规定的实质性要求和条件的。</w:t>
      </w:r>
      <w:r/>
    </w:p>
    <w:p>
      <w:pPr>
        <w:ind w:firstLine="480"/>
        <w:spacing w:line="50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w:t>
      </w:r>
      <w:r>
        <w:rPr>
          <w:rFonts w:ascii="Times New Roman" w:hAnsi="Times New Roman"/>
          <w:bCs/>
          <w:color w:val="auto"/>
          <w:sz w:val="24"/>
          <w:szCs w:val="21"/>
          <w:highlight w:val="none"/>
        </w:rPr>
        <w:t xml:space="preserve">7</w:t>
      </w:r>
      <w:r>
        <w:rPr>
          <w:rFonts w:hint="eastAsia" w:ascii="Times New Roman" w:hAnsi="Times New Roman"/>
          <w:bCs/>
          <w:color w:val="auto"/>
          <w:sz w:val="24"/>
          <w:szCs w:val="21"/>
          <w:highlight w:val="none"/>
        </w:rPr>
        <w:t xml:space="preserve">.1.</w:t>
      </w:r>
      <w:r>
        <w:rPr>
          <w:rFonts w:ascii="Times New Roman" w:hAnsi="Times New Roman"/>
          <w:bCs/>
          <w:color w:val="auto"/>
          <w:sz w:val="24"/>
          <w:szCs w:val="21"/>
          <w:highlight w:val="none"/>
        </w:rPr>
        <w:t xml:space="preserve">8</w:t>
      </w:r>
      <w:r>
        <w:rPr>
          <w:rFonts w:hint="eastAsia" w:ascii="Times New Roman" w:hAnsi="Times New Roman"/>
          <w:bCs/>
          <w:color w:val="auto"/>
          <w:sz w:val="24"/>
          <w:szCs w:val="21"/>
          <w:highlight w:val="none"/>
        </w:rPr>
        <w:t xml:space="preserve"> 投标人被</w:t>
      </w:r>
      <w:r>
        <w:rPr>
          <w:rFonts w:hint="eastAsia" w:ascii="Times New Roman" w:hAnsi="Times New Roman"/>
          <w:color w:val="auto"/>
          <w:sz w:val="24"/>
          <w:highlight w:val="none"/>
        </w:rPr>
        <w:t xml:space="preserve">“信用中国”网站或“中国政府采购网”网站</w:t>
      </w:r>
      <w:r>
        <w:rPr>
          <w:rFonts w:hint="eastAsia" w:ascii="Times New Roman" w:hAnsi="Times New Roman"/>
          <w:bCs/>
          <w:color w:val="auto"/>
          <w:sz w:val="24"/>
          <w:szCs w:val="21"/>
          <w:highlight w:val="none"/>
        </w:rPr>
        <w:t xml:space="preserve">列入失信被执行人或重大税收违法案件当事人名单或政府采购严重失信行为记录名单。或查询</w:t>
      </w:r>
      <w:r>
        <w:rPr>
          <w:rFonts w:hint="eastAsia" w:ascii="Times New Roman" w:hAnsi="Times New Roman"/>
          <w:color w:val="auto"/>
          <w:sz w:val="24"/>
          <w:highlight w:val="none"/>
        </w:rPr>
        <w:t xml:space="preserve">“信用中国”网站或“中国政府采购网”</w:t>
      </w:r>
      <w:r>
        <w:rPr>
          <w:rFonts w:hint="eastAsia" w:ascii="Times New Roman" w:hAnsi="Times New Roman"/>
          <w:bCs/>
          <w:color w:val="auto"/>
          <w:sz w:val="24"/>
          <w:szCs w:val="21"/>
          <w:highlight w:val="none"/>
        </w:rPr>
        <w:t xml:space="preserve">后发现投标人存在其他不符合《中华人民共和国政府采购法》第二十二条规定条件的信用记录。</w:t>
      </w:r>
      <w:r/>
    </w:p>
    <w:p>
      <w:pPr>
        <w:ind w:firstLine="480"/>
        <w:spacing w:line="50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w:t>
      </w:r>
      <w:r>
        <w:rPr>
          <w:rFonts w:ascii="Times New Roman" w:hAnsi="Times New Roman"/>
          <w:bCs/>
          <w:color w:val="auto"/>
          <w:sz w:val="24"/>
          <w:szCs w:val="21"/>
          <w:highlight w:val="none"/>
        </w:rPr>
        <w:t xml:space="preserve">7</w:t>
      </w:r>
      <w:r>
        <w:rPr>
          <w:rFonts w:hint="eastAsia" w:ascii="Times New Roman" w:hAnsi="Times New Roman"/>
          <w:bCs/>
          <w:color w:val="auto"/>
          <w:sz w:val="24"/>
          <w:szCs w:val="21"/>
          <w:highlight w:val="none"/>
        </w:rPr>
        <w:t xml:space="preserve">.1.</w:t>
      </w:r>
      <w:r>
        <w:rPr>
          <w:rFonts w:ascii="Times New Roman" w:hAnsi="Times New Roman"/>
          <w:bCs/>
          <w:color w:val="auto"/>
          <w:sz w:val="24"/>
          <w:szCs w:val="21"/>
          <w:highlight w:val="none"/>
        </w:rPr>
        <w:t xml:space="preserve">9</w:t>
      </w:r>
      <w:r>
        <w:rPr>
          <w:rFonts w:hint="eastAsia" w:ascii="Times New Roman" w:hAnsi="Times New Roman"/>
          <w:bCs/>
          <w:color w:val="auto"/>
          <w:sz w:val="24"/>
          <w:szCs w:val="21"/>
          <w:highlight w:val="none"/>
        </w:rPr>
        <w:t xml:space="preserve">  投标文件含有采购人不能接受的附加条件的。</w:t>
      </w:r>
      <w:r/>
    </w:p>
    <w:p>
      <w:pPr>
        <w:ind w:firstLine="480"/>
        <w:spacing w:line="50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w:t>
      </w:r>
      <w:r>
        <w:rPr>
          <w:rFonts w:ascii="Times New Roman" w:hAnsi="Times New Roman"/>
          <w:bCs/>
          <w:color w:val="auto"/>
          <w:sz w:val="24"/>
          <w:szCs w:val="21"/>
          <w:highlight w:val="none"/>
        </w:rPr>
        <w:t xml:space="preserve">7</w:t>
      </w:r>
      <w:r>
        <w:rPr>
          <w:rFonts w:hint="eastAsia" w:ascii="Times New Roman" w:hAnsi="Times New Roman"/>
          <w:bCs/>
          <w:color w:val="auto"/>
          <w:sz w:val="24"/>
          <w:szCs w:val="21"/>
          <w:highlight w:val="none"/>
        </w:rPr>
        <w:t xml:space="preserve">.1.</w:t>
      </w:r>
      <w:r>
        <w:rPr>
          <w:rFonts w:ascii="Times New Roman" w:hAnsi="Times New Roman"/>
          <w:bCs/>
          <w:color w:val="auto"/>
          <w:sz w:val="24"/>
          <w:szCs w:val="21"/>
          <w:highlight w:val="none"/>
        </w:rPr>
        <w:t xml:space="preserve">10</w:t>
      </w:r>
      <w:r>
        <w:rPr>
          <w:rFonts w:hint="eastAsia" w:ascii="Times New Roman" w:hAnsi="Times New Roman"/>
          <w:bCs/>
          <w:color w:val="auto"/>
          <w:sz w:val="24"/>
          <w:szCs w:val="21"/>
          <w:highlight w:val="none"/>
        </w:rPr>
        <w:t xml:space="preserve">评标委员会认为投标人的报价明显低于其他通过符合性审查投标人的报价，有可能影响产品质量或者不能诚信履约的，将通过</w:t>
      </w:r>
      <w:r>
        <w:rPr>
          <w:rFonts w:hint="eastAsia" w:ascii="Times New Roman" w:hAnsi="Times New Roman"/>
          <w:color w:val="auto"/>
          <w:sz w:val="24"/>
          <w:highlight w:val="none"/>
        </w:rPr>
        <w:t xml:space="preserve">苏采云系统</w:t>
      </w:r>
      <w:r>
        <w:rPr>
          <w:rFonts w:hint="eastAsia" w:ascii="Times New Roman" w:hAnsi="Times New Roman"/>
          <w:bCs/>
          <w:color w:val="auto"/>
          <w:sz w:val="24"/>
          <w:szCs w:val="21"/>
          <w:highlight w:val="none"/>
        </w:rPr>
        <w:t xml:space="preserve">要求其在合理的时间内提供说明，必要时提交相关证明材料；投标人不能证明其报价合理性的，评标委员会应当将其作为无效投标处理。</w:t>
      </w:r>
      <w:r/>
    </w:p>
    <w:p>
      <w:pPr>
        <w:ind w:firstLine="480"/>
        <w:spacing w:line="50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w:t>
      </w:r>
      <w:r>
        <w:rPr>
          <w:rFonts w:ascii="Times New Roman" w:hAnsi="Times New Roman"/>
          <w:bCs/>
          <w:color w:val="auto"/>
          <w:sz w:val="24"/>
          <w:szCs w:val="21"/>
          <w:highlight w:val="none"/>
        </w:rPr>
        <w:t xml:space="preserve">7</w:t>
      </w:r>
      <w:r>
        <w:rPr>
          <w:rFonts w:hint="eastAsia" w:ascii="Times New Roman" w:hAnsi="Times New Roman"/>
          <w:bCs/>
          <w:color w:val="auto"/>
          <w:sz w:val="24"/>
          <w:szCs w:val="21"/>
          <w:highlight w:val="none"/>
        </w:rPr>
        <w:t xml:space="preserve">.1.1</w:t>
      </w:r>
      <w:r>
        <w:rPr>
          <w:rFonts w:ascii="Times New Roman" w:hAnsi="Times New Roman"/>
          <w:bCs/>
          <w:color w:val="auto"/>
          <w:sz w:val="24"/>
          <w:szCs w:val="21"/>
          <w:highlight w:val="none"/>
        </w:rPr>
        <w:t xml:space="preserve">1</w:t>
      </w:r>
      <w:r>
        <w:rPr>
          <w:rFonts w:hint="eastAsia" w:ascii="Times New Roman" w:hAnsi="Times New Roman"/>
          <w:bCs/>
          <w:color w:val="auto"/>
          <w:sz w:val="24"/>
          <w:szCs w:val="21"/>
          <w:highlight w:val="none"/>
        </w:rPr>
        <w:t xml:space="preserve">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50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w:t>
      </w:r>
      <w:r>
        <w:rPr>
          <w:rFonts w:ascii="Times New Roman" w:hAnsi="Times New Roman"/>
          <w:bCs/>
          <w:color w:val="auto"/>
          <w:sz w:val="24"/>
          <w:szCs w:val="21"/>
          <w:highlight w:val="none"/>
        </w:rPr>
        <w:t xml:space="preserve">7</w:t>
      </w:r>
      <w:r>
        <w:rPr>
          <w:rFonts w:hint="eastAsia" w:ascii="Times New Roman" w:hAnsi="Times New Roman"/>
          <w:bCs/>
          <w:color w:val="auto"/>
          <w:sz w:val="24"/>
          <w:szCs w:val="21"/>
          <w:highlight w:val="none"/>
        </w:rPr>
        <w:t xml:space="preserve">.1.1</w:t>
      </w:r>
      <w:r>
        <w:rPr>
          <w:rFonts w:ascii="Times New Roman" w:hAnsi="Times New Roman"/>
          <w:bCs/>
          <w:color w:val="auto"/>
          <w:sz w:val="24"/>
          <w:szCs w:val="21"/>
          <w:highlight w:val="none"/>
        </w:rPr>
        <w:t xml:space="preserve">2</w:t>
      </w:r>
      <w:r>
        <w:rPr>
          <w:rFonts w:hint="eastAsia" w:ascii="Times New Roman" w:hAnsi="Times New Roman"/>
          <w:bCs/>
          <w:color w:val="auto"/>
          <w:sz w:val="24"/>
          <w:szCs w:val="21"/>
          <w:highlight w:val="none"/>
        </w:rPr>
        <w:t xml:space="preserve"> 投标文件未按照招标文件要求加盖CA电子公章的。</w:t>
      </w:r>
      <w:r/>
    </w:p>
    <w:p>
      <w:pPr>
        <w:pStyle w:val="896"/>
        <w:ind w:left="0" w:firstLine="480"/>
        <w:rPr>
          <w:rFonts w:ascii="Times New Roman" w:hAnsi="Times New Roman"/>
          <w:color w:val="auto"/>
          <w:highlight w:val="none"/>
        </w:rPr>
      </w:pPr>
      <w:r>
        <w:rPr>
          <w:rFonts w:hint="eastAsia" w:ascii="Times New Roman" w:hAnsi="Times New Roman"/>
          <w:bCs/>
          <w:color w:val="auto"/>
          <w:szCs w:val="21"/>
          <w:highlight w:val="none"/>
        </w:rPr>
        <w:t xml:space="preserve">27.1.13 投标人所投标产品不符合招标文件中所列国家强制性标准的。</w:t>
      </w:r>
      <w:r/>
    </w:p>
    <w:p>
      <w:pPr>
        <w:ind w:firstLine="480"/>
        <w:spacing w:line="50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w:t>
      </w:r>
      <w:r>
        <w:rPr>
          <w:rFonts w:ascii="Times New Roman" w:hAnsi="Times New Roman"/>
          <w:bCs/>
          <w:color w:val="auto"/>
          <w:sz w:val="24"/>
          <w:szCs w:val="21"/>
          <w:highlight w:val="none"/>
        </w:rPr>
        <w:t xml:space="preserve">7</w:t>
      </w:r>
      <w:r>
        <w:rPr>
          <w:rFonts w:hint="eastAsia" w:ascii="Times New Roman" w:hAnsi="Times New Roman"/>
          <w:bCs/>
          <w:color w:val="auto"/>
          <w:sz w:val="24"/>
          <w:szCs w:val="21"/>
          <w:highlight w:val="none"/>
        </w:rPr>
        <w:t xml:space="preserve">.1.14其他法律、法规及本招标文件规定的属无效投标的情形。</w:t>
      </w:r>
      <w:r/>
    </w:p>
    <w:p>
      <w:pPr>
        <w:ind w:firstLine="480"/>
        <w:spacing w:line="50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w:t>
      </w:r>
      <w:r>
        <w:rPr>
          <w:rFonts w:ascii="Times New Roman" w:hAnsi="Times New Roman"/>
          <w:bCs/>
          <w:color w:val="auto"/>
          <w:sz w:val="24"/>
          <w:szCs w:val="21"/>
          <w:highlight w:val="none"/>
        </w:rPr>
        <w:t xml:space="preserve">7</w:t>
      </w:r>
      <w:r>
        <w:rPr>
          <w:rFonts w:hint="eastAsia" w:ascii="Times New Roman" w:hAnsi="Times New Roman"/>
          <w:bCs/>
          <w:color w:val="auto"/>
          <w:sz w:val="24"/>
          <w:szCs w:val="21"/>
          <w:highlight w:val="none"/>
        </w:rPr>
        <w:t xml:space="preserve">.2废标条款</w:t>
      </w:r>
      <w:r/>
    </w:p>
    <w:p>
      <w:pPr>
        <w:ind w:firstLine="480"/>
        <w:spacing w:line="50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w:t>
      </w:r>
      <w:r>
        <w:rPr>
          <w:rFonts w:ascii="Times New Roman" w:hAnsi="Times New Roman"/>
          <w:bCs/>
          <w:color w:val="auto"/>
          <w:sz w:val="24"/>
          <w:szCs w:val="21"/>
          <w:highlight w:val="none"/>
        </w:rPr>
        <w:t xml:space="preserve">7</w:t>
      </w:r>
      <w:r>
        <w:rPr>
          <w:rFonts w:hint="eastAsia" w:ascii="Times New Roman" w:hAnsi="Times New Roman"/>
          <w:bCs/>
          <w:color w:val="auto"/>
          <w:sz w:val="24"/>
          <w:szCs w:val="21"/>
          <w:highlight w:val="none"/>
        </w:rPr>
        <w:t xml:space="preserve">.2.1符合专业条件的供应商或者对招标文件作实质响应的供应商不足三家的。</w:t>
      </w:r>
      <w:r/>
    </w:p>
    <w:p>
      <w:pPr>
        <w:ind w:firstLine="480"/>
        <w:spacing w:line="50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w:t>
      </w:r>
      <w:r>
        <w:rPr>
          <w:rFonts w:ascii="Times New Roman" w:hAnsi="Times New Roman"/>
          <w:bCs/>
          <w:color w:val="auto"/>
          <w:sz w:val="24"/>
          <w:szCs w:val="21"/>
          <w:highlight w:val="none"/>
        </w:rPr>
        <w:t xml:space="preserve">7</w:t>
      </w:r>
      <w:r>
        <w:rPr>
          <w:rFonts w:hint="eastAsia" w:ascii="Times New Roman" w:hAnsi="Times New Roman"/>
          <w:bCs/>
          <w:color w:val="auto"/>
          <w:sz w:val="24"/>
          <w:szCs w:val="21"/>
          <w:highlight w:val="none"/>
        </w:rPr>
        <w:t xml:space="preserve">.2.2出现影响采购公正的违法、违规行为的。</w:t>
      </w:r>
      <w:r/>
    </w:p>
    <w:p>
      <w:pPr>
        <w:ind w:firstLine="480"/>
        <w:spacing w:line="50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w:t>
      </w:r>
      <w:r>
        <w:rPr>
          <w:rFonts w:ascii="Times New Roman" w:hAnsi="Times New Roman"/>
          <w:bCs/>
          <w:color w:val="auto"/>
          <w:sz w:val="24"/>
          <w:szCs w:val="21"/>
          <w:highlight w:val="none"/>
        </w:rPr>
        <w:t xml:space="preserve">7</w:t>
      </w:r>
      <w:r>
        <w:rPr>
          <w:rFonts w:hint="eastAsia" w:ascii="Times New Roman" w:hAnsi="Times New Roman"/>
          <w:bCs/>
          <w:color w:val="auto"/>
          <w:sz w:val="24"/>
          <w:szCs w:val="21"/>
          <w:highlight w:val="none"/>
        </w:rPr>
        <w:t xml:space="preserve">.2.3因重大变故，采购任务取消的。</w:t>
      </w:r>
      <w:r/>
    </w:p>
    <w:p>
      <w:pPr>
        <w:ind w:firstLine="480"/>
        <w:spacing w:line="50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w:t>
      </w:r>
      <w:r>
        <w:rPr>
          <w:rFonts w:ascii="Times New Roman" w:hAnsi="Times New Roman"/>
          <w:bCs/>
          <w:color w:val="auto"/>
          <w:sz w:val="24"/>
          <w:szCs w:val="21"/>
          <w:highlight w:val="none"/>
        </w:rPr>
        <w:t xml:space="preserve">7</w:t>
      </w:r>
      <w:r>
        <w:rPr>
          <w:rFonts w:hint="eastAsia" w:ascii="Times New Roman" w:hAnsi="Times New Roman"/>
          <w:bCs/>
          <w:color w:val="auto"/>
          <w:sz w:val="24"/>
          <w:szCs w:val="21"/>
          <w:highlight w:val="none"/>
        </w:rPr>
        <w:t xml:space="preserve">.2.4评标委员会认定招标文件存在歧义、重大缺陷导致评审工作无法进行。</w:t>
      </w:r>
      <w:r/>
    </w:p>
    <w:p>
      <w:pPr>
        <w:ind w:firstLine="480"/>
        <w:spacing w:line="50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w:t>
      </w:r>
      <w:r>
        <w:rPr>
          <w:rFonts w:ascii="Times New Roman" w:hAnsi="Times New Roman"/>
          <w:bCs/>
          <w:color w:val="auto"/>
          <w:sz w:val="24"/>
          <w:szCs w:val="21"/>
          <w:highlight w:val="none"/>
        </w:rPr>
        <w:t xml:space="preserve">7</w:t>
      </w:r>
      <w:r>
        <w:rPr>
          <w:rFonts w:hint="eastAsia" w:ascii="Times New Roman" w:hAnsi="Times New Roman"/>
          <w:bCs/>
          <w:color w:val="auto"/>
          <w:sz w:val="24"/>
          <w:szCs w:val="21"/>
          <w:highlight w:val="none"/>
        </w:rPr>
        <w:t xml:space="preserve">.2.5 因</w:t>
      </w:r>
      <w:r>
        <w:rPr>
          <w:rFonts w:hint="eastAsia" w:ascii="Times New Roman" w:hAnsi="Times New Roman"/>
          <w:color w:val="auto"/>
          <w:sz w:val="24"/>
          <w:highlight w:val="none"/>
        </w:rPr>
        <w:t xml:space="preserve">苏采云系统</w:t>
      </w:r>
      <w:r>
        <w:rPr>
          <w:rFonts w:ascii="Times New Roman" w:hAnsi="Times New Roman"/>
          <w:bCs/>
          <w:color w:val="auto"/>
          <w:sz w:val="24"/>
          <w:szCs w:val="21"/>
          <w:highlight w:val="none"/>
        </w:rPr>
        <w:t xml:space="preserve">系统故障原因造成开标不成功</w:t>
      </w:r>
      <w:r>
        <w:rPr>
          <w:rFonts w:hint="eastAsia" w:ascii="Times New Roman" w:hAnsi="Times New Roman"/>
          <w:bCs/>
          <w:color w:val="auto"/>
          <w:sz w:val="24"/>
          <w:szCs w:val="21"/>
          <w:highlight w:val="none"/>
        </w:rPr>
        <w:t xml:space="preserve">的</w:t>
      </w:r>
      <w:r>
        <w:rPr>
          <w:rFonts w:ascii="Times New Roman" w:hAnsi="Times New Roman"/>
          <w:bCs/>
          <w:color w:val="auto"/>
          <w:sz w:val="24"/>
          <w:szCs w:val="21"/>
          <w:highlight w:val="none"/>
        </w:rPr>
        <w:t xml:space="preserve">。</w:t>
      </w:r>
      <w:r/>
    </w:p>
    <w:p>
      <w:pPr>
        <w:ind w:firstLine="480"/>
        <w:spacing w:line="50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w:t>
      </w:r>
      <w:r>
        <w:rPr>
          <w:rFonts w:ascii="Times New Roman" w:hAnsi="Times New Roman"/>
          <w:bCs/>
          <w:color w:val="auto"/>
          <w:sz w:val="24"/>
          <w:szCs w:val="21"/>
          <w:highlight w:val="none"/>
        </w:rPr>
        <w:t xml:space="preserve">7</w:t>
      </w:r>
      <w:r>
        <w:rPr>
          <w:rFonts w:hint="eastAsia" w:ascii="Times New Roman" w:hAnsi="Times New Roman"/>
          <w:bCs/>
          <w:color w:val="auto"/>
          <w:sz w:val="24"/>
          <w:szCs w:val="21"/>
          <w:highlight w:val="none"/>
        </w:rPr>
        <w:t xml:space="preserve">.3 投标截止时间结束后参加投标的供应商不足三家的处理：</w:t>
      </w:r>
      <w:r/>
    </w:p>
    <w:p>
      <w:pPr>
        <w:ind w:firstLine="480"/>
        <w:spacing w:line="50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w:t>
      </w:r>
      <w:r>
        <w:rPr>
          <w:rFonts w:ascii="Times New Roman" w:hAnsi="Times New Roman"/>
          <w:bCs/>
          <w:color w:val="auto"/>
          <w:sz w:val="24"/>
          <w:szCs w:val="21"/>
          <w:highlight w:val="none"/>
        </w:rPr>
        <w:t xml:space="preserve">7</w:t>
      </w:r>
      <w:r>
        <w:rPr>
          <w:rFonts w:hint="eastAsia" w:ascii="Times New Roman" w:hAnsi="Times New Roman"/>
          <w:bCs/>
          <w:color w:val="auto"/>
          <w:sz w:val="24"/>
          <w:szCs w:val="21"/>
          <w:highlight w:val="none"/>
        </w:rPr>
        <w:t xml:space="preserve">.3.1如出现投标截止时间结束后参加投标的供应商或者在评标期间对招标文件做出实质响应的供应商不足三家情况，按政府采购相关规定执行。</w:t>
      </w:r>
      <w:r/>
    </w:p>
    <w:p>
      <w:pPr>
        <w:ind w:firstLine="482"/>
        <w:keepLines/>
        <w:keepNext/>
        <w:spacing w:line="500" w:lineRule="exact"/>
        <w:rPr>
          <w:rFonts w:ascii="Times New Roman" w:hAnsi="Times New Roman"/>
          <w:b/>
          <w:bCs/>
          <w:color w:val="auto"/>
          <w:sz w:val="32"/>
          <w:szCs w:val="32"/>
          <w:highlight w:val="none"/>
        </w:rPr>
        <w:outlineLvl w:val="2"/>
      </w:pPr>
      <w:r/>
      <w:bookmarkStart w:id="245" w:name="_Toc120614219"/>
      <w:r>
        <w:rPr>
          <w:rFonts w:hint="eastAsia" w:ascii="Times New Roman" w:hAnsi="Times New Roman"/>
          <w:b/>
          <w:bCs/>
          <w:color w:val="auto"/>
          <w:sz w:val="32"/>
          <w:szCs w:val="32"/>
          <w:highlight w:val="none"/>
        </w:rPr>
        <w:t xml:space="preserve">六、</w:t>
      </w:r>
      <w:bookmarkEnd w:id="242"/>
      <w:r/>
      <w:bookmarkEnd w:id="243"/>
      <w:r/>
      <w:bookmarkEnd w:id="244"/>
      <w:r>
        <w:rPr>
          <w:rFonts w:hint="eastAsia" w:ascii="Times New Roman" w:hAnsi="Times New Roman"/>
          <w:b/>
          <w:bCs/>
          <w:color w:val="auto"/>
          <w:sz w:val="32"/>
          <w:szCs w:val="32"/>
          <w:highlight w:val="none"/>
        </w:rPr>
        <w:t xml:space="preserve">定标</w:t>
      </w:r>
      <w:bookmarkEnd w:id="245"/>
      <w:r/>
      <w:r/>
    </w:p>
    <w:p>
      <w:pPr>
        <w:ind w:firstLine="600"/>
        <w:keepLines/>
        <w:keepNext/>
        <w:spacing w:line="500" w:lineRule="exact"/>
        <w:rPr>
          <w:rFonts w:ascii="Times New Roman" w:hAnsi="Times New Roman" w:eastAsia="黑体"/>
          <w:bCs/>
          <w:color w:val="auto"/>
          <w:sz w:val="30"/>
          <w:szCs w:val="30"/>
          <w:highlight w:val="none"/>
        </w:rPr>
        <w:outlineLvl w:val="3"/>
      </w:pPr>
      <w:r/>
      <w:bookmarkStart w:id="246" w:name="_Toc513029238"/>
      <w:r/>
      <w:bookmarkStart w:id="247" w:name="_Toc20823310"/>
      <w:r/>
      <w:bookmarkStart w:id="248" w:name="_Toc16938554"/>
      <w:r>
        <w:rPr>
          <w:rFonts w:hint="eastAsia" w:ascii="Times New Roman" w:hAnsi="Times New Roman" w:eastAsia="黑体"/>
          <w:bCs/>
          <w:color w:val="auto"/>
          <w:sz w:val="30"/>
          <w:szCs w:val="30"/>
          <w:highlight w:val="none"/>
        </w:rPr>
        <w:t xml:space="preserve">2</w:t>
      </w:r>
      <w:r>
        <w:rPr>
          <w:rFonts w:ascii="Times New Roman" w:hAnsi="Times New Roman" w:eastAsia="黑体"/>
          <w:bCs/>
          <w:color w:val="auto"/>
          <w:sz w:val="30"/>
          <w:szCs w:val="30"/>
          <w:highlight w:val="none"/>
        </w:rPr>
        <w:t xml:space="preserve">8</w:t>
      </w:r>
      <w:r>
        <w:rPr>
          <w:rFonts w:hint="eastAsia" w:ascii="Times New Roman" w:hAnsi="Times New Roman" w:eastAsia="黑体"/>
          <w:bCs/>
          <w:color w:val="auto"/>
          <w:sz w:val="30"/>
          <w:szCs w:val="30"/>
          <w:highlight w:val="none"/>
        </w:rPr>
        <w:t xml:space="preserve">、</w:t>
      </w:r>
      <w:bookmarkEnd w:id="246"/>
      <w:r>
        <w:rPr>
          <w:rFonts w:hint="eastAsia" w:ascii="Times New Roman" w:hAnsi="Times New Roman" w:eastAsia="黑体"/>
          <w:bCs/>
          <w:color w:val="auto"/>
          <w:sz w:val="30"/>
          <w:szCs w:val="30"/>
          <w:highlight w:val="none"/>
        </w:rPr>
        <w:t xml:space="preserve">确定</w:t>
      </w:r>
      <w:bookmarkEnd w:id="247"/>
      <w:r/>
      <w:bookmarkEnd w:id="248"/>
      <w:r>
        <w:rPr>
          <w:rFonts w:hint="eastAsia" w:ascii="Times New Roman" w:hAnsi="Times New Roman" w:eastAsia="黑体"/>
          <w:bCs/>
          <w:color w:val="auto"/>
          <w:sz w:val="30"/>
          <w:szCs w:val="30"/>
          <w:highlight w:val="none"/>
        </w:rPr>
        <w:t xml:space="preserve">中标单位</w:t>
      </w:r>
      <w:r/>
    </w:p>
    <w:p>
      <w:pPr>
        <w:ind w:firstLine="480"/>
        <w:spacing w:line="50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w:t>
      </w:r>
      <w:r>
        <w:rPr>
          <w:rFonts w:ascii="Times New Roman" w:hAnsi="Times New Roman"/>
          <w:bCs/>
          <w:color w:val="auto"/>
          <w:sz w:val="24"/>
          <w:szCs w:val="21"/>
          <w:highlight w:val="none"/>
        </w:rPr>
        <w:t xml:space="preserve">8</w:t>
      </w:r>
      <w:r>
        <w:rPr>
          <w:rFonts w:hint="eastAsia" w:ascii="Times New Roman" w:hAnsi="Times New Roman"/>
          <w:bCs/>
          <w:color w:val="auto"/>
          <w:sz w:val="24"/>
          <w:szCs w:val="21"/>
          <w:highlight w:val="none"/>
        </w:rPr>
        <w:t xml:space="preserve">.1中标候选人的选取原则和数量见招标文件第四章规定。 </w:t>
      </w:r>
      <w:r/>
    </w:p>
    <w:p>
      <w:pPr>
        <w:ind w:firstLine="480"/>
        <w:spacing w:line="50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w:t>
      </w:r>
      <w:r>
        <w:rPr>
          <w:rFonts w:ascii="Times New Roman" w:hAnsi="Times New Roman"/>
          <w:bCs/>
          <w:color w:val="auto"/>
          <w:sz w:val="24"/>
          <w:szCs w:val="21"/>
          <w:highlight w:val="none"/>
        </w:rPr>
        <w:t xml:space="preserve">8</w:t>
      </w:r>
      <w:r>
        <w:rPr>
          <w:rFonts w:hint="eastAsia" w:ascii="Times New Roman" w:hAnsi="Times New Roman"/>
          <w:bCs/>
          <w:color w:val="auto"/>
          <w:sz w:val="24"/>
          <w:szCs w:val="21"/>
          <w:highlight w:val="none"/>
        </w:rPr>
        <w:t xml:space="preserve">.2 采购人应根据评委会推荐的中标候选人确定中标人。</w:t>
      </w:r>
      <w:r/>
    </w:p>
    <w:p>
      <w:pPr>
        <w:ind w:firstLine="480"/>
        <w:spacing w:line="500" w:lineRule="exact"/>
        <w:rPr>
          <w:rFonts w:ascii="Times New Roman" w:hAnsi="Times New Roman"/>
          <w:color w:val="auto"/>
          <w:sz w:val="24"/>
          <w:highlight w:val="none"/>
        </w:rPr>
      </w:pPr>
      <w:r>
        <w:rPr>
          <w:rFonts w:hint="eastAsia" w:ascii="Times New Roman" w:hAnsi="Times New Roman"/>
          <w:bCs/>
          <w:color w:val="auto"/>
          <w:sz w:val="24"/>
          <w:highlight w:val="none"/>
        </w:rPr>
        <w:t xml:space="preserve">2</w:t>
      </w:r>
      <w:r>
        <w:rPr>
          <w:rFonts w:ascii="Times New Roman" w:hAnsi="Times New Roman"/>
          <w:bCs/>
          <w:color w:val="auto"/>
          <w:sz w:val="24"/>
          <w:highlight w:val="none"/>
        </w:rPr>
        <w:t xml:space="preserve">8</w:t>
      </w:r>
      <w:r>
        <w:rPr>
          <w:rFonts w:hint="eastAsia" w:ascii="Times New Roman" w:hAnsi="Times New Roman"/>
          <w:bCs/>
          <w:color w:val="auto"/>
          <w:sz w:val="24"/>
          <w:highlight w:val="none"/>
        </w:rPr>
        <w:t xml:space="preserve">.3 </w:t>
      </w:r>
      <w:r>
        <w:rPr>
          <w:rFonts w:hint="eastAsia" w:ascii="Times New Roman" w:hAnsi="Times New Roman"/>
          <w:color w:val="auto"/>
          <w:sz w:val="24"/>
          <w:highlight w:val="none"/>
        </w:rPr>
        <w:t xml:space="preserve">代理机构将在</w:t>
      </w:r>
      <w:r>
        <w:rPr>
          <w:rFonts w:hint="eastAsia" w:ascii="Times New Roman" w:hAnsi="Times New Roman"/>
          <w:color w:val="auto"/>
          <w:sz w:val="24"/>
          <w:szCs w:val="21"/>
          <w:highlight w:val="none"/>
        </w:rPr>
        <w:t xml:space="preserve">“江苏省政府采购网”、“常州市政府采购网”</w:t>
      </w:r>
      <w:r>
        <w:rPr>
          <w:rFonts w:hint="eastAsia" w:ascii="Times New Roman" w:hAnsi="Times New Roman"/>
          <w:color w:val="auto"/>
          <w:sz w:val="24"/>
          <w:highlight w:val="none"/>
        </w:rPr>
        <w:t xml:space="preserve">发布中标公告，公告期限为1个工作日。</w:t>
      </w:r>
      <w:r/>
    </w:p>
    <w:p>
      <w:pPr>
        <w:ind w:firstLine="48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2</w:t>
      </w:r>
      <w:r>
        <w:rPr>
          <w:rFonts w:ascii="Times New Roman" w:hAnsi="Times New Roman"/>
          <w:color w:val="auto"/>
          <w:sz w:val="24"/>
          <w:highlight w:val="none"/>
        </w:rPr>
        <w:t xml:space="preserve">8</w:t>
      </w:r>
      <w:r>
        <w:rPr>
          <w:rFonts w:hint="eastAsia" w:ascii="Times New Roman" w:hAnsi="Times New Roman"/>
          <w:color w:val="auto"/>
          <w:sz w:val="24"/>
          <w:highlight w:val="none"/>
        </w:rPr>
        <w:t xml:space="preserve">.4  若有充分证据证明，中标人出现下列情况之一的，一经查实，将被取消中标资格：</w:t>
      </w:r>
      <w:r/>
    </w:p>
    <w:p>
      <w:pPr>
        <w:ind w:firstLine="48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2</w:t>
      </w:r>
      <w:r>
        <w:rPr>
          <w:rFonts w:ascii="Times New Roman" w:hAnsi="Times New Roman"/>
          <w:color w:val="auto"/>
          <w:sz w:val="24"/>
          <w:highlight w:val="none"/>
        </w:rPr>
        <w:t xml:space="preserve">8</w:t>
      </w:r>
      <w:r>
        <w:rPr>
          <w:rFonts w:hint="eastAsia" w:ascii="Times New Roman" w:hAnsi="Times New Roman"/>
          <w:color w:val="auto"/>
          <w:sz w:val="24"/>
          <w:highlight w:val="none"/>
        </w:rPr>
        <w:t xml:space="preserve">.4.1提供虚假材料谋取中标的。</w:t>
      </w:r>
      <w:r/>
    </w:p>
    <w:p>
      <w:pPr>
        <w:ind w:firstLine="48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2</w:t>
      </w:r>
      <w:r>
        <w:rPr>
          <w:rFonts w:ascii="Times New Roman" w:hAnsi="Times New Roman"/>
          <w:color w:val="auto"/>
          <w:sz w:val="24"/>
          <w:highlight w:val="none"/>
        </w:rPr>
        <w:t xml:space="preserve">8</w:t>
      </w:r>
      <w:r>
        <w:rPr>
          <w:rFonts w:hint="eastAsia" w:ascii="Times New Roman" w:hAnsi="Times New Roman"/>
          <w:color w:val="auto"/>
          <w:sz w:val="24"/>
          <w:highlight w:val="none"/>
        </w:rPr>
        <w:t xml:space="preserve">.4.2向采购人、代理机构行贿或者提供其他不正当利益的。</w:t>
      </w:r>
      <w:r/>
    </w:p>
    <w:p>
      <w:pPr>
        <w:ind w:firstLine="48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2</w:t>
      </w:r>
      <w:r>
        <w:rPr>
          <w:rFonts w:ascii="Times New Roman" w:hAnsi="Times New Roman"/>
          <w:color w:val="auto"/>
          <w:sz w:val="24"/>
          <w:highlight w:val="none"/>
        </w:rPr>
        <w:t xml:space="preserve">8</w:t>
      </w:r>
      <w:r>
        <w:rPr>
          <w:rFonts w:hint="eastAsia" w:ascii="Times New Roman" w:hAnsi="Times New Roman"/>
          <w:color w:val="auto"/>
          <w:sz w:val="24"/>
          <w:highlight w:val="none"/>
        </w:rPr>
        <w:t xml:space="preserve">.4.3属于本文件规定的无效条件，但在评标过程中又未被评委会发现的。</w:t>
      </w:r>
      <w:r/>
    </w:p>
    <w:p>
      <w:pPr>
        <w:ind w:firstLine="48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2</w:t>
      </w:r>
      <w:r>
        <w:rPr>
          <w:rFonts w:ascii="Times New Roman" w:hAnsi="Times New Roman"/>
          <w:color w:val="auto"/>
          <w:sz w:val="24"/>
          <w:highlight w:val="none"/>
        </w:rPr>
        <w:t xml:space="preserve">8</w:t>
      </w:r>
      <w:r>
        <w:rPr>
          <w:rFonts w:hint="eastAsia" w:ascii="Times New Roman" w:hAnsi="Times New Roman"/>
          <w:color w:val="auto"/>
          <w:sz w:val="24"/>
          <w:highlight w:val="none"/>
        </w:rPr>
        <w:t xml:space="preserve">.4.4与采购人或者其他供应商恶意串通的。</w:t>
      </w:r>
      <w:r/>
    </w:p>
    <w:p>
      <w:pPr>
        <w:ind w:firstLine="48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2</w:t>
      </w:r>
      <w:r>
        <w:rPr>
          <w:rFonts w:ascii="Times New Roman" w:hAnsi="Times New Roman"/>
          <w:color w:val="auto"/>
          <w:sz w:val="24"/>
          <w:highlight w:val="none"/>
        </w:rPr>
        <w:t xml:space="preserve">8</w:t>
      </w:r>
      <w:r>
        <w:rPr>
          <w:rFonts w:hint="eastAsia" w:ascii="Times New Roman" w:hAnsi="Times New Roman"/>
          <w:color w:val="auto"/>
          <w:sz w:val="24"/>
          <w:highlight w:val="none"/>
        </w:rPr>
        <w:t xml:space="preserve">.4.5采取不正当手段诋毁、排挤其他供应商的。</w:t>
      </w:r>
      <w:r/>
    </w:p>
    <w:p>
      <w:pPr>
        <w:ind w:firstLine="480"/>
        <w:spacing w:line="500" w:lineRule="exact"/>
        <w:rPr>
          <w:rFonts w:ascii="Times New Roman" w:hAnsi="Times New Roman"/>
          <w:color w:val="auto"/>
          <w:sz w:val="24"/>
          <w:highlight w:val="none"/>
        </w:rPr>
      </w:pPr>
      <w:r/>
      <w:bookmarkStart w:id="249" w:name="_Toc200451960"/>
      <w:r>
        <w:rPr>
          <w:rFonts w:hint="eastAsia" w:ascii="Times New Roman" w:hAnsi="Times New Roman"/>
          <w:color w:val="auto"/>
          <w:sz w:val="24"/>
          <w:highlight w:val="none"/>
        </w:rPr>
        <w:t xml:space="preserve">2</w:t>
      </w:r>
      <w:r>
        <w:rPr>
          <w:rFonts w:ascii="Times New Roman" w:hAnsi="Times New Roman"/>
          <w:color w:val="auto"/>
          <w:sz w:val="24"/>
          <w:highlight w:val="none"/>
        </w:rPr>
        <w:t xml:space="preserve">8</w:t>
      </w:r>
      <w:r>
        <w:rPr>
          <w:rFonts w:hint="eastAsia" w:ascii="Times New Roman" w:hAnsi="Times New Roman"/>
          <w:color w:val="auto"/>
          <w:sz w:val="24"/>
          <w:highlight w:val="none"/>
        </w:rPr>
        <w:t xml:space="preserve">.5.</w:t>
      </w:r>
      <w:r>
        <w:rPr>
          <w:rFonts w:hint="eastAsia" w:ascii="Times New Roman" w:hAnsi="Times New Roman"/>
          <w:color w:val="auto"/>
          <w:szCs w:val="21"/>
          <w:highlight w:val="none"/>
        </w:rPr>
        <w:t xml:space="preserve"> </w:t>
      </w:r>
      <w:r>
        <w:rPr>
          <w:rFonts w:ascii="Times New Roman" w:hAnsi="Times New Roman" w:cs="宋体"/>
          <w:color w:val="auto"/>
          <w:sz w:val="24"/>
          <w:highlight w:val="none"/>
        </w:rPr>
        <w:t xml:space="preserve">有下列情形之一的，</w:t>
      </w:r>
      <w:r>
        <w:rPr>
          <w:rFonts w:hint="eastAsia" w:ascii="Times New Roman" w:hAnsi="Times New Roman" w:cs="宋体"/>
          <w:color w:val="auto"/>
          <w:sz w:val="24"/>
          <w:highlight w:val="none"/>
        </w:rPr>
        <w:t xml:space="preserve">视为投标人</w:t>
      </w:r>
      <w:r>
        <w:rPr>
          <w:rFonts w:ascii="Times New Roman" w:hAnsi="Times New Roman" w:cs="宋体"/>
          <w:color w:val="auto"/>
          <w:sz w:val="24"/>
          <w:highlight w:val="none"/>
        </w:rPr>
        <w:t xml:space="preserve">串通</w:t>
      </w:r>
      <w:r>
        <w:rPr>
          <w:rFonts w:hint="eastAsia" w:ascii="Times New Roman" w:hAnsi="Times New Roman" w:cs="宋体"/>
          <w:color w:val="auto"/>
          <w:sz w:val="24"/>
          <w:highlight w:val="none"/>
        </w:rPr>
        <w:t xml:space="preserve">投标，投标无效：</w:t>
      </w:r>
      <w:r/>
    </w:p>
    <w:p>
      <w:pPr>
        <w:ind w:firstLine="48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2</w:t>
      </w:r>
      <w:r>
        <w:rPr>
          <w:rFonts w:ascii="Times New Roman" w:hAnsi="Times New Roman"/>
          <w:color w:val="auto"/>
          <w:sz w:val="24"/>
          <w:highlight w:val="none"/>
        </w:rPr>
        <w:t xml:space="preserve">8</w:t>
      </w:r>
      <w:r>
        <w:rPr>
          <w:rFonts w:hint="eastAsia" w:ascii="Times New Roman" w:hAnsi="Times New Roman"/>
          <w:color w:val="auto"/>
          <w:sz w:val="24"/>
          <w:highlight w:val="none"/>
        </w:rPr>
        <w:t xml:space="preserve">.5.1不同投标人的投标文件由同一单位或者个人编制；</w:t>
      </w:r>
      <w:r/>
    </w:p>
    <w:p>
      <w:pPr>
        <w:ind w:firstLine="48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2</w:t>
      </w:r>
      <w:r>
        <w:rPr>
          <w:rFonts w:ascii="Times New Roman" w:hAnsi="Times New Roman"/>
          <w:color w:val="auto"/>
          <w:sz w:val="24"/>
          <w:highlight w:val="none"/>
        </w:rPr>
        <w:t xml:space="preserve">8</w:t>
      </w:r>
      <w:r>
        <w:rPr>
          <w:rFonts w:hint="eastAsia" w:ascii="Times New Roman" w:hAnsi="Times New Roman"/>
          <w:color w:val="auto"/>
          <w:sz w:val="24"/>
          <w:highlight w:val="none"/>
        </w:rPr>
        <w:t xml:space="preserve">.5.2不同投标人委托同一单位或者个人办理投标事宜；</w:t>
      </w:r>
      <w:r/>
    </w:p>
    <w:p>
      <w:pPr>
        <w:ind w:firstLine="48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2</w:t>
      </w:r>
      <w:r>
        <w:rPr>
          <w:rFonts w:ascii="Times New Roman" w:hAnsi="Times New Roman"/>
          <w:color w:val="auto"/>
          <w:sz w:val="24"/>
          <w:highlight w:val="none"/>
        </w:rPr>
        <w:t xml:space="preserve">8</w:t>
      </w:r>
      <w:r>
        <w:rPr>
          <w:rFonts w:hint="eastAsia" w:ascii="Times New Roman" w:hAnsi="Times New Roman"/>
          <w:color w:val="auto"/>
          <w:sz w:val="24"/>
          <w:highlight w:val="none"/>
        </w:rPr>
        <w:t xml:space="preserve">.5.3 不同投标人的投标文件载明的项目管理成员或者联系人员为同一人；</w:t>
      </w:r>
      <w:r/>
    </w:p>
    <w:p>
      <w:pPr>
        <w:ind w:firstLine="48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2</w:t>
      </w:r>
      <w:r>
        <w:rPr>
          <w:rFonts w:ascii="Times New Roman" w:hAnsi="Times New Roman"/>
          <w:color w:val="auto"/>
          <w:sz w:val="24"/>
          <w:highlight w:val="none"/>
        </w:rPr>
        <w:t xml:space="preserve">8</w:t>
      </w:r>
      <w:r>
        <w:rPr>
          <w:rFonts w:hint="eastAsia" w:ascii="Times New Roman" w:hAnsi="Times New Roman"/>
          <w:color w:val="auto"/>
          <w:sz w:val="24"/>
          <w:highlight w:val="none"/>
        </w:rPr>
        <w:t xml:space="preserve">.5.4不同投标人的投标文件异常一致或者投标报价呈规律性差异；</w:t>
      </w:r>
      <w:r/>
    </w:p>
    <w:p>
      <w:pPr>
        <w:ind w:firstLine="600"/>
        <w:keepLines/>
        <w:keepNext/>
        <w:spacing w:line="500" w:lineRule="exact"/>
        <w:rPr>
          <w:rFonts w:ascii="Times New Roman" w:hAnsi="Times New Roman" w:eastAsia="黑体"/>
          <w:bCs/>
          <w:color w:val="auto"/>
          <w:sz w:val="30"/>
          <w:szCs w:val="30"/>
          <w:highlight w:val="none"/>
        </w:rPr>
        <w:outlineLvl w:val="3"/>
      </w:pPr>
      <w:r>
        <w:rPr>
          <w:rFonts w:ascii="Times New Roman" w:hAnsi="Times New Roman" w:eastAsia="黑体"/>
          <w:bCs/>
          <w:color w:val="auto"/>
          <w:sz w:val="30"/>
          <w:szCs w:val="30"/>
          <w:highlight w:val="none"/>
        </w:rPr>
        <w:t xml:space="preserve">29</w:t>
      </w:r>
      <w:r>
        <w:rPr>
          <w:rFonts w:hint="eastAsia" w:ascii="Times New Roman" w:hAnsi="Times New Roman" w:eastAsia="黑体"/>
          <w:bCs/>
          <w:color w:val="auto"/>
          <w:sz w:val="30"/>
          <w:szCs w:val="30"/>
          <w:highlight w:val="none"/>
        </w:rPr>
        <w:t xml:space="preserve">、质疑处理</w:t>
      </w:r>
      <w:bookmarkEnd w:id="249"/>
      <w:r/>
      <w:r/>
    </w:p>
    <w:p>
      <w:pPr>
        <w:ind w:firstLine="480"/>
        <w:spacing w:line="500" w:lineRule="exact"/>
        <w:rPr>
          <w:rFonts w:ascii="Times New Roman" w:hAnsi="Times New Roman"/>
          <w:color w:val="auto"/>
          <w:sz w:val="24"/>
          <w:highlight w:val="none"/>
        </w:rPr>
      </w:pPr>
      <w:r>
        <w:rPr>
          <w:rFonts w:ascii="Times New Roman" w:hAnsi="Times New Roman"/>
          <w:color w:val="auto"/>
          <w:sz w:val="24"/>
          <w:highlight w:val="none"/>
        </w:rPr>
        <w:t xml:space="preserve">29</w:t>
      </w:r>
      <w:r>
        <w:rPr>
          <w:rFonts w:hint="eastAsia" w:ascii="Times New Roman" w:hAnsi="Times New Roman"/>
          <w:color w:val="auto"/>
          <w:sz w:val="24"/>
          <w:highlight w:val="none"/>
        </w:rPr>
        <w:t xml:space="preserve">.1 提出质疑的供应商应当是参与所质疑项目采购活动的供应商。潜在供应商依法获取其可质疑的招标文件的，可以对招标文件提出质疑。</w:t>
      </w:r>
      <w:r/>
    </w:p>
    <w:p>
      <w:pPr>
        <w:ind w:firstLine="480"/>
        <w:spacing w:line="500" w:lineRule="exact"/>
        <w:rPr>
          <w:rFonts w:ascii="Times New Roman" w:hAnsi="Times New Roman"/>
          <w:color w:val="auto"/>
          <w:sz w:val="24"/>
          <w:highlight w:val="none"/>
        </w:rPr>
      </w:pPr>
      <w:r>
        <w:rPr>
          <w:rFonts w:ascii="Times New Roman" w:hAnsi="Times New Roman"/>
          <w:color w:val="auto"/>
          <w:sz w:val="24"/>
          <w:highlight w:val="none"/>
        </w:rPr>
        <w:t xml:space="preserve">29</w:t>
      </w:r>
      <w:r>
        <w:rPr>
          <w:rFonts w:hint="eastAsia" w:ascii="Times New Roman" w:hAnsi="Times New Roman"/>
          <w:color w:val="auto"/>
          <w:sz w:val="24"/>
          <w:highlight w:val="none"/>
        </w:rPr>
        <w:t xml:space="preserve">.2供应商认为招标文件、采购过程和采购结果使自己的权益受到损害的，可以在知道或应知其权益受到损害之日起七个工作日内，以书面形式根据下述29.4条款的规定向代理机构或采购人提出质疑。上述应知其权益受到损害之日，是指：</w:t>
      </w:r>
      <w:r/>
    </w:p>
    <w:p>
      <w:pPr>
        <w:ind w:firstLine="480"/>
        <w:jc w:val="left"/>
        <w:spacing w:line="500" w:lineRule="exact"/>
        <w:rPr>
          <w:rFonts w:ascii="Times New Roman" w:hAnsi="Times New Roman" w:cs="宋体"/>
          <w:color w:val="auto"/>
          <w:sz w:val="24"/>
          <w:highlight w:val="none"/>
        </w:rPr>
      </w:pPr>
      <w:r>
        <w:rPr>
          <w:rFonts w:ascii="Times New Roman" w:hAnsi="Times New Roman"/>
          <w:color w:val="auto"/>
          <w:sz w:val="24"/>
          <w:highlight w:val="none"/>
        </w:rPr>
        <w:t xml:space="preserve">29</w:t>
      </w:r>
      <w:r>
        <w:rPr>
          <w:rFonts w:hint="eastAsia" w:ascii="Times New Roman" w:hAnsi="Times New Roman"/>
          <w:color w:val="auto"/>
          <w:sz w:val="24"/>
          <w:highlight w:val="none"/>
        </w:rPr>
        <w:t xml:space="preserve">.2.1</w:t>
      </w:r>
      <w:r>
        <w:rPr>
          <w:rFonts w:ascii="Times New Roman" w:hAnsi="Times New Roman" w:cs="宋体"/>
          <w:color w:val="auto"/>
          <w:sz w:val="24"/>
          <w:highlight w:val="none"/>
        </w:rPr>
        <w:t xml:space="preserve">对可以质疑的</w:t>
      </w:r>
      <w:r>
        <w:rPr>
          <w:rFonts w:hint="eastAsia" w:ascii="Times New Roman" w:hAnsi="Times New Roman"/>
          <w:color w:val="auto"/>
          <w:sz w:val="24"/>
          <w:highlight w:val="none"/>
        </w:rPr>
        <w:t xml:space="preserve">招标文件</w:t>
      </w:r>
      <w:r>
        <w:rPr>
          <w:rFonts w:ascii="Times New Roman" w:hAnsi="Times New Roman" w:cs="宋体"/>
          <w:color w:val="auto"/>
          <w:sz w:val="24"/>
          <w:highlight w:val="none"/>
        </w:rPr>
        <w:t xml:space="preserve">提出质疑的，为收到</w:t>
      </w:r>
      <w:r>
        <w:rPr>
          <w:rFonts w:hint="eastAsia" w:ascii="Times New Roman" w:hAnsi="Times New Roman"/>
          <w:color w:val="auto"/>
          <w:sz w:val="24"/>
          <w:highlight w:val="none"/>
        </w:rPr>
        <w:t xml:space="preserve">招标文件</w:t>
      </w:r>
      <w:r>
        <w:rPr>
          <w:rFonts w:ascii="Times New Roman" w:hAnsi="Times New Roman" w:cs="宋体"/>
          <w:color w:val="auto"/>
          <w:sz w:val="24"/>
          <w:highlight w:val="none"/>
        </w:rPr>
        <w:t xml:space="preserve">之日或者</w:t>
      </w:r>
      <w:r>
        <w:rPr>
          <w:rFonts w:hint="eastAsia" w:ascii="Times New Roman" w:hAnsi="Times New Roman" w:cs="宋体"/>
          <w:color w:val="auto"/>
          <w:sz w:val="24"/>
          <w:highlight w:val="none"/>
        </w:rPr>
        <w:t xml:space="preserve">招标文件</w:t>
      </w:r>
      <w:r>
        <w:rPr>
          <w:rFonts w:ascii="Times New Roman" w:hAnsi="Times New Roman" w:cs="宋体"/>
          <w:color w:val="auto"/>
          <w:sz w:val="24"/>
          <w:highlight w:val="none"/>
        </w:rPr>
        <w:t xml:space="preserve">公告期限届满之日；</w:t>
      </w:r>
      <w:r/>
    </w:p>
    <w:p>
      <w:pPr>
        <w:ind w:firstLine="480"/>
        <w:jc w:val="left"/>
        <w:spacing w:line="500" w:lineRule="exact"/>
        <w:rPr>
          <w:rFonts w:ascii="Times New Roman" w:hAnsi="Times New Roman" w:cs="宋体"/>
          <w:color w:val="auto"/>
          <w:sz w:val="24"/>
          <w:highlight w:val="none"/>
        </w:rPr>
      </w:pPr>
      <w:r>
        <w:rPr>
          <w:rFonts w:ascii="Times New Roman" w:hAnsi="Times New Roman"/>
          <w:color w:val="auto"/>
          <w:sz w:val="24"/>
          <w:highlight w:val="none"/>
        </w:rPr>
        <w:t xml:space="preserve">29</w:t>
      </w:r>
      <w:r>
        <w:rPr>
          <w:rFonts w:hint="eastAsia" w:ascii="Times New Roman" w:hAnsi="Times New Roman"/>
          <w:color w:val="auto"/>
          <w:sz w:val="24"/>
          <w:highlight w:val="none"/>
        </w:rPr>
        <w:t xml:space="preserve">.2.2</w:t>
      </w:r>
      <w:r>
        <w:rPr>
          <w:rFonts w:ascii="Times New Roman" w:hAnsi="Times New Roman" w:cs="宋体"/>
          <w:color w:val="auto"/>
          <w:sz w:val="24"/>
          <w:highlight w:val="none"/>
        </w:rPr>
        <w:t xml:space="preserve">对采购过程提出质疑的，为各采购程序环节结束之日；</w:t>
      </w:r>
      <w:r/>
    </w:p>
    <w:p>
      <w:pPr>
        <w:ind w:firstLine="480"/>
        <w:jc w:val="left"/>
        <w:spacing w:line="500" w:lineRule="exact"/>
        <w:rPr>
          <w:rFonts w:ascii="Times New Roman" w:hAnsi="Times New Roman" w:cs="宋体"/>
          <w:color w:val="auto"/>
          <w:sz w:val="24"/>
          <w:highlight w:val="none"/>
        </w:rPr>
      </w:pPr>
      <w:r>
        <w:rPr>
          <w:rFonts w:ascii="Times New Roman" w:hAnsi="Times New Roman"/>
          <w:color w:val="auto"/>
          <w:sz w:val="24"/>
          <w:highlight w:val="none"/>
        </w:rPr>
        <w:t xml:space="preserve">29</w:t>
      </w:r>
      <w:r>
        <w:rPr>
          <w:rFonts w:hint="eastAsia" w:ascii="Times New Roman" w:hAnsi="Times New Roman"/>
          <w:color w:val="auto"/>
          <w:sz w:val="24"/>
          <w:highlight w:val="none"/>
        </w:rPr>
        <w:t xml:space="preserve">.2.3</w:t>
      </w:r>
      <w:r>
        <w:rPr>
          <w:rFonts w:ascii="Times New Roman" w:hAnsi="Times New Roman" w:cs="宋体"/>
          <w:color w:val="auto"/>
          <w:sz w:val="24"/>
          <w:highlight w:val="none"/>
        </w:rPr>
        <w:t xml:space="preserve">对中标或者成交结果提出质疑的，为中标或者成交结果公告期限届满之日。</w:t>
      </w:r>
      <w:r/>
    </w:p>
    <w:p>
      <w:pPr>
        <w:ind w:firstLine="480"/>
        <w:spacing w:line="500" w:lineRule="exact"/>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供应商应当在法定质疑期内一次性提出针对同一采购程序环节的质疑。供应商如在法定期限内对同一采购程序环节提出多次质疑的，代理机构、</w:t>
      </w:r>
      <w:r>
        <w:rPr>
          <w:rFonts w:ascii="Times New Roman" w:hAnsi="Times New Roman" w:cs="宋体"/>
          <w:color w:val="auto"/>
          <w:sz w:val="24"/>
          <w:highlight w:val="none"/>
        </w:rPr>
        <w:t xml:space="preserve">采购人</w:t>
      </w:r>
      <w:r>
        <w:rPr>
          <w:rFonts w:hint="eastAsia" w:ascii="Times New Roman" w:hAnsi="Times New Roman" w:cs="宋体"/>
          <w:color w:val="auto"/>
          <w:sz w:val="24"/>
          <w:highlight w:val="none"/>
        </w:rPr>
        <w:t xml:space="preserve">将只对供应商第一次质疑作出答复。</w:t>
      </w:r>
      <w:r/>
    </w:p>
    <w:p>
      <w:pPr>
        <w:ind w:firstLine="480"/>
        <w:spacing w:line="500" w:lineRule="exact"/>
        <w:rPr>
          <w:rFonts w:ascii="Times New Roman" w:hAnsi="Times New Roman"/>
          <w:color w:val="auto"/>
          <w:sz w:val="24"/>
          <w:highlight w:val="none"/>
        </w:rPr>
      </w:pPr>
      <w:r>
        <w:rPr>
          <w:rFonts w:ascii="Times New Roman" w:hAnsi="Times New Roman"/>
          <w:color w:val="auto"/>
          <w:sz w:val="24"/>
          <w:highlight w:val="none"/>
        </w:rPr>
        <w:t xml:space="preserve">29</w:t>
      </w:r>
      <w:r>
        <w:rPr>
          <w:rFonts w:hint="eastAsia" w:ascii="Times New Roman" w:hAnsi="Times New Roman"/>
          <w:color w:val="auto"/>
          <w:sz w:val="24"/>
          <w:highlight w:val="none"/>
        </w:rPr>
        <w:t xml:space="preserve">.3质疑函必须按照财政部《质疑函范本》要求的格式和内容进行填写。供应商如组成联合体参加投标，则《质疑函范本》中要求签字、盖章、加盖公章之处，联合体各方均须按要求签字、盖章、加盖公章。</w:t>
      </w:r>
      <w:r/>
    </w:p>
    <w:p>
      <w:pPr>
        <w:ind w:firstLine="480"/>
        <w:spacing w:line="500" w:lineRule="exact"/>
        <w:rPr>
          <w:rFonts w:ascii="Times New Roman" w:hAnsi="Times New Roman"/>
          <w:color w:val="auto"/>
          <w:sz w:val="24"/>
          <w:highlight w:val="none"/>
        </w:rPr>
      </w:pPr>
      <w:r>
        <w:rPr>
          <w:rFonts w:ascii="Times New Roman" w:hAnsi="Times New Roman"/>
          <w:color w:val="auto"/>
          <w:sz w:val="24"/>
          <w:highlight w:val="none"/>
        </w:rPr>
        <w:t xml:space="preserve">29</w:t>
      </w:r>
      <w:r>
        <w:rPr>
          <w:rFonts w:hint="eastAsia" w:ascii="Times New Roman" w:hAnsi="Times New Roman"/>
          <w:color w:val="auto"/>
          <w:sz w:val="24"/>
          <w:highlight w:val="none"/>
        </w:rPr>
        <w:t xml:space="preserve">.4 供应商（含潜在</w:t>
      </w:r>
      <w:r>
        <w:rPr>
          <w:rFonts w:ascii="Times New Roman" w:hAnsi="Times New Roman"/>
          <w:color w:val="auto"/>
          <w:sz w:val="24"/>
          <w:highlight w:val="none"/>
        </w:rPr>
        <w:t xml:space="preserve">供应商</w:t>
      </w:r>
      <w:r>
        <w:rPr>
          <w:rFonts w:hint="eastAsia" w:ascii="Times New Roman" w:hAnsi="Times New Roman"/>
          <w:color w:val="auto"/>
          <w:sz w:val="24"/>
          <w:highlight w:val="none"/>
        </w:rPr>
        <w:t xml:space="preserve">）对</w:t>
      </w:r>
      <w:r>
        <w:rPr>
          <w:rFonts w:ascii="Times New Roman" w:hAnsi="Times New Roman"/>
          <w:color w:val="auto"/>
          <w:sz w:val="24"/>
          <w:highlight w:val="none"/>
        </w:rPr>
        <w:t xml:space="preserve">采购方式、</w:t>
      </w:r>
      <w:r>
        <w:rPr>
          <w:rFonts w:hint="eastAsia" w:ascii="Times New Roman" w:hAnsi="Times New Roman"/>
          <w:color w:val="auto"/>
          <w:sz w:val="24"/>
          <w:highlight w:val="none"/>
        </w:rPr>
        <w:t xml:space="preserve">招标文件中采购</w:t>
      </w:r>
      <w:r>
        <w:rPr>
          <w:rFonts w:ascii="Times New Roman" w:hAnsi="Times New Roman"/>
          <w:color w:val="auto"/>
          <w:sz w:val="24"/>
          <w:highlight w:val="none"/>
        </w:rPr>
        <w:t xml:space="preserve">需求、</w:t>
      </w:r>
      <w:r>
        <w:rPr>
          <w:rFonts w:hint="eastAsia" w:ascii="Times New Roman" w:hAnsi="Times New Roman"/>
          <w:color w:val="auto"/>
          <w:sz w:val="24"/>
          <w:highlight w:val="none"/>
        </w:rPr>
        <w:t xml:space="preserve">供应商</w:t>
      </w:r>
      <w:r>
        <w:rPr>
          <w:rFonts w:ascii="Times New Roman" w:hAnsi="Times New Roman"/>
          <w:color w:val="auto"/>
          <w:sz w:val="24"/>
          <w:highlight w:val="none"/>
        </w:rPr>
        <w:t xml:space="preserve">资格条件、</w:t>
      </w:r>
      <w:r>
        <w:rPr>
          <w:rFonts w:hint="eastAsia" w:ascii="Times New Roman" w:hAnsi="Times New Roman"/>
          <w:color w:val="auto"/>
          <w:sz w:val="24"/>
          <w:highlight w:val="none"/>
        </w:rPr>
        <w:t xml:space="preserve">评标方法</w:t>
      </w:r>
      <w:r>
        <w:rPr>
          <w:rFonts w:ascii="Times New Roman" w:hAnsi="Times New Roman"/>
          <w:color w:val="auto"/>
          <w:sz w:val="24"/>
          <w:highlight w:val="none"/>
        </w:rPr>
        <w:t xml:space="preserve">和评标标准、合同文本</w:t>
      </w:r>
      <w:r>
        <w:rPr>
          <w:rFonts w:hint="eastAsia" w:ascii="Times New Roman" w:hAnsi="Times New Roman"/>
          <w:color w:val="auto"/>
          <w:sz w:val="24"/>
          <w:highlight w:val="none"/>
        </w:rPr>
        <w:t xml:space="preserve">及</w:t>
      </w:r>
      <w:r>
        <w:rPr>
          <w:rFonts w:ascii="Times New Roman" w:hAnsi="Times New Roman"/>
          <w:color w:val="auto"/>
          <w:sz w:val="24"/>
          <w:highlight w:val="none"/>
        </w:rPr>
        <w:t xml:space="preserve">资格</w:t>
      </w:r>
      <w:r>
        <w:rPr>
          <w:rFonts w:hint="eastAsia" w:ascii="Times New Roman" w:hAnsi="Times New Roman"/>
          <w:color w:val="auto"/>
          <w:sz w:val="24"/>
          <w:highlight w:val="none"/>
        </w:rPr>
        <w:t xml:space="preserve">审查结果的</w:t>
      </w:r>
      <w:r>
        <w:rPr>
          <w:rFonts w:ascii="Times New Roman" w:hAnsi="Times New Roman"/>
          <w:color w:val="auto"/>
          <w:sz w:val="24"/>
          <w:highlight w:val="none"/>
        </w:rPr>
        <w:t xml:space="preserve">询问</w:t>
      </w:r>
      <w:r>
        <w:rPr>
          <w:rFonts w:hint="eastAsia" w:ascii="Times New Roman" w:hAnsi="Times New Roman"/>
          <w:color w:val="auto"/>
          <w:sz w:val="24"/>
          <w:highlight w:val="none"/>
        </w:rPr>
        <w:t xml:space="preserve">、质疑</w:t>
      </w:r>
      <w:r>
        <w:rPr>
          <w:rFonts w:ascii="Times New Roman" w:hAnsi="Times New Roman"/>
          <w:color w:val="auto"/>
          <w:sz w:val="24"/>
          <w:highlight w:val="none"/>
        </w:rPr>
        <w:t xml:space="preserve">请向采购人提出，由采购人负责答复。</w:t>
      </w:r>
      <w:r>
        <w:rPr>
          <w:rFonts w:hint="eastAsia" w:ascii="Times New Roman" w:hAnsi="Times New Roman"/>
          <w:color w:val="auto"/>
          <w:sz w:val="24"/>
          <w:highlight w:val="none"/>
        </w:rPr>
        <w:t xml:space="preserve">供应商对</w:t>
      </w:r>
      <w:r>
        <w:rPr>
          <w:rFonts w:ascii="Times New Roman" w:hAnsi="Times New Roman"/>
          <w:color w:val="auto"/>
          <w:sz w:val="24"/>
          <w:highlight w:val="none"/>
        </w:rPr>
        <w:t xml:space="preserve">其他事项</w:t>
      </w:r>
      <w:r>
        <w:rPr>
          <w:rFonts w:hint="eastAsia" w:ascii="Times New Roman" w:hAnsi="Times New Roman"/>
          <w:color w:val="auto"/>
          <w:sz w:val="24"/>
          <w:highlight w:val="none"/>
        </w:rPr>
        <w:t xml:space="preserve">的询问</w:t>
      </w:r>
      <w:r>
        <w:rPr>
          <w:rFonts w:ascii="Times New Roman" w:hAnsi="Times New Roman"/>
          <w:color w:val="auto"/>
          <w:sz w:val="24"/>
          <w:highlight w:val="none"/>
        </w:rPr>
        <w:t xml:space="preserve">、质疑请向</w:t>
      </w:r>
      <w:r>
        <w:rPr>
          <w:rFonts w:hint="eastAsia" w:ascii="Times New Roman" w:hAnsi="Times New Roman"/>
          <w:color w:val="auto"/>
          <w:sz w:val="24"/>
          <w:highlight w:val="none"/>
        </w:rPr>
        <w:t xml:space="preserve">代理机构</w:t>
      </w:r>
      <w:r>
        <w:rPr>
          <w:rFonts w:ascii="Times New Roman" w:hAnsi="Times New Roman"/>
          <w:color w:val="auto"/>
          <w:sz w:val="24"/>
          <w:highlight w:val="none"/>
        </w:rPr>
        <w:t xml:space="preserve">提出，由</w:t>
      </w:r>
      <w:r>
        <w:rPr>
          <w:rFonts w:hint="eastAsia" w:ascii="Times New Roman" w:hAnsi="Times New Roman"/>
          <w:color w:val="auto"/>
          <w:sz w:val="24"/>
          <w:highlight w:val="none"/>
        </w:rPr>
        <w:t xml:space="preserve">代理机构负责</w:t>
      </w:r>
      <w:r>
        <w:rPr>
          <w:rFonts w:ascii="Times New Roman" w:hAnsi="Times New Roman"/>
          <w:color w:val="auto"/>
          <w:sz w:val="24"/>
          <w:highlight w:val="none"/>
        </w:rPr>
        <w:t xml:space="preserve">答复。</w:t>
      </w:r>
      <w:r/>
    </w:p>
    <w:p>
      <w:pPr>
        <w:ind w:firstLine="480"/>
        <w:spacing w:line="500" w:lineRule="exact"/>
        <w:rPr>
          <w:rFonts w:ascii="Times New Roman" w:hAnsi="Times New Roman"/>
          <w:color w:val="auto"/>
          <w:sz w:val="24"/>
          <w:highlight w:val="none"/>
        </w:rPr>
      </w:pPr>
      <w:r/>
      <w:bookmarkStart w:id="250" w:name="_Hlk149903315"/>
      <w:r>
        <w:rPr>
          <w:rFonts w:hint="eastAsia" w:ascii="Times New Roman" w:hAnsi="Times New Roman"/>
          <w:color w:val="auto"/>
          <w:sz w:val="24"/>
          <w:highlight w:val="none"/>
        </w:rPr>
        <w:t xml:space="preserve">采购人及代理机构只接收以纸质原件形式送达的质疑,建议供应商尽量通过现场递交或邮寄方式提交质疑（采购人和代理机构不接受未填写快递运单的快件）。</w:t>
      </w:r>
      <w:bookmarkEnd w:id="250"/>
      <w:r/>
      <w:r/>
    </w:p>
    <w:p>
      <w:pPr>
        <w:ind w:firstLine="48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代理机构质疑接收部门为：综合科</w:t>
      </w:r>
      <w:r/>
    </w:p>
    <w:p>
      <w:pPr>
        <w:ind w:firstLine="48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联系地址：常州市武进区延政中大道17号金源大厦18楼；</w:t>
      </w:r>
      <w:r/>
    </w:p>
    <w:p>
      <w:pPr>
        <w:ind w:firstLine="48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联系电话：0519-85857862；</w:t>
      </w:r>
      <w:r/>
    </w:p>
    <w:p>
      <w:pPr>
        <w:ind w:firstLine="480"/>
        <w:spacing w:line="500" w:lineRule="exact"/>
        <w:rPr>
          <w:rFonts w:ascii="Times New Roman" w:hAnsi="Times New Roman"/>
          <w:color w:val="auto"/>
          <w:sz w:val="24"/>
          <w:highlight w:val="none"/>
        </w:rPr>
      </w:pPr>
      <w:r>
        <w:rPr>
          <w:rFonts w:ascii="Times New Roman" w:hAnsi="Times New Roman"/>
          <w:color w:val="auto"/>
          <w:sz w:val="24"/>
          <w:highlight w:val="none"/>
        </w:rPr>
        <w:t xml:space="preserve">29</w:t>
      </w:r>
      <w:r>
        <w:rPr>
          <w:rFonts w:hint="eastAsia" w:ascii="Times New Roman" w:hAnsi="Times New Roman"/>
          <w:color w:val="auto"/>
          <w:sz w:val="24"/>
          <w:highlight w:val="none"/>
        </w:rPr>
        <w:t xml:space="preserve">.5 以下情形的质疑不予受理：</w:t>
      </w:r>
      <w:r/>
    </w:p>
    <w:p>
      <w:pPr>
        <w:ind w:firstLine="480"/>
        <w:spacing w:line="500" w:lineRule="exact"/>
        <w:rPr>
          <w:rFonts w:ascii="Times New Roman" w:hAnsi="Times New Roman"/>
          <w:color w:val="auto"/>
          <w:sz w:val="24"/>
          <w:highlight w:val="none"/>
        </w:rPr>
      </w:pPr>
      <w:r>
        <w:rPr>
          <w:rFonts w:ascii="Times New Roman" w:hAnsi="Times New Roman"/>
          <w:color w:val="auto"/>
          <w:sz w:val="24"/>
          <w:highlight w:val="none"/>
        </w:rPr>
        <w:t xml:space="preserve">29</w:t>
      </w:r>
      <w:r>
        <w:rPr>
          <w:rFonts w:hint="eastAsia" w:ascii="Times New Roman" w:hAnsi="Times New Roman"/>
          <w:color w:val="auto"/>
          <w:sz w:val="24"/>
          <w:highlight w:val="none"/>
        </w:rPr>
        <w:t xml:space="preserve">.5.1 内容不符合《政府采购质疑和投诉办法》第十二条规定的质疑。</w:t>
      </w:r>
      <w:r/>
    </w:p>
    <w:p>
      <w:pPr>
        <w:ind w:firstLine="480"/>
        <w:spacing w:line="500" w:lineRule="exact"/>
        <w:rPr>
          <w:rFonts w:ascii="Times New Roman" w:hAnsi="Times New Roman"/>
          <w:color w:val="auto"/>
          <w:sz w:val="24"/>
          <w:highlight w:val="none"/>
        </w:rPr>
      </w:pPr>
      <w:r>
        <w:rPr>
          <w:rFonts w:ascii="Times New Roman" w:hAnsi="Times New Roman"/>
          <w:color w:val="auto"/>
          <w:sz w:val="24"/>
          <w:highlight w:val="none"/>
        </w:rPr>
        <w:t xml:space="preserve">29</w:t>
      </w:r>
      <w:r>
        <w:rPr>
          <w:rFonts w:hint="eastAsia" w:ascii="Times New Roman" w:hAnsi="Times New Roman"/>
          <w:color w:val="auto"/>
          <w:sz w:val="24"/>
          <w:highlight w:val="none"/>
        </w:rPr>
        <w:t xml:space="preserve">.5.2 超出政府采购法定期限的质疑。</w:t>
      </w:r>
      <w:r/>
    </w:p>
    <w:p>
      <w:pPr>
        <w:ind w:firstLine="480"/>
        <w:spacing w:line="500" w:lineRule="exact"/>
        <w:rPr>
          <w:rFonts w:ascii="Times New Roman" w:hAnsi="Times New Roman"/>
          <w:color w:val="auto"/>
          <w:sz w:val="24"/>
          <w:highlight w:val="none"/>
        </w:rPr>
      </w:pPr>
      <w:r>
        <w:rPr>
          <w:rFonts w:ascii="Times New Roman" w:hAnsi="Times New Roman"/>
          <w:color w:val="auto"/>
          <w:sz w:val="24"/>
          <w:highlight w:val="none"/>
        </w:rPr>
        <w:t xml:space="preserve">29</w:t>
      </w:r>
      <w:r>
        <w:rPr>
          <w:rFonts w:hint="eastAsia" w:ascii="Times New Roman" w:hAnsi="Times New Roman"/>
          <w:color w:val="auto"/>
          <w:sz w:val="24"/>
          <w:highlight w:val="none"/>
        </w:rPr>
        <w:t xml:space="preserve">.5.3 以传真、电子邮件等方式递交的非原件形式的质疑。</w:t>
      </w:r>
      <w:r/>
    </w:p>
    <w:p>
      <w:pPr>
        <w:ind w:firstLine="480"/>
        <w:spacing w:line="500" w:lineRule="exact"/>
        <w:rPr>
          <w:rFonts w:ascii="Times New Roman" w:hAnsi="Times New Roman"/>
          <w:color w:val="auto"/>
          <w:sz w:val="24"/>
          <w:highlight w:val="none"/>
        </w:rPr>
      </w:pPr>
      <w:r>
        <w:rPr>
          <w:rFonts w:ascii="Times New Roman" w:hAnsi="Times New Roman"/>
          <w:color w:val="auto"/>
          <w:sz w:val="24"/>
          <w:highlight w:val="none"/>
        </w:rPr>
        <w:t xml:space="preserve">29</w:t>
      </w:r>
      <w:r>
        <w:rPr>
          <w:rFonts w:hint="eastAsia" w:ascii="Times New Roman" w:hAnsi="Times New Roman"/>
          <w:color w:val="auto"/>
          <w:sz w:val="24"/>
          <w:highlight w:val="none"/>
        </w:rPr>
        <w:t xml:space="preserve">.5.4 未参加投标活动的供应商或在投标活动中自身权益未受到损害的供应商所提出的质疑。</w:t>
      </w:r>
      <w:r/>
    </w:p>
    <w:p>
      <w:pPr>
        <w:ind w:firstLine="480"/>
        <w:spacing w:line="500" w:lineRule="exact"/>
        <w:rPr>
          <w:rFonts w:ascii="Times New Roman" w:hAnsi="Times New Roman"/>
          <w:color w:val="auto"/>
          <w:sz w:val="24"/>
          <w:highlight w:val="none"/>
        </w:rPr>
      </w:pPr>
      <w:r>
        <w:rPr>
          <w:rFonts w:ascii="Times New Roman" w:hAnsi="Times New Roman"/>
          <w:color w:val="auto"/>
          <w:sz w:val="24"/>
          <w:highlight w:val="none"/>
        </w:rPr>
        <w:t xml:space="preserve">29</w:t>
      </w:r>
      <w:r>
        <w:rPr>
          <w:rFonts w:hint="eastAsia" w:ascii="Times New Roman" w:hAnsi="Times New Roman"/>
          <w:color w:val="auto"/>
          <w:sz w:val="24"/>
          <w:highlight w:val="none"/>
        </w:rPr>
        <w:t xml:space="preserve">.5.5供应商组成联合体参加投标，联合体中任何一方或多方未按要求签字、盖章、加盖公章的质疑。</w:t>
      </w:r>
      <w:r/>
    </w:p>
    <w:p>
      <w:pPr>
        <w:ind w:firstLine="468"/>
        <w:spacing w:line="500" w:lineRule="exact"/>
        <w:rPr>
          <w:rFonts w:ascii="Times New Roman" w:hAnsi="Times New Roman"/>
          <w:color w:val="auto"/>
          <w:sz w:val="24"/>
          <w:highlight w:val="none"/>
        </w:rPr>
      </w:pPr>
      <w:r>
        <w:rPr>
          <w:rFonts w:ascii="Times New Roman" w:hAnsi="Times New Roman"/>
          <w:color w:val="auto"/>
          <w:sz w:val="24"/>
          <w:highlight w:val="none"/>
        </w:rPr>
        <w:t xml:space="preserve">29</w:t>
      </w:r>
      <w:r>
        <w:rPr>
          <w:rFonts w:hint="eastAsia" w:ascii="Times New Roman" w:hAnsi="Times New Roman"/>
          <w:color w:val="auto"/>
          <w:sz w:val="24"/>
          <w:highlight w:val="none"/>
        </w:rPr>
        <w:t xml:space="preserve">.6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firstLine="600"/>
        <w:keepLines/>
        <w:keepNext/>
        <w:spacing w:line="500" w:lineRule="exact"/>
        <w:rPr>
          <w:rFonts w:ascii="Times New Roman" w:hAnsi="Times New Roman" w:eastAsia="黑体"/>
          <w:bCs/>
          <w:color w:val="auto"/>
          <w:sz w:val="30"/>
          <w:szCs w:val="30"/>
          <w:highlight w:val="none"/>
        </w:rPr>
        <w:outlineLvl w:val="3"/>
      </w:pPr>
      <w:r>
        <w:rPr>
          <w:rFonts w:hint="eastAsia" w:ascii="Times New Roman" w:hAnsi="Times New Roman" w:eastAsia="黑体"/>
          <w:bCs/>
          <w:color w:val="auto"/>
          <w:sz w:val="30"/>
          <w:szCs w:val="30"/>
          <w:highlight w:val="none"/>
        </w:rPr>
        <w:t xml:space="preserve">3</w:t>
      </w:r>
      <w:r>
        <w:rPr>
          <w:rFonts w:ascii="Times New Roman" w:hAnsi="Times New Roman" w:eastAsia="黑体"/>
          <w:bCs/>
          <w:color w:val="auto"/>
          <w:sz w:val="30"/>
          <w:szCs w:val="30"/>
          <w:highlight w:val="none"/>
        </w:rPr>
        <w:t xml:space="preserve">0</w:t>
      </w:r>
      <w:r>
        <w:rPr>
          <w:rFonts w:hint="eastAsia" w:ascii="Times New Roman" w:hAnsi="Times New Roman" w:eastAsia="黑体"/>
          <w:bCs/>
          <w:color w:val="auto"/>
          <w:sz w:val="30"/>
          <w:szCs w:val="30"/>
          <w:highlight w:val="none"/>
        </w:rPr>
        <w:t xml:space="preserve">、中标通知书</w:t>
      </w:r>
      <w:r/>
    </w:p>
    <w:p>
      <w:pPr>
        <w:ind w:firstLine="600"/>
        <w:spacing w:line="500" w:lineRule="exact"/>
        <w:rPr>
          <w:rFonts w:ascii="Times New Roman" w:hAnsi="Times New Roman"/>
          <w:color w:val="auto"/>
          <w:sz w:val="24"/>
          <w:highlight w:val="none"/>
        </w:rPr>
      </w:pPr>
      <w:r>
        <w:rPr>
          <w:rFonts w:ascii="Times New Roman" w:hAnsi="Times New Roman"/>
          <w:color w:val="auto"/>
          <w:sz w:val="24"/>
          <w:highlight w:val="none"/>
        </w:rPr>
        <w:t xml:space="preserve">30</w:t>
      </w:r>
      <w:r>
        <w:rPr>
          <w:rFonts w:hint="eastAsia" w:ascii="Times New Roman" w:hAnsi="Times New Roman"/>
          <w:color w:val="auto"/>
          <w:sz w:val="24"/>
          <w:highlight w:val="none"/>
        </w:rPr>
        <w:t xml:space="preserve">.l</w:t>
      </w:r>
      <w:r>
        <w:rPr>
          <w:rFonts w:hint="eastAsia" w:ascii="Times New Roman" w:hAnsi="Times New Roman"/>
          <w:b/>
          <w:color w:val="auto"/>
          <w:sz w:val="24"/>
          <w:highlight w:val="none"/>
        </w:rPr>
        <w:t xml:space="preserve"> </w:t>
      </w:r>
      <w:r>
        <w:rPr>
          <w:rFonts w:hint="eastAsia" w:ascii="Times New Roman" w:hAnsi="Times New Roman"/>
          <w:color w:val="auto"/>
          <w:sz w:val="24"/>
          <w:highlight w:val="none"/>
        </w:rPr>
        <w:t xml:space="preserve">中标结果确定后，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60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3</w:t>
      </w:r>
      <w:r>
        <w:rPr>
          <w:rFonts w:ascii="Times New Roman" w:hAnsi="Times New Roman"/>
          <w:color w:val="auto"/>
          <w:sz w:val="24"/>
          <w:highlight w:val="none"/>
        </w:rPr>
        <w:t xml:space="preserve">0</w:t>
      </w:r>
      <w:r>
        <w:rPr>
          <w:rFonts w:hint="eastAsia" w:ascii="Times New Roman" w:hAnsi="Times New Roman"/>
          <w:color w:val="auto"/>
          <w:sz w:val="24"/>
          <w:highlight w:val="none"/>
        </w:rPr>
        <w:t xml:space="preserve">.2中标通知书将是合同的一个组成部分。对采购人和中标供应商均具有法律效力。中标通知书发出后，采购人改变中标结果的，或者中标供应商放弃中标项目的，应当依法承担法律责任。</w:t>
      </w:r>
      <w:r/>
    </w:p>
    <w:p>
      <w:pPr>
        <w:ind w:firstLine="643"/>
        <w:keepLines/>
        <w:keepNext/>
        <w:spacing w:line="500" w:lineRule="exact"/>
        <w:rPr>
          <w:rFonts w:ascii="Times New Roman" w:hAnsi="Times New Roman"/>
          <w:b/>
          <w:bCs/>
          <w:color w:val="auto"/>
          <w:sz w:val="32"/>
          <w:szCs w:val="32"/>
          <w:highlight w:val="none"/>
        </w:rPr>
        <w:outlineLvl w:val="2"/>
      </w:pPr>
      <w:r/>
      <w:bookmarkStart w:id="251" w:name="_Toc20823308"/>
      <w:r/>
      <w:bookmarkStart w:id="252" w:name="_Toc16938552"/>
      <w:r/>
      <w:bookmarkStart w:id="253" w:name="_Toc120614220"/>
      <w:r/>
      <w:bookmarkStart w:id="254" w:name="_Toc513029236"/>
      <w:r>
        <w:rPr>
          <w:rFonts w:hint="eastAsia" w:ascii="Times New Roman" w:hAnsi="Times New Roman"/>
          <w:b/>
          <w:bCs/>
          <w:color w:val="auto"/>
          <w:sz w:val="32"/>
          <w:szCs w:val="32"/>
          <w:highlight w:val="none"/>
        </w:rPr>
        <w:t xml:space="preserve">七、授予合同</w:t>
      </w:r>
      <w:bookmarkEnd w:id="251"/>
      <w:r/>
      <w:bookmarkEnd w:id="252"/>
      <w:r/>
      <w:bookmarkEnd w:id="253"/>
      <w:r/>
      <w:bookmarkEnd w:id="254"/>
      <w:r/>
      <w:r/>
    </w:p>
    <w:p>
      <w:pPr>
        <w:ind w:firstLine="600"/>
        <w:keepLines/>
        <w:keepNext/>
        <w:spacing w:line="500" w:lineRule="exact"/>
        <w:rPr>
          <w:rFonts w:ascii="Times New Roman" w:hAnsi="Times New Roman" w:eastAsia="黑体"/>
          <w:bCs/>
          <w:color w:val="auto"/>
          <w:sz w:val="30"/>
          <w:szCs w:val="30"/>
          <w:highlight w:val="none"/>
        </w:rPr>
        <w:outlineLvl w:val="3"/>
      </w:pPr>
      <w:r/>
      <w:bookmarkStart w:id="255" w:name="_Toc16938553"/>
      <w:r/>
      <w:bookmarkStart w:id="256" w:name="_Toc20823309"/>
      <w:r/>
      <w:bookmarkStart w:id="257" w:name="_Toc513029237"/>
      <w:r>
        <w:rPr>
          <w:rFonts w:hint="eastAsia" w:ascii="Times New Roman" w:hAnsi="Times New Roman" w:eastAsia="黑体"/>
          <w:bCs/>
          <w:color w:val="auto"/>
          <w:sz w:val="30"/>
          <w:szCs w:val="30"/>
          <w:highlight w:val="none"/>
        </w:rPr>
        <w:t xml:space="preserve">3</w:t>
      </w:r>
      <w:r>
        <w:rPr>
          <w:rFonts w:ascii="Times New Roman" w:hAnsi="Times New Roman" w:eastAsia="黑体"/>
          <w:bCs/>
          <w:color w:val="auto"/>
          <w:sz w:val="30"/>
          <w:szCs w:val="30"/>
          <w:highlight w:val="none"/>
        </w:rPr>
        <w:t xml:space="preserve">1</w:t>
      </w:r>
      <w:r>
        <w:rPr>
          <w:rFonts w:hint="eastAsia" w:ascii="Times New Roman" w:hAnsi="Times New Roman" w:eastAsia="黑体"/>
          <w:bCs/>
          <w:color w:val="auto"/>
          <w:sz w:val="30"/>
          <w:szCs w:val="30"/>
          <w:highlight w:val="none"/>
        </w:rPr>
        <w:t xml:space="preserve">、 签订合同</w:t>
      </w:r>
      <w:r/>
    </w:p>
    <w:p>
      <w:pPr>
        <w:ind w:firstLine="600"/>
        <w:spacing w:line="500" w:lineRule="exact"/>
        <w:rPr>
          <w:rFonts w:ascii="Times New Roman" w:hAnsi="Times New Roman"/>
          <w:color w:val="auto"/>
          <w:sz w:val="24"/>
          <w:highlight w:val="none"/>
        </w:rPr>
      </w:pPr>
      <w:r>
        <w:rPr>
          <w:rFonts w:hint="eastAsia" w:ascii="Times New Roman" w:hAnsi="Times New Roman"/>
          <w:bCs/>
          <w:color w:val="auto"/>
          <w:sz w:val="24"/>
          <w:highlight w:val="none"/>
        </w:rPr>
        <w:t xml:space="preserve">3</w:t>
      </w:r>
      <w:r>
        <w:rPr>
          <w:rFonts w:ascii="Times New Roman" w:hAnsi="Times New Roman"/>
          <w:bCs/>
          <w:color w:val="auto"/>
          <w:sz w:val="24"/>
          <w:highlight w:val="none"/>
        </w:rPr>
        <w:t xml:space="preserve">1</w:t>
      </w:r>
      <w:r>
        <w:rPr>
          <w:rFonts w:hint="eastAsia" w:ascii="Times New Roman" w:hAnsi="Times New Roman"/>
          <w:color w:val="auto"/>
          <w:sz w:val="24"/>
          <w:highlight w:val="none"/>
        </w:rPr>
        <w:t xml:space="preserve">.l中标人应当在中标通知书发出之日起三十日内，按照招标文件确定的事项与采购人签订政府采购合同。</w:t>
      </w:r>
      <w:r/>
    </w:p>
    <w:p>
      <w:pPr>
        <w:ind w:firstLine="60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3</w:t>
      </w:r>
      <w:r>
        <w:rPr>
          <w:rFonts w:ascii="Times New Roman" w:hAnsi="Times New Roman"/>
          <w:color w:val="auto"/>
          <w:sz w:val="24"/>
          <w:highlight w:val="none"/>
        </w:rPr>
        <w:t xml:space="preserve">1</w:t>
      </w:r>
      <w:r>
        <w:rPr>
          <w:rFonts w:hint="eastAsia" w:ascii="Times New Roman" w:hAnsi="Times New Roman"/>
          <w:color w:val="auto"/>
          <w:sz w:val="24"/>
          <w:highlight w:val="none"/>
        </w:rPr>
        <w:t xml:space="preserve">.2</w:t>
      </w:r>
      <w:r>
        <w:rPr>
          <w:rFonts w:hint="eastAsia" w:ascii="Times New Roman" w:hAnsi="Times New Roman"/>
          <w:b/>
          <w:color w:val="auto"/>
          <w:sz w:val="24"/>
          <w:highlight w:val="none"/>
        </w:rPr>
        <w:t xml:space="preserve"> </w:t>
      </w:r>
      <w:r>
        <w:rPr>
          <w:rFonts w:hint="eastAsia" w:ascii="Times New Roman" w:hAnsi="Times New Roman"/>
          <w:color w:val="auto"/>
          <w:sz w:val="24"/>
          <w:highlight w:val="none"/>
        </w:rPr>
        <w:t xml:space="preserve">招标文件、中标人的投标文件及招标过程中有关澄清、承诺文件均应作为合同附件。</w:t>
      </w:r>
      <w:r/>
    </w:p>
    <w:p>
      <w:pPr>
        <w:ind w:firstLine="60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31.3 签订合同后，中标人不得将合同标的进行转包。未经采购人同意，中标人也不得采用分包的形式履行合同，否则采购人有权终止合同。转包或分包造成采购人损失的，中标人应承担相应赔偿责任。</w:t>
      </w:r>
      <w:r/>
    </w:p>
    <w:p>
      <w:pPr>
        <w:ind w:firstLine="600"/>
        <w:keepLines/>
        <w:keepNext/>
        <w:spacing w:line="500" w:lineRule="exact"/>
        <w:rPr>
          <w:rFonts w:ascii="Times New Roman" w:hAnsi="Times New Roman" w:eastAsia="黑体"/>
          <w:bCs/>
          <w:color w:val="auto"/>
          <w:sz w:val="30"/>
          <w:szCs w:val="30"/>
          <w:highlight w:val="none"/>
        </w:rPr>
        <w:outlineLvl w:val="3"/>
      </w:pPr>
      <w:r>
        <w:rPr>
          <w:rFonts w:hint="eastAsia" w:ascii="Times New Roman" w:hAnsi="Times New Roman" w:eastAsia="黑体"/>
          <w:bCs/>
          <w:color w:val="auto"/>
          <w:sz w:val="30"/>
          <w:szCs w:val="30"/>
          <w:highlight w:val="none"/>
        </w:rPr>
        <w:t xml:space="preserve">3</w:t>
      </w:r>
      <w:r>
        <w:rPr>
          <w:rFonts w:ascii="Times New Roman" w:hAnsi="Times New Roman" w:eastAsia="黑体"/>
          <w:bCs/>
          <w:color w:val="auto"/>
          <w:sz w:val="30"/>
          <w:szCs w:val="30"/>
          <w:highlight w:val="none"/>
        </w:rPr>
        <w:t xml:space="preserve">2</w:t>
      </w:r>
      <w:r>
        <w:rPr>
          <w:rFonts w:hint="eastAsia" w:ascii="Times New Roman" w:hAnsi="Times New Roman" w:eastAsia="黑体"/>
          <w:bCs/>
          <w:color w:val="auto"/>
          <w:sz w:val="30"/>
          <w:szCs w:val="30"/>
          <w:highlight w:val="none"/>
        </w:rPr>
        <w:t xml:space="preserve">、货物（包含与货物相关的服务）的追加</w:t>
      </w:r>
      <w:r/>
    </w:p>
    <w:p>
      <w:pPr>
        <w:ind w:firstLine="48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895"/>
        <w:ind w:firstLine="600"/>
        <w:spacing w:line="500" w:lineRule="exact"/>
        <w:rPr>
          <w:rFonts w:ascii="Times New Roman" w:hAnsi="Times New Roman" w:eastAsia="黑体" w:cs="Times New Roman"/>
          <w:bCs/>
          <w:color w:val="auto"/>
          <w:sz w:val="30"/>
          <w:szCs w:val="30"/>
          <w:highlight w:val="none"/>
        </w:rPr>
      </w:pPr>
      <w:r>
        <w:rPr>
          <w:rFonts w:ascii="Times New Roman" w:hAnsi="Times New Roman" w:eastAsia="黑体" w:cs="Times New Roman"/>
          <w:bCs/>
          <w:color w:val="auto"/>
          <w:sz w:val="30"/>
          <w:szCs w:val="30"/>
          <w:highlight w:val="none"/>
        </w:rPr>
        <w:t xml:space="preserve">33</w:t>
      </w:r>
      <w:r>
        <w:rPr>
          <w:rFonts w:hint="eastAsia" w:ascii="Times New Roman" w:hAnsi="Times New Roman" w:eastAsia="黑体" w:cs="Times New Roman"/>
          <w:bCs/>
          <w:color w:val="auto"/>
          <w:sz w:val="30"/>
          <w:szCs w:val="30"/>
          <w:highlight w:val="none"/>
        </w:rPr>
        <w:t xml:space="preserve">、政府采购政策：</w:t>
      </w:r>
      <w:r/>
    </w:p>
    <w:p>
      <w:pPr>
        <w:ind w:firstLine="482"/>
        <w:jc w:val="left"/>
        <w:spacing w:line="500" w:lineRule="exact"/>
        <w:tabs>
          <w:tab w:val="left" w:pos="1080" w:leader="none"/>
          <w:tab w:val="left" w:pos="1589" w:leader="none"/>
          <w:tab w:val="left" w:pos="2014" w:leader="none"/>
        </w:tabs>
        <w:rPr>
          <w:rFonts w:ascii="Times New Roman" w:hAnsi="Times New Roman"/>
          <w:b/>
          <w:bCs/>
          <w:color w:val="auto"/>
          <w:sz w:val="24"/>
          <w:highlight w:val="none"/>
        </w:rPr>
      </w:pPr>
      <w:r>
        <w:rPr>
          <w:rFonts w:hint="eastAsia" w:ascii="Times New Roman" w:hAnsi="Times New Roman"/>
          <w:b/>
          <w:bCs/>
          <w:color w:val="auto"/>
          <w:sz w:val="24"/>
          <w:highlight w:val="none"/>
        </w:rPr>
        <w:t xml:space="preserve">3</w:t>
      </w:r>
      <w:r>
        <w:rPr>
          <w:rFonts w:ascii="Times New Roman" w:hAnsi="Times New Roman"/>
          <w:b/>
          <w:bCs/>
          <w:color w:val="auto"/>
          <w:sz w:val="24"/>
          <w:highlight w:val="none"/>
        </w:rPr>
        <w:t xml:space="preserve">3.1进口产品</w:t>
      </w:r>
      <w:r>
        <w:rPr>
          <w:rFonts w:hint="eastAsia" w:ascii="Times New Roman" w:hAnsi="Times New Roman"/>
          <w:b/>
          <w:bCs/>
          <w:color w:val="auto"/>
          <w:sz w:val="24"/>
          <w:highlight w:val="none"/>
        </w:rPr>
        <w:t xml:space="preserve">：</w:t>
      </w:r>
      <w:r>
        <w:rPr>
          <w:rFonts w:ascii="Times New Roman" w:hAnsi="Times New Roman"/>
          <w:color w:val="auto"/>
          <w:sz w:val="24"/>
          <w:highlight w:val="none"/>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jc w:val="left"/>
        <w:spacing w:line="500" w:lineRule="exact"/>
        <w:tabs>
          <w:tab w:val="left" w:pos="1080" w:leader="none"/>
          <w:tab w:val="left" w:pos="1589" w:leader="none"/>
          <w:tab w:val="left" w:pos="2014" w:leader="none"/>
        </w:tabs>
        <w:rPr>
          <w:rFonts w:ascii="Times New Roman" w:hAnsi="Times New Roman"/>
          <w:b/>
          <w:bCs/>
          <w:color w:val="auto"/>
          <w:sz w:val="24"/>
          <w:highlight w:val="none"/>
        </w:rPr>
      </w:pPr>
      <w:r>
        <w:rPr>
          <w:rFonts w:hint="eastAsia" w:ascii="Times New Roman" w:hAnsi="Times New Roman"/>
          <w:b/>
          <w:bCs/>
          <w:color w:val="auto"/>
          <w:sz w:val="24"/>
          <w:highlight w:val="none"/>
        </w:rPr>
        <w:t xml:space="preserve">3</w:t>
      </w:r>
      <w:r>
        <w:rPr>
          <w:rFonts w:ascii="Times New Roman" w:hAnsi="Times New Roman"/>
          <w:b/>
          <w:bCs/>
          <w:color w:val="auto"/>
          <w:sz w:val="24"/>
          <w:highlight w:val="none"/>
        </w:rPr>
        <w:t xml:space="preserve">3.2政府采购节能产品、环境标志产品</w:t>
      </w:r>
      <w:r/>
    </w:p>
    <w:p>
      <w:pPr>
        <w:ind w:firstLine="480"/>
        <w:jc w:val="left"/>
        <w:spacing w:line="500" w:lineRule="exact"/>
        <w:tabs>
          <w:tab w:val="left" w:pos="1980" w:leader="none"/>
        </w:tabs>
        <w:rPr>
          <w:rFonts w:ascii="Times New Roman" w:hAnsi="Times New Roman"/>
          <w:color w:val="auto"/>
          <w:sz w:val="24"/>
          <w:highlight w:val="none"/>
        </w:rPr>
      </w:pPr>
      <w:r>
        <w:rPr>
          <w:rFonts w:ascii="Times New Roman" w:hAnsi="Times New Roman"/>
          <w:color w:val="auto"/>
          <w:sz w:val="24"/>
          <w:highlight w:val="none"/>
        </w:rPr>
        <w:t xml:space="preserve">33.2.1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80"/>
        <w:jc w:val="left"/>
        <w:spacing w:line="500" w:lineRule="exact"/>
        <w:tabs>
          <w:tab w:val="left" w:pos="1980" w:leader="none"/>
        </w:tabs>
        <w:rPr>
          <w:rFonts w:ascii="Times New Roman" w:hAnsi="Times New Roman"/>
          <w:color w:val="auto"/>
          <w:sz w:val="24"/>
          <w:highlight w:val="none"/>
        </w:rPr>
      </w:pPr>
      <w:r>
        <w:rPr>
          <w:rFonts w:ascii="Times New Roman" w:hAnsi="Times New Roman"/>
          <w:color w:val="auto"/>
          <w:sz w:val="24"/>
          <w:highlight w:val="none"/>
        </w:rPr>
        <w:t xml:space="preserve">33.2.2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482"/>
        <w:jc w:val="left"/>
        <w:spacing w:line="500" w:lineRule="exact"/>
        <w:tabs>
          <w:tab w:val="left" w:pos="1980" w:leader="none"/>
        </w:tabs>
        <w:rPr>
          <w:rFonts w:ascii="Times New Roman" w:hAnsi="Times New Roman"/>
          <w:b/>
          <w:color w:val="auto"/>
          <w:sz w:val="24"/>
          <w:highlight w:val="none"/>
        </w:rPr>
      </w:pPr>
      <w:r>
        <w:rPr>
          <w:rFonts w:ascii="Times New Roman" w:hAnsi="Times New Roman"/>
          <w:b/>
          <w:color w:val="auto"/>
          <w:sz w:val="24"/>
          <w:highlight w:val="none"/>
        </w:rPr>
        <w:t xml:space="preserve">33.2.3</w:t>
      </w:r>
      <w:r>
        <w:rPr>
          <w:rFonts w:hint="eastAsia" w:ascii="Times New Roman" w:hAnsi="Times New Roman"/>
          <w:b/>
          <w:color w:val="auto"/>
          <w:sz w:val="24"/>
          <w:highlight w:val="none"/>
        </w:rPr>
        <w:t xml:space="preserve">、</w:t>
      </w:r>
      <w:r>
        <w:rPr>
          <w:rFonts w:ascii="Times New Roman" w:hAnsi="Times New Roman"/>
          <w:b/>
          <w:color w:val="auto"/>
          <w:sz w:val="24"/>
          <w:highlight w:val="none"/>
        </w:rPr>
        <w:t xml:space="preserve">如本项目采购产品属于实施政府强制采购品目清单范围的节能产品，则投标人所报产品必须获得国家确定的认证机构出具的、处于有效期之内的节能产品认证证书，否则投标无效；</w:t>
      </w:r>
      <w:r/>
    </w:p>
    <w:p>
      <w:pPr>
        <w:ind w:firstLine="480"/>
        <w:jc w:val="left"/>
        <w:spacing w:line="500" w:lineRule="exact"/>
        <w:tabs>
          <w:tab w:val="left" w:pos="1980" w:leader="none"/>
        </w:tabs>
        <w:rPr>
          <w:rFonts w:ascii="Times New Roman" w:hAnsi="Times New Roman"/>
          <w:color w:val="auto"/>
          <w:sz w:val="24"/>
          <w:highlight w:val="none"/>
        </w:rPr>
      </w:pPr>
      <w:r>
        <w:rPr>
          <w:rFonts w:ascii="Times New Roman" w:hAnsi="Times New Roman"/>
          <w:color w:val="auto"/>
          <w:sz w:val="24"/>
          <w:highlight w:val="none"/>
        </w:rPr>
        <w:t xml:space="preserve">33.2.</w:t>
      </w:r>
      <w:r>
        <w:rPr>
          <w:rFonts w:hint="eastAsia" w:ascii="Times New Roman" w:hAnsi="Times New Roman"/>
          <w:color w:val="auto"/>
          <w:sz w:val="24"/>
          <w:highlight w:val="none"/>
        </w:rPr>
        <w:t xml:space="preserve">4</w:t>
      </w:r>
      <w:r>
        <w:rPr>
          <w:rFonts w:ascii="Times New Roman" w:hAnsi="Times New Roman"/>
          <w:color w:val="auto"/>
          <w:sz w:val="24"/>
          <w:highlight w:val="none"/>
        </w:rPr>
        <w:t xml:space="preserve">非政府强制采购的节能产品或环境标志产品，依据品目清单和认证证书实施政府优先采购。优先采购的具体规定见第四章《评标方法和评标标准》（如涉及）。</w:t>
      </w:r>
      <w:r/>
    </w:p>
    <w:p>
      <w:pPr>
        <w:ind w:firstLine="482"/>
        <w:jc w:val="left"/>
        <w:spacing w:line="500" w:lineRule="exact"/>
        <w:tabs>
          <w:tab w:val="left" w:pos="1980" w:leader="none"/>
          <w:tab w:val="left" w:pos="2014" w:leader="none"/>
        </w:tabs>
        <w:rPr>
          <w:rFonts w:ascii="Times New Roman" w:hAnsi="Times New Roman"/>
          <w:b/>
          <w:bCs/>
          <w:color w:val="auto"/>
          <w:sz w:val="24"/>
          <w:highlight w:val="none"/>
        </w:rPr>
      </w:pPr>
      <w:r>
        <w:rPr>
          <w:rFonts w:hint="eastAsia" w:ascii="Times New Roman" w:hAnsi="Times New Roman"/>
          <w:b/>
          <w:bCs/>
          <w:color w:val="auto"/>
          <w:sz w:val="24"/>
          <w:highlight w:val="none"/>
        </w:rPr>
        <w:t xml:space="preserve">3</w:t>
      </w:r>
      <w:r>
        <w:rPr>
          <w:rFonts w:ascii="Times New Roman" w:hAnsi="Times New Roman"/>
          <w:b/>
          <w:bCs/>
          <w:color w:val="auto"/>
          <w:sz w:val="24"/>
          <w:highlight w:val="none"/>
        </w:rPr>
        <w:t xml:space="preserve">3.3商品包装政府采购需求标准</w:t>
      </w:r>
      <w:r>
        <w:rPr>
          <w:rFonts w:hint="eastAsia" w:ascii="Times New Roman" w:hAnsi="Times New Roman"/>
          <w:b/>
          <w:bCs/>
          <w:color w:val="auto"/>
          <w:sz w:val="24"/>
          <w:highlight w:val="none"/>
        </w:rPr>
        <w:t xml:space="preserve">、</w:t>
      </w:r>
      <w:r>
        <w:rPr>
          <w:rFonts w:ascii="Times New Roman" w:hAnsi="Times New Roman"/>
          <w:b/>
          <w:bCs/>
          <w:color w:val="auto"/>
          <w:sz w:val="24"/>
          <w:highlight w:val="none"/>
        </w:rPr>
        <w:t xml:space="preserve">快递包装政府采购需求标准</w:t>
      </w:r>
      <w:r>
        <w:rPr>
          <w:rFonts w:hint="eastAsia" w:ascii="Times New Roman" w:hAnsi="Times New Roman"/>
          <w:b/>
          <w:bCs/>
          <w:color w:val="auto"/>
          <w:sz w:val="24"/>
          <w:highlight w:val="none"/>
        </w:rPr>
        <w:t xml:space="preserve">：</w:t>
      </w:r>
      <w:r>
        <w:rPr>
          <w:rFonts w:hint="eastAsia" w:ascii="Times New Roman" w:hAnsi="Times New Roman"/>
          <w:color w:val="auto"/>
          <w:sz w:val="24"/>
          <w:highlight w:val="none"/>
        </w:rPr>
        <w:t xml:space="preserve">依据</w:t>
      </w:r>
      <w:r>
        <w:rPr>
          <w:rFonts w:ascii="Times New Roman" w:hAnsi="Times New Roman"/>
          <w:color w:val="auto"/>
          <w:sz w:val="24"/>
          <w:highlight w:val="none"/>
        </w:rPr>
        <w:t xml:space="preserve">《关于印发〈商品包装政府采购需求标准（试行）〉、〈快递包装政府采购需求标准（试行）〉的通知》（财办库〔2020〕123号）</w:t>
      </w:r>
      <w:r>
        <w:rPr>
          <w:rFonts w:hint="eastAsia" w:ascii="Times New Roman" w:hAnsi="Times New Roman"/>
          <w:color w:val="auto"/>
          <w:sz w:val="24"/>
          <w:highlight w:val="none"/>
        </w:rPr>
        <w:t xml:space="preserve">文件</w:t>
      </w:r>
      <w:r>
        <w:rPr>
          <w:rFonts w:ascii="Times New Roman" w:hAnsi="Times New Roman"/>
          <w:color w:val="auto"/>
          <w:sz w:val="24"/>
          <w:highlight w:val="none"/>
        </w:rPr>
        <w:t xml:space="preserve">精神</w:t>
      </w:r>
      <w:r>
        <w:rPr>
          <w:rFonts w:hint="eastAsia" w:ascii="Times New Roman" w:hAnsi="Times New Roman"/>
          <w:color w:val="auto"/>
          <w:sz w:val="24"/>
          <w:highlight w:val="none"/>
        </w:rPr>
        <w:t xml:space="preserve">，采购人在招标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ind w:firstLine="482"/>
        <w:jc w:val="left"/>
        <w:spacing w:line="500" w:lineRule="exact"/>
        <w:tabs>
          <w:tab w:val="left" w:pos="1080" w:leader="none"/>
          <w:tab w:val="left" w:pos="1589" w:leader="none"/>
          <w:tab w:val="left" w:pos="2014" w:leader="none"/>
        </w:tabs>
        <w:rPr>
          <w:rFonts w:ascii="Times New Roman" w:hAnsi="Times New Roman"/>
          <w:b/>
          <w:bCs/>
          <w:color w:val="auto"/>
          <w:sz w:val="24"/>
          <w:highlight w:val="none"/>
        </w:rPr>
      </w:pPr>
      <w:r>
        <w:rPr>
          <w:rFonts w:hint="eastAsia" w:ascii="Times New Roman" w:hAnsi="Times New Roman"/>
          <w:b/>
          <w:bCs/>
          <w:color w:val="auto"/>
          <w:sz w:val="24"/>
          <w:highlight w:val="none"/>
        </w:rPr>
        <w:t xml:space="preserve">3</w:t>
      </w:r>
      <w:r>
        <w:rPr>
          <w:rFonts w:ascii="Times New Roman" w:hAnsi="Times New Roman"/>
          <w:b/>
          <w:bCs/>
          <w:color w:val="auto"/>
          <w:sz w:val="24"/>
          <w:highlight w:val="none"/>
        </w:rPr>
        <w:t xml:space="preserve">3.4支持乡村产业振兴管理</w:t>
      </w:r>
      <w:r>
        <w:rPr>
          <w:rFonts w:hint="eastAsia" w:ascii="Times New Roman" w:hAnsi="Times New Roman"/>
          <w:b/>
          <w:bCs/>
          <w:color w:val="auto"/>
          <w:sz w:val="24"/>
          <w:highlight w:val="none"/>
        </w:rPr>
        <w:t xml:space="preserve">：</w:t>
      </w:r>
      <w:r>
        <w:rPr>
          <w:rFonts w:ascii="Times New Roman" w:hAnsi="Times New Roman"/>
          <w:color w:val="auto"/>
          <w:sz w:val="24"/>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p>
    <w:p>
      <w:pPr>
        <w:ind w:firstLine="482"/>
        <w:jc w:val="left"/>
        <w:spacing w:line="500" w:lineRule="exact"/>
        <w:tabs>
          <w:tab w:val="left" w:pos="1080" w:leader="none"/>
          <w:tab w:val="left" w:pos="1589" w:leader="none"/>
          <w:tab w:val="left" w:pos="2014" w:leader="none"/>
        </w:tabs>
        <w:rPr>
          <w:rFonts w:ascii="Times New Roman" w:hAnsi="Times New Roman"/>
          <w:b/>
          <w:bCs/>
          <w:color w:val="auto"/>
          <w:sz w:val="24"/>
          <w:highlight w:val="none"/>
        </w:rPr>
      </w:pPr>
      <w:r>
        <w:rPr>
          <w:rFonts w:hint="eastAsia" w:ascii="Times New Roman" w:hAnsi="Times New Roman"/>
          <w:b/>
          <w:bCs/>
          <w:color w:val="auto"/>
          <w:sz w:val="24"/>
          <w:highlight w:val="none"/>
        </w:rPr>
        <w:t xml:space="preserve">3</w:t>
      </w:r>
      <w:r>
        <w:rPr>
          <w:rFonts w:ascii="Times New Roman" w:hAnsi="Times New Roman"/>
          <w:b/>
          <w:bCs/>
          <w:color w:val="auto"/>
          <w:sz w:val="24"/>
          <w:highlight w:val="none"/>
        </w:rPr>
        <w:t xml:space="preserve">3.5正版软件</w:t>
      </w:r>
      <w:r>
        <w:rPr>
          <w:rFonts w:hint="eastAsia" w:ascii="Times New Roman" w:hAnsi="Times New Roman"/>
          <w:b/>
          <w:bCs/>
          <w:color w:val="auto"/>
          <w:sz w:val="24"/>
          <w:highlight w:val="none"/>
        </w:rPr>
        <w:t xml:space="preserve">：</w:t>
      </w:r>
      <w:r>
        <w:rPr>
          <w:rFonts w:ascii="Times New Roman" w:hAnsi="Times New Roman"/>
          <w:color w:val="auto"/>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ind w:firstLine="482"/>
        <w:jc w:val="left"/>
        <w:spacing w:line="500" w:lineRule="exact"/>
        <w:tabs>
          <w:tab w:val="left" w:pos="1080" w:leader="none"/>
          <w:tab w:val="left" w:pos="1589" w:leader="none"/>
          <w:tab w:val="left" w:pos="2014" w:leader="none"/>
        </w:tabs>
        <w:rPr>
          <w:rFonts w:ascii="Times New Roman" w:hAnsi="Times New Roman"/>
          <w:b/>
          <w:bCs/>
          <w:color w:val="auto"/>
          <w:sz w:val="24"/>
          <w:highlight w:val="none"/>
        </w:rPr>
      </w:pPr>
      <w:r>
        <w:rPr>
          <w:rFonts w:hint="eastAsia" w:ascii="Times New Roman" w:hAnsi="Times New Roman"/>
          <w:b/>
          <w:bCs/>
          <w:color w:val="auto"/>
          <w:sz w:val="24"/>
          <w:highlight w:val="none"/>
        </w:rPr>
        <w:t xml:space="preserve">3</w:t>
      </w:r>
      <w:r>
        <w:rPr>
          <w:rFonts w:ascii="Times New Roman" w:hAnsi="Times New Roman"/>
          <w:b/>
          <w:bCs/>
          <w:color w:val="auto"/>
          <w:sz w:val="24"/>
          <w:highlight w:val="none"/>
        </w:rPr>
        <w:t xml:space="preserve">3.6信息安全产品</w:t>
      </w:r>
      <w:r>
        <w:rPr>
          <w:rFonts w:hint="eastAsia" w:ascii="Times New Roman" w:hAnsi="Times New Roman"/>
          <w:b/>
          <w:bCs/>
          <w:color w:val="auto"/>
          <w:sz w:val="24"/>
          <w:highlight w:val="none"/>
        </w:rPr>
        <w:t xml:space="preserve">：</w:t>
      </w:r>
      <w:r>
        <w:rPr>
          <w:rFonts w:hint="eastAsia" w:ascii="Times New Roman" w:hAnsi="Times New Roman"/>
          <w:color w:val="auto"/>
          <w:sz w:val="24"/>
          <w:highlight w:val="none"/>
        </w:rPr>
        <w:t xml:space="preserve">具体详见国家互联网信息办公室、工业和信息化部、公安部、财政部和国家认证认可监督管理委员会关于调整网络安全专用产品安全管理有关事项的公告 （2023年第1号）</w:t>
      </w:r>
      <w:r/>
    </w:p>
    <w:p>
      <w:pPr>
        <w:ind w:firstLine="482"/>
        <w:jc w:val="left"/>
        <w:spacing w:line="500" w:lineRule="exact"/>
        <w:tabs>
          <w:tab w:val="left" w:pos="1980" w:leader="none"/>
          <w:tab w:val="left" w:pos="2014" w:leader="none"/>
        </w:tabs>
        <w:rPr>
          <w:rFonts w:ascii="Times New Roman" w:hAnsi="Times New Roman"/>
          <w:b/>
          <w:bCs/>
          <w:color w:val="auto"/>
          <w:sz w:val="24"/>
          <w:highlight w:val="none"/>
        </w:rPr>
      </w:pPr>
      <w:r>
        <w:rPr>
          <w:rFonts w:hint="eastAsia" w:ascii="Times New Roman" w:hAnsi="Times New Roman"/>
          <w:b/>
          <w:bCs/>
          <w:color w:val="auto"/>
          <w:sz w:val="24"/>
          <w:highlight w:val="none"/>
        </w:rPr>
        <w:t xml:space="preserve">3</w:t>
      </w:r>
      <w:r>
        <w:rPr>
          <w:rFonts w:ascii="Times New Roman" w:hAnsi="Times New Roman"/>
          <w:b/>
          <w:bCs/>
          <w:color w:val="auto"/>
          <w:sz w:val="24"/>
          <w:highlight w:val="none"/>
        </w:rPr>
        <w:t xml:space="preserve">3.7</w:t>
      </w:r>
      <w:r>
        <w:rPr>
          <w:rFonts w:hint="eastAsia" w:ascii="Times New Roman" w:hAnsi="Times New Roman"/>
          <w:b/>
          <w:bCs/>
          <w:color w:val="auto"/>
          <w:sz w:val="24"/>
          <w:highlight w:val="none"/>
        </w:rPr>
        <w:t xml:space="preserve">政府采购创新产品政策：</w:t>
      </w:r>
      <w:r>
        <w:rPr>
          <w:rFonts w:hint="eastAsia" w:ascii="Times New Roman" w:hAnsi="Times New Roman"/>
          <w:color w:val="auto"/>
          <w:sz w:val="24"/>
          <w:highlight w:val="none"/>
        </w:rPr>
        <w:t xml:space="preserve">采购人要将创新要求嵌入采购项目需求，可在招标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pStyle w:val="895"/>
        <w:ind w:firstLine="482"/>
        <w:spacing w:line="500" w:lineRule="exact"/>
        <w:rPr>
          <w:rFonts w:ascii="Times New Roman" w:hAnsi="Times New Roman" w:cs="Times New Roman"/>
          <w:b/>
          <w:bCs/>
          <w:color w:val="auto"/>
          <w:highlight w:val="none"/>
        </w:rPr>
      </w:pPr>
      <w:r>
        <w:rPr>
          <w:rFonts w:hint="eastAsia" w:ascii="Times New Roman" w:hAnsi="Times New Roman" w:cs="Times New Roman"/>
          <w:b/>
          <w:bCs/>
          <w:color w:val="auto"/>
          <w:highlight w:val="none"/>
        </w:rPr>
        <w:t xml:space="preserve">33.8绿色采购政策：</w:t>
      </w:r>
      <w:r/>
    </w:p>
    <w:p>
      <w:pPr>
        <w:pStyle w:val="895"/>
        <w:ind w:firstLine="480"/>
        <w:spacing w:line="500" w:lineRule="exact"/>
        <w:rPr>
          <w:rFonts w:ascii="Times New Roman" w:hAnsi="Times New Roman" w:cs="Times New Roman"/>
          <w:b/>
          <w:bCs/>
          <w:color w:val="auto"/>
          <w:highlight w:val="none"/>
        </w:rPr>
      </w:pPr>
      <w:r>
        <w:rPr>
          <w:rFonts w:hint="eastAsia" w:ascii="Times New Roman" w:hAnsi="Times New Roman" w:cs="Times New Roman"/>
          <w:b/>
          <w:bCs/>
          <w:color w:val="auto"/>
          <w:highlight w:val="none"/>
        </w:rPr>
        <w:t xml:space="preserve">33.8.1 绿色数据中心政策 </w:t>
      </w:r>
      <w:r/>
    </w:p>
    <w:p>
      <w:pPr>
        <w:pStyle w:val="895"/>
        <w:ind w:firstLine="480"/>
        <w:spacing w:line="500" w:lineRule="exact"/>
        <w:rPr>
          <w:rFonts w:ascii="Times New Roman" w:hAnsi="Times New Roman" w:cs="Times New Roman"/>
          <w:color w:val="auto"/>
          <w:highlight w:val="none"/>
        </w:rPr>
      </w:pPr>
      <w:r>
        <w:rPr>
          <w:rFonts w:hint="eastAsia" w:ascii="Times New Roman" w:hAnsi="Times New Roman" w:cs="Times New Roman"/>
          <w:color w:val="auto"/>
          <w:highlight w:val="none"/>
        </w:rPr>
        <w:t xml:space="preserve">依据《绿色数据中心政府采购需求标准（试行）》（财办库〔2023〕7 号）文件精神，采购</w:t>
      </w:r>
      <w:r>
        <w:rPr>
          <w:rFonts w:hint="eastAsia" w:ascii="Times New Roman" w:hAnsi="Times New Roman" w:cs="Times New Roman"/>
          <w:color w:val="auto"/>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招标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895"/>
        <w:ind w:firstLine="480"/>
        <w:spacing w:line="500" w:lineRule="exact"/>
        <w:rPr>
          <w:rFonts w:ascii="Times New Roman" w:hAnsi="Times New Roman" w:cs="Times New Roman"/>
          <w:b/>
          <w:bCs/>
          <w:color w:val="auto"/>
          <w:highlight w:val="none"/>
        </w:rPr>
      </w:pPr>
      <w:r>
        <w:rPr>
          <w:rFonts w:hint="eastAsia" w:ascii="Times New Roman" w:hAnsi="Times New Roman" w:cs="Times New Roman"/>
          <w:b/>
          <w:bCs/>
          <w:color w:val="auto"/>
          <w:highlight w:val="none"/>
        </w:rPr>
        <w:t xml:space="preserve">33.8.2 推广应用绿色建材</w:t>
      </w:r>
      <w:r/>
    </w:p>
    <w:p>
      <w:pPr>
        <w:pStyle w:val="895"/>
        <w:ind w:firstLine="480"/>
        <w:spacing w:line="500" w:lineRule="exact"/>
        <w:rPr>
          <w:rFonts w:ascii="Times New Roman" w:hAnsi="Times New Roman" w:cs="Times New Roman"/>
          <w:color w:val="auto"/>
          <w:highlight w:val="none"/>
        </w:rPr>
      </w:pPr>
      <w:r>
        <w:rPr>
          <w:rFonts w:hint="eastAsia" w:ascii="Times New Roman" w:hAnsi="Times New Roman" w:cs="Times New Roman"/>
          <w:color w:val="auto"/>
          <w:highlight w:val="none"/>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号）,依据相关需求标准确定采购需求，在招标文件和采购合同中载明具体需求、履约验收条款和违约责任。</w:t>
      </w:r>
      <w:r/>
    </w:p>
    <w:p>
      <w:pPr>
        <w:pStyle w:val="895"/>
        <w:ind w:firstLine="480"/>
        <w:spacing w:line="500" w:lineRule="exact"/>
        <w:rPr>
          <w:rFonts w:ascii="Times New Roman" w:hAnsi="Times New Roman" w:cs="Times New Roman"/>
          <w:b/>
          <w:bCs/>
          <w:color w:val="auto"/>
          <w:highlight w:val="none"/>
        </w:rPr>
      </w:pPr>
      <w:r>
        <w:rPr>
          <w:rFonts w:hint="eastAsia" w:ascii="Times New Roman" w:hAnsi="Times New Roman" w:cs="Times New Roman"/>
          <w:b/>
          <w:bCs/>
          <w:color w:val="auto"/>
          <w:highlight w:val="none"/>
        </w:rPr>
        <w:t xml:space="preserve"> 33.8.3 优先使用低挥发性有机化合物产品</w:t>
      </w:r>
      <w:r/>
    </w:p>
    <w:p>
      <w:pPr>
        <w:pStyle w:val="895"/>
        <w:ind w:firstLine="480"/>
        <w:spacing w:line="500" w:lineRule="exact"/>
        <w:rPr>
          <w:rFonts w:ascii="Times New Roman" w:hAnsi="Times New Roman" w:cs="Times New Roman"/>
          <w:b/>
          <w:bCs/>
          <w:color w:val="auto"/>
          <w:highlight w:val="none"/>
        </w:rPr>
      </w:pPr>
      <w:r>
        <w:rPr>
          <w:rFonts w:hint="eastAsia" w:ascii="Times New Roman" w:hAnsi="Times New Roman" w:cs="Times New Roman"/>
          <w:color w:val="auto"/>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含量限制标准的产品；属于推荐性标准的，应当在招标文件中载明低VOCs的优惠幅度、评审标准等，以体现优先采购。</w:t>
      </w:r>
      <w:bookmarkEnd w:id="126"/>
      <w:r/>
      <w:bookmarkEnd w:id="255"/>
      <w:r/>
      <w:bookmarkEnd w:id="256"/>
      <w:r/>
      <w:bookmarkEnd w:id="257"/>
      <w:r/>
      <w:r/>
    </w:p>
    <w:p>
      <w:pPr>
        <w:ind w:firstLine="420"/>
        <w:spacing w:line="500" w:lineRule="exact"/>
        <w:rPr>
          <w:rFonts w:ascii="Times New Roman" w:hAnsi="Times New Roman"/>
          <w:b/>
          <w:bCs/>
          <w:color w:val="auto"/>
          <w:sz w:val="24"/>
          <w:highlight w:val="none"/>
        </w:rPr>
      </w:pPr>
      <w:r>
        <w:rPr>
          <w:rFonts w:hint="eastAsia" w:ascii="Times New Roman" w:hAnsi="Times New Roman"/>
          <w:b/>
          <w:bCs/>
          <w:color w:val="auto"/>
          <w:sz w:val="24"/>
          <w:highlight w:val="none"/>
        </w:rPr>
        <w:t xml:space="preserve">33.9电子履约保函政策</w:t>
      </w:r>
      <w:r/>
    </w:p>
    <w:p>
      <w:pPr>
        <w:ind w:firstLine="48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为进一步优化政府采购营商环境，规范我省政府采购履约保证金管理，持续降低供应商参与政府采购成本，根据</w:t>
      </w:r>
      <w:r>
        <w:rPr>
          <w:rFonts w:hint="eastAsia" w:ascii="Times New Roman" w:hAnsi="Times New Roman"/>
          <w:color w:val="auto"/>
          <w:sz w:val="24"/>
          <w:highlight w:val="none"/>
        </w:rPr>
        <w:t xml:space="preserve">国家发展改革委、工业和信息化部、财政部等《关于做好2023年降成本重点工作的通知》（发改运行〔2023〕645号）要求，决定在全省推行政府采购电子履约保函（保险）。政府采购履约保函（保险）是指在政府采购活动中第三方机构向采购人提供的保证政府采购中标、成交供应商履行合同义务的担保或保险。如中标、成交供应商未能按照政府采购合同要求规范履行合同义务，由第三方机构按照招标文件约定的履约保证金数额对采购人承担赔偿责任。具体要求详见《关于在全省政府采购领域推行电子履约保函（保险）的通知》（苏财购〔2023〕150号）。</w:t>
      </w:r>
      <w:r/>
    </w:p>
    <w:p>
      <w:pPr>
        <w:ind w:firstLine="420"/>
        <w:spacing w:line="480" w:lineRule="exact"/>
        <w:rPr>
          <w:rFonts w:ascii="Times New Roman" w:hAnsi="Times New Roman"/>
          <w:b/>
          <w:bCs/>
          <w:color w:val="auto"/>
          <w:sz w:val="24"/>
          <w:highlight w:val="none"/>
        </w:rPr>
      </w:pPr>
      <w:r>
        <w:rPr>
          <w:rFonts w:hint="eastAsia" w:ascii="Times New Roman" w:hAnsi="Times New Roman"/>
          <w:b/>
          <w:bCs/>
          <w:color w:val="auto"/>
          <w:sz w:val="24"/>
          <w:highlight w:val="none"/>
        </w:rPr>
        <w:t xml:space="preserve">33.10政府采购中实施本国产品标准及相关政策</w:t>
      </w:r>
      <w:r/>
    </w:p>
    <w:p>
      <w:pPr>
        <w:pStyle w:val="882"/>
        <w:ind w:firstLine="480"/>
        <w:jc w:val="both"/>
        <w:spacing w:before="0" w:beforeAutospacing="0" w:after="0" w:afterAutospacing="0" w:line="480" w:lineRule="exact"/>
        <w:shd w:val="clear" w:color="auto" w:fill="ffffff"/>
        <w:rPr>
          <w:rFonts w:ascii="Times New Roman" w:hAnsi="Times New Roman" w:cs="Times New Roman"/>
          <w:color w:val="auto"/>
          <w:highlight w:val="none"/>
        </w:rPr>
      </w:pPr>
      <w:r>
        <w:rPr>
          <w:rFonts w:hint="eastAsia" w:ascii="Times New Roman" w:hAnsi="Times New Roman" w:cs="Times New Roman"/>
          <w:color w:val="auto"/>
          <w:highlight w:val="none"/>
        </w:rPr>
        <w:t xml:space="preserve">政府采购活动中既有本国产品又有非本国产品参与竞争的，依法对本国产品给予价格评审优惠，对本国产品的报价给予20%的价格扣除，用扣除后的价格参与评审。供应商应在投标文件中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具体要求详见</w:t>
      </w:r>
      <w:r>
        <w:rPr>
          <w:rFonts w:hint="eastAsia" w:ascii="Times New Roman" w:hAnsi="Times New Roman" w:cs="Times New Roman"/>
          <w:color w:val="auto"/>
          <w:highlight w:val="none"/>
        </w:rPr>
        <w:t xml:space="preserve">《国务院办公厅关于在政府采购中实施本国产品标准及相关政策的通知》（国办发〔2025〕34号）。</w:t>
      </w:r>
      <w:r/>
    </w:p>
    <w:p>
      <w:pPr>
        <w:rPr>
          <w:rFonts w:ascii="Times New Roman" w:hAnsi="Times New Roman"/>
          <w:b/>
          <w:color w:val="auto"/>
          <w:sz w:val="36"/>
          <w:szCs w:val="36"/>
          <w:highlight w:val="none"/>
        </w:rPr>
      </w:pPr>
      <w:r>
        <w:rPr>
          <w:rFonts w:ascii="Times New Roman" w:hAnsi="Times New Roman"/>
          <w:b/>
          <w:color w:val="auto"/>
          <w:sz w:val="36"/>
          <w:szCs w:val="36"/>
          <w:highlight w:val="none"/>
        </w:rPr>
      </w:r>
      <w:r/>
    </w:p>
    <w:p>
      <w:pPr>
        <w:pStyle w:val="846"/>
        <w:jc w:val="center"/>
        <w:rPr>
          <w:rFonts w:ascii="Times New Roman" w:hAnsi="Times New Roman"/>
          <w:color w:val="auto"/>
          <w:highlight w:val="none"/>
        </w:rPr>
      </w:pPr>
      <w:r/>
      <w:bookmarkStart w:id="258" w:name="_Toc394"/>
      <w:r>
        <w:rPr>
          <w:rFonts w:ascii="Times New Roman" w:hAnsi="Times New Roman"/>
          <w:color w:val="auto"/>
          <w:highlight w:val="none"/>
        </w:rPr>
        <w:t xml:space="preserve">第三章  </w:t>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rPr>
          <w:rFonts w:ascii="Times New Roman" w:hAnsi="Times New Roman"/>
          <w:color w:val="auto"/>
          <w:highlight w:val="none"/>
        </w:rPr>
        <w:t xml:space="preserve">资格审查</w:t>
      </w:r>
      <w:bookmarkEnd w:id="144"/>
      <w:r/>
      <w:bookmarkEnd w:id="258"/>
      <w:r/>
      <w:bookmarkStart w:id="259" w:name="_Toc487900382"/>
      <w:r/>
      <w:r/>
    </w:p>
    <w:p>
      <w:pPr>
        <w:ind w:firstLine="2891"/>
        <w:spacing w:line="360" w:lineRule="auto"/>
        <w:tabs>
          <w:tab w:val="left" w:pos="360" w:leader="none"/>
          <w:tab w:val="left" w:pos="900" w:leader="none"/>
        </w:tabs>
        <w:rPr>
          <w:rFonts w:ascii="Times New Roman" w:hAnsi="Times New Roman"/>
          <w:b/>
          <w:color w:val="auto"/>
          <w:sz w:val="32"/>
          <w:szCs w:val="32"/>
          <w:highlight w:val="none"/>
        </w:rPr>
        <w:outlineLvl w:val="1"/>
      </w:pPr>
      <w:r/>
      <w:bookmarkStart w:id="260" w:name="_Toc99301422"/>
      <w:r>
        <w:rPr>
          <w:rFonts w:hint="eastAsia" w:ascii="Times New Roman" w:hAnsi="Times New Roman"/>
          <w:b/>
          <w:color w:val="auto"/>
          <w:sz w:val="32"/>
          <w:szCs w:val="32"/>
          <w:highlight w:val="none"/>
        </w:rPr>
        <w:t xml:space="preserve">第一节 </w:t>
      </w:r>
      <w:r>
        <w:rPr>
          <w:rFonts w:ascii="Times New Roman" w:hAnsi="Times New Roman"/>
          <w:b/>
          <w:color w:val="auto"/>
          <w:sz w:val="32"/>
          <w:szCs w:val="32"/>
          <w:highlight w:val="none"/>
        </w:rPr>
        <w:t xml:space="preserve">资格审查程序</w:t>
      </w:r>
      <w:bookmarkEnd w:id="260"/>
      <w:r/>
      <w:r/>
    </w:p>
    <w:p>
      <w:pPr>
        <w:ind w:firstLine="480"/>
        <w:spacing w:line="360" w:lineRule="auto"/>
        <w:tabs>
          <w:tab w:val="left" w:pos="426" w:leader="none"/>
          <w:tab w:val="left" w:pos="851" w:leader="none"/>
        </w:tabs>
        <w:rPr>
          <w:rFonts w:ascii="Times New Roman" w:hAnsi="Times New Roman"/>
          <w:color w:val="auto"/>
          <w:sz w:val="24"/>
          <w:highlight w:val="none"/>
        </w:rPr>
        <w:outlineLvl w:val="1"/>
      </w:pPr>
      <w:r>
        <w:rPr>
          <w:rFonts w:ascii="Times New Roman" w:hAnsi="Times New Roman" w:cs="Symbol"/>
          <w:color w:val="auto"/>
          <w:sz w:val="24"/>
          <w:highlight w:val="none"/>
        </w:rPr>
        <w:t xml:space="preserve">一、</w:t>
      </w:r>
      <w:r>
        <w:rPr>
          <w:rFonts w:ascii="Times New Roman" w:hAnsi="Times New Roman"/>
          <w:color w:val="auto"/>
          <w:sz w:val="24"/>
          <w:highlight w:val="none"/>
        </w:rPr>
        <w:t xml:space="preserve">开标结束后，采购人代表将根据《资格审查要求》中的规定，对投标人进行资格审查，并形成资格审查结果。</w:t>
      </w:r>
      <w:r/>
    </w:p>
    <w:p>
      <w:pPr>
        <w:ind w:firstLine="480"/>
        <w:spacing w:line="360" w:lineRule="auto"/>
        <w:tabs>
          <w:tab w:val="left" w:pos="426" w:leader="none"/>
          <w:tab w:val="left" w:pos="851" w:leader="none"/>
        </w:tabs>
        <w:rPr>
          <w:rFonts w:ascii="Times New Roman" w:hAnsi="Times New Roman"/>
          <w:color w:val="auto"/>
          <w:sz w:val="24"/>
          <w:highlight w:val="none"/>
        </w:rPr>
        <w:outlineLvl w:val="1"/>
      </w:pPr>
      <w:r>
        <w:rPr>
          <w:rFonts w:ascii="Times New Roman" w:hAnsi="Times New Roman" w:cs="Symbol"/>
          <w:color w:val="auto"/>
          <w:sz w:val="24"/>
          <w:highlight w:val="none"/>
        </w:rPr>
        <w:t xml:space="preserve">二、</w:t>
      </w:r>
      <w:r>
        <w:rPr>
          <w:rFonts w:ascii="Times New Roman" w:hAnsi="Times New Roman"/>
          <w:color w:val="auto"/>
          <w:sz w:val="24"/>
          <w:highlight w:val="none"/>
        </w:rPr>
        <w:t xml:space="preserve">《资格审查要求》中对格式有要求的，除招标文件另有规定外，均为“实质性格式”文件。</w:t>
      </w:r>
      <w:r/>
    </w:p>
    <w:p>
      <w:pPr>
        <w:ind w:firstLine="480"/>
        <w:spacing w:line="360" w:lineRule="auto"/>
        <w:tabs>
          <w:tab w:val="left" w:pos="426" w:leader="none"/>
          <w:tab w:val="left" w:pos="851" w:leader="none"/>
        </w:tabs>
        <w:rPr>
          <w:rFonts w:ascii="Times New Roman" w:hAnsi="Times New Roman"/>
          <w:color w:val="auto"/>
          <w:sz w:val="24"/>
          <w:highlight w:val="none"/>
        </w:rPr>
        <w:outlineLvl w:val="1"/>
      </w:pPr>
      <w:r>
        <w:rPr>
          <w:rFonts w:ascii="Times New Roman" w:hAnsi="Times New Roman" w:cs="Symbol"/>
          <w:color w:val="auto"/>
          <w:sz w:val="24"/>
          <w:highlight w:val="none"/>
        </w:rPr>
        <w:t xml:space="preserve">三、</w:t>
      </w:r>
      <w:r>
        <w:rPr>
          <w:rFonts w:ascii="Times New Roman" w:hAnsi="Times New Roman"/>
          <w:color w:val="auto"/>
          <w:sz w:val="24"/>
          <w:highlight w:val="none"/>
        </w:rPr>
        <w:t xml:space="preserve">投标人《资格证明文件》有任何一项不符合《资格审查要求》的，资格审查不合格，其投标无效。</w:t>
      </w:r>
      <w:r/>
    </w:p>
    <w:p>
      <w:pPr>
        <w:ind w:firstLine="480"/>
        <w:spacing w:line="360" w:lineRule="auto"/>
        <w:tabs>
          <w:tab w:val="left" w:pos="426" w:leader="none"/>
          <w:tab w:val="left" w:pos="851" w:leader="none"/>
        </w:tabs>
        <w:rPr>
          <w:rFonts w:ascii="Times New Roman" w:hAnsi="Times New Roman"/>
          <w:color w:val="auto"/>
          <w:sz w:val="24"/>
          <w:highlight w:val="none"/>
        </w:rPr>
        <w:outlineLvl w:val="1"/>
      </w:pPr>
      <w:r>
        <w:rPr>
          <w:rFonts w:ascii="Times New Roman" w:hAnsi="Times New Roman" w:cs="Symbol"/>
          <w:color w:val="auto"/>
          <w:sz w:val="24"/>
          <w:highlight w:val="none"/>
        </w:rPr>
        <w:t xml:space="preserve">四、</w:t>
      </w:r>
      <w:r>
        <w:rPr>
          <w:rFonts w:ascii="Times New Roman" w:hAnsi="Times New Roman"/>
          <w:color w:val="auto"/>
          <w:sz w:val="24"/>
          <w:highlight w:val="none"/>
        </w:rPr>
        <w:t xml:space="preserve">资格审查合格的投标人不足3家的，不进行评标。</w:t>
      </w:r>
      <w:r/>
    </w:p>
    <w:p>
      <w:pPr>
        <w:ind w:firstLine="2891"/>
        <w:spacing w:line="360" w:lineRule="auto"/>
        <w:tabs>
          <w:tab w:val="left" w:pos="360" w:leader="none"/>
          <w:tab w:val="left" w:pos="900" w:leader="none"/>
        </w:tabs>
        <w:rPr>
          <w:rFonts w:ascii="Times New Roman" w:hAnsi="Times New Roman"/>
          <w:b/>
          <w:color w:val="auto"/>
          <w:sz w:val="32"/>
          <w:szCs w:val="32"/>
          <w:highlight w:val="none"/>
        </w:rPr>
        <w:outlineLvl w:val="1"/>
      </w:pPr>
      <w:r>
        <w:rPr>
          <w:rFonts w:ascii="Times New Roman" w:hAnsi="Times New Roman"/>
          <w:b/>
          <w:color w:val="auto"/>
          <w:sz w:val="32"/>
          <w:szCs w:val="32"/>
          <w:highlight w:val="none"/>
        </w:rPr>
        <w:t xml:space="preserve">第二节</w:t>
      </w:r>
      <w:r>
        <w:rPr>
          <w:rFonts w:hint="eastAsia" w:ascii="Times New Roman" w:hAnsi="Times New Roman"/>
          <w:b/>
          <w:color w:val="auto"/>
          <w:sz w:val="32"/>
          <w:szCs w:val="32"/>
          <w:highlight w:val="none"/>
        </w:rPr>
        <w:t xml:space="preserve"> </w:t>
      </w:r>
      <w:r>
        <w:rPr>
          <w:rFonts w:ascii="Times New Roman" w:hAnsi="Times New Roman"/>
          <w:b/>
          <w:color w:val="auto"/>
          <w:sz w:val="32"/>
          <w:szCs w:val="32"/>
          <w:highlight w:val="none"/>
        </w:rPr>
        <w:t xml:space="preserve">资格审查要求</w:t>
      </w:r>
      <w:r/>
    </w:p>
    <w:tbl>
      <w:tblPr>
        <w:tblStyle w:val="856"/>
        <w:tblW w:w="852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820"/>
        <w:gridCol w:w="4429"/>
        <w:gridCol w:w="1504"/>
      </w:tblGrid>
      <w:tr>
        <w:trPr>
          <w:cantSplit/>
          <w:jc w:val="center"/>
          <w:trHeight w:val="468"/>
          <w:tblHeader/>
        </w:trPr>
        <w:tc>
          <w:tcPr>
            <w:tcW w:w="775" w:type="dxa"/>
            <w:vAlign w:val="center"/>
            <w:textDirection w:val="lrTb"/>
            <w:noWrap w:val="false"/>
          </w:tcPr>
          <w:p>
            <w:pPr>
              <w:jc w:val="center"/>
              <w:tabs>
                <w:tab w:val="left" w:pos="1080" w:leader="none"/>
              </w:tabs>
              <w:rPr>
                <w:rFonts w:ascii="Times New Roman" w:hAnsi="Times New Roman"/>
                <w:b/>
                <w:color w:val="auto"/>
                <w:sz w:val="24"/>
                <w:highlight w:val="none"/>
              </w:rPr>
            </w:pPr>
            <w:r/>
            <w:bookmarkStart w:id="261" w:name="_Hlt487972895"/>
            <w:r/>
            <w:bookmarkEnd w:id="261"/>
            <w:r>
              <w:rPr>
                <w:rFonts w:ascii="Times New Roman" w:hAnsi="Times New Roman"/>
                <w:b/>
                <w:color w:val="auto"/>
                <w:sz w:val="24"/>
                <w:highlight w:val="none"/>
              </w:rPr>
              <w:t xml:space="preserve">序号</w:t>
            </w:r>
            <w:r/>
          </w:p>
        </w:tc>
        <w:tc>
          <w:tcPr>
            <w:tcW w:w="1820" w:type="dxa"/>
            <w:vAlign w:val="center"/>
            <w:textDirection w:val="lrTb"/>
            <w:noWrap w:val="false"/>
          </w:tcPr>
          <w:p>
            <w:pPr>
              <w:jc w:val="center"/>
              <w:tabs>
                <w:tab w:val="left" w:pos="1080" w:leader="none"/>
              </w:tabs>
              <w:rPr>
                <w:rFonts w:ascii="Times New Roman" w:hAnsi="Times New Roman"/>
                <w:b/>
                <w:color w:val="auto"/>
                <w:sz w:val="24"/>
                <w:highlight w:val="none"/>
              </w:rPr>
            </w:pPr>
            <w:r>
              <w:rPr>
                <w:rFonts w:ascii="Times New Roman" w:hAnsi="Times New Roman"/>
                <w:b/>
                <w:color w:val="auto"/>
                <w:sz w:val="24"/>
                <w:highlight w:val="none"/>
              </w:rPr>
              <w:t xml:space="preserve">审查因素</w:t>
            </w:r>
            <w:r/>
          </w:p>
        </w:tc>
        <w:tc>
          <w:tcPr>
            <w:tcW w:w="4429" w:type="dxa"/>
            <w:vAlign w:val="center"/>
            <w:textDirection w:val="lrTb"/>
            <w:noWrap w:val="false"/>
          </w:tcPr>
          <w:p>
            <w:pPr>
              <w:jc w:val="center"/>
              <w:tabs>
                <w:tab w:val="left" w:pos="1080" w:leader="none"/>
              </w:tabs>
              <w:rPr>
                <w:rFonts w:ascii="Times New Roman" w:hAnsi="Times New Roman"/>
                <w:b/>
                <w:color w:val="auto"/>
                <w:sz w:val="24"/>
                <w:highlight w:val="none"/>
              </w:rPr>
            </w:pPr>
            <w:r>
              <w:rPr>
                <w:rFonts w:ascii="Times New Roman" w:hAnsi="Times New Roman"/>
                <w:b/>
                <w:color w:val="auto"/>
                <w:sz w:val="24"/>
                <w:highlight w:val="none"/>
              </w:rPr>
              <w:t xml:space="preserve">审查内容</w:t>
            </w:r>
            <w:r/>
          </w:p>
        </w:tc>
        <w:tc>
          <w:tcPr>
            <w:tcW w:w="1504" w:type="dxa"/>
            <w:vAlign w:val="center"/>
            <w:textDirection w:val="lrTb"/>
            <w:noWrap w:val="false"/>
          </w:tcPr>
          <w:p>
            <w:pPr>
              <w:jc w:val="center"/>
              <w:tabs>
                <w:tab w:val="left" w:pos="1080" w:leader="none"/>
              </w:tabs>
              <w:rPr>
                <w:rFonts w:ascii="Times New Roman" w:hAnsi="Times New Roman"/>
                <w:b/>
                <w:color w:val="auto"/>
                <w:sz w:val="24"/>
                <w:highlight w:val="none"/>
              </w:rPr>
            </w:pPr>
            <w:r>
              <w:rPr>
                <w:rFonts w:ascii="Times New Roman" w:hAnsi="Times New Roman"/>
                <w:b/>
                <w:color w:val="auto"/>
                <w:sz w:val="24"/>
                <w:highlight w:val="none"/>
              </w:rPr>
              <w:t xml:space="preserve">格式要求</w:t>
            </w:r>
            <w:r/>
          </w:p>
        </w:tc>
      </w:tr>
      <w:tr>
        <w:trPr>
          <w:cantSplit/>
          <w:jc w:val="center"/>
          <w:trHeight w:val="468"/>
        </w:trPr>
        <w:tc>
          <w:tcPr>
            <w:tcW w:w="775" w:type="dxa"/>
            <w:vAlign w:val="center"/>
            <w:textDirection w:val="lrTb"/>
            <w:noWrap w:val="false"/>
          </w:tcPr>
          <w:p>
            <w:pPr>
              <w:jc w:val="center"/>
              <w:tabs>
                <w:tab w:val="left" w:pos="1080" w:leader="none"/>
              </w:tabs>
              <w:rPr>
                <w:rFonts w:ascii="Times New Roman" w:hAnsi="Times New Roman"/>
                <w:color w:val="auto"/>
                <w:sz w:val="24"/>
                <w:highlight w:val="none"/>
              </w:rPr>
            </w:pPr>
            <w:r>
              <w:rPr>
                <w:rFonts w:ascii="Times New Roman" w:hAnsi="Times New Roman"/>
                <w:color w:val="auto"/>
                <w:sz w:val="24"/>
                <w:highlight w:val="none"/>
              </w:rPr>
              <w:t xml:space="preserve">1</w:t>
            </w:r>
            <w:r/>
          </w:p>
        </w:tc>
        <w:tc>
          <w:tcPr>
            <w:tcW w:w="1820" w:type="dxa"/>
            <w:vAlign w:val="center"/>
            <w:textDirection w:val="lrTb"/>
            <w:noWrap w:val="false"/>
          </w:tcPr>
          <w:p>
            <w:pPr>
              <w:tabs>
                <w:tab w:val="left" w:pos="1080" w:leader="none"/>
              </w:tabs>
              <w:rPr>
                <w:rFonts w:ascii="Times New Roman" w:hAnsi="Times New Roman"/>
                <w:color w:val="auto"/>
                <w:sz w:val="24"/>
                <w:highlight w:val="none"/>
              </w:rPr>
            </w:pPr>
            <w:r>
              <w:rPr>
                <w:rFonts w:hint="eastAsia" w:ascii="Times New Roman" w:hAnsi="Times New Roman"/>
                <w:color w:val="auto"/>
                <w:sz w:val="24"/>
                <w:highlight w:val="none"/>
              </w:rPr>
              <w:t xml:space="preserve"> </w:t>
            </w:r>
            <w:bookmarkStart w:id="262" w:name="OLE_LINK36"/>
            <w:r>
              <w:rPr>
                <w:rFonts w:hint="eastAsia" w:ascii="Times New Roman" w:hAnsi="Times New Roman"/>
                <w:bCs/>
                <w:color w:val="auto"/>
                <w:sz w:val="24"/>
                <w:highlight w:val="none"/>
              </w:rPr>
              <w:t xml:space="preserve">营业执照副本（事业单位法人证书）</w:t>
            </w:r>
            <w:bookmarkEnd w:id="262"/>
            <w:r/>
            <w:r/>
          </w:p>
        </w:tc>
        <w:tc>
          <w:tcPr>
            <w:tcW w:w="4429" w:type="dxa"/>
            <w:vAlign w:val="center"/>
            <w:textDirection w:val="lrTb"/>
            <w:noWrap w:val="false"/>
          </w:tcPr>
          <w:p>
            <w:pPr>
              <w:tabs>
                <w:tab w:val="left" w:pos="1080" w:leader="none"/>
              </w:tabs>
              <w:rPr>
                <w:rFonts w:ascii="Times New Roman" w:hAnsi="Times New Roman"/>
                <w:color w:val="auto"/>
                <w:sz w:val="24"/>
                <w:highlight w:val="none"/>
              </w:rPr>
            </w:pPr>
            <w:r/>
            <w:bookmarkStart w:id="263" w:name="OLE_LINK26"/>
            <w:r>
              <w:rPr>
                <w:rFonts w:hint="eastAsia" w:ascii="Times New Roman" w:hAnsi="Times New Roman"/>
                <w:bCs/>
                <w:color w:val="auto"/>
                <w:sz w:val="24"/>
                <w:highlight w:val="none"/>
              </w:rPr>
              <w:t xml:space="preserve">营业执照副本和税务登记证副本</w:t>
            </w:r>
            <w:r>
              <w:rPr>
                <w:rFonts w:hint="eastAsia" w:ascii="Times New Roman" w:hAnsi="Times New Roman"/>
                <w:bCs/>
                <w:color w:val="auto"/>
                <w:sz w:val="24"/>
                <w:highlight w:val="none"/>
                <w:lang w:eastAsia="zh-CN"/>
              </w:rPr>
              <w:t xml:space="preserve">（</w:t>
            </w:r>
            <w:r>
              <w:rPr>
                <w:rFonts w:hint="eastAsia" w:ascii="Times New Roman" w:hAnsi="Times New Roman"/>
                <w:bCs/>
                <w:color w:val="auto"/>
                <w:sz w:val="24"/>
                <w:highlight w:val="none"/>
              </w:rPr>
              <w:t xml:space="preserve">或“三证合一”的营业执照副本）或事业单位法人证书</w:t>
            </w:r>
            <w:bookmarkEnd w:id="263"/>
            <w:r/>
            <w:r/>
          </w:p>
        </w:tc>
        <w:tc>
          <w:tcPr>
            <w:tcW w:w="1504" w:type="dxa"/>
            <w:vAlign w:val="center"/>
            <w:textDirection w:val="lrTb"/>
            <w:noWrap w:val="false"/>
          </w:tcPr>
          <w:p>
            <w:pPr>
              <w:ind w:firstLine="720"/>
              <w:tabs>
                <w:tab w:val="left" w:pos="1080" w:leader="none"/>
              </w:tabs>
              <w:rPr>
                <w:rFonts w:ascii="Times New Roman" w:hAnsi="Times New Roman"/>
                <w:color w:val="auto"/>
                <w:sz w:val="24"/>
                <w:highlight w:val="none"/>
              </w:rPr>
            </w:pPr>
            <w:r>
              <w:rPr>
                <w:rFonts w:hint="eastAsia" w:ascii="Times New Roman" w:hAnsi="Times New Roman"/>
                <w:color w:val="auto"/>
                <w:sz w:val="24"/>
                <w:highlight w:val="none"/>
              </w:rPr>
              <w:t xml:space="preserve">/</w:t>
            </w:r>
            <w:r/>
          </w:p>
        </w:tc>
      </w:tr>
      <w:tr>
        <w:trPr>
          <w:cantSplit/>
          <w:jc w:val="center"/>
          <w:trHeight w:val="468"/>
        </w:trPr>
        <w:tc>
          <w:tcPr>
            <w:tcW w:w="775" w:type="dxa"/>
            <w:vAlign w:val="center"/>
            <w:textDirection w:val="lrTb"/>
            <w:noWrap w:val="false"/>
          </w:tcPr>
          <w:p>
            <w:pPr>
              <w:jc w:val="center"/>
              <w:tabs>
                <w:tab w:val="left" w:pos="1080" w:leader="none"/>
              </w:tabs>
              <w:rPr>
                <w:rFonts w:ascii="Times New Roman" w:hAnsi="Times New Roman"/>
                <w:color w:val="auto"/>
                <w:sz w:val="24"/>
                <w:highlight w:val="none"/>
              </w:rPr>
            </w:pPr>
            <w:r>
              <w:rPr>
                <w:rFonts w:hint="eastAsia" w:ascii="Times New Roman" w:hAnsi="Times New Roman"/>
                <w:color w:val="auto"/>
                <w:sz w:val="24"/>
                <w:highlight w:val="none"/>
              </w:rPr>
              <w:t xml:space="preserve">2</w:t>
            </w:r>
            <w:r/>
          </w:p>
        </w:tc>
        <w:tc>
          <w:tcPr>
            <w:tcW w:w="1820" w:type="dxa"/>
            <w:vAlign w:val="center"/>
            <w:textDirection w:val="lrTb"/>
            <w:noWrap w:val="false"/>
          </w:tcPr>
          <w:p>
            <w:pPr>
              <w:tabs>
                <w:tab w:val="left" w:pos="1080" w:leader="none"/>
              </w:tabs>
              <w:rPr>
                <w:rFonts w:ascii="Times New Roman" w:hAnsi="Times New Roman"/>
                <w:color w:val="auto"/>
                <w:sz w:val="24"/>
                <w:highlight w:val="none"/>
              </w:rPr>
            </w:pPr>
            <w:r>
              <w:rPr>
                <w:rFonts w:hint="eastAsia" w:ascii="Times New Roman" w:hAnsi="Times New Roman"/>
                <w:bCs/>
                <w:color w:val="auto"/>
                <w:sz w:val="24"/>
                <w:highlight w:val="none"/>
              </w:rPr>
              <w:t xml:space="preserve">法人授权书</w:t>
            </w:r>
            <w:r/>
          </w:p>
        </w:tc>
        <w:tc>
          <w:tcPr>
            <w:tcW w:w="4429" w:type="dxa"/>
            <w:vAlign w:val="center"/>
            <w:textDirection w:val="lrTb"/>
            <w:noWrap w:val="false"/>
          </w:tcPr>
          <w:p>
            <w:pPr>
              <w:jc w:val="left"/>
              <w:widowControl/>
              <w:rPr>
                <w:rFonts w:ascii="Times New Roman" w:hAnsi="Times New Roman"/>
                <w:color w:val="auto"/>
                <w:sz w:val="24"/>
                <w:highlight w:val="none"/>
              </w:rPr>
            </w:pPr>
            <w:r/>
            <w:bookmarkStart w:id="264" w:name="OLE_LINK18"/>
            <w:r>
              <w:rPr>
                <w:rFonts w:hint="eastAsia" w:ascii="Times New Roman" w:hAnsi="Times New Roman"/>
                <w:bCs/>
                <w:color w:val="auto"/>
                <w:sz w:val="24"/>
                <w:highlight w:val="none"/>
              </w:rPr>
              <w:t xml:space="preserve">法人授权书、法定代表人身份证及被授权人身份证、</w:t>
            </w:r>
            <w:r>
              <w:rPr>
                <w:rFonts w:hint="eastAsia" w:ascii="Times New Roman" w:hAnsi="Times New Roman"/>
                <w:color w:val="auto"/>
                <w:sz w:val="24"/>
                <w:highlight w:val="none"/>
              </w:rPr>
              <w:t xml:space="preserve">投标人为授权委托人缴纳的近三个月的（不含开标当月）连续的社会基本养老保险的缴纳凭证（加盖社保中心章或社保中心参保缴费证明电子专用章）</w:t>
            </w:r>
            <w:bookmarkEnd w:id="264"/>
            <w:r/>
            <w:r/>
          </w:p>
        </w:tc>
        <w:tc>
          <w:tcPr>
            <w:tcW w:w="1504" w:type="dxa"/>
            <w:vAlign w:val="center"/>
            <w:textDirection w:val="lrTb"/>
            <w:noWrap w:val="false"/>
          </w:tcPr>
          <w:p>
            <w:pPr>
              <w:tabs>
                <w:tab w:val="left" w:pos="1080" w:leader="none"/>
              </w:tabs>
              <w:rPr>
                <w:rFonts w:ascii="Times New Roman" w:hAnsi="Times New Roman"/>
                <w:color w:val="auto"/>
                <w:sz w:val="24"/>
                <w:highlight w:val="none"/>
              </w:rPr>
            </w:pPr>
            <w:r>
              <w:rPr>
                <w:rFonts w:ascii="Times New Roman" w:hAnsi="Times New Roman"/>
                <w:color w:val="auto"/>
                <w:sz w:val="24"/>
                <w:highlight w:val="none"/>
              </w:rPr>
              <w:t xml:space="preserve">格式见《投标文件格式》</w:t>
            </w:r>
            <w:r/>
          </w:p>
        </w:tc>
      </w:tr>
      <w:tr>
        <w:trPr>
          <w:cantSplit/>
          <w:jc w:val="center"/>
          <w:trHeight w:val="468"/>
        </w:trPr>
        <w:tc>
          <w:tcPr>
            <w:tcW w:w="775" w:type="dxa"/>
            <w:vAlign w:val="center"/>
            <w:textDirection w:val="lrTb"/>
            <w:noWrap w:val="false"/>
          </w:tcPr>
          <w:p>
            <w:pPr>
              <w:jc w:val="center"/>
              <w:tabs>
                <w:tab w:val="left" w:pos="1080" w:leader="none"/>
              </w:tabs>
              <w:rPr>
                <w:rFonts w:ascii="Times New Roman" w:hAnsi="Times New Roman"/>
                <w:color w:val="auto"/>
                <w:sz w:val="24"/>
                <w:highlight w:val="none"/>
              </w:rPr>
            </w:pPr>
            <w:r>
              <w:rPr>
                <w:rFonts w:hint="eastAsia" w:ascii="Times New Roman" w:hAnsi="Times New Roman"/>
                <w:color w:val="auto"/>
                <w:sz w:val="24"/>
                <w:highlight w:val="none"/>
              </w:rPr>
              <w:t xml:space="preserve">3</w:t>
            </w:r>
            <w:r/>
          </w:p>
        </w:tc>
        <w:tc>
          <w:tcPr>
            <w:tcW w:w="1820" w:type="dxa"/>
            <w:vAlign w:val="center"/>
            <w:textDirection w:val="lrTb"/>
            <w:noWrap w:val="false"/>
          </w:tcPr>
          <w:p>
            <w:pPr>
              <w:tabs>
                <w:tab w:val="left" w:pos="1080" w:leader="none"/>
              </w:tabs>
              <w:rPr>
                <w:rFonts w:ascii="Times New Roman" w:hAnsi="Times New Roman"/>
                <w:color w:val="auto"/>
                <w:sz w:val="24"/>
                <w:highlight w:val="none"/>
              </w:rPr>
            </w:pPr>
            <w:r/>
            <w:bookmarkStart w:id="265" w:name="OLE_LINK37"/>
            <w:r>
              <w:rPr>
                <w:rFonts w:hint="eastAsia" w:ascii="Times New Roman" w:hAnsi="Times New Roman"/>
                <w:color w:val="auto"/>
                <w:sz w:val="24"/>
                <w:highlight w:val="none"/>
              </w:rPr>
              <w:t xml:space="preserve">投标人资格声明</w:t>
            </w:r>
            <w:bookmarkEnd w:id="265"/>
            <w:r/>
            <w:r/>
          </w:p>
        </w:tc>
        <w:tc>
          <w:tcPr>
            <w:tcW w:w="4429" w:type="dxa"/>
            <w:vAlign w:val="center"/>
            <w:textDirection w:val="lrTb"/>
            <w:noWrap w:val="false"/>
          </w:tcPr>
          <w:p>
            <w:pPr>
              <w:spacing w:line="570" w:lineRule="exact"/>
              <w:rPr>
                <w:rFonts w:ascii="Times New Roman" w:hAnsi="Times New Roman" w:eastAsia="黑体"/>
                <w:color w:val="auto"/>
                <w:sz w:val="36"/>
                <w:szCs w:val="36"/>
                <w:highlight w:val="none"/>
              </w:rPr>
            </w:pPr>
            <w:r/>
            <w:bookmarkStart w:id="266" w:name="OLE_LINK38"/>
            <w:r>
              <w:rPr>
                <w:rFonts w:ascii="Times New Roman" w:hAnsi="Times New Roman"/>
                <w:bCs/>
                <w:color w:val="auto"/>
                <w:sz w:val="24"/>
                <w:highlight w:val="none"/>
              </w:rPr>
              <w:t xml:space="preserve">《</w:t>
            </w:r>
            <w:r>
              <w:rPr>
                <w:rFonts w:hint="eastAsia" w:ascii="Times New Roman" w:hAnsi="Times New Roman"/>
                <w:bCs/>
                <w:color w:val="auto"/>
                <w:sz w:val="24"/>
                <w:highlight w:val="none"/>
              </w:rPr>
              <w:t xml:space="preserve">资格承诺声明函</w:t>
            </w:r>
            <w:r>
              <w:rPr>
                <w:rFonts w:ascii="Times New Roman" w:hAnsi="Times New Roman"/>
                <w:bCs/>
                <w:color w:val="auto"/>
                <w:sz w:val="24"/>
                <w:highlight w:val="none"/>
              </w:rPr>
              <w:t xml:space="preserve">》</w:t>
            </w:r>
            <w:bookmarkEnd w:id="266"/>
            <w:r/>
            <w:r/>
          </w:p>
        </w:tc>
        <w:tc>
          <w:tcPr>
            <w:tcW w:w="1504" w:type="dxa"/>
            <w:vAlign w:val="center"/>
            <w:textDirection w:val="lrTb"/>
            <w:noWrap w:val="false"/>
          </w:tcPr>
          <w:p>
            <w:pPr>
              <w:tabs>
                <w:tab w:val="left" w:pos="1080" w:leader="none"/>
              </w:tabs>
              <w:rPr>
                <w:rFonts w:ascii="Times New Roman" w:hAnsi="Times New Roman"/>
                <w:color w:val="auto"/>
                <w:sz w:val="24"/>
                <w:highlight w:val="none"/>
              </w:rPr>
            </w:pPr>
            <w:r>
              <w:rPr>
                <w:rFonts w:ascii="Times New Roman" w:hAnsi="Times New Roman"/>
                <w:color w:val="auto"/>
                <w:sz w:val="24"/>
                <w:highlight w:val="none"/>
              </w:rPr>
              <w:t xml:space="preserve">格式见《投标文件格式》</w:t>
            </w:r>
            <w:r/>
          </w:p>
        </w:tc>
      </w:tr>
      <w:tr>
        <w:trPr>
          <w:cantSplit/>
          <w:jc w:val="center"/>
          <w:trHeight w:val="468"/>
        </w:trPr>
        <w:tc>
          <w:tcPr>
            <w:tcW w:w="775" w:type="dxa"/>
            <w:vAlign w:val="center"/>
            <w:textDirection w:val="lrTb"/>
            <w:noWrap w:val="false"/>
          </w:tcPr>
          <w:p>
            <w:pPr>
              <w:jc w:val="center"/>
              <w:tabs>
                <w:tab w:val="left" w:pos="1080" w:leader="none"/>
              </w:tabs>
              <w:rPr>
                <w:rFonts w:ascii="Times New Roman" w:hAnsi="Times New Roman"/>
                <w:color w:val="auto"/>
                <w:sz w:val="24"/>
                <w:highlight w:val="none"/>
              </w:rPr>
            </w:pPr>
            <w:r>
              <w:rPr>
                <w:rFonts w:hint="eastAsia" w:ascii="Times New Roman" w:hAnsi="Times New Roman"/>
                <w:color w:val="auto"/>
                <w:sz w:val="24"/>
                <w:highlight w:val="none"/>
              </w:rPr>
              <w:t xml:space="preserve">4</w:t>
            </w:r>
            <w:r/>
          </w:p>
        </w:tc>
        <w:tc>
          <w:tcPr>
            <w:tcW w:w="1820" w:type="dxa"/>
            <w:vAlign w:val="center"/>
            <w:textDirection w:val="lrTb"/>
            <w:noWrap w:val="false"/>
          </w:tcPr>
          <w:p>
            <w:pPr>
              <w:tabs>
                <w:tab w:val="left" w:pos="1080" w:leader="none"/>
              </w:tabs>
              <w:rPr>
                <w:rFonts w:ascii="Times New Roman" w:hAnsi="Times New Roman"/>
                <w:color w:val="auto"/>
                <w:sz w:val="24"/>
                <w:highlight w:val="none"/>
              </w:rPr>
            </w:pPr>
            <w:r/>
            <w:bookmarkStart w:id="267" w:name="OLE_LINK40"/>
            <w:r>
              <w:rPr>
                <w:rFonts w:ascii="Times New Roman" w:hAnsi="Times New Roman"/>
                <w:color w:val="auto"/>
                <w:sz w:val="24"/>
                <w:highlight w:val="none"/>
              </w:rPr>
              <w:t xml:space="preserve">投标人信用记录</w:t>
            </w:r>
            <w:bookmarkEnd w:id="267"/>
            <w:r/>
            <w:r/>
          </w:p>
        </w:tc>
        <w:tc>
          <w:tcPr>
            <w:tcW w:w="4429" w:type="dxa"/>
            <w:vAlign w:val="center"/>
            <w:textDirection w:val="lrTb"/>
            <w:noWrap w:val="false"/>
          </w:tcPr>
          <w:p>
            <w:pPr>
              <w:tabs>
                <w:tab w:val="left" w:pos="1080" w:leader="none"/>
              </w:tabs>
              <w:rPr>
                <w:rFonts w:ascii="Times New Roman" w:hAnsi="Times New Roman"/>
                <w:color w:val="auto"/>
                <w:sz w:val="24"/>
                <w:highlight w:val="none"/>
              </w:rPr>
            </w:pPr>
            <w:r/>
            <w:bookmarkStart w:id="268" w:name="OLE_LINK39"/>
            <w:r>
              <w:rPr>
                <w:rFonts w:hint="eastAsia" w:ascii="Times New Roman" w:hAnsi="Times New Roman"/>
                <w:color w:val="auto"/>
                <w:sz w:val="24"/>
                <w:highlight w:val="none"/>
              </w:rPr>
              <w:t xml:space="preserve">1、</w:t>
            </w:r>
            <w:r>
              <w:rPr>
                <w:rFonts w:ascii="Times New Roman" w:hAnsi="Times New Roman"/>
                <w:color w:val="auto"/>
                <w:sz w:val="24"/>
                <w:highlight w:val="none"/>
              </w:rPr>
              <w:t xml:space="preserve">查询渠道：信用中国网站和中国政府采购网（</w:t>
            </w:r>
            <w:r>
              <w:rPr>
                <w:rFonts w:ascii="Times New Roman" w:hAnsi="Times New Roman"/>
                <w:color w:val="auto"/>
                <w:highlight w:val="none"/>
              </w:rPr>
              <w:t xml:space="preserve">www.creditchina.gov.cn</w:t>
            </w:r>
            <w:r>
              <w:rPr>
                <w:rFonts w:ascii="Times New Roman" w:hAnsi="Times New Roman"/>
                <w:color w:val="auto"/>
                <w:sz w:val="24"/>
                <w:highlight w:val="none"/>
              </w:rPr>
              <w:t xml:space="preserve">、</w:t>
            </w:r>
            <w:r>
              <w:rPr>
                <w:rFonts w:ascii="Times New Roman" w:hAnsi="Times New Roman"/>
                <w:color w:val="auto"/>
                <w:highlight w:val="none"/>
              </w:rPr>
              <w:t xml:space="preserve">www.ccgp.gov.cn</w:t>
            </w:r>
            <w:r>
              <w:rPr>
                <w:rFonts w:ascii="Times New Roman" w:hAnsi="Times New Roman"/>
                <w:color w:val="auto"/>
                <w:sz w:val="24"/>
                <w:highlight w:val="none"/>
              </w:rPr>
              <w:t xml:space="preserve">）；</w:t>
            </w:r>
            <w:r/>
          </w:p>
          <w:p>
            <w:pPr>
              <w:tabs>
                <w:tab w:val="left" w:pos="900" w:leader="none"/>
                <w:tab w:val="left" w:pos="1980" w:leader="none"/>
              </w:tabs>
              <w:rPr>
                <w:rFonts w:ascii="Times New Roman" w:hAnsi="Times New Roman"/>
                <w:color w:val="auto"/>
                <w:sz w:val="24"/>
                <w:highlight w:val="none"/>
              </w:rPr>
            </w:pPr>
            <w:r>
              <w:rPr>
                <w:rFonts w:hint="eastAsia" w:ascii="Times New Roman" w:hAnsi="Times New Roman"/>
                <w:color w:val="auto"/>
                <w:sz w:val="24"/>
                <w:highlight w:val="none"/>
              </w:rPr>
              <w:t xml:space="preserve">2、</w:t>
            </w:r>
            <w:r>
              <w:rPr>
                <w:rFonts w:ascii="Times New Roman" w:hAnsi="Times New Roman"/>
                <w:color w:val="auto"/>
                <w:sz w:val="24"/>
                <w:highlight w:val="none"/>
              </w:rPr>
              <w:t xml:space="preserve">截止时点：投标截止时间以后、</w:t>
            </w:r>
            <w:r>
              <w:rPr>
                <w:rFonts w:hint="eastAsia" w:ascii="Times New Roman" w:hAnsi="Times New Roman"/>
                <w:color w:val="auto"/>
                <w:sz w:val="24"/>
                <w:highlight w:val="none"/>
              </w:rPr>
              <w:t xml:space="preserve">资格审查阶段采购人或</w:t>
            </w:r>
            <w:r>
              <w:rPr>
                <w:rFonts w:ascii="Times New Roman" w:hAnsi="Times New Roman"/>
                <w:color w:val="auto"/>
                <w:sz w:val="24"/>
                <w:highlight w:val="none"/>
              </w:rPr>
              <w:t xml:space="preserve">采购代理机构的实际查询时间；</w:t>
            </w:r>
            <w:r/>
          </w:p>
          <w:p>
            <w:pPr>
              <w:tabs>
                <w:tab w:val="left" w:pos="900" w:leader="none"/>
                <w:tab w:val="left" w:pos="1980" w:leader="none"/>
              </w:tabs>
              <w:rPr>
                <w:rFonts w:ascii="Times New Roman" w:hAnsi="Times New Roman"/>
                <w:color w:val="auto"/>
                <w:sz w:val="24"/>
                <w:highlight w:val="none"/>
              </w:rPr>
            </w:pPr>
            <w:r>
              <w:rPr>
                <w:rFonts w:hint="eastAsia" w:ascii="Times New Roman" w:hAnsi="Times New Roman"/>
                <w:color w:val="auto"/>
                <w:sz w:val="24"/>
                <w:highlight w:val="none"/>
              </w:rPr>
              <w:t xml:space="preserve">3、</w:t>
            </w:r>
            <w:r>
              <w:rPr>
                <w:rFonts w:ascii="Times New Roman" w:hAnsi="Times New Roman"/>
                <w:color w:val="auto"/>
                <w:sz w:val="24"/>
                <w:highlight w:val="none"/>
              </w:rPr>
              <w:t xml:space="preserve">信用信息查询记录和证据留存具体方式：查询结果网页打印页作为查询记录和证据，与其他</w:t>
            </w:r>
            <w:r>
              <w:rPr>
                <w:rFonts w:hint="eastAsia" w:ascii="Times New Roman" w:hAnsi="Times New Roman"/>
                <w:color w:val="auto"/>
                <w:sz w:val="24"/>
                <w:highlight w:val="none"/>
              </w:rPr>
              <w:t xml:space="preserve">招标文件</w:t>
            </w:r>
            <w:r>
              <w:rPr>
                <w:rFonts w:ascii="Times New Roman" w:hAnsi="Times New Roman"/>
                <w:color w:val="auto"/>
                <w:sz w:val="24"/>
                <w:highlight w:val="none"/>
              </w:rPr>
              <w:t xml:space="preserve">一并保存；</w:t>
            </w:r>
            <w:r/>
          </w:p>
          <w:p>
            <w:pPr>
              <w:tabs>
                <w:tab w:val="left" w:pos="1080" w:leader="none"/>
              </w:tabs>
              <w:rPr>
                <w:rFonts w:ascii="Times New Roman" w:hAnsi="Times New Roman"/>
                <w:bCs/>
                <w:color w:val="auto"/>
                <w:sz w:val="24"/>
                <w:highlight w:val="none"/>
              </w:rPr>
            </w:pPr>
            <w:r>
              <w:rPr>
                <w:rFonts w:hint="eastAsia" w:ascii="Times New Roman" w:hAnsi="Times New Roman"/>
                <w:color w:val="auto"/>
                <w:sz w:val="24"/>
                <w:highlight w:val="none"/>
              </w:rPr>
              <w:t xml:space="preserve">4、</w:t>
            </w:r>
            <w:r>
              <w:rPr>
                <w:rFonts w:ascii="Times New Roman" w:hAnsi="Times New Roman"/>
                <w:color w:val="auto"/>
                <w:sz w:val="24"/>
                <w:highlight w:val="none"/>
              </w:rPr>
              <w:t xml:space="preserve">信用信息的使用原则：经认定的被列入失信被执行人、重大税收违法案件当事人名单、政府采购严重违法失信行为记录名单的投标人，其投标无效。联合体形式投标的，联合体成员存在不良信用记录，视同联合体存在不良信用记录。</w:t>
            </w:r>
            <w:bookmarkEnd w:id="268"/>
            <w:r/>
            <w:r/>
          </w:p>
        </w:tc>
        <w:tc>
          <w:tcPr>
            <w:tcW w:w="1504" w:type="dxa"/>
            <w:vAlign w:val="center"/>
            <w:textDirection w:val="lrTb"/>
            <w:noWrap w:val="false"/>
          </w:tcPr>
          <w:p>
            <w:pPr>
              <w:tabs>
                <w:tab w:val="left" w:pos="1080" w:leader="none"/>
              </w:tabs>
              <w:rPr>
                <w:rFonts w:ascii="Times New Roman" w:hAnsi="Times New Roman"/>
                <w:color w:val="auto"/>
                <w:sz w:val="24"/>
                <w:highlight w:val="none"/>
              </w:rPr>
            </w:pPr>
            <w:r>
              <w:rPr>
                <w:rFonts w:ascii="Times New Roman" w:hAnsi="Times New Roman"/>
                <w:color w:val="auto"/>
                <w:sz w:val="24"/>
                <w:highlight w:val="none"/>
              </w:rPr>
              <w:t xml:space="preserve">无须投标人提供，由采购人查询。</w:t>
            </w:r>
            <w:r/>
          </w:p>
        </w:tc>
      </w:tr>
      <w:tr>
        <w:trPr>
          <w:cantSplit/>
          <w:jc w:val="center"/>
          <w:trHeight w:val="468"/>
        </w:trPr>
        <w:tc>
          <w:tcPr>
            <w:tcW w:w="775" w:type="dxa"/>
            <w:vAlign w:val="center"/>
            <w:textDirection w:val="lrTb"/>
            <w:noWrap w:val="false"/>
          </w:tcPr>
          <w:p>
            <w:pPr>
              <w:jc w:val="center"/>
              <w:tabs>
                <w:tab w:val="left" w:pos="1080" w:leader="none"/>
              </w:tabs>
              <w:rPr>
                <w:rFonts w:ascii="Times New Roman" w:hAnsi="Times New Roman"/>
                <w:color w:val="auto"/>
                <w:sz w:val="24"/>
                <w:highlight w:val="none"/>
              </w:rPr>
            </w:pPr>
            <w:r>
              <w:rPr>
                <w:rFonts w:hint="eastAsia" w:ascii="Times New Roman" w:hAnsi="Times New Roman"/>
                <w:color w:val="auto"/>
                <w:sz w:val="24"/>
                <w:highlight w:val="none"/>
              </w:rPr>
              <w:t xml:space="preserve">5</w:t>
            </w:r>
            <w:r/>
          </w:p>
        </w:tc>
        <w:tc>
          <w:tcPr>
            <w:tcW w:w="1820" w:type="dxa"/>
            <w:vAlign w:val="center"/>
            <w:textDirection w:val="lrTb"/>
            <w:noWrap w:val="false"/>
          </w:tcPr>
          <w:p>
            <w:pPr>
              <w:ind w:firstLine="240"/>
              <w:tabs>
                <w:tab w:val="left" w:pos="1080" w:leader="none"/>
              </w:tabs>
              <w:rPr>
                <w:rFonts w:ascii="Times New Roman" w:hAnsi="Times New Roman"/>
                <w:color w:val="auto"/>
                <w:sz w:val="24"/>
                <w:highlight w:val="none"/>
              </w:rPr>
            </w:pPr>
            <w:r>
              <w:rPr>
                <w:rFonts w:hint="eastAsia" w:ascii="Times New Roman" w:hAnsi="Times New Roman"/>
                <w:color w:val="auto"/>
                <w:sz w:val="24"/>
                <w:highlight w:val="none"/>
              </w:rPr>
              <w:t xml:space="preserve">信用承诺</w:t>
            </w:r>
            <w:r/>
          </w:p>
        </w:tc>
        <w:tc>
          <w:tcPr>
            <w:tcW w:w="4429" w:type="dxa"/>
            <w:vAlign w:val="center"/>
            <w:textDirection w:val="lrTb"/>
            <w:noWrap w:val="false"/>
          </w:tcPr>
          <w:p>
            <w:pPr>
              <w:tabs>
                <w:tab w:val="left" w:pos="1080" w:leader="none"/>
              </w:tabs>
              <w:rPr>
                <w:rFonts w:ascii="Times New Roman" w:hAnsi="Times New Roman"/>
                <w:bCs/>
                <w:color w:val="auto"/>
                <w:sz w:val="24"/>
                <w:highlight w:val="none"/>
              </w:rPr>
            </w:pPr>
            <w:r>
              <w:rPr>
                <w:rFonts w:hint="eastAsia" w:ascii="Times New Roman" w:hAnsi="Times New Roman"/>
                <w:color w:val="auto"/>
                <w:sz w:val="24"/>
                <w:highlight w:val="none"/>
              </w:rPr>
              <w:t xml:space="preserve">《政府采购供应商信用承诺书》</w:t>
            </w:r>
            <w:r/>
          </w:p>
        </w:tc>
        <w:tc>
          <w:tcPr>
            <w:tcW w:w="1504" w:type="dxa"/>
            <w:vAlign w:val="center"/>
            <w:textDirection w:val="lrTb"/>
            <w:noWrap w:val="false"/>
          </w:tcPr>
          <w:p>
            <w:pPr>
              <w:tabs>
                <w:tab w:val="left" w:pos="1080" w:leader="none"/>
              </w:tabs>
              <w:rPr>
                <w:rFonts w:ascii="Times New Roman" w:hAnsi="Times New Roman"/>
                <w:color w:val="auto"/>
                <w:sz w:val="24"/>
                <w:highlight w:val="none"/>
              </w:rPr>
            </w:pPr>
            <w:r>
              <w:rPr>
                <w:rFonts w:ascii="Times New Roman" w:hAnsi="Times New Roman"/>
                <w:color w:val="auto"/>
                <w:sz w:val="24"/>
                <w:highlight w:val="none"/>
              </w:rPr>
              <w:t xml:space="preserve">格式见《投标文件格式》</w:t>
            </w:r>
            <w:r/>
          </w:p>
        </w:tc>
      </w:tr>
      <w:tr>
        <w:trPr>
          <w:cantSplit/>
          <w:jc w:val="center"/>
          <w:trHeight w:val="468"/>
        </w:trPr>
        <w:tc>
          <w:tcPr>
            <w:tcW w:w="775" w:type="dxa"/>
            <w:vAlign w:val="center"/>
            <w:textDirection w:val="lrTb"/>
            <w:noWrap w:val="false"/>
          </w:tcPr>
          <w:p>
            <w:pPr>
              <w:jc w:val="center"/>
              <w:tabs>
                <w:tab w:val="left" w:pos="1080" w:leader="none"/>
              </w:tabs>
              <w:rPr>
                <w:rFonts w:ascii="Times New Roman" w:hAnsi="Times New Roman"/>
                <w:color w:val="auto"/>
                <w:sz w:val="24"/>
                <w:highlight w:val="none"/>
              </w:rPr>
            </w:pPr>
            <w:r>
              <w:rPr>
                <w:rFonts w:hint="eastAsia" w:ascii="Times New Roman" w:hAnsi="Times New Roman"/>
                <w:color w:val="auto"/>
                <w:sz w:val="24"/>
                <w:highlight w:val="none"/>
              </w:rPr>
              <w:t xml:space="preserve">6</w:t>
            </w:r>
            <w:r/>
          </w:p>
        </w:tc>
        <w:tc>
          <w:tcPr>
            <w:tcW w:w="1820" w:type="dxa"/>
            <w:vAlign w:val="center"/>
            <w:textDirection w:val="lrTb"/>
            <w:noWrap w:val="false"/>
          </w:tcPr>
          <w:p>
            <w:pPr>
              <w:tabs>
                <w:tab w:val="left" w:pos="1080" w:leader="none"/>
              </w:tabs>
              <w:rPr>
                <w:rFonts w:ascii="Times New Roman" w:hAnsi="Times New Roman"/>
                <w:color w:val="auto"/>
                <w:sz w:val="24"/>
                <w:highlight w:val="none"/>
              </w:rPr>
            </w:pPr>
            <w:r>
              <w:rPr>
                <w:rFonts w:ascii="Times New Roman" w:hAnsi="Times New Roman"/>
                <w:color w:val="auto"/>
                <w:sz w:val="24"/>
                <w:highlight w:val="none"/>
              </w:rPr>
              <w:t xml:space="preserve">落实政府采购政策需满足的资格要求</w:t>
            </w:r>
            <w:r/>
          </w:p>
        </w:tc>
        <w:tc>
          <w:tcPr>
            <w:tcW w:w="4429" w:type="dxa"/>
            <w:vAlign w:val="center"/>
            <w:textDirection w:val="lrTb"/>
            <w:noWrap w:val="false"/>
          </w:tcPr>
          <w:p>
            <w:pPr>
              <w:tabs>
                <w:tab w:val="left" w:pos="1080" w:leader="none"/>
              </w:tabs>
              <w:rPr>
                <w:rFonts w:ascii="Times New Roman" w:hAnsi="Times New Roman"/>
                <w:color w:val="auto"/>
                <w:sz w:val="24"/>
                <w:highlight w:val="none"/>
              </w:rPr>
            </w:pPr>
            <w:r>
              <w:rPr>
                <w:rFonts w:hint="eastAsia" w:ascii="Times New Roman" w:hAnsi="Times New Roman"/>
                <w:color w:val="auto"/>
                <w:sz w:val="24"/>
                <w:highlight w:val="none"/>
              </w:rPr>
              <w:t xml:space="preserve">如采购公告中明确专门面向中小/小微企业采购，须按要求提供中小企业声明函；未专门面向中小/小微企业采购，此项无需提供。</w:t>
            </w:r>
            <w:r/>
          </w:p>
        </w:tc>
        <w:tc>
          <w:tcPr>
            <w:tcW w:w="1504" w:type="dxa"/>
            <w:vAlign w:val="center"/>
            <w:textDirection w:val="lrTb"/>
            <w:noWrap w:val="false"/>
          </w:tcPr>
          <w:p>
            <w:pPr>
              <w:tabs>
                <w:tab w:val="left" w:pos="1080" w:leader="none"/>
              </w:tabs>
              <w:rPr>
                <w:rFonts w:ascii="Times New Roman" w:hAnsi="Times New Roman"/>
                <w:color w:val="auto"/>
                <w:sz w:val="24"/>
                <w:highlight w:val="none"/>
              </w:rPr>
            </w:pPr>
            <w:r>
              <w:rPr>
                <w:rFonts w:hint="eastAsia" w:ascii="Times New Roman" w:hAnsi="Times New Roman"/>
                <w:color w:val="auto"/>
                <w:sz w:val="24"/>
                <w:highlight w:val="none"/>
              </w:rPr>
              <w:t xml:space="preserve">《中小企业声明函》、</w:t>
            </w:r>
            <w:r>
              <w:rPr>
                <w:rFonts w:ascii="Times New Roman" w:hAnsi="Times New Roman"/>
                <w:color w:val="auto"/>
                <w:sz w:val="24"/>
                <w:highlight w:val="none"/>
              </w:rPr>
              <w:t xml:space="preserve">《残疾人福利性单位声明函》格式见《投标文件格式》</w:t>
            </w:r>
            <w:r/>
          </w:p>
        </w:tc>
      </w:tr>
      <w:tr>
        <w:trPr>
          <w:cantSplit/>
          <w:jc w:val="center"/>
          <w:trHeight w:val="468"/>
        </w:trPr>
        <w:tc>
          <w:tcPr>
            <w:tcW w:w="775" w:type="dxa"/>
            <w:vAlign w:val="center"/>
            <w:textDirection w:val="lrTb"/>
            <w:noWrap w:val="false"/>
          </w:tcPr>
          <w:p>
            <w:pPr>
              <w:jc w:val="center"/>
              <w:tabs>
                <w:tab w:val="left" w:pos="1080" w:leader="none"/>
              </w:tabs>
              <w:rPr>
                <w:rFonts w:ascii="Times New Roman" w:hAnsi="Times New Roman"/>
                <w:b/>
                <w:color w:val="auto"/>
                <w:sz w:val="24"/>
                <w:highlight w:val="none"/>
              </w:rPr>
            </w:pPr>
            <w:r>
              <w:rPr>
                <w:rFonts w:hint="eastAsia" w:ascii="Times New Roman" w:hAnsi="Times New Roman"/>
                <w:b/>
                <w:color w:val="auto"/>
                <w:sz w:val="24"/>
                <w:highlight w:val="none"/>
              </w:rPr>
              <w:t xml:space="preserve">7</w:t>
            </w:r>
            <w:r/>
          </w:p>
        </w:tc>
        <w:tc>
          <w:tcPr>
            <w:tcW w:w="1820" w:type="dxa"/>
            <w:vAlign w:val="center"/>
            <w:textDirection w:val="lrTb"/>
            <w:noWrap w:val="false"/>
          </w:tcPr>
          <w:p>
            <w:pPr>
              <w:tabs>
                <w:tab w:val="left" w:pos="1080" w:leader="none"/>
              </w:tabs>
              <w:rPr>
                <w:rFonts w:ascii="Times New Roman" w:hAnsi="Times New Roman"/>
                <w:b/>
                <w:color w:val="auto"/>
                <w:sz w:val="24"/>
                <w:highlight w:val="none"/>
              </w:rPr>
            </w:pPr>
            <w:r>
              <w:rPr>
                <w:rFonts w:ascii="Times New Roman" w:hAnsi="Times New Roman"/>
                <w:b/>
                <w:color w:val="auto"/>
                <w:sz w:val="24"/>
                <w:highlight w:val="none"/>
              </w:rPr>
              <w:t xml:space="preserve">本项目的特定资格要求</w:t>
            </w:r>
            <w:r/>
          </w:p>
        </w:tc>
        <w:tc>
          <w:tcPr>
            <w:tcW w:w="4429" w:type="dxa"/>
            <w:vAlign w:val="center"/>
            <w:textDirection w:val="lrTb"/>
            <w:noWrap w:val="false"/>
          </w:tcPr>
          <w:p>
            <w:pPr>
              <w:tabs>
                <w:tab w:val="left" w:pos="1080" w:leader="none"/>
              </w:tabs>
              <w:rPr>
                <w:rFonts w:ascii="Times New Roman" w:hAnsi="Times New Roman"/>
                <w:b/>
                <w:bCs/>
                <w:color w:val="auto"/>
                <w:sz w:val="24"/>
                <w:highlight w:val="none"/>
                <w:lang w:val="en-GB"/>
              </w:rPr>
            </w:pPr>
            <w:r>
              <w:rPr>
                <w:rFonts w:hint="eastAsia" w:ascii="Times New Roman" w:hAnsi="Times New Roman" w:eastAsia="宋体" w:cs="Times New Roman"/>
                <w:b/>
                <w:bCs/>
                <w:color w:val="auto"/>
                <w:sz w:val="24"/>
                <w:highlight w:val="none"/>
              </w:rPr>
              <w:t xml:space="preserve">投标人须提供有效期内的《食品生产许可证》或《食品经营许可证》或市场监督管理部门的食品经营备案证明材料。</w:t>
            </w:r>
            <w:bookmarkEnd w:id="259"/>
            <w:r/>
            <w:r/>
          </w:p>
        </w:tc>
        <w:tc>
          <w:tcPr>
            <w:tcW w:w="1504" w:type="dxa"/>
            <w:vAlign w:val="center"/>
            <w:textDirection w:val="lrTb"/>
            <w:noWrap w:val="false"/>
          </w:tcPr>
          <w:p>
            <w:pPr>
              <w:tabs>
                <w:tab w:val="left" w:pos="1080" w:leader="none"/>
              </w:tabs>
              <w:rPr>
                <w:rFonts w:hint="default" w:ascii="Times New Roman" w:hAnsi="Times New Roman" w:eastAsia="宋体"/>
                <w:color w:val="auto"/>
                <w:sz w:val="24"/>
                <w:highlight w:val="none"/>
                <w:lang w:val="en-US" w:eastAsia="zh-CN"/>
              </w:rPr>
            </w:pPr>
            <w:r>
              <w:rPr>
                <w:rFonts w:hint="eastAsia" w:ascii="Times New Roman" w:hAnsi="Times New Roman"/>
                <w:color w:val="auto"/>
                <w:sz w:val="24"/>
                <w:highlight w:val="none"/>
                <w:lang w:val="en-US" w:eastAsia="zh-CN"/>
              </w:rPr>
              <w:t xml:space="preserve">提供证明材料扫描件</w:t>
            </w:r>
            <w:r/>
          </w:p>
        </w:tc>
      </w:tr>
    </w:tbl>
    <w:p>
      <w:pPr>
        <w:jc w:val="left"/>
        <w:widowControl/>
        <w:rPr>
          <w:rFonts w:ascii="Times New Roman" w:hAnsi="Times New Roman"/>
          <w:color w:val="auto"/>
          <w:sz w:val="24"/>
          <w:highlight w:val="none"/>
        </w:rPr>
      </w:pPr>
      <w:r/>
      <w:bookmarkStart w:id="269" w:name="_Toc226965858"/>
      <w:r/>
      <w:bookmarkStart w:id="270" w:name="_Toc353873940"/>
      <w:r/>
      <w:bookmarkStart w:id="271" w:name="_Toc353825550"/>
      <w:r/>
      <w:bookmarkStart w:id="272" w:name="_Toc127161490"/>
      <w:r/>
      <w:bookmarkStart w:id="273" w:name="_Toc127151779"/>
      <w:r>
        <w:rPr>
          <w:rFonts w:ascii="Times New Roman" w:hAnsi="Times New Roman"/>
          <w:color w:val="auto"/>
          <w:sz w:val="24"/>
          <w:highlight w:val="none"/>
        </w:rPr>
        <w:br w:type="page" w:clear="all"/>
      </w:r>
      <w:r/>
    </w:p>
    <w:p>
      <w:pPr>
        <w:pStyle w:val="846"/>
        <w:jc w:val="center"/>
        <w:rPr>
          <w:rFonts w:ascii="Times New Roman" w:hAnsi="Times New Roman"/>
          <w:color w:val="auto"/>
          <w:szCs w:val="36"/>
          <w:highlight w:val="none"/>
        </w:rPr>
      </w:pPr>
      <w:r/>
      <w:bookmarkStart w:id="274" w:name="_Toc99301423"/>
      <w:r/>
      <w:bookmarkStart w:id="275" w:name="_Toc30374"/>
      <w:r>
        <w:rPr>
          <w:rFonts w:ascii="Times New Roman" w:hAnsi="Times New Roman"/>
          <w:color w:val="auto"/>
          <w:highlight w:val="none"/>
        </w:rPr>
        <w:t xml:space="preserve">第四章   </w:t>
      </w:r>
      <w:bookmarkEnd w:id="269"/>
      <w:r/>
      <w:bookmarkEnd w:id="270"/>
      <w:r/>
      <w:bookmarkEnd w:id="271"/>
      <w:r/>
      <w:bookmarkEnd w:id="272"/>
      <w:r/>
      <w:bookmarkEnd w:id="273"/>
      <w:r/>
      <w:bookmarkStart w:id="276" w:name="_Hlt164229061"/>
      <w:r/>
      <w:bookmarkEnd w:id="276"/>
      <w:r>
        <w:rPr>
          <w:rFonts w:ascii="Times New Roman" w:hAnsi="Times New Roman"/>
          <w:color w:val="auto"/>
          <w:highlight w:val="none"/>
        </w:rPr>
        <w:t xml:space="preserve">评标程序、评标方法和评标标准</w:t>
      </w:r>
      <w:bookmarkEnd w:id="274"/>
      <w:r/>
      <w:bookmarkEnd w:id="275"/>
      <w:r/>
      <w:r/>
    </w:p>
    <w:p>
      <w:pPr>
        <w:ind w:firstLine="2570"/>
        <w:jc w:val="left"/>
        <w:spacing w:line="360" w:lineRule="auto"/>
        <w:tabs>
          <w:tab w:val="left" w:pos="360" w:leader="none"/>
          <w:tab w:val="left" w:pos="900" w:leader="none"/>
        </w:tabs>
        <w:rPr>
          <w:rFonts w:ascii="Times New Roman" w:hAnsi="Times New Roman"/>
          <w:b/>
          <w:color w:val="auto"/>
          <w:sz w:val="32"/>
          <w:szCs w:val="32"/>
          <w:highlight w:val="none"/>
        </w:rPr>
        <w:outlineLvl w:val="1"/>
      </w:pPr>
      <w:r>
        <w:rPr>
          <w:rFonts w:hint="eastAsia" w:ascii="Times New Roman" w:hAnsi="Times New Roman"/>
          <w:b/>
          <w:color w:val="auto"/>
          <w:sz w:val="32"/>
          <w:szCs w:val="32"/>
          <w:highlight w:val="none"/>
        </w:rPr>
        <w:t xml:space="preserve">第一节 符合性审查程序</w:t>
      </w:r>
      <w:r/>
    </w:p>
    <w:p>
      <w:pPr>
        <w:ind w:firstLine="480"/>
        <w:spacing w:line="360" w:lineRule="auto"/>
        <w:tabs>
          <w:tab w:val="left" w:pos="360" w:leader="none"/>
        </w:tabs>
        <w:rPr>
          <w:rFonts w:ascii="Times New Roman" w:hAnsi="Times New Roman"/>
          <w:color w:val="auto"/>
          <w:sz w:val="24"/>
          <w:highlight w:val="none"/>
        </w:rPr>
        <w:outlineLvl w:val="1"/>
      </w:pPr>
      <w:r/>
      <w:bookmarkStart w:id="277" w:name="_Toc353873941"/>
      <w:r/>
      <w:bookmarkStart w:id="278" w:name="_Toc353825551"/>
      <w:r>
        <w:rPr>
          <w:rFonts w:ascii="Times New Roman" w:hAnsi="Times New Roman" w:cs="Symbol"/>
          <w:color w:val="auto"/>
          <w:sz w:val="24"/>
          <w:highlight w:val="none"/>
        </w:rPr>
        <w:t xml:space="preserve">一、</w:t>
      </w:r>
      <w:r>
        <w:rPr>
          <w:rFonts w:ascii="Times New Roman" w:hAnsi="Times New Roman"/>
          <w:color w:val="auto"/>
          <w:sz w:val="24"/>
          <w:highlight w:val="none"/>
        </w:rPr>
        <w:t xml:space="preserve">评标委员会对资格审查合格的投标人的投标文件进行符合性审查，以确定其是否满足招标文件的实质性要求。</w:t>
      </w:r>
      <w:bookmarkStart w:id="279" w:name="_Toc520356167"/>
      <w:r/>
      <w:r/>
    </w:p>
    <w:p>
      <w:pPr>
        <w:ind w:firstLine="480"/>
        <w:spacing w:line="360" w:lineRule="auto"/>
        <w:tabs>
          <w:tab w:val="left" w:pos="1080" w:leader="none"/>
        </w:tabs>
        <w:rPr>
          <w:rFonts w:ascii="Times New Roman" w:hAnsi="Times New Roman"/>
          <w:color w:val="auto"/>
          <w:sz w:val="24"/>
          <w:highlight w:val="none"/>
        </w:rPr>
      </w:pPr>
      <w:r>
        <w:rPr>
          <w:rFonts w:ascii="Times New Roman" w:hAnsi="Times New Roman" w:cs="Symbol"/>
          <w:color w:val="auto"/>
          <w:sz w:val="24"/>
          <w:highlight w:val="none"/>
        </w:rPr>
        <w:t xml:space="preserve">二、</w:t>
      </w:r>
      <w:r>
        <w:rPr>
          <w:rFonts w:ascii="Times New Roman" w:hAnsi="Times New Roman"/>
          <w:color w:val="auto"/>
          <w:sz w:val="24"/>
          <w:highlight w:val="none"/>
        </w:rPr>
        <w:t xml:space="preserve">评标委员会根据《符合性审查</w:t>
      </w:r>
      <w:r>
        <w:rPr>
          <w:rFonts w:hint="eastAsia" w:ascii="Times New Roman" w:hAnsi="Times New Roman"/>
          <w:color w:val="auto"/>
          <w:sz w:val="24"/>
          <w:highlight w:val="none"/>
        </w:rPr>
        <w:t xml:space="preserve">要求</w:t>
      </w:r>
      <w:r>
        <w:rPr>
          <w:rFonts w:ascii="Times New Roman" w:hAnsi="Times New Roman"/>
          <w:color w:val="auto"/>
          <w:sz w:val="24"/>
          <w:highlight w:val="none"/>
        </w:rPr>
        <w:t xml:space="preserve">》中规定的审查因素和审查内容，对投标人的投标文件是否实质上响应招标文件进行符合性审查，并形成符合性审查评审结果。</w:t>
      </w:r>
      <w:r>
        <w:rPr>
          <w:rFonts w:hint="eastAsia" w:ascii="Times New Roman" w:hAnsi="Times New Roman"/>
          <w:color w:val="auto"/>
          <w:sz w:val="24"/>
          <w:highlight w:val="none"/>
        </w:rPr>
        <w:t xml:space="preserve">投标文件不符合《</w:t>
      </w:r>
      <w:r>
        <w:rPr>
          <w:rFonts w:ascii="Times New Roman" w:hAnsi="Times New Roman"/>
          <w:color w:val="auto"/>
          <w:sz w:val="24"/>
          <w:highlight w:val="none"/>
        </w:rPr>
        <w:t xml:space="preserve">符合性审查</w:t>
      </w:r>
      <w:r>
        <w:rPr>
          <w:rFonts w:hint="eastAsia" w:ascii="Times New Roman" w:hAnsi="Times New Roman"/>
          <w:color w:val="auto"/>
          <w:sz w:val="24"/>
          <w:highlight w:val="none"/>
        </w:rPr>
        <w:t xml:space="preserve">要求》</w:t>
      </w:r>
      <w:bookmarkEnd w:id="279"/>
      <w:r>
        <w:rPr>
          <w:rFonts w:hint="eastAsia" w:ascii="Times New Roman" w:hAnsi="Times New Roman"/>
          <w:color w:val="auto"/>
          <w:sz w:val="24"/>
          <w:highlight w:val="none"/>
        </w:rPr>
        <w:t xml:space="preserve">的，投标无效。</w:t>
      </w:r>
      <w:r/>
    </w:p>
    <w:p>
      <w:pPr>
        <w:pStyle w:val="895"/>
        <w:rPr>
          <w:rFonts w:ascii="Times New Roman" w:hAnsi="Times New Roman"/>
          <w:color w:val="auto"/>
          <w:highlight w:val="none"/>
        </w:rPr>
      </w:pPr>
      <w:r>
        <w:rPr>
          <w:rFonts w:ascii="Times New Roman" w:hAnsi="Times New Roman"/>
          <w:color w:val="auto"/>
          <w:highlight w:val="none"/>
        </w:rPr>
      </w:r>
      <w:r/>
    </w:p>
    <w:p>
      <w:pPr>
        <w:ind w:firstLine="2249"/>
        <w:spacing w:line="360" w:lineRule="auto"/>
        <w:tabs>
          <w:tab w:val="left" w:pos="900" w:leader="none"/>
          <w:tab w:val="left" w:pos="1080" w:leader="none"/>
          <w:tab w:val="left" w:pos="1589" w:leader="none"/>
        </w:tabs>
        <w:rPr>
          <w:rFonts w:ascii="Times New Roman" w:hAnsi="Times New Roman"/>
          <w:b/>
          <w:color w:val="auto"/>
          <w:sz w:val="32"/>
          <w:szCs w:val="32"/>
          <w:highlight w:val="none"/>
        </w:rPr>
      </w:pPr>
      <w:r>
        <w:rPr>
          <w:rFonts w:ascii="Times New Roman" w:hAnsi="Times New Roman"/>
          <w:b/>
          <w:color w:val="auto"/>
          <w:sz w:val="32"/>
          <w:szCs w:val="32"/>
          <w:highlight w:val="none"/>
        </w:rPr>
        <w:t xml:space="preserve">第二节</w:t>
      </w:r>
      <w:r>
        <w:rPr>
          <w:rFonts w:hint="eastAsia" w:ascii="Times New Roman" w:hAnsi="Times New Roman"/>
          <w:b/>
          <w:color w:val="auto"/>
          <w:sz w:val="32"/>
          <w:szCs w:val="32"/>
          <w:highlight w:val="none"/>
        </w:rPr>
        <w:t xml:space="preserve"> </w:t>
      </w:r>
      <w:r>
        <w:rPr>
          <w:rFonts w:ascii="Times New Roman" w:hAnsi="Times New Roman"/>
          <w:b/>
          <w:color w:val="auto"/>
          <w:sz w:val="32"/>
          <w:szCs w:val="32"/>
          <w:highlight w:val="none"/>
        </w:rPr>
        <w:t xml:space="preserve">符合性审查及评审</w:t>
      </w:r>
      <w:r>
        <w:rPr>
          <w:rFonts w:hint="eastAsia" w:ascii="Times New Roman" w:hAnsi="Times New Roman"/>
          <w:b/>
          <w:color w:val="auto"/>
          <w:sz w:val="32"/>
          <w:szCs w:val="32"/>
          <w:highlight w:val="none"/>
        </w:rPr>
        <w:t xml:space="preserve">要求</w:t>
      </w:r>
      <w:r/>
    </w:p>
    <w:p>
      <w:pPr>
        <w:pStyle w:val="895"/>
        <w:ind w:firstLine="602"/>
        <w:rPr>
          <w:rFonts w:ascii="Times New Roman" w:hAnsi="Times New Roman"/>
          <w:color w:val="auto"/>
          <w:highlight w:val="none"/>
        </w:rPr>
      </w:pPr>
      <w:r>
        <w:rPr>
          <w:rFonts w:ascii="Times New Roman" w:hAnsi="Times New Roman"/>
          <w:b/>
          <w:color w:val="auto"/>
          <w:sz w:val="30"/>
          <w:szCs w:val="30"/>
          <w:highlight w:val="none"/>
        </w:rPr>
        <w:t xml:space="preserve">一、符合性审查要求</w:t>
      </w:r>
      <w:r/>
    </w:p>
    <w:tbl>
      <w:tblPr>
        <w:tblStyle w:val="856"/>
        <w:tblW w:w="852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
        <w:gridCol w:w="1613"/>
        <w:gridCol w:w="4097"/>
        <w:gridCol w:w="1991"/>
      </w:tblGrid>
      <w:tr>
        <w:trPr>
          <w:jc w:val="center"/>
          <w:trHeight w:val="300"/>
        </w:trPr>
        <w:tc>
          <w:tcPr>
            <w:tcW w:w="820" w:type="dxa"/>
            <w:vAlign w:val="center"/>
            <w:textDirection w:val="lrTb"/>
            <w:noWrap w:val="false"/>
          </w:tcPr>
          <w:p>
            <w:pPr>
              <w:jc w:val="center"/>
              <w:widowControl/>
              <w:rPr>
                <w:rFonts w:ascii="Times New Roman" w:hAnsi="Times New Roman"/>
                <w:b/>
                <w:color w:val="auto"/>
                <w:sz w:val="24"/>
                <w:highlight w:val="none"/>
              </w:rPr>
            </w:pPr>
            <w:r>
              <w:rPr>
                <w:rFonts w:ascii="Times New Roman" w:hAnsi="Times New Roman"/>
                <w:b/>
                <w:color w:val="auto"/>
                <w:sz w:val="24"/>
                <w:highlight w:val="none"/>
              </w:rPr>
              <w:t xml:space="preserve">序号</w:t>
            </w:r>
            <w:r/>
          </w:p>
        </w:tc>
        <w:tc>
          <w:tcPr>
            <w:tcW w:w="1613" w:type="dxa"/>
            <w:vAlign w:val="center"/>
            <w:textDirection w:val="lrTb"/>
            <w:noWrap w:val="false"/>
          </w:tcPr>
          <w:p>
            <w:pPr>
              <w:jc w:val="center"/>
              <w:widowControl/>
              <w:rPr>
                <w:rFonts w:ascii="Times New Roman" w:hAnsi="Times New Roman"/>
                <w:b/>
                <w:color w:val="auto"/>
                <w:sz w:val="24"/>
                <w:highlight w:val="none"/>
              </w:rPr>
            </w:pPr>
            <w:r>
              <w:rPr>
                <w:rFonts w:ascii="Times New Roman" w:hAnsi="Times New Roman"/>
                <w:b/>
                <w:color w:val="auto"/>
                <w:sz w:val="24"/>
                <w:highlight w:val="none"/>
              </w:rPr>
              <w:t xml:space="preserve">审查因素</w:t>
            </w:r>
            <w:r/>
          </w:p>
        </w:tc>
        <w:tc>
          <w:tcPr>
            <w:tcW w:w="4097" w:type="dxa"/>
            <w:vAlign w:val="center"/>
            <w:textDirection w:val="lrTb"/>
            <w:noWrap w:val="false"/>
          </w:tcPr>
          <w:p>
            <w:pPr>
              <w:jc w:val="center"/>
              <w:widowControl/>
              <w:rPr>
                <w:rFonts w:ascii="Times New Roman" w:hAnsi="Times New Roman"/>
                <w:b/>
                <w:color w:val="auto"/>
                <w:sz w:val="24"/>
                <w:highlight w:val="none"/>
              </w:rPr>
            </w:pPr>
            <w:r>
              <w:rPr>
                <w:rFonts w:ascii="Times New Roman" w:hAnsi="Times New Roman"/>
                <w:b/>
                <w:color w:val="auto"/>
                <w:sz w:val="24"/>
                <w:highlight w:val="none"/>
              </w:rPr>
              <w:t xml:space="preserve">审查内容</w:t>
            </w:r>
            <w:r/>
          </w:p>
        </w:tc>
        <w:tc>
          <w:tcPr>
            <w:tcW w:w="1991" w:type="dxa"/>
            <w:vAlign w:val="center"/>
            <w:textDirection w:val="lrTb"/>
            <w:noWrap w:val="false"/>
          </w:tcPr>
          <w:p>
            <w:pPr>
              <w:jc w:val="center"/>
              <w:widowControl/>
              <w:rPr>
                <w:rFonts w:ascii="Times New Roman" w:hAnsi="Times New Roman"/>
                <w:b/>
                <w:color w:val="auto"/>
                <w:sz w:val="24"/>
                <w:highlight w:val="none"/>
              </w:rPr>
            </w:pPr>
            <w:r>
              <w:rPr>
                <w:rFonts w:hint="eastAsia" w:ascii="Times New Roman" w:hAnsi="Times New Roman"/>
                <w:b/>
                <w:color w:val="auto"/>
                <w:sz w:val="24"/>
                <w:highlight w:val="none"/>
              </w:rPr>
              <w:t xml:space="preserve">格式要求</w:t>
            </w:r>
            <w:r/>
          </w:p>
        </w:tc>
      </w:tr>
      <w:tr>
        <w:trPr>
          <w:jc w:val="center"/>
          <w:trHeight w:val="685"/>
        </w:trPr>
        <w:tc>
          <w:tcPr>
            <w:tcW w:w="820" w:type="dxa"/>
            <w:vAlign w:val="center"/>
            <w:textDirection w:val="lrTb"/>
            <w:noWrap w:val="false"/>
          </w:tcPr>
          <w:p>
            <w:pPr>
              <w:jc w:val="center"/>
              <w:widowControl/>
              <w:rPr>
                <w:rFonts w:ascii="Times New Roman" w:hAnsi="Times New Roman"/>
                <w:color w:val="auto"/>
                <w:sz w:val="24"/>
                <w:highlight w:val="none"/>
              </w:rPr>
            </w:pPr>
            <w:r>
              <w:rPr>
                <w:rFonts w:ascii="Times New Roman" w:hAnsi="Times New Roman"/>
                <w:color w:val="auto"/>
                <w:sz w:val="24"/>
                <w:highlight w:val="none"/>
              </w:rPr>
              <w:t xml:space="preserve">1</w:t>
            </w:r>
            <w:r/>
          </w:p>
        </w:tc>
        <w:tc>
          <w:tcPr>
            <w:tcW w:w="1613" w:type="dxa"/>
            <w:vAlign w:val="center"/>
            <w:textDirection w:val="lrTb"/>
            <w:noWrap w:val="false"/>
          </w:tcPr>
          <w:p>
            <w:pPr>
              <w:jc w:val="center"/>
              <w:widowControl/>
              <w:rPr>
                <w:rFonts w:ascii="Times New Roman" w:hAnsi="Times New Roman"/>
                <w:color w:val="auto"/>
                <w:sz w:val="24"/>
                <w:highlight w:val="none"/>
              </w:rPr>
            </w:pPr>
            <w:r/>
            <w:bookmarkStart w:id="280" w:name="OLE_LINK43"/>
            <w:r>
              <w:rPr>
                <w:rFonts w:hint="eastAsia" w:ascii="Times New Roman" w:hAnsi="Times New Roman"/>
                <w:color w:val="auto"/>
                <w:sz w:val="24"/>
                <w:highlight w:val="none"/>
              </w:rPr>
              <w:t xml:space="preserve">投标函</w:t>
            </w:r>
            <w:bookmarkEnd w:id="280"/>
            <w:r/>
            <w:r/>
          </w:p>
        </w:tc>
        <w:tc>
          <w:tcPr>
            <w:tcW w:w="4097" w:type="dxa"/>
            <w:vAlign w:val="center"/>
            <w:textDirection w:val="lrTb"/>
            <w:noWrap w:val="false"/>
          </w:tcPr>
          <w:p>
            <w:pPr>
              <w:jc w:val="left"/>
              <w:widowControl/>
              <w:rPr>
                <w:rFonts w:ascii="Times New Roman" w:hAnsi="Times New Roman"/>
                <w:color w:val="auto"/>
                <w:sz w:val="24"/>
                <w:highlight w:val="none"/>
              </w:rPr>
            </w:pPr>
            <w:r/>
            <w:bookmarkStart w:id="281" w:name="OLE_LINK49"/>
            <w:r>
              <w:rPr>
                <w:rFonts w:hint="eastAsia" w:ascii="Times New Roman" w:hAnsi="Times New Roman"/>
                <w:color w:val="auto"/>
                <w:sz w:val="24"/>
                <w:highlight w:val="none"/>
              </w:rPr>
              <w:t xml:space="preserve">投标函；</w:t>
            </w:r>
            <w:bookmarkEnd w:id="281"/>
            <w:r/>
            <w:r/>
          </w:p>
        </w:tc>
        <w:tc>
          <w:tcPr>
            <w:tcW w:w="1991" w:type="dxa"/>
            <w:vAlign w:val="center"/>
            <w:textDirection w:val="lrTb"/>
            <w:noWrap w:val="false"/>
          </w:tcPr>
          <w:p>
            <w:pPr>
              <w:jc w:val="left"/>
              <w:widowControl/>
              <w:rPr>
                <w:rFonts w:ascii="Times New Roman" w:hAnsi="Times New Roman"/>
                <w:color w:val="auto"/>
                <w:sz w:val="24"/>
                <w:highlight w:val="none"/>
              </w:rPr>
            </w:pPr>
            <w:r>
              <w:rPr>
                <w:rFonts w:ascii="Times New Roman" w:hAnsi="Times New Roman"/>
                <w:color w:val="auto"/>
                <w:sz w:val="24"/>
                <w:highlight w:val="none"/>
              </w:rPr>
              <w:t xml:space="preserve">格式见《投标文件格式》</w:t>
            </w:r>
            <w:r/>
          </w:p>
        </w:tc>
      </w:tr>
      <w:tr>
        <w:trPr>
          <w:jc w:val="center"/>
          <w:trHeight w:val="685"/>
        </w:trPr>
        <w:tc>
          <w:tcPr>
            <w:tcW w:w="820" w:type="dxa"/>
            <w:vAlign w:val="center"/>
            <w:textDirection w:val="lrTb"/>
            <w:noWrap w:val="false"/>
          </w:tcPr>
          <w:p>
            <w:pPr>
              <w:jc w:val="center"/>
              <w:widowControl/>
              <w:rPr>
                <w:rFonts w:ascii="Times New Roman" w:hAnsi="Times New Roman"/>
                <w:color w:val="auto"/>
                <w:sz w:val="24"/>
                <w:highlight w:val="none"/>
              </w:rPr>
            </w:pPr>
            <w:r>
              <w:rPr>
                <w:rFonts w:ascii="Times New Roman" w:hAnsi="Times New Roman"/>
                <w:color w:val="auto"/>
                <w:sz w:val="24"/>
                <w:highlight w:val="none"/>
              </w:rPr>
              <w:t xml:space="preserve">2</w:t>
            </w:r>
            <w:r/>
          </w:p>
        </w:tc>
        <w:tc>
          <w:tcPr>
            <w:tcW w:w="1613" w:type="dxa"/>
            <w:vAlign w:val="center"/>
            <w:textDirection w:val="lrTb"/>
            <w:noWrap w:val="false"/>
          </w:tcPr>
          <w:p>
            <w:pPr>
              <w:jc w:val="left"/>
              <w:widowControl/>
              <w:rPr>
                <w:rFonts w:ascii="Times New Roman" w:hAnsi="Times New Roman"/>
                <w:color w:val="auto"/>
                <w:sz w:val="24"/>
                <w:highlight w:val="none"/>
              </w:rPr>
            </w:pPr>
            <w:r/>
            <w:bookmarkStart w:id="282" w:name="OLE_LINK44"/>
            <w:r>
              <w:rPr>
                <w:rFonts w:ascii="Times New Roman" w:hAnsi="Times New Roman"/>
                <w:color w:val="auto"/>
                <w:sz w:val="24"/>
                <w:highlight w:val="none"/>
              </w:rPr>
              <w:t xml:space="preserve">投标完整性</w:t>
            </w:r>
            <w:bookmarkEnd w:id="282"/>
            <w:r/>
            <w:r/>
          </w:p>
        </w:tc>
        <w:tc>
          <w:tcPr>
            <w:tcW w:w="4097" w:type="dxa"/>
            <w:vAlign w:val="center"/>
            <w:textDirection w:val="lrTb"/>
            <w:noWrap w:val="false"/>
          </w:tcPr>
          <w:p>
            <w:pPr>
              <w:jc w:val="left"/>
              <w:widowControl/>
              <w:rPr>
                <w:rFonts w:ascii="Times New Roman" w:hAnsi="Times New Roman"/>
                <w:color w:val="auto"/>
                <w:sz w:val="24"/>
                <w:highlight w:val="none"/>
              </w:rPr>
            </w:pPr>
            <w:r/>
            <w:bookmarkStart w:id="283" w:name="OLE_LINK45"/>
            <w:r>
              <w:rPr>
                <w:rFonts w:hint="eastAsia" w:ascii="Times New Roman" w:hAnsi="Times New Roman"/>
                <w:color w:val="auto"/>
                <w:sz w:val="24"/>
                <w:highlight w:val="none"/>
              </w:rPr>
              <w:t xml:space="preserve">报价明细表未有缺项、漏项；</w:t>
            </w:r>
            <w:bookmarkEnd w:id="283"/>
            <w:r/>
            <w:r/>
          </w:p>
        </w:tc>
        <w:tc>
          <w:tcPr>
            <w:tcW w:w="1991" w:type="dxa"/>
            <w:vAlign w:val="center"/>
            <w:textDirection w:val="lrTb"/>
            <w:noWrap w:val="false"/>
          </w:tcPr>
          <w:p>
            <w:pPr>
              <w:jc w:val="left"/>
              <w:widowControl/>
              <w:rPr>
                <w:rFonts w:ascii="Times New Roman" w:hAnsi="Times New Roman"/>
                <w:color w:val="auto"/>
                <w:sz w:val="24"/>
                <w:highlight w:val="none"/>
              </w:rPr>
            </w:pPr>
            <w:r>
              <w:rPr>
                <w:rFonts w:ascii="Times New Roman" w:hAnsi="Times New Roman"/>
                <w:color w:val="auto"/>
                <w:sz w:val="24"/>
                <w:highlight w:val="none"/>
              </w:rPr>
              <w:t xml:space="preserve">格式见《</w:t>
            </w:r>
            <w:r>
              <w:rPr>
                <w:rFonts w:hint="eastAsia" w:ascii="Times New Roman" w:hAnsi="Times New Roman"/>
                <w:color w:val="auto"/>
                <w:sz w:val="24"/>
                <w:highlight w:val="none"/>
              </w:rPr>
              <w:t xml:space="preserve">报价</w:t>
            </w:r>
            <w:r>
              <w:rPr>
                <w:rFonts w:ascii="Times New Roman" w:hAnsi="Times New Roman"/>
                <w:color w:val="auto"/>
                <w:sz w:val="24"/>
                <w:highlight w:val="none"/>
              </w:rPr>
              <w:t xml:space="preserve">明细表》</w:t>
            </w:r>
            <w:r/>
          </w:p>
        </w:tc>
      </w:tr>
      <w:tr>
        <w:trPr>
          <w:jc w:val="center"/>
          <w:trHeight w:val="685"/>
        </w:trPr>
        <w:tc>
          <w:tcPr>
            <w:tcW w:w="820" w:type="dxa"/>
            <w:vAlign w:val="center"/>
            <w:textDirection w:val="lrTb"/>
            <w:noWrap w:val="false"/>
          </w:tcPr>
          <w:p>
            <w:pPr>
              <w:jc w:val="center"/>
              <w:widowControl/>
              <w:rPr>
                <w:rFonts w:ascii="Times New Roman" w:hAnsi="Times New Roman"/>
                <w:color w:val="auto"/>
                <w:sz w:val="24"/>
                <w:highlight w:val="none"/>
              </w:rPr>
            </w:pPr>
            <w:r>
              <w:rPr>
                <w:rFonts w:ascii="Times New Roman" w:hAnsi="Times New Roman"/>
                <w:color w:val="auto"/>
                <w:sz w:val="24"/>
                <w:highlight w:val="none"/>
              </w:rPr>
              <w:t xml:space="preserve">3</w:t>
            </w:r>
            <w:r/>
          </w:p>
        </w:tc>
        <w:tc>
          <w:tcPr>
            <w:tcW w:w="1613" w:type="dxa"/>
            <w:vAlign w:val="center"/>
            <w:textDirection w:val="lrTb"/>
            <w:noWrap w:val="false"/>
          </w:tcPr>
          <w:p>
            <w:pPr>
              <w:jc w:val="left"/>
              <w:widowControl/>
              <w:rPr>
                <w:rFonts w:ascii="Times New Roman" w:hAnsi="Times New Roman"/>
                <w:color w:val="auto"/>
                <w:sz w:val="24"/>
                <w:highlight w:val="none"/>
              </w:rPr>
            </w:pPr>
            <w:r/>
            <w:bookmarkStart w:id="284" w:name="OLE_LINK46"/>
            <w:r>
              <w:rPr>
                <w:rFonts w:ascii="Times New Roman" w:hAnsi="Times New Roman"/>
                <w:color w:val="auto"/>
                <w:sz w:val="24"/>
                <w:highlight w:val="none"/>
              </w:rPr>
              <w:t xml:space="preserve">投标报价</w:t>
            </w:r>
            <w:bookmarkEnd w:id="284"/>
            <w:r/>
            <w:r/>
          </w:p>
        </w:tc>
        <w:tc>
          <w:tcPr>
            <w:tcW w:w="4097" w:type="dxa"/>
            <w:vAlign w:val="center"/>
            <w:textDirection w:val="lrTb"/>
            <w:noWrap w:val="false"/>
          </w:tcPr>
          <w:p>
            <w:pPr>
              <w:jc w:val="left"/>
              <w:widowControl/>
              <w:rPr>
                <w:rFonts w:ascii="Times New Roman" w:hAnsi="Times New Roman"/>
                <w:color w:val="auto"/>
                <w:sz w:val="24"/>
                <w:highlight w:val="none"/>
              </w:rPr>
            </w:pPr>
            <w:r/>
            <w:bookmarkStart w:id="285" w:name="OLE_LINK47"/>
            <w:r>
              <w:rPr>
                <w:rFonts w:hint="eastAsia" w:ascii="Times New Roman" w:hAnsi="Times New Roman"/>
                <w:color w:val="auto"/>
                <w:sz w:val="24"/>
                <w:highlight w:val="none"/>
              </w:rPr>
              <w:t xml:space="preserve">投标报价未超过最高限价（总价最高限价及单价最高限价）或预算价的</w:t>
            </w:r>
            <w:r>
              <w:rPr>
                <w:rFonts w:ascii="Times New Roman" w:hAnsi="Times New Roman"/>
                <w:color w:val="auto"/>
                <w:sz w:val="24"/>
                <w:highlight w:val="none"/>
              </w:rPr>
              <w:t xml:space="preserve">；</w:t>
            </w:r>
            <w:bookmarkEnd w:id="285"/>
            <w:r/>
            <w:r/>
          </w:p>
        </w:tc>
        <w:tc>
          <w:tcPr>
            <w:tcW w:w="1991" w:type="dxa"/>
            <w:vAlign w:val="center"/>
            <w:textDirection w:val="lrTb"/>
            <w:noWrap w:val="false"/>
          </w:tcPr>
          <w:p>
            <w:pPr>
              <w:jc w:val="left"/>
              <w:widowControl/>
              <w:rPr>
                <w:rFonts w:ascii="Times New Roman" w:hAnsi="Times New Roman"/>
                <w:color w:val="auto"/>
                <w:sz w:val="24"/>
                <w:highlight w:val="none"/>
              </w:rPr>
            </w:pPr>
            <w:r>
              <w:rPr>
                <w:rFonts w:ascii="Times New Roman" w:hAnsi="Times New Roman"/>
                <w:color w:val="auto"/>
                <w:sz w:val="24"/>
                <w:highlight w:val="none"/>
              </w:rPr>
            </w:r>
            <w:r/>
          </w:p>
        </w:tc>
      </w:tr>
      <w:tr>
        <w:trPr>
          <w:jc w:val="center"/>
          <w:trHeight w:val="685"/>
        </w:trPr>
        <w:tc>
          <w:tcPr>
            <w:tcW w:w="820" w:type="dxa"/>
            <w:vAlign w:val="center"/>
            <w:textDirection w:val="lrTb"/>
            <w:noWrap w:val="false"/>
          </w:tcPr>
          <w:p>
            <w:pPr>
              <w:jc w:val="center"/>
              <w:widowControl/>
              <w:rPr>
                <w:rFonts w:ascii="Times New Roman" w:hAnsi="Times New Roman"/>
                <w:color w:val="auto"/>
                <w:sz w:val="24"/>
                <w:highlight w:val="none"/>
              </w:rPr>
            </w:pPr>
            <w:r>
              <w:rPr>
                <w:rFonts w:ascii="Times New Roman" w:hAnsi="Times New Roman"/>
                <w:color w:val="auto"/>
                <w:sz w:val="24"/>
                <w:highlight w:val="none"/>
              </w:rPr>
              <w:t xml:space="preserve">4</w:t>
            </w:r>
            <w:r/>
          </w:p>
        </w:tc>
        <w:tc>
          <w:tcPr>
            <w:tcW w:w="1613" w:type="dxa"/>
            <w:vAlign w:val="center"/>
            <w:textDirection w:val="lrTb"/>
            <w:noWrap w:val="false"/>
          </w:tcPr>
          <w:p>
            <w:pPr>
              <w:jc w:val="left"/>
              <w:widowControl/>
              <w:rPr>
                <w:rFonts w:ascii="Times New Roman" w:hAnsi="Times New Roman"/>
                <w:color w:val="auto"/>
                <w:sz w:val="24"/>
                <w:highlight w:val="none"/>
              </w:rPr>
            </w:pPr>
            <w:r/>
            <w:bookmarkStart w:id="286" w:name="OLE_LINK48"/>
            <w:r>
              <w:rPr>
                <w:rFonts w:ascii="Times New Roman" w:hAnsi="Times New Roman"/>
                <w:color w:val="auto"/>
                <w:sz w:val="24"/>
                <w:highlight w:val="none"/>
              </w:rPr>
              <w:t xml:space="preserve">报价唯一性</w:t>
            </w:r>
            <w:bookmarkEnd w:id="286"/>
            <w:r/>
            <w:r/>
          </w:p>
        </w:tc>
        <w:tc>
          <w:tcPr>
            <w:tcW w:w="4097" w:type="dxa"/>
            <w:vAlign w:val="center"/>
            <w:textDirection w:val="lrTb"/>
            <w:noWrap w:val="false"/>
          </w:tcPr>
          <w:p>
            <w:pPr>
              <w:jc w:val="left"/>
              <w:widowControl/>
              <w:rPr>
                <w:rFonts w:ascii="Times New Roman" w:hAnsi="Times New Roman"/>
                <w:color w:val="auto"/>
                <w:sz w:val="24"/>
                <w:highlight w:val="none"/>
              </w:rPr>
            </w:pPr>
            <w:r/>
            <w:bookmarkStart w:id="287" w:name="OLE_LINK29"/>
            <w:r>
              <w:rPr>
                <w:rFonts w:ascii="Times New Roman" w:hAnsi="Times New Roman"/>
                <w:color w:val="auto"/>
                <w:sz w:val="24"/>
                <w:highlight w:val="none"/>
              </w:rPr>
              <w:t xml:space="preserve">投标文件</w:t>
            </w:r>
            <w:r>
              <w:rPr>
                <w:rFonts w:hint="eastAsia" w:ascii="Times New Roman" w:hAnsi="Times New Roman"/>
                <w:color w:val="auto"/>
                <w:sz w:val="24"/>
                <w:highlight w:val="none"/>
              </w:rPr>
              <w:t xml:space="preserve">未出现可选择性或可调整的报价（招标文件另有规定的除外）</w:t>
            </w:r>
            <w:r>
              <w:rPr>
                <w:rFonts w:ascii="Times New Roman" w:hAnsi="Times New Roman"/>
                <w:color w:val="auto"/>
                <w:sz w:val="24"/>
                <w:highlight w:val="none"/>
              </w:rPr>
              <w:t xml:space="preserve">；</w:t>
            </w:r>
            <w:bookmarkEnd w:id="287"/>
            <w:r/>
            <w:r/>
          </w:p>
        </w:tc>
        <w:tc>
          <w:tcPr>
            <w:tcW w:w="1991" w:type="dxa"/>
            <w:vAlign w:val="center"/>
            <w:textDirection w:val="lrTb"/>
            <w:noWrap w:val="false"/>
          </w:tcPr>
          <w:p>
            <w:pPr>
              <w:jc w:val="left"/>
              <w:widowControl/>
              <w:rPr>
                <w:rFonts w:ascii="Times New Roman" w:hAnsi="Times New Roman"/>
                <w:color w:val="auto"/>
                <w:sz w:val="24"/>
                <w:highlight w:val="none"/>
              </w:rPr>
            </w:pPr>
            <w:r>
              <w:rPr>
                <w:rFonts w:ascii="Times New Roman" w:hAnsi="Times New Roman"/>
                <w:color w:val="auto"/>
                <w:sz w:val="24"/>
                <w:highlight w:val="none"/>
              </w:rPr>
            </w:r>
            <w:r/>
          </w:p>
        </w:tc>
      </w:tr>
      <w:tr>
        <w:trPr>
          <w:jc w:val="center"/>
          <w:trHeight w:val="685"/>
        </w:trPr>
        <w:tc>
          <w:tcPr>
            <w:tcW w:w="820" w:type="dxa"/>
            <w:vAlign w:val="center"/>
            <w:textDirection w:val="lrTb"/>
            <w:noWrap w:val="false"/>
          </w:tcPr>
          <w:p>
            <w:pPr>
              <w:jc w:val="center"/>
              <w:widowControl/>
              <w:rPr>
                <w:rFonts w:ascii="Times New Roman" w:hAnsi="Times New Roman"/>
                <w:color w:val="auto"/>
                <w:sz w:val="24"/>
                <w:highlight w:val="none"/>
              </w:rPr>
            </w:pPr>
            <w:r>
              <w:rPr>
                <w:rFonts w:ascii="Times New Roman" w:hAnsi="Times New Roman"/>
                <w:color w:val="auto"/>
                <w:sz w:val="24"/>
                <w:highlight w:val="none"/>
              </w:rPr>
              <w:t xml:space="preserve">5</w:t>
            </w:r>
            <w:r/>
          </w:p>
        </w:tc>
        <w:tc>
          <w:tcPr>
            <w:tcW w:w="1613" w:type="dxa"/>
            <w:vAlign w:val="center"/>
            <w:textDirection w:val="lrTb"/>
            <w:noWrap w:val="false"/>
          </w:tcPr>
          <w:p>
            <w:pPr>
              <w:jc w:val="left"/>
              <w:widowControl/>
              <w:rPr>
                <w:rFonts w:ascii="Times New Roman" w:hAnsi="Times New Roman"/>
                <w:color w:val="auto"/>
                <w:sz w:val="24"/>
                <w:highlight w:val="none"/>
              </w:rPr>
            </w:pPr>
            <w:r/>
            <w:bookmarkStart w:id="288" w:name="OLE_LINK50"/>
            <w:r>
              <w:rPr>
                <w:rFonts w:ascii="Times New Roman" w:hAnsi="Times New Roman"/>
                <w:color w:val="auto"/>
                <w:sz w:val="24"/>
                <w:highlight w:val="none"/>
              </w:rPr>
              <w:t xml:space="preserve">投标有效期</w:t>
            </w:r>
            <w:bookmarkEnd w:id="288"/>
            <w:r/>
            <w:r/>
          </w:p>
        </w:tc>
        <w:tc>
          <w:tcPr>
            <w:tcW w:w="4097" w:type="dxa"/>
            <w:vAlign w:val="center"/>
            <w:textDirection w:val="lrTb"/>
            <w:noWrap w:val="false"/>
          </w:tcPr>
          <w:p>
            <w:pPr>
              <w:jc w:val="left"/>
              <w:widowControl/>
              <w:rPr>
                <w:rFonts w:ascii="Times New Roman" w:hAnsi="Times New Roman"/>
                <w:color w:val="auto"/>
                <w:sz w:val="24"/>
                <w:highlight w:val="none"/>
              </w:rPr>
            </w:pPr>
            <w:r/>
            <w:bookmarkStart w:id="289" w:name="OLE_LINK51"/>
            <w:r>
              <w:rPr>
                <w:rFonts w:ascii="Times New Roman" w:hAnsi="Times New Roman"/>
                <w:color w:val="auto"/>
                <w:sz w:val="24"/>
                <w:highlight w:val="none"/>
              </w:rPr>
              <w:t xml:space="preserve">投标文件中承诺的投标有效期</w:t>
            </w:r>
            <w:r>
              <w:rPr>
                <w:rFonts w:hint="eastAsia" w:ascii="Times New Roman" w:hAnsi="Times New Roman"/>
                <w:color w:val="auto"/>
                <w:sz w:val="24"/>
                <w:highlight w:val="none"/>
              </w:rPr>
              <w:t xml:space="preserve">满足</w:t>
            </w:r>
            <w:r>
              <w:rPr>
                <w:rFonts w:ascii="Times New Roman" w:hAnsi="Times New Roman"/>
                <w:color w:val="auto"/>
                <w:sz w:val="24"/>
                <w:highlight w:val="none"/>
              </w:rPr>
              <w:t xml:space="preserve">招标文件中载明的投标有效期的；</w:t>
            </w:r>
            <w:bookmarkEnd w:id="289"/>
            <w:r/>
            <w:r/>
          </w:p>
        </w:tc>
        <w:tc>
          <w:tcPr>
            <w:tcW w:w="1991" w:type="dxa"/>
            <w:vAlign w:val="center"/>
            <w:textDirection w:val="lrTb"/>
            <w:noWrap w:val="false"/>
          </w:tcPr>
          <w:p>
            <w:pPr>
              <w:jc w:val="left"/>
              <w:widowControl/>
              <w:rPr>
                <w:rFonts w:ascii="Times New Roman" w:hAnsi="Times New Roman"/>
                <w:color w:val="auto"/>
                <w:sz w:val="24"/>
                <w:highlight w:val="none"/>
              </w:rPr>
            </w:pPr>
            <w:r>
              <w:rPr>
                <w:rFonts w:ascii="Times New Roman" w:hAnsi="Times New Roman"/>
                <w:color w:val="auto"/>
                <w:sz w:val="24"/>
                <w:highlight w:val="none"/>
              </w:rPr>
            </w:r>
            <w:r/>
          </w:p>
        </w:tc>
      </w:tr>
      <w:tr>
        <w:trPr>
          <w:jc w:val="center"/>
          <w:trHeight w:val="685"/>
        </w:trPr>
        <w:tc>
          <w:tcPr>
            <w:tcW w:w="820" w:type="dxa"/>
            <w:vAlign w:val="center"/>
            <w:textDirection w:val="lrTb"/>
            <w:noWrap w:val="false"/>
          </w:tcPr>
          <w:p>
            <w:pPr>
              <w:jc w:val="center"/>
              <w:widowControl/>
              <w:rPr>
                <w:rFonts w:ascii="Times New Roman" w:hAnsi="Times New Roman"/>
                <w:color w:val="auto"/>
                <w:sz w:val="24"/>
                <w:highlight w:val="none"/>
              </w:rPr>
            </w:pPr>
            <w:r>
              <w:rPr>
                <w:rFonts w:ascii="Times New Roman" w:hAnsi="Times New Roman"/>
                <w:color w:val="auto"/>
                <w:sz w:val="24"/>
                <w:highlight w:val="none"/>
              </w:rPr>
              <w:t xml:space="preserve">6</w:t>
            </w:r>
            <w:r/>
          </w:p>
        </w:tc>
        <w:tc>
          <w:tcPr>
            <w:tcW w:w="1613" w:type="dxa"/>
            <w:vAlign w:val="center"/>
            <w:textDirection w:val="lrTb"/>
            <w:noWrap w:val="false"/>
          </w:tcPr>
          <w:p>
            <w:pPr>
              <w:jc w:val="left"/>
              <w:widowControl/>
              <w:rPr>
                <w:rFonts w:ascii="Times New Roman" w:hAnsi="Times New Roman"/>
                <w:color w:val="auto"/>
                <w:sz w:val="24"/>
                <w:highlight w:val="none"/>
              </w:rPr>
            </w:pPr>
            <w:r>
              <w:rPr>
                <w:rFonts w:ascii="Times New Roman" w:hAnsi="Times New Roman"/>
                <w:color w:val="auto"/>
                <w:sz w:val="24"/>
                <w:highlight w:val="none"/>
              </w:rPr>
              <w:t xml:space="preserve">签署、加盖公章</w:t>
            </w:r>
            <w:r/>
          </w:p>
        </w:tc>
        <w:tc>
          <w:tcPr>
            <w:tcW w:w="4097" w:type="dxa"/>
            <w:vAlign w:val="center"/>
            <w:textDirection w:val="lrTb"/>
            <w:noWrap w:val="false"/>
          </w:tcPr>
          <w:p>
            <w:pPr>
              <w:jc w:val="left"/>
              <w:widowControl/>
              <w:rPr>
                <w:rFonts w:ascii="Times New Roman" w:hAnsi="Times New Roman"/>
                <w:color w:val="auto"/>
                <w:sz w:val="24"/>
                <w:highlight w:val="none"/>
              </w:rPr>
            </w:pPr>
            <w:r/>
            <w:bookmarkStart w:id="290" w:name="OLE_LINK52"/>
            <w:r>
              <w:rPr>
                <w:rFonts w:ascii="Times New Roman" w:hAnsi="Times New Roman"/>
                <w:color w:val="auto"/>
                <w:sz w:val="24"/>
                <w:highlight w:val="none"/>
              </w:rPr>
              <w:t xml:space="preserve">按照招标文件要求签署、加盖公章的；</w:t>
            </w:r>
            <w:bookmarkEnd w:id="290"/>
            <w:r/>
            <w:r/>
          </w:p>
        </w:tc>
        <w:tc>
          <w:tcPr>
            <w:tcW w:w="1991" w:type="dxa"/>
            <w:vAlign w:val="center"/>
            <w:textDirection w:val="lrTb"/>
            <w:noWrap w:val="false"/>
          </w:tcPr>
          <w:p>
            <w:pPr>
              <w:jc w:val="left"/>
              <w:widowControl/>
              <w:rPr>
                <w:rFonts w:ascii="Times New Roman" w:hAnsi="Times New Roman"/>
                <w:color w:val="auto"/>
                <w:sz w:val="24"/>
                <w:highlight w:val="none"/>
              </w:rPr>
            </w:pPr>
            <w:r>
              <w:rPr>
                <w:rFonts w:ascii="Times New Roman" w:hAnsi="Times New Roman"/>
                <w:color w:val="auto"/>
                <w:sz w:val="24"/>
                <w:highlight w:val="none"/>
              </w:rPr>
            </w:r>
            <w:r/>
          </w:p>
        </w:tc>
      </w:tr>
      <w:tr>
        <w:trPr>
          <w:jc w:val="center"/>
          <w:trHeight w:val="685"/>
        </w:trPr>
        <w:tc>
          <w:tcPr>
            <w:tcW w:w="820" w:type="dxa"/>
            <w:vAlign w:val="center"/>
            <w:textDirection w:val="lrTb"/>
            <w:noWrap w:val="false"/>
          </w:tcPr>
          <w:p>
            <w:pPr>
              <w:jc w:val="center"/>
              <w:widowControl/>
              <w:rPr>
                <w:rFonts w:ascii="Times New Roman" w:hAnsi="Times New Roman"/>
                <w:color w:val="auto"/>
                <w:sz w:val="24"/>
                <w:highlight w:val="none"/>
              </w:rPr>
            </w:pPr>
            <w:r>
              <w:rPr>
                <w:rFonts w:hint="eastAsia" w:ascii="Times New Roman" w:hAnsi="Times New Roman"/>
                <w:color w:val="auto"/>
                <w:sz w:val="24"/>
                <w:highlight w:val="none"/>
              </w:rPr>
              <w:t xml:space="preserve">7</w:t>
            </w:r>
            <w:r/>
          </w:p>
        </w:tc>
        <w:tc>
          <w:tcPr>
            <w:tcW w:w="1613" w:type="dxa"/>
            <w:vAlign w:val="center"/>
            <w:textDirection w:val="lrTb"/>
            <w:noWrap w:val="false"/>
          </w:tcPr>
          <w:p>
            <w:pPr>
              <w:jc w:val="left"/>
              <w:widowControl/>
              <w:rPr>
                <w:rFonts w:ascii="Times New Roman" w:hAnsi="Times New Roman"/>
                <w:color w:val="auto"/>
                <w:sz w:val="24"/>
                <w:highlight w:val="none"/>
              </w:rPr>
            </w:pPr>
            <w:r>
              <w:rPr>
                <w:rFonts w:hint="eastAsia" w:ascii="Times New Roman" w:hAnsi="Times New Roman"/>
                <w:color w:val="auto"/>
                <w:sz w:val="24"/>
                <w:highlight w:val="none"/>
              </w:rPr>
              <w:t xml:space="preserve">实质性格式</w:t>
            </w:r>
            <w:r/>
          </w:p>
        </w:tc>
        <w:tc>
          <w:tcPr>
            <w:tcW w:w="4097" w:type="dxa"/>
            <w:vAlign w:val="center"/>
            <w:textDirection w:val="lrTb"/>
            <w:noWrap w:val="false"/>
          </w:tcPr>
          <w:p>
            <w:pPr>
              <w:jc w:val="left"/>
              <w:widowControl/>
              <w:rPr>
                <w:rFonts w:ascii="Times New Roman" w:hAnsi="Times New Roman"/>
                <w:color w:val="auto"/>
                <w:sz w:val="24"/>
                <w:highlight w:val="none"/>
              </w:rPr>
            </w:pPr>
            <w:r/>
            <w:bookmarkStart w:id="291" w:name="OLE_LINK53"/>
            <w:r>
              <w:rPr>
                <w:rFonts w:hint="eastAsia" w:ascii="Times New Roman" w:hAnsi="Times New Roman"/>
                <w:color w:val="auto"/>
                <w:sz w:val="24"/>
                <w:highlight w:val="none"/>
              </w:rPr>
              <w:t xml:space="preserve">标记为</w:t>
            </w:r>
            <w:r>
              <w:rPr>
                <w:rFonts w:ascii="Times New Roman" w:hAnsi="Times New Roman"/>
                <w:color w:val="auto"/>
                <w:sz w:val="24"/>
                <w:highlight w:val="none"/>
              </w:rPr>
              <w:t xml:space="preserve">“实质性格式”的</w:t>
            </w:r>
            <w:r>
              <w:rPr>
                <w:rFonts w:hint="eastAsia" w:ascii="Times New Roman" w:hAnsi="Times New Roman"/>
                <w:color w:val="auto"/>
                <w:sz w:val="24"/>
                <w:highlight w:val="none"/>
              </w:rPr>
              <w:t xml:space="preserve">文件均按</w:t>
            </w:r>
            <w:r>
              <w:rPr>
                <w:rFonts w:ascii="Times New Roman" w:hAnsi="Times New Roman"/>
                <w:color w:val="auto"/>
                <w:sz w:val="24"/>
                <w:highlight w:val="none"/>
              </w:rPr>
              <w:t xml:space="preserve">招标文件</w:t>
            </w:r>
            <w:r>
              <w:rPr>
                <w:rFonts w:hint="eastAsia" w:ascii="Times New Roman" w:hAnsi="Times New Roman"/>
                <w:color w:val="auto"/>
                <w:sz w:val="24"/>
                <w:highlight w:val="none"/>
              </w:rPr>
              <w:t xml:space="preserve">要求提供；</w:t>
            </w:r>
            <w:bookmarkEnd w:id="291"/>
            <w:r/>
            <w:r/>
          </w:p>
        </w:tc>
        <w:tc>
          <w:tcPr>
            <w:tcW w:w="1991" w:type="dxa"/>
            <w:vAlign w:val="center"/>
            <w:textDirection w:val="lrTb"/>
            <w:noWrap w:val="false"/>
          </w:tcPr>
          <w:p>
            <w:pPr>
              <w:jc w:val="left"/>
              <w:widowControl/>
              <w:rPr>
                <w:rFonts w:ascii="Times New Roman" w:hAnsi="Times New Roman"/>
                <w:color w:val="auto"/>
                <w:sz w:val="24"/>
                <w:highlight w:val="none"/>
              </w:rPr>
            </w:pPr>
            <w:r>
              <w:rPr>
                <w:rFonts w:ascii="Times New Roman" w:hAnsi="Times New Roman"/>
                <w:color w:val="auto"/>
                <w:sz w:val="24"/>
                <w:highlight w:val="none"/>
              </w:rPr>
            </w:r>
            <w:r/>
          </w:p>
        </w:tc>
      </w:tr>
      <w:tr>
        <w:trPr>
          <w:jc w:val="center"/>
          <w:trHeight w:val="685"/>
        </w:trPr>
        <w:tc>
          <w:tcPr>
            <w:tcW w:w="820" w:type="dxa"/>
            <w:vAlign w:val="center"/>
            <w:textDirection w:val="lrTb"/>
            <w:noWrap w:val="false"/>
          </w:tcPr>
          <w:p>
            <w:pPr>
              <w:jc w:val="center"/>
              <w:widowControl/>
              <w:rPr>
                <w:rFonts w:ascii="Times New Roman" w:hAnsi="Times New Roman"/>
                <w:color w:val="auto"/>
                <w:sz w:val="24"/>
                <w:highlight w:val="none"/>
              </w:rPr>
            </w:pPr>
            <w:r>
              <w:rPr>
                <w:rFonts w:ascii="Times New Roman" w:hAnsi="Times New Roman"/>
                <w:color w:val="auto"/>
                <w:sz w:val="24"/>
                <w:highlight w:val="none"/>
              </w:rPr>
              <w:t xml:space="preserve">8</w:t>
            </w:r>
            <w:r/>
          </w:p>
        </w:tc>
        <w:tc>
          <w:tcPr>
            <w:tcW w:w="1613" w:type="dxa"/>
            <w:vAlign w:val="center"/>
            <w:textDirection w:val="lrTb"/>
            <w:noWrap w:val="false"/>
          </w:tcPr>
          <w:p>
            <w:pPr>
              <w:jc w:val="left"/>
              <w:widowControl/>
              <w:rPr>
                <w:rFonts w:ascii="Times New Roman" w:hAnsi="Times New Roman"/>
                <w:color w:val="auto"/>
                <w:sz w:val="24"/>
                <w:highlight w:val="none"/>
              </w:rPr>
            </w:pPr>
            <w:r>
              <w:rPr>
                <w:rFonts w:ascii="Times New Roman" w:hAnsi="Times New Roman" w:cs="Segoe UI Symbol"/>
                <w:color w:val="auto"/>
                <w:sz w:val="24"/>
                <w:highlight w:val="none"/>
              </w:rPr>
              <w:t xml:space="preserve">★</w:t>
            </w:r>
            <w:r>
              <w:rPr>
                <w:rFonts w:ascii="Times New Roman" w:hAnsi="Times New Roman"/>
                <w:color w:val="auto"/>
                <w:sz w:val="24"/>
                <w:highlight w:val="none"/>
              </w:rPr>
              <w:t xml:space="preserve">号条款响应</w:t>
            </w:r>
            <w:r/>
          </w:p>
        </w:tc>
        <w:tc>
          <w:tcPr>
            <w:tcW w:w="4097" w:type="dxa"/>
            <w:vAlign w:val="center"/>
            <w:textDirection w:val="lrTb"/>
            <w:noWrap w:val="false"/>
          </w:tcPr>
          <w:p>
            <w:pPr>
              <w:jc w:val="left"/>
              <w:widowControl/>
              <w:rPr>
                <w:rFonts w:ascii="Times New Roman" w:hAnsi="Times New Roman"/>
                <w:color w:val="auto"/>
                <w:sz w:val="24"/>
                <w:highlight w:val="none"/>
              </w:rPr>
            </w:pPr>
            <w:r/>
            <w:bookmarkStart w:id="292" w:name="OLE_LINK61"/>
            <w:r>
              <w:rPr>
                <w:rFonts w:ascii="Times New Roman" w:hAnsi="Times New Roman"/>
                <w:color w:val="auto"/>
                <w:sz w:val="24"/>
                <w:highlight w:val="none"/>
              </w:rPr>
              <w:t xml:space="preserve">投标文件满足招标文件第五章《采购需求》中</w:t>
            </w:r>
            <w:r>
              <w:rPr>
                <w:rFonts w:ascii="Times New Roman" w:hAnsi="Times New Roman" w:cs="Segoe UI Symbol"/>
                <w:color w:val="auto"/>
                <w:sz w:val="24"/>
                <w:highlight w:val="none"/>
              </w:rPr>
              <w:t xml:space="preserve">★</w:t>
            </w:r>
            <w:r>
              <w:rPr>
                <w:rFonts w:ascii="Times New Roman" w:hAnsi="Times New Roman"/>
                <w:color w:val="auto"/>
                <w:sz w:val="24"/>
                <w:highlight w:val="none"/>
              </w:rPr>
              <w:t xml:space="preserve">号条款要求的；</w:t>
            </w:r>
            <w:bookmarkEnd w:id="292"/>
            <w:r/>
            <w:r/>
          </w:p>
        </w:tc>
        <w:tc>
          <w:tcPr>
            <w:tcW w:w="1991" w:type="dxa"/>
            <w:vAlign w:val="center"/>
            <w:textDirection w:val="lrTb"/>
            <w:noWrap w:val="false"/>
          </w:tcPr>
          <w:p>
            <w:pPr>
              <w:jc w:val="left"/>
              <w:widowControl/>
              <w:rPr>
                <w:rFonts w:ascii="Times New Roman" w:hAnsi="Times New Roman"/>
                <w:color w:val="auto"/>
                <w:sz w:val="24"/>
                <w:highlight w:val="none"/>
              </w:rPr>
            </w:pPr>
            <w:r>
              <w:rPr>
                <w:rFonts w:ascii="Times New Roman" w:hAnsi="Times New Roman"/>
                <w:color w:val="auto"/>
                <w:sz w:val="24"/>
                <w:highlight w:val="none"/>
              </w:rPr>
            </w:r>
            <w:r/>
          </w:p>
        </w:tc>
      </w:tr>
      <w:tr>
        <w:trPr>
          <w:jc w:val="center"/>
          <w:trHeight w:val="685"/>
        </w:trPr>
        <w:tc>
          <w:tcPr>
            <w:tcW w:w="820" w:type="dxa"/>
            <w:vAlign w:val="center"/>
            <w:textDirection w:val="lrTb"/>
            <w:noWrap w:val="false"/>
          </w:tcPr>
          <w:p>
            <w:pPr>
              <w:jc w:val="center"/>
              <w:widowControl/>
              <w:rPr>
                <w:rFonts w:ascii="Times New Roman" w:hAnsi="Times New Roman"/>
                <w:color w:val="auto"/>
                <w:sz w:val="24"/>
                <w:highlight w:val="none"/>
              </w:rPr>
            </w:pPr>
            <w:r>
              <w:rPr>
                <w:rFonts w:ascii="Times New Roman" w:hAnsi="Times New Roman"/>
                <w:color w:val="auto"/>
                <w:sz w:val="24"/>
                <w:highlight w:val="none"/>
              </w:rPr>
              <w:t xml:space="preserve">9</w:t>
            </w:r>
            <w:r/>
          </w:p>
        </w:tc>
        <w:tc>
          <w:tcPr>
            <w:tcW w:w="1613" w:type="dxa"/>
            <w:vAlign w:val="center"/>
            <w:textDirection w:val="lrTb"/>
            <w:noWrap w:val="false"/>
          </w:tcPr>
          <w:p>
            <w:pPr>
              <w:jc w:val="left"/>
              <w:widowControl/>
              <w:rPr>
                <w:rFonts w:ascii="Times New Roman" w:hAnsi="Times New Roman"/>
                <w:color w:val="auto"/>
                <w:sz w:val="24"/>
                <w:highlight w:val="none"/>
              </w:rPr>
            </w:pPr>
            <w:r>
              <w:rPr>
                <w:rFonts w:ascii="Times New Roman" w:hAnsi="Times New Roman"/>
                <w:color w:val="auto"/>
                <w:sz w:val="24"/>
                <w:highlight w:val="none"/>
              </w:rPr>
              <w:t xml:space="preserve">分包承担主体资质（如有）</w:t>
            </w:r>
            <w:r/>
          </w:p>
        </w:tc>
        <w:tc>
          <w:tcPr>
            <w:tcW w:w="4097" w:type="dxa"/>
            <w:vAlign w:val="center"/>
            <w:textDirection w:val="lrTb"/>
            <w:noWrap w:val="false"/>
          </w:tcPr>
          <w:p>
            <w:pPr>
              <w:jc w:val="left"/>
              <w:widowControl/>
              <w:rPr>
                <w:rFonts w:ascii="Times New Roman" w:hAnsi="Times New Roman"/>
                <w:color w:val="auto"/>
                <w:sz w:val="24"/>
                <w:highlight w:val="none"/>
              </w:rPr>
            </w:pPr>
            <w:r>
              <w:rPr>
                <w:rFonts w:ascii="Times New Roman" w:hAnsi="Times New Roman"/>
                <w:color w:val="auto"/>
                <w:sz w:val="24"/>
                <w:highlight w:val="none"/>
              </w:rPr>
              <w:t xml:space="preserve">分包承担主体具备《投标人须知资料表》载明的资质条件</w:t>
            </w:r>
            <w:r>
              <w:rPr>
                <w:rFonts w:hint="eastAsia" w:ascii="Times New Roman" w:hAnsi="Times New Roman"/>
                <w:color w:val="auto"/>
                <w:sz w:val="24"/>
                <w:highlight w:val="none"/>
              </w:rPr>
              <w:t xml:space="preserve">且</w:t>
            </w:r>
            <w:r>
              <w:rPr>
                <w:rFonts w:ascii="Times New Roman" w:hAnsi="Times New Roman"/>
                <w:color w:val="auto"/>
                <w:sz w:val="24"/>
                <w:highlight w:val="none"/>
              </w:rPr>
              <w:t xml:space="preserve">提供</w:t>
            </w:r>
            <w:r>
              <w:rPr>
                <w:rFonts w:hint="eastAsia" w:ascii="Times New Roman" w:hAnsi="Times New Roman"/>
                <w:color w:val="auto"/>
                <w:sz w:val="24"/>
                <w:highlight w:val="none"/>
              </w:rPr>
              <w:t xml:space="preserve">了</w:t>
            </w:r>
            <w:r>
              <w:rPr>
                <w:rFonts w:ascii="Times New Roman" w:hAnsi="Times New Roman"/>
                <w:color w:val="auto"/>
                <w:sz w:val="24"/>
                <w:highlight w:val="none"/>
              </w:rPr>
              <w:t xml:space="preserve">资质证书电子件</w:t>
            </w:r>
            <w:r>
              <w:rPr>
                <w:rFonts w:hint="eastAsia" w:ascii="Times New Roman" w:hAnsi="Times New Roman"/>
                <w:color w:val="auto"/>
                <w:sz w:val="24"/>
                <w:highlight w:val="none"/>
              </w:rPr>
              <w:t xml:space="preserve">（如有）</w:t>
            </w:r>
            <w:r>
              <w:rPr>
                <w:rFonts w:ascii="Times New Roman" w:hAnsi="Times New Roman"/>
                <w:color w:val="auto"/>
                <w:sz w:val="24"/>
                <w:highlight w:val="none"/>
              </w:rPr>
              <w:t xml:space="preserve">；</w:t>
            </w:r>
            <w:r/>
          </w:p>
        </w:tc>
        <w:tc>
          <w:tcPr>
            <w:tcW w:w="1991" w:type="dxa"/>
            <w:vAlign w:val="center"/>
            <w:textDirection w:val="lrTb"/>
            <w:noWrap w:val="false"/>
          </w:tcPr>
          <w:p>
            <w:pPr>
              <w:jc w:val="left"/>
              <w:widowControl/>
              <w:rPr>
                <w:rFonts w:ascii="Times New Roman" w:hAnsi="Times New Roman"/>
                <w:color w:val="auto"/>
                <w:sz w:val="24"/>
                <w:highlight w:val="none"/>
              </w:rPr>
            </w:pPr>
            <w:r>
              <w:rPr>
                <w:rFonts w:ascii="Times New Roman" w:hAnsi="Times New Roman"/>
                <w:color w:val="auto"/>
                <w:sz w:val="24"/>
                <w:highlight w:val="none"/>
              </w:rPr>
            </w:r>
            <w:r/>
          </w:p>
        </w:tc>
      </w:tr>
      <w:tr>
        <w:trPr>
          <w:jc w:val="center"/>
          <w:trHeight w:val="685"/>
        </w:trPr>
        <w:tc>
          <w:tcPr>
            <w:tcW w:w="820" w:type="dxa"/>
            <w:vAlign w:val="center"/>
            <w:textDirection w:val="lrTb"/>
            <w:noWrap w:val="false"/>
          </w:tcPr>
          <w:p>
            <w:pPr>
              <w:jc w:val="center"/>
              <w:widowControl/>
              <w:rPr>
                <w:rFonts w:ascii="Times New Roman" w:hAnsi="Times New Roman"/>
                <w:color w:val="auto"/>
                <w:sz w:val="24"/>
                <w:highlight w:val="none"/>
              </w:rPr>
            </w:pPr>
            <w:r>
              <w:rPr>
                <w:rFonts w:ascii="Times New Roman" w:hAnsi="Times New Roman"/>
                <w:color w:val="auto"/>
                <w:sz w:val="24"/>
                <w:highlight w:val="none"/>
              </w:rPr>
              <w:t xml:space="preserve">10</w:t>
            </w:r>
            <w:r/>
          </w:p>
        </w:tc>
        <w:tc>
          <w:tcPr>
            <w:tcW w:w="1613" w:type="dxa"/>
            <w:vAlign w:val="center"/>
            <w:textDirection w:val="lrTb"/>
            <w:noWrap w:val="false"/>
          </w:tcPr>
          <w:p>
            <w:pPr>
              <w:jc w:val="left"/>
              <w:widowControl/>
              <w:rPr>
                <w:rFonts w:ascii="Times New Roman" w:hAnsi="Times New Roman"/>
                <w:color w:val="auto"/>
                <w:sz w:val="24"/>
                <w:highlight w:val="none"/>
              </w:rPr>
            </w:pPr>
            <w:r>
              <w:rPr>
                <w:rFonts w:ascii="Times New Roman" w:hAnsi="Times New Roman"/>
                <w:color w:val="auto"/>
                <w:sz w:val="24"/>
                <w:highlight w:val="none"/>
              </w:rPr>
              <w:t xml:space="preserve">分包意向协议（如有）</w:t>
            </w:r>
            <w:r/>
          </w:p>
        </w:tc>
        <w:tc>
          <w:tcPr>
            <w:tcW w:w="4097" w:type="dxa"/>
            <w:vAlign w:val="center"/>
            <w:textDirection w:val="lrTb"/>
            <w:noWrap w:val="false"/>
          </w:tcPr>
          <w:p>
            <w:pPr>
              <w:jc w:val="left"/>
              <w:widowControl/>
              <w:rPr>
                <w:rFonts w:ascii="Times New Roman" w:hAnsi="Times New Roman"/>
                <w:color w:val="auto"/>
                <w:sz w:val="24"/>
                <w:highlight w:val="none"/>
              </w:rPr>
            </w:pPr>
            <w:r>
              <w:rPr>
                <w:rFonts w:ascii="Times New Roman" w:hAnsi="Times New Roman"/>
                <w:color w:val="auto"/>
                <w:sz w:val="24"/>
                <w:highlight w:val="none"/>
              </w:rPr>
              <w:t xml:space="preserve">按招标文件规定签订并提供分包意向协议原件的电子件的；</w:t>
            </w:r>
            <w:r>
              <w:rPr>
                <w:rFonts w:hint="eastAsia" w:ascii="Times New Roman" w:hAnsi="Times New Roman"/>
                <w:color w:val="auto"/>
                <w:sz w:val="24"/>
                <w:highlight w:val="none"/>
              </w:rPr>
              <w:t xml:space="preserve">（如有）</w:t>
            </w:r>
            <w:r/>
          </w:p>
        </w:tc>
        <w:tc>
          <w:tcPr>
            <w:tcW w:w="1991" w:type="dxa"/>
            <w:vAlign w:val="center"/>
            <w:textDirection w:val="lrTb"/>
            <w:noWrap w:val="false"/>
          </w:tcPr>
          <w:p>
            <w:pPr>
              <w:jc w:val="left"/>
              <w:widowControl/>
              <w:rPr>
                <w:rFonts w:ascii="Times New Roman" w:hAnsi="Times New Roman"/>
                <w:color w:val="auto"/>
                <w:sz w:val="24"/>
                <w:highlight w:val="none"/>
              </w:rPr>
            </w:pPr>
            <w:r>
              <w:rPr>
                <w:rFonts w:ascii="Times New Roman" w:hAnsi="Times New Roman"/>
                <w:color w:val="auto"/>
                <w:sz w:val="24"/>
                <w:highlight w:val="none"/>
              </w:rPr>
            </w:r>
            <w:r/>
          </w:p>
        </w:tc>
      </w:tr>
      <w:tr>
        <w:trPr>
          <w:jc w:val="center"/>
          <w:trHeight w:val="685"/>
        </w:trPr>
        <w:tc>
          <w:tcPr>
            <w:tcW w:w="820" w:type="dxa"/>
            <w:vAlign w:val="center"/>
            <w:textDirection w:val="lrTb"/>
            <w:noWrap w:val="false"/>
          </w:tcPr>
          <w:p>
            <w:pPr>
              <w:jc w:val="center"/>
              <w:widowControl/>
              <w:rPr>
                <w:rFonts w:ascii="Times New Roman" w:hAnsi="Times New Roman"/>
                <w:color w:val="auto"/>
                <w:sz w:val="24"/>
                <w:highlight w:val="none"/>
              </w:rPr>
            </w:pPr>
            <w:r>
              <w:rPr>
                <w:rFonts w:ascii="Times New Roman" w:hAnsi="Times New Roman"/>
                <w:color w:val="auto"/>
                <w:sz w:val="24"/>
                <w:highlight w:val="none"/>
              </w:rPr>
              <w:t xml:space="preserve">11</w:t>
            </w:r>
            <w:r/>
          </w:p>
        </w:tc>
        <w:tc>
          <w:tcPr>
            <w:tcW w:w="1613" w:type="dxa"/>
            <w:vAlign w:val="center"/>
            <w:textDirection w:val="lrTb"/>
            <w:noWrap w:val="false"/>
          </w:tcPr>
          <w:p>
            <w:pPr>
              <w:jc w:val="left"/>
              <w:widowControl/>
              <w:rPr>
                <w:rFonts w:ascii="Times New Roman" w:hAnsi="Times New Roman"/>
                <w:color w:val="auto"/>
                <w:sz w:val="24"/>
                <w:highlight w:val="none"/>
              </w:rPr>
            </w:pPr>
            <w:r>
              <w:rPr>
                <w:rFonts w:ascii="Times New Roman" w:hAnsi="Times New Roman"/>
                <w:color w:val="auto"/>
                <w:sz w:val="24"/>
                <w:highlight w:val="none"/>
              </w:rPr>
              <w:t xml:space="preserve">报价的修正（如有）</w:t>
            </w:r>
            <w:r/>
          </w:p>
        </w:tc>
        <w:tc>
          <w:tcPr>
            <w:tcW w:w="4097" w:type="dxa"/>
            <w:vAlign w:val="center"/>
            <w:textDirection w:val="lrTb"/>
            <w:noWrap w:val="false"/>
          </w:tcPr>
          <w:p>
            <w:pPr>
              <w:jc w:val="left"/>
              <w:widowControl/>
              <w:rPr>
                <w:rFonts w:ascii="Times New Roman" w:hAnsi="Times New Roman"/>
                <w:color w:val="auto"/>
                <w:sz w:val="24"/>
                <w:highlight w:val="none"/>
              </w:rPr>
            </w:pPr>
            <w:r>
              <w:rPr>
                <w:rFonts w:hint="eastAsia" w:ascii="Times New Roman" w:hAnsi="Times New Roman"/>
                <w:color w:val="auto"/>
                <w:sz w:val="24"/>
                <w:highlight w:val="none"/>
              </w:rPr>
              <w:t xml:space="preserve">不涉及报价修正</w:t>
            </w:r>
            <w:r>
              <w:rPr>
                <w:rFonts w:ascii="Times New Roman" w:hAnsi="Times New Roman"/>
                <w:color w:val="auto"/>
                <w:sz w:val="24"/>
                <w:highlight w:val="none"/>
              </w:rPr>
              <w:t xml:space="preserve">，或投标文件报价出现前后不一致</w:t>
            </w:r>
            <w:r>
              <w:rPr>
                <w:rFonts w:hint="eastAsia" w:ascii="Times New Roman" w:hAnsi="Times New Roman"/>
                <w:color w:val="auto"/>
                <w:sz w:val="24"/>
                <w:highlight w:val="none"/>
              </w:rPr>
              <w:t xml:space="preserve">时</w:t>
            </w:r>
            <w:r>
              <w:rPr>
                <w:rFonts w:ascii="Times New Roman" w:hAnsi="Times New Roman"/>
                <w:color w:val="auto"/>
                <w:sz w:val="24"/>
                <w:highlight w:val="none"/>
              </w:rPr>
              <w:t xml:space="preserve">，投标人对修正后的报价予</w:t>
            </w:r>
            <w:r>
              <w:rPr>
                <w:rFonts w:hint="eastAsia" w:ascii="Times New Roman" w:hAnsi="Times New Roman"/>
                <w:color w:val="auto"/>
                <w:sz w:val="24"/>
                <w:highlight w:val="none"/>
              </w:rPr>
              <w:t xml:space="preserve">以</w:t>
            </w:r>
            <w:r>
              <w:rPr>
                <w:rFonts w:ascii="Times New Roman" w:hAnsi="Times New Roman"/>
                <w:color w:val="auto"/>
                <w:sz w:val="24"/>
                <w:highlight w:val="none"/>
              </w:rPr>
              <w:t xml:space="preserve">确认；（如有）</w:t>
            </w:r>
            <w:r/>
          </w:p>
        </w:tc>
        <w:tc>
          <w:tcPr>
            <w:tcW w:w="1991" w:type="dxa"/>
            <w:vAlign w:val="center"/>
            <w:textDirection w:val="lrTb"/>
            <w:noWrap w:val="false"/>
          </w:tcPr>
          <w:p>
            <w:pPr>
              <w:jc w:val="left"/>
              <w:widowControl/>
              <w:rPr>
                <w:rFonts w:ascii="Times New Roman" w:hAnsi="Times New Roman"/>
                <w:color w:val="auto"/>
                <w:sz w:val="24"/>
                <w:highlight w:val="none"/>
              </w:rPr>
            </w:pPr>
            <w:r>
              <w:rPr>
                <w:rFonts w:ascii="Times New Roman" w:hAnsi="Times New Roman"/>
                <w:color w:val="auto"/>
                <w:sz w:val="24"/>
                <w:highlight w:val="none"/>
              </w:rPr>
            </w:r>
            <w:r/>
          </w:p>
        </w:tc>
      </w:tr>
      <w:tr>
        <w:trPr>
          <w:jc w:val="center"/>
          <w:trHeight w:val="685"/>
        </w:trPr>
        <w:tc>
          <w:tcPr>
            <w:tcW w:w="820" w:type="dxa"/>
            <w:vAlign w:val="center"/>
            <w:textDirection w:val="lrTb"/>
            <w:noWrap w:val="false"/>
          </w:tcPr>
          <w:p>
            <w:pPr>
              <w:jc w:val="center"/>
              <w:widowControl/>
              <w:rPr>
                <w:rFonts w:ascii="Times New Roman" w:hAnsi="Times New Roman"/>
                <w:color w:val="auto"/>
                <w:sz w:val="24"/>
                <w:highlight w:val="none"/>
              </w:rPr>
            </w:pPr>
            <w:r>
              <w:rPr>
                <w:rFonts w:ascii="Times New Roman" w:hAnsi="Times New Roman"/>
                <w:color w:val="auto"/>
                <w:sz w:val="24"/>
                <w:highlight w:val="none"/>
              </w:rPr>
              <w:t xml:space="preserve">12</w:t>
            </w:r>
            <w:r/>
          </w:p>
        </w:tc>
        <w:tc>
          <w:tcPr>
            <w:tcW w:w="1613" w:type="dxa"/>
            <w:vAlign w:val="center"/>
            <w:textDirection w:val="lrTb"/>
            <w:noWrap w:val="false"/>
          </w:tcPr>
          <w:p>
            <w:pPr>
              <w:jc w:val="left"/>
              <w:widowControl/>
              <w:rPr>
                <w:rFonts w:ascii="Times New Roman" w:hAnsi="Times New Roman"/>
                <w:color w:val="auto"/>
                <w:sz w:val="24"/>
                <w:highlight w:val="none"/>
              </w:rPr>
            </w:pPr>
            <w:r/>
            <w:bookmarkStart w:id="293" w:name="OLE_LINK10"/>
            <w:r>
              <w:rPr>
                <w:rFonts w:hint="eastAsia" w:ascii="Times New Roman" w:hAnsi="Times New Roman"/>
                <w:color w:val="auto"/>
                <w:sz w:val="24"/>
                <w:highlight w:val="none"/>
              </w:rPr>
              <w:t xml:space="preserve">报价合理性</w:t>
            </w:r>
            <w:bookmarkEnd w:id="293"/>
            <w:r/>
            <w:r/>
          </w:p>
        </w:tc>
        <w:tc>
          <w:tcPr>
            <w:tcW w:w="4097" w:type="dxa"/>
            <w:vAlign w:val="center"/>
            <w:textDirection w:val="lrTb"/>
            <w:noWrap w:val="false"/>
          </w:tcPr>
          <w:p>
            <w:pPr>
              <w:widowControl/>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根据《江苏省财政厅转发财政部关于推动解决政府采购异常低价问题的通知》苏财购〔2026〕36号文件之规定：</w:t>
            </w:r>
            <w:bookmarkStart w:id="294" w:name="OLE_LINK9"/>
            <w:r>
              <w:rPr>
                <w:rFonts w:hint="eastAsia" w:ascii="Times New Roman" w:hAnsi="Times New Roman" w:cs="宋体"/>
                <w:color w:val="auto"/>
                <w:sz w:val="24"/>
                <w:highlight w:val="none"/>
              </w:rPr>
              <w:t xml:space="preserve">当评审过程中出现下列情形之一的，评审委员会应当启动异常低价投标（响应）审查程序： </w:t>
            </w:r>
            <w:r/>
          </w:p>
          <w:p>
            <w:pPr>
              <w:widowControl/>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1、投标（响应）报价低于全部通过符合性审查供应商投标（响应）报价平均值50%的，即投标（响应）报价&lt;全部通过符合性审查供应商投标（响应）报价平均值×50%；</w:t>
            </w:r>
            <w:r/>
          </w:p>
          <w:p>
            <w:pPr>
              <w:widowControl/>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2、投标（响应）报价低于通过符合性审查的次低报价供应商投标（响应）报价50%的，即投标（响应）报价&lt;通过符合性审查的次低报价供应商投标（响应）报价×50%；</w:t>
            </w:r>
            <w:r/>
          </w:p>
          <w:p>
            <w:pPr>
              <w:pStyle w:val="895"/>
              <w:rPr>
                <w:rFonts w:hint="eastAsia" w:ascii="Times New Roman" w:hAnsi="Times New Roman" w:eastAsia="宋体"/>
                <w:color w:val="auto"/>
                <w:highlight w:val="none"/>
                <w:lang w:eastAsia="zh-CN"/>
              </w:rPr>
            </w:pPr>
            <w:r>
              <w:rPr>
                <w:rFonts w:hint="eastAsia" w:ascii="Times New Roman" w:hAnsi="Times New Roman" w:cs="宋体"/>
                <w:color w:val="auto"/>
                <w:highlight w:val="none"/>
              </w:rPr>
              <w:t xml:space="preserve">3、投标（响应）报价低于采购项目最高限价45%的，即投标（响应）报价&lt;采购项目最高限价×45%</w:t>
            </w:r>
            <w:r>
              <w:rPr>
                <w:rFonts w:hint="eastAsia" w:ascii="Times New Roman" w:hAnsi="Times New Roman" w:cs="宋体"/>
                <w:color w:val="auto"/>
                <w:highlight w:val="none"/>
                <w:lang w:eastAsia="zh-CN"/>
              </w:rPr>
              <w:t xml:space="preserve">；</w:t>
            </w:r>
            <w:r/>
          </w:p>
          <w:p>
            <w:pPr>
              <w:widowControl/>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4、评审委员会基于专业判断，认为供应商报价过低，有可能影响产品质量或者不能诚信履约的其他情形。</w:t>
            </w:r>
            <w:bookmarkEnd w:id="294"/>
            <w:r/>
            <w:r/>
          </w:p>
          <w:p>
            <w:pPr>
              <w:ind w:firstLine="480"/>
              <w:jc w:val="left"/>
              <w:widowControl/>
              <w:rPr>
                <w:rFonts w:ascii="Times New Roman" w:hAnsi="Times New Roman"/>
                <w:color w:val="auto"/>
                <w:sz w:val="24"/>
                <w:highlight w:val="none"/>
              </w:rPr>
            </w:pPr>
            <w:r>
              <w:rPr>
                <w:rFonts w:hint="eastAsia" w:ascii="Times New Roman" w:hAnsi="Times New Roman"/>
                <w:color w:val="auto"/>
                <w:sz w:val="24"/>
                <w:highlight w:val="none"/>
              </w:rPr>
              <w:t xml:space="preserve">启动异常低价投标（响应）审查后，评审委员会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jc w:val="left"/>
              <w:widowControl/>
              <w:rPr>
                <w:rFonts w:ascii="Times New Roman" w:hAnsi="Times New Roman"/>
                <w:color w:val="auto"/>
                <w:sz w:val="24"/>
                <w:highlight w:val="none"/>
              </w:rPr>
            </w:pPr>
            <w:r>
              <w:rPr>
                <w:rFonts w:hint="eastAsia" w:ascii="Times New Roman" w:hAnsi="Times New Roman"/>
                <w:color w:val="auto"/>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jc w:val="left"/>
              <w:widowControl/>
              <w:rPr>
                <w:rFonts w:ascii="Times New Roman" w:hAnsi="Times New Roman"/>
                <w:color w:val="auto"/>
                <w:sz w:val="24"/>
                <w:highlight w:val="none"/>
              </w:rPr>
            </w:pPr>
            <w:r>
              <w:rPr>
                <w:rFonts w:hint="eastAsia" w:ascii="Times New Roman" w:hAnsi="Times New Roman"/>
                <w:color w:val="auto"/>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tc>
        <w:tc>
          <w:tcPr>
            <w:tcW w:w="1991" w:type="dxa"/>
            <w:vAlign w:val="center"/>
            <w:textDirection w:val="lrTb"/>
            <w:noWrap w:val="false"/>
          </w:tcPr>
          <w:p>
            <w:pPr>
              <w:jc w:val="left"/>
              <w:widowControl/>
              <w:rPr>
                <w:rFonts w:ascii="Times New Roman" w:hAnsi="Times New Roman"/>
                <w:color w:val="auto"/>
                <w:sz w:val="24"/>
                <w:highlight w:val="none"/>
              </w:rPr>
            </w:pPr>
            <w:r>
              <w:rPr>
                <w:rFonts w:ascii="Times New Roman" w:hAnsi="Times New Roman"/>
                <w:color w:val="auto"/>
                <w:sz w:val="24"/>
                <w:highlight w:val="none"/>
              </w:rPr>
            </w:r>
            <w:r/>
          </w:p>
        </w:tc>
      </w:tr>
      <w:tr>
        <w:trPr>
          <w:jc w:val="center"/>
          <w:trHeight w:val="685"/>
        </w:trPr>
        <w:tc>
          <w:tcPr>
            <w:tcW w:w="820" w:type="dxa"/>
            <w:vAlign w:val="center"/>
            <w:textDirection w:val="lrTb"/>
            <w:noWrap w:val="false"/>
          </w:tcPr>
          <w:p>
            <w:pPr>
              <w:jc w:val="center"/>
              <w:widowControl/>
              <w:rPr>
                <w:rFonts w:ascii="Times New Roman" w:hAnsi="Times New Roman"/>
                <w:color w:val="auto"/>
                <w:sz w:val="24"/>
                <w:highlight w:val="none"/>
              </w:rPr>
            </w:pPr>
            <w:r>
              <w:rPr>
                <w:rFonts w:ascii="Times New Roman" w:hAnsi="Times New Roman"/>
                <w:color w:val="auto"/>
                <w:sz w:val="24"/>
                <w:highlight w:val="none"/>
              </w:rPr>
              <w:t xml:space="preserve">13</w:t>
            </w:r>
            <w:r/>
          </w:p>
        </w:tc>
        <w:tc>
          <w:tcPr>
            <w:tcW w:w="1613" w:type="dxa"/>
            <w:vAlign w:val="center"/>
            <w:textDirection w:val="lrTb"/>
            <w:noWrap w:val="false"/>
          </w:tcPr>
          <w:p>
            <w:pPr>
              <w:jc w:val="left"/>
              <w:widowControl/>
              <w:rPr>
                <w:rFonts w:ascii="Times New Roman" w:hAnsi="Times New Roman"/>
                <w:color w:val="auto"/>
                <w:sz w:val="24"/>
                <w:highlight w:val="none"/>
              </w:rPr>
            </w:pPr>
            <w:r>
              <w:rPr>
                <w:rFonts w:ascii="Times New Roman" w:hAnsi="Times New Roman"/>
                <w:color w:val="auto"/>
                <w:sz w:val="24"/>
                <w:highlight w:val="none"/>
              </w:rPr>
              <w:t xml:space="preserve">进口产品</w:t>
            </w:r>
            <w:r/>
          </w:p>
          <w:p>
            <w:pPr>
              <w:jc w:val="left"/>
              <w:widowControl/>
              <w:rPr>
                <w:rFonts w:ascii="Times New Roman" w:hAnsi="Times New Roman"/>
                <w:color w:val="auto"/>
                <w:sz w:val="24"/>
                <w:highlight w:val="none"/>
              </w:rPr>
            </w:pPr>
            <w:r>
              <w:rPr>
                <w:rFonts w:ascii="Times New Roman" w:hAnsi="Times New Roman"/>
                <w:color w:val="auto"/>
                <w:sz w:val="24"/>
                <w:highlight w:val="none"/>
              </w:rPr>
              <w:t xml:space="preserve">（如有）</w:t>
            </w:r>
            <w:r/>
          </w:p>
        </w:tc>
        <w:tc>
          <w:tcPr>
            <w:tcW w:w="4097" w:type="dxa"/>
            <w:vAlign w:val="center"/>
            <w:textDirection w:val="lrTb"/>
            <w:noWrap w:val="false"/>
          </w:tcPr>
          <w:p>
            <w:pPr>
              <w:jc w:val="left"/>
              <w:widowControl/>
              <w:rPr>
                <w:rFonts w:ascii="Times New Roman" w:hAnsi="Times New Roman"/>
                <w:color w:val="auto"/>
                <w:sz w:val="24"/>
                <w:highlight w:val="none"/>
              </w:rPr>
            </w:pPr>
            <w:r>
              <w:rPr>
                <w:rFonts w:hint="eastAsia" w:ascii="Times New Roman" w:hAnsi="Times New Roman"/>
                <w:color w:val="auto"/>
                <w:sz w:val="24"/>
                <w:highlight w:val="none"/>
              </w:rPr>
              <w:t xml:space="preserve">招标文件</w:t>
            </w:r>
            <w:r>
              <w:rPr>
                <w:rFonts w:ascii="Times New Roman" w:hAnsi="Times New Roman"/>
                <w:color w:val="auto"/>
                <w:sz w:val="24"/>
                <w:highlight w:val="none"/>
              </w:rPr>
              <w:t xml:space="preserve">不接受进口产品投标</w:t>
            </w:r>
            <w:r>
              <w:rPr>
                <w:rFonts w:hint="eastAsia" w:ascii="Times New Roman" w:hAnsi="Times New Roman"/>
                <w:color w:val="auto"/>
                <w:sz w:val="24"/>
                <w:highlight w:val="none"/>
              </w:rPr>
              <w:t xml:space="preserve">的内容时</w:t>
            </w:r>
            <w:r>
              <w:rPr>
                <w:rFonts w:ascii="Times New Roman" w:hAnsi="Times New Roman"/>
                <w:color w:val="auto"/>
                <w:sz w:val="24"/>
                <w:highlight w:val="none"/>
              </w:rPr>
              <w:t xml:space="preserve">，</w:t>
            </w:r>
            <w:r>
              <w:rPr>
                <w:rFonts w:hint="eastAsia" w:ascii="Times New Roman" w:hAnsi="Times New Roman"/>
                <w:color w:val="auto"/>
                <w:sz w:val="24"/>
                <w:highlight w:val="none"/>
              </w:rPr>
              <w:t xml:space="preserve">投标人所投产品为非进口产品；</w:t>
            </w:r>
            <w:r/>
          </w:p>
        </w:tc>
        <w:tc>
          <w:tcPr>
            <w:tcW w:w="1991" w:type="dxa"/>
            <w:vAlign w:val="center"/>
            <w:textDirection w:val="lrTb"/>
            <w:noWrap w:val="false"/>
          </w:tcPr>
          <w:p>
            <w:pPr>
              <w:jc w:val="left"/>
              <w:widowControl/>
              <w:rPr>
                <w:rFonts w:ascii="Times New Roman" w:hAnsi="Times New Roman"/>
                <w:color w:val="auto"/>
                <w:sz w:val="24"/>
                <w:highlight w:val="none"/>
              </w:rPr>
            </w:pPr>
            <w:r>
              <w:rPr>
                <w:rFonts w:ascii="Times New Roman" w:hAnsi="Times New Roman"/>
                <w:color w:val="auto"/>
                <w:sz w:val="24"/>
                <w:highlight w:val="none"/>
              </w:rPr>
            </w:r>
            <w:r/>
          </w:p>
        </w:tc>
      </w:tr>
      <w:tr>
        <w:trPr>
          <w:jc w:val="center"/>
          <w:trHeight w:val="685"/>
        </w:trPr>
        <w:tc>
          <w:tcPr>
            <w:tcW w:w="820" w:type="dxa"/>
            <w:vAlign w:val="center"/>
            <w:textDirection w:val="lrTb"/>
            <w:noWrap w:val="false"/>
          </w:tcPr>
          <w:p>
            <w:pPr>
              <w:jc w:val="center"/>
              <w:widowControl/>
              <w:rPr>
                <w:rFonts w:ascii="Times New Roman" w:hAnsi="Times New Roman"/>
                <w:color w:val="auto"/>
                <w:sz w:val="24"/>
                <w:highlight w:val="none"/>
              </w:rPr>
            </w:pPr>
            <w:r>
              <w:rPr>
                <w:rFonts w:ascii="Times New Roman" w:hAnsi="Times New Roman"/>
                <w:color w:val="auto"/>
                <w:sz w:val="24"/>
                <w:highlight w:val="none"/>
              </w:rPr>
              <w:t xml:space="preserve">14</w:t>
            </w:r>
            <w:r/>
          </w:p>
        </w:tc>
        <w:tc>
          <w:tcPr>
            <w:tcW w:w="1613" w:type="dxa"/>
            <w:vAlign w:val="center"/>
            <w:textDirection w:val="lrTb"/>
            <w:noWrap w:val="false"/>
          </w:tcPr>
          <w:p>
            <w:pPr>
              <w:jc w:val="left"/>
              <w:widowControl/>
              <w:rPr>
                <w:rFonts w:ascii="Times New Roman" w:hAnsi="Times New Roman"/>
                <w:color w:val="auto"/>
                <w:sz w:val="24"/>
                <w:highlight w:val="none"/>
              </w:rPr>
            </w:pPr>
            <w:r>
              <w:rPr>
                <w:rFonts w:ascii="Times New Roman" w:hAnsi="Times New Roman"/>
                <w:color w:val="auto"/>
                <w:sz w:val="24"/>
                <w:highlight w:val="none"/>
              </w:rPr>
              <w:t xml:space="preserve">国家有关部门对投标人的投标产品有强制性规定或要求的</w:t>
            </w:r>
            <w:r/>
          </w:p>
        </w:tc>
        <w:tc>
          <w:tcPr>
            <w:tcW w:w="4097" w:type="dxa"/>
            <w:vAlign w:val="center"/>
            <w:textDirection w:val="lrTb"/>
            <w:noWrap w:val="false"/>
          </w:tcPr>
          <w:p>
            <w:pPr>
              <w:jc w:val="left"/>
              <w:widowControl/>
              <w:rPr>
                <w:rFonts w:ascii="Times New Roman" w:hAnsi="Times New Roman"/>
                <w:color w:val="auto"/>
                <w:sz w:val="24"/>
                <w:highlight w:val="none"/>
              </w:rPr>
            </w:pPr>
            <w:r>
              <w:rPr>
                <w:rFonts w:ascii="Times New Roman" w:hAnsi="Times New Roman"/>
                <w:color w:val="auto"/>
                <w:sz w:val="24"/>
                <w:highlight w:val="none"/>
              </w:rPr>
              <w:t xml:space="preserve">国家有关部门对投标人的投标产品有强制性规定或要求的（如相应技术、安全、节能和环保等），投标人的投标产品</w:t>
            </w:r>
            <w:r>
              <w:rPr>
                <w:rFonts w:hint="eastAsia" w:ascii="Times New Roman" w:hAnsi="Times New Roman"/>
                <w:color w:val="auto"/>
                <w:sz w:val="24"/>
                <w:highlight w:val="none"/>
              </w:rPr>
              <w:t xml:space="preserve">应</w:t>
            </w:r>
            <w:r>
              <w:rPr>
                <w:rFonts w:ascii="Times New Roman" w:hAnsi="Times New Roman"/>
                <w:color w:val="auto"/>
                <w:sz w:val="24"/>
                <w:highlight w:val="none"/>
              </w:rPr>
              <w:t xml:space="preserve">符合相应规定或要求</w:t>
            </w:r>
            <w:r>
              <w:rPr>
                <w:rFonts w:hint="eastAsia" w:ascii="Times New Roman" w:hAnsi="Times New Roman"/>
                <w:color w:val="auto"/>
                <w:sz w:val="24"/>
                <w:highlight w:val="none"/>
              </w:rPr>
              <w:t xml:space="preserve">，并提供证明文件电子件：</w:t>
            </w:r>
            <w:r/>
          </w:p>
          <w:p>
            <w:pPr>
              <w:jc w:val="left"/>
              <w:widowControl/>
              <w:rPr>
                <w:rFonts w:ascii="Times New Roman" w:hAnsi="Times New Roman"/>
                <w:color w:val="auto"/>
                <w:sz w:val="24"/>
                <w:highlight w:val="none"/>
              </w:rPr>
            </w:pPr>
            <w:r>
              <w:rPr>
                <w:rFonts w:hint="eastAsia" w:ascii="Times New Roman" w:hAnsi="Times New Roman"/>
                <w:color w:val="auto"/>
                <w:sz w:val="24"/>
                <w:highlight w:val="none"/>
              </w:rPr>
              <w:t xml:space="preserve">1）</w:t>
            </w:r>
            <w:r>
              <w:rPr>
                <w:rFonts w:ascii="Times New Roman" w:hAnsi="Times New Roman"/>
                <w:color w:val="auto"/>
                <w:sz w:val="24"/>
                <w:highlight w:val="none"/>
              </w:rPr>
              <w:t xml:space="preserve">采购的产品若属于《节能产品政府采购品目清单》范围中政府强制采购产品，则投标人所报产品必须获得国家确定的认证机构出具的、处于有效期之内的节能产品认证证书</w:t>
            </w:r>
            <w:r/>
          </w:p>
        </w:tc>
        <w:tc>
          <w:tcPr>
            <w:tcW w:w="1991" w:type="dxa"/>
            <w:vAlign w:val="center"/>
            <w:textDirection w:val="lrTb"/>
            <w:noWrap w:val="false"/>
          </w:tcPr>
          <w:p>
            <w:pPr>
              <w:jc w:val="left"/>
              <w:widowControl/>
              <w:rPr>
                <w:rFonts w:ascii="Times New Roman" w:hAnsi="Times New Roman"/>
                <w:color w:val="auto"/>
                <w:sz w:val="24"/>
                <w:highlight w:val="none"/>
              </w:rPr>
            </w:pPr>
            <w:r>
              <w:rPr>
                <w:rFonts w:ascii="Times New Roman" w:hAnsi="Times New Roman"/>
                <w:color w:val="auto"/>
                <w:sz w:val="24"/>
                <w:highlight w:val="none"/>
              </w:rPr>
            </w:r>
            <w:r/>
          </w:p>
        </w:tc>
      </w:tr>
      <w:tr>
        <w:trPr>
          <w:jc w:val="center"/>
          <w:trHeight w:val="685"/>
        </w:trPr>
        <w:tc>
          <w:tcPr>
            <w:tcW w:w="820" w:type="dxa"/>
            <w:vAlign w:val="center"/>
            <w:textDirection w:val="lrTb"/>
            <w:noWrap w:val="false"/>
          </w:tcPr>
          <w:p>
            <w:pPr>
              <w:jc w:val="center"/>
              <w:widowControl/>
              <w:rPr>
                <w:rFonts w:ascii="Times New Roman" w:hAnsi="Times New Roman"/>
                <w:color w:val="auto"/>
                <w:sz w:val="24"/>
                <w:highlight w:val="none"/>
              </w:rPr>
            </w:pPr>
            <w:r>
              <w:rPr>
                <w:rFonts w:ascii="Times New Roman" w:hAnsi="Times New Roman"/>
                <w:color w:val="auto"/>
                <w:sz w:val="24"/>
                <w:highlight w:val="none"/>
              </w:rPr>
              <w:t xml:space="preserve">15</w:t>
            </w:r>
            <w:r/>
          </w:p>
        </w:tc>
        <w:tc>
          <w:tcPr>
            <w:tcW w:w="1613" w:type="dxa"/>
            <w:vAlign w:val="center"/>
            <w:textDirection w:val="lrTb"/>
            <w:noWrap w:val="false"/>
          </w:tcPr>
          <w:p>
            <w:pPr>
              <w:jc w:val="left"/>
              <w:widowControl/>
              <w:rPr>
                <w:rFonts w:ascii="Times New Roman" w:hAnsi="Times New Roman"/>
                <w:color w:val="auto"/>
                <w:sz w:val="24"/>
                <w:highlight w:val="none"/>
              </w:rPr>
            </w:pPr>
            <w:r>
              <w:rPr>
                <w:rFonts w:ascii="Times New Roman" w:hAnsi="Times New Roman"/>
                <w:color w:val="auto"/>
                <w:sz w:val="24"/>
                <w:highlight w:val="none"/>
              </w:rPr>
              <w:t xml:space="preserve">公平竞争</w:t>
            </w:r>
            <w:r/>
          </w:p>
        </w:tc>
        <w:tc>
          <w:tcPr>
            <w:tcW w:w="4097" w:type="dxa"/>
            <w:vAlign w:val="center"/>
            <w:textDirection w:val="lrTb"/>
            <w:noWrap w:val="false"/>
          </w:tcPr>
          <w:p>
            <w:pPr>
              <w:jc w:val="left"/>
              <w:widowControl/>
              <w:rPr>
                <w:rFonts w:ascii="Times New Roman" w:hAnsi="Times New Roman"/>
                <w:color w:val="auto"/>
                <w:sz w:val="24"/>
                <w:highlight w:val="none"/>
              </w:rPr>
            </w:pPr>
            <w:r/>
            <w:bookmarkStart w:id="295" w:name="OLE_LINK54"/>
            <w:r>
              <w:rPr>
                <w:rFonts w:ascii="Times New Roman" w:hAnsi="Times New Roman"/>
                <w:color w:val="auto"/>
                <w:sz w:val="24"/>
                <w:highlight w:val="none"/>
              </w:rPr>
              <w:t xml:space="preserve">投标人遵循公平竞争的原则，不存在恶意串通，妨碍其他投标人的竞争行为，不存在损害采购人或者其他投标人的合法权益情形的；</w:t>
            </w:r>
            <w:bookmarkEnd w:id="295"/>
            <w:r/>
            <w:r/>
          </w:p>
        </w:tc>
        <w:tc>
          <w:tcPr>
            <w:tcW w:w="1991" w:type="dxa"/>
            <w:vAlign w:val="center"/>
            <w:textDirection w:val="lrTb"/>
            <w:noWrap w:val="false"/>
          </w:tcPr>
          <w:p>
            <w:pPr>
              <w:jc w:val="left"/>
              <w:widowControl/>
              <w:rPr>
                <w:rFonts w:ascii="Times New Roman" w:hAnsi="Times New Roman"/>
                <w:color w:val="auto"/>
                <w:sz w:val="24"/>
                <w:highlight w:val="none"/>
              </w:rPr>
            </w:pPr>
            <w:r>
              <w:rPr>
                <w:rFonts w:ascii="Times New Roman" w:hAnsi="Times New Roman"/>
                <w:color w:val="auto"/>
                <w:sz w:val="24"/>
                <w:highlight w:val="none"/>
              </w:rPr>
            </w:r>
            <w:r/>
          </w:p>
        </w:tc>
      </w:tr>
      <w:tr>
        <w:trPr>
          <w:jc w:val="center"/>
          <w:trHeight w:val="685"/>
        </w:trPr>
        <w:tc>
          <w:tcPr>
            <w:tcW w:w="820" w:type="dxa"/>
            <w:vAlign w:val="center"/>
            <w:textDirection w:val="lrTb"/>
            <w:noWrap w:val="false"/>
          </w:tcPr>
          <w:p>
            <w:pPr>
              <w:jc w:val="center"/>
              <w:widowControl/>
              <w:rPr>
                <w:rFonts w:ascii="Times New Roman" w:hAnsi="Times New Roman"/>
                <w:color w:val="auto"/>
                <w:sz w:val="24"/>
                <w:highlight w:val="none"/>
              </w:rPr>
            </w:pPr>
            <w:r>
              <w:rPr>
                <w:rFonts w:ascii="Times New Roman" w:hAnsi="Times New Roman"/>
                <w:color w:val="auto"/>
                <w:sz w:val="24"/>
                <w:highlight w:val="none"/>
              </w:rPr>
              <w:t xml:space="preserve">16</w:t>
            </w:r>
            <w:r/>
          </w:p>
        </w:tc>
        <w:tc>
          <w:tcPr>
            <w:tcW w:w="1613" w:type="dxa"/>
            <w:vAlign w:val="center"/>
            <w:textDirection w:val="lrTb"/>
            <w:noWrap w:val="false"/>
          </w:tcPr>
          <w:p>
            <w:pPr>
              <w:jc w:val="left"/>
              <w:widowControl/>
              <w:rPr>
                <w:rFonts w:ascii="Times New Roman" w:hAnsi="Times New Roman"/>
                <w:color w:val="auto"/>
                <w:sz w:val="24"/>
                <w:highlight w:val="none"/>
              </w:rPr>
            </w:pPr>
            <w:r/>
            <w:bookmarkStart w:id="296" w:name="OLE_LINK56"/>
            <w:r>
              <w:rPr>
                <w:rFonts w:ascii="Times New Roman" w:hAnsi="Times New Roman"/>
                <w:color w:val="auto"/>
                <w:sz w:val="24"/>
                <w:highlight w:val="none"/>
              </w:rPr>
              <w:t xml:space="preserve">串通投标</w:t>
            </w:r>
            <w:bookmarkEnd w:id="296"/>
            <w:r/>
            <w:r/>
          </w:p>
        </w:tc>
        <w:tc>
          <w:tcPr>
            <w:tcW w:w="4097" w:type="dxa"/>
            <w:vAlign w:val="center"/>
            <w:textDirection w:val="lrTb"/>
            <w:noWrap w:val="false"/>
          </w:tcPr>
          <w:p>
            <w:pPr>
              <w:jc w:val="left"/>
              <w:widowControl/>
              <w:rPr>
                <w:rFonts w:ascii="Times New Roman" w:hAnsi="Times New Roman"/>
                <w:color w:val="auto"/>
                <w:sz w:val="24"/>
                <w:highlight w:val="none"/>
              </w:rPr>
            </w:pPr>
            <w:r/>
            <w:bookmarkStart w:id="297" w:name="OLE_LINK55"/>
            <w:r>
              <w:rPr>
                <w:rFonts w:hint="eastAsia" w:ascii="Times New Roman" w:hAnsi="Times New Roman"/>
                <w:color w:val="auto"/>
                <w:sz w:val="24"/>
                <w:highlight w:val="none"/>
              </w:rPr>
              <w:t xml:space="preserve">不存在《政府采购货物和服务招标投标管理办法》视为投标人串通投标的情形：（一）不同投标人的投标文件由同一单位或者个人编制（包含使用同一MAC地址的计算机制作电子投标文件的情形）；（二）不同投标人委托同一单位或者个人办理投标事宜（包含使用同一MAC地址的计算机提交或者解密电子投标文件的情形）；（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rPr>
                <w:rFonts w:ascii="Times New Roman" w:hAnsi="Times New Roman"/>
                <w:color w:val="auto"/>
                <w:sz w:val="24"/>
                <w:highlight w:val="none"/>
              </w:rPr>
              <w:t xml:space="preserve">；</w:t>
            </w:r>
            <w:bookmarkEnd w:id="297"/>
            <w:r/>
            <w:r/>
          </w:p>
        </w:tc>
        <w:tc>
          <w:tcPr>
            <w:tcW w:w="1991" w:type="dxa"/>
            <w:vAlign w:val="center"/>
            <w:textDirection w:val="lrTb"/>
            <w:noWrap w:val="false"/>
          </w:tcPr>
          <w:p>
            <w:pPr>
              <w:jc w:val="left"/>
              <w:widowControl/>
              <w:rPr>
                <w:rFonts w:ascii="Times New Roman" w:hAnsi="Times New Roman"/>
                <w:color w:val="auto"/>
                <w:sz w:val="24"/>
                <w:highlight w:val="none"/>
              </w:rPr>
            </w:pPr>
            <w:r>
              <w:rPr>
                <w:rFonts w:ascii="Times New Roman" w:hAnsi="Times New Roman"/>
                <w:color w:val="auto"/>
                <w:sz w:val="24"/>
                <w:highlight w:val="none"/>
              </w:rPr>
            </w:r>
            <w:r/>
          </w:p>
        </w:tc>
      </w:tr>
      <w:tr>
        <w:trPr>
          <w:jc w:val="center"/>
          <w:trHeight w:val="685"/>
        </w:trPr>
        <w:tc>
          <w:tcPr>
            <w:tcW w:w="820" w:type="dxa"/>
            <w:vAlign w:val="center"/>
            <w:textDirection w:val="lrTb"/>
            <w:noWrap w:val="false"/>
          </w:tcPr>
          <w:p>
            <w:pPr>
              <w:jc w:val="center"/>
              <w:widowControl/>
              <w:rPr>
                <w:rFonts w:ascii="Times New Roman" w:hAnsi="Times New Roman"/>
                <w:color w:val="auto"/>
                <w:sz w:val="24"/>
                <w:highlight w:val="none"/>
              </w:rPr>
            </w:pPr>
            <w:r>
              <w:rPr>
                <w:rFonts w:ascii="Times New Roman" w:hAnsi="Times New Roman"/>
                <w:color w:val="auto"/>
                <w:sz w:val="24"/>
                <w:highlight w:val="none"/>
              </w:rPr>
              <w:t xml:space="preserve">17</w:t>
            </w:r>
            <w:r/>
          </w:p>
        </w:tc>
        <w:tc>
          <w:tcPr>
            <w:tcW w:w="1613" w:type="dxa"/>
            <w:vAlign w:val="center"/>
            <w:textDirection w:val="lrTb"/>
            <w:noWrap w:val="false"/>
          </w:tcPr>
          <w:p>
            <w:pPr>
              <w:jc w:val="left"/>
              <w:widowControl/>
              <w:rPr>
                <w:rFonts w:ascii="Times New Roman" w:hAnsi="Times New Roman"/>
                <w:color w:val="auto"/>
                <w:sz w:val="24"/>
                <w:highlight w:val="none"/>
              </w:rPr>
            </w:pPr>
            <w:r/>
            <w:bookmarkStart w:id="298" w:name="OLE_LINK58"/>
            <w:r>
              <w:rPr>
                <w:rFonts w:ascii="Times New Roman" w:hAnsi="Times New Roman"/>
                <w:color w:val="auto"/>
                <w:sz w:val="24"/>
                <w:highlight w:val="none"/>
              </w:rPr>
              <w:t xml:space="preserve">附加条件</w:t>
            </w:r>
            <w:bookmarkEnd w:id="298"/>
            <w:r/>
            <w:r/>
          </w:p>
        </w:tc>
        <w:tc>
          <w:tcPr>
            <w:tcW w:w="4097" w:type="dxa"/>
            <w:vAlign w:val="center"/>
            <w:textDirection w:val="lrTb"/>
            <w:noWrap w:val="false"/>
          </w:tcPr>
          <w:p>
            <w:pPr>
              <w:jc w:val="left"/>
              <w:widowControl/>
              <w:rPr>
                <w:rFonts w:ascii="Times New Roman" w:hAnsi="Times New Roman"/>
                <w:color w:val="auto"/>
                <w:sz w:val="24"/>
                <w:highlight w:val="none"/>
              </w:rPr>
            </w:pPr>
            <w:r/>
            <w:bookmarkStart w:id="299" w:name="OLE_LINK57"/>
            <w:r>
              <w:rPr>
                <w:rFonts w:ascii="Times New Roman" w:hAnsi="Times New Roman"/>
                <w:color w:val="auto"/>
                <w:sz w:val="24"/>
                <w:highlight w:val="none"/>
              </w:rPr>
              <w:t xml:space="preserve">投标文件</w:t>
            </w:r>
            <w:r>
              <w:rPr>
                <w:rFonts w:hint="eastAsia" w:ascii="Times New Roman" w:hAnsi="Times New Roman"/>
                <w:color w:val="auto"/>
                <w:sz w:val="24"/>
                <w:highlight w:val="none"/>
              </w:rPr>
              <w:t xml:space="preserve">未</w:t>
            </w:r>
            <w:r>
              <w:rPr>
                <w:rFonts w:ascii="Times New Roman" w:hAnsi="Times New Roman"/>
                <w:color w:val="auto"/>
                <w:sz w:val="24"/>
                <w:highlight w:val="none"/>
              </w:rPr>
              <w:t xml:space="preserve">含有采购人不能接受的附加条件的；</w:t>
            </w:r>
            <w:bookmarkEnd w:id="299"/>
            <w:r/>
            <w:r/>
          </w:p>
        </w:tc>
        <w:tc>
          <w:tcPr>
            <w:tcW w:w="1991" w:type="dxa"/>
            <w:vAlign w:val="center"/>
            <w:textDirection w:val="lrTb"/>
            <w:noWrap w:val="false"/>
          </w:tcPr>
          <w:p>
            <w:pPr>
              <w:jc w:val="left"/>
              <w:widowControl/>
              <w:rPr>
                <w:rFonts w:ascii="Times New Roman" w:hAnsi="Times New Roman"/>
                <w:color w:val="auto"/>
                <w:sz w:val="24"/>
                <w:highlight w:val="none"/>
              </w:rPr>
            </w:pPr>
            <w:r>
              <w:rPr>
                <w:rFonts w:ascii="Times New Roman" w:hAnsi="Times New Roman"/>
                <w:color w:val="auto"/>
                <w:sz w:val="24"/>
                <w:highlight w:val="none"/>
              </w:rPr>
            </w:r>
            <w:r/>
          </w:p>
        </w:tc>
      </w:tr>
      <w:tr>
        <w:trPr>
          <w:jc w:val="center"/>
          <w:trHeight w:val="685"/>
        </w:trPr>
        <w:tc>
          <w:tcPr>
            <w:tcW w:w="820" w:type="dxa"/>
            <w:vAlign w:val="center"/>
            <w:textDirection w:val="lrTb"/>
            <w:noWrap w:val="false"/>
          </w:tcPr>
          <w:p>
            <w:pPr>
              <w:jc w:val="center"/>
              <w:widowControl/>
              <w:rPr>
                <w:rFonts w:ascii="Times New Roman" w:hAnsi="Times New Roman"/>
                <w:color w:val="auto"/>
                <w:sz w:val="24"/>
                <w:highlight w:val="none"/>
              </w:rPr>
            </w:pPr>
            <w:r>
              <w:rPr>
                <w:rFonts w:hint="eastAsia" w:ascii="Times New Roman" w:hAnsi="Times New Roman"/>
                <w:color w:val="auto"/>
                <w:sz w:val="24"/>
                <w:highlight w:val="none"/>
              </w:rPr>
              <w:t xml:space="preserve">1</w:t>
            </w:r>
            <w:r>
              <w:rPr>
                <w:rFonts w:ascii="Times New Roman" w:hAnsi="Times New Roman"/>
                <w:color w:val="auto"/>
                <w:sz w:val="24"/>
                <w:highlight w:val="none"/>
              </w:rPr>
              <w:t xml:space="preserve">8</w:t>
            </w:r>
            <w:r/>
          </w:p>
        </w:tc>
        <w:tc>
          <w:tcPr>
            <w:tcW w:w="1613" w:type="dxa"/>
            <w:vAlign w:val="center"/>
            <w:textDirection w:val="lrTb"/>
            <w:noWrap w:val="false"/>
          </w:tcPr>
          <w:p>
            <w:pPr>
              <w:jc w:val="left"/>
              <w:widowControl/>
              <w:rPr>
                <w:rFonts w:ascii="Times New Roman" w:hAnsi="Times New Roman"/>
                <w:color w:val="auto"/>
                <w:sz w:val="24"/>
                <w:highlight w:val="none"/>
              </w:rPr>
            </w:pPr>
            <w:r/>
            <w:bookmarkStart w:id="300" w:name="OLE_LINK60"/>
            <w:r>
              <w:rPr>
                <w:rFonts w:ascii="Times New Roman" w:hAnsi="Times New Roman"/>
                <w:color w:val="auto"/>
                <w:sz w:val="24"/>
                <w:highlight w:val="none"/>
              </w:rPr>
              <w:t xml:space="preserve">其他无效情形</w:t>
            </w:r>
            <w:bookmarkEnd w:id="300"/>
            <w:r/>
            <w:r/>
          </w:p>
        </w:tc>
        <w:tc>
          <w:tcPr>
            <w:tcW w:w="4097" w:type="dxa"/>
            <w:vAlign w:val="center"/>
            <w:textDirection w:val="lrTb"/>
            <w:noWrap w:val="false"/>
          </w:tcPr>
          <w:p>
            <w:pPr>
              <w:jc w:val="left"/>
              <w:widowControl/>
              <w:rPr>
                <w:rFonts w:ascii="Times New Roman" w:hAnsi="Times New Roman"/>
                <w:color w:val="auto"/>
                <w:sz w:val="24"/>
                <w:highlight w:val="none"/>
              </w:rPr>
            </w:pPr>
            <w:r/>
            <w:bookmarkStart w:id="301" w:name="OLE_LINK59"/>
            <w:r>
              <w:rPr>
                <w:rFonts w:ascii="Times New Roman" w:hAnsi="Times New Roman"/>
                <w:color w:val="auto"/>
                <w:sz w:val="24"/>
                <w:highlight w:val="none"/>
              </w:rPr>
              <w:t xml:space="preserve">投标人、投标文件</w:t>
            </w:r>
            <w:r>
              <w:rPr>
                <w:rFonts w:hint="eastAsia" w:ascii="Times New Roman" w:hAnsi="Times New Roman"/>
                <w:color w:val="auto"/>
                <w:sz w:val="24"/>
                <w:highlight w:val="none"/>
              </w:rPr>
              <w:t xml:space="preserve">不存在</w:t>
            </w:r>
            <w:r>
              <w:rPr>
                <w:rFonts w:ascii="Times New Roman" w:hAnsi="Times New Roman"/>
                <w:color w:val="auto"/>
                <w:sz w:val="24"/>
                <w:highlight w:val="none"/>
              </w:rPr>
              <w:t xml:space="preserve">不符合法律、法规和招标文件规定的其他无效情形。</w:t>
            </w:r>
            <w:bookmarkEnd w:id="301"/>
            <w:r/>
            <w:r/>
          </w:p>
        </w:tc>
        <w:tc>
          <w:tcPr>
            <w:tcW w:w="1991" w:type="dxa"/>
            <w:vAlign w:val="center"/>
            <w:textDirection w:val="lrTb"/>
            <w:noWrap w:val="false"/>
          </w:tcPr>
          <w:p>
            <w:pPr>
              <w:jc w:val="left"/>
              <w:widowControl/>
              <w:rPr>
                <w:rFonts w:ascii="Times New Roman" w:hAnsi="Times New Roman"/>
                <w:color w:val="auto"/>
                <w:sz w:val="24"/>
                <w:highlight w:val="none"/>
              </w:rPr>
            </w:pPr>
            <w:r>
              <w:rPr>
                <w:rFonts w:ascii="Times New Roman" w:hAnsi="Times New Roman"/>
                <w:color w:val="auto"/>
                <w:sz w:val="24"/>
                <w:highlight w:val="none"/>
              </w:rPr>
            </w:r>
            <w:r/>
          </w:p>
        </w:tc>
      </w:tr>
    </w:tbl>
    <w:p>
      <w:pPr>
        <w:ind w:firstLine="602"/>
        <w:spacing w:line="360" w:lineRule="auto"/>
        <w:tabs>
          <w:tab w:val="left" w:pos="360" w:leader="none"/>
        </w:tabs>
        <w:rPr>
          <w:rFonts w:ascii="Times New Roman" w:hAnsi="Times New Roman"/>
          <w:b/>
          <w:color w:val="auto"/>
          <w:sz w:val="30"/>
          <w:szCs w:val="30"/>
          <w:highlight w:val="none"/>
        </w:rPr>
        <w:outlineLvl w:val="1"/>
      </w:pPr>
      <w:r>
        <w:rPr>
          <w:rFonts w:hint="eastAsia" w:ascii="Times New Roman" w:hAnsi="Times New Roman"/>
          <w:b/>
          <w:color w:val="auto"/>
          <w:sz w:val="30"/>
          <w:szCs w:val="30"/>
          <w:highlight w:val="none"/>
        </w:rPr>
        <w:t xml:space="preserve">二、</w:t>
      </w:r>
      <w:r>
        <w:rPr>
          <w:rFonts w:ascii="Times New Roman" w:hAnsi="Times New Roman"/>
          <w:b/>
          <w:color w:val="auto"/>
          <w:sz w:val="30"/>
          <w:szCs w:val="30"/>
          <w:highlight w:val="none"/>
        </w:rPr>
        <w:t xml:space="preserve">投标文件有关事项的澄清或者说明</w:t>
      </w:r>
      <w:r/>
    </w:p>
    <w:p>
      <w:pPr>
        <w:ind w:firstLine="480"/>
        <w:spacing w:line="360" w:lineRule="auto"/>
        <w:tabs>
          <w:tab w:val="left" w:pos="1080" w:leader="none"/>
          <w:tab w:val="left" w:pos="1589" w:leader="none"/>
        </w:tabs>
        <w:rPr>
          <w:rFonts w:ascii="Times New Roman" w:hAnsi="Times New Roman"/>
          <w:color w:val="auto"/>
          <w:sz w:val="24"/>
          <w:highlight w:val="none"/>
        </w:rPr>
      </w:pPr>
      <w:r>
        <w:rPr>
          <w:rFonts w:ascii="Times New Roman" w:hAnsi="Times New Roman" w:cs="Symbol"/>
          <w:color w:val="auto"/>
          <w:sz w:val="24"/>
          <w:highlight w:val="none"/>
        </w:rPr>
        <w:t xml:space="preserve">（一）</w:t>
      </w:r>
      <w:r>
        <w:rPr>
          <w:rFonts w:ascii="Times New Roman" w:hAnsi="Times New Roman"/>
          <w:color w:val="auto"/>
          <w:sz w:val="24"/>
          <w:highlight w:val="none"/>
        </w:rPr>
        <w:t xml:space="preserve">评标过程中，评标委员会将</w:t>
      </w:r>
      <w:r>
        <w:rPr>
          <w:rFonts w:hint="eastAsia" w:ascii="Times New Roman" w:hAnsi="Times New Roman"/>
          <w:color w:val="auto"/>
          <w:sz w:val="24"/>
          <w:highlight w:val="none"/>
        </w:rPr>
        <w:t xml:space="preserve">通过苏采云系统</w:t>
      </w:r>
      <w:r>
        <w:rPr>
          <w:rFonts w:ascii="Times New Roman" w:hAnsi="Times New Roman"/>
          <w:color w:val="auto"/>
          <w:sz w:val="24"/>
          <w:highlight w:val="none"/>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ascii="Times New Roman" w:hAnsi="Times New Roman"/>
          <w:color w:val="auto"/>
          <w:sz w:val="24"/>
          <w:highlight w:val="none"/>
        </w:rPr>
        <w:t xml:space="preserve">电子</w:t>
      </w:r>
      <w:r>
        <w:rPr>
          <w:rFonts w:ascii="Times New Roman" w:hAnsi="Times New Roman"/>
          <w:color w:val="auto"/>
          <w:sz w:val="24"/>
          <w:highlight w:val="none"/>
        </w:rPr>
        <w:t xml:space="preserve">公章。投标人的澄清、说明或者补正不得超出投标文件的范围或者改变投标文件的实质性内容。澄清文件将作为投标文件内容的一部分。</w:t>
      </w:r>
      <w:r/>
    </w:p>
    <w:p>
      <w:pPr>
        <w:ind w:firstLine="480"/>
        <w:spacing w:line="360" w:lineRule="auto"/>
        <w:tabs>
          <w:tab w:val="left" w:pos="1080" w:leader="none"/>
          <w:tab w:val="left" w:pos="1589" w:leader="none"/>
        </w:tabs>
        <w:rPr>
          <w:rFonts w:ascii="Times New Roman" w:hAnsi="Times New Roman"/>
          <w:color w:val="auto"/>
          <w:sz w:val="24"/>
          <w:highlight w:val="none"/>
        </w:rPr>
      </w:pPr>
      <w:r>
        <w:rPr>
          <w:rFonts w:ascii="Times New Roman" w:hAnsi="Times New Roman" w:cs="Symbol"/>
          <w:color w:val="auto"/>
          <w:sz w:val="24"/>
          <w:highlight w:val="none"/>
        </w:rPr>
        <w:t xml:space="preserve">（二）</w:t>
      </w:r>
      <w:r>
        <w:rPr>
          <w:rFonts w:ascii="Times New Roman" w:hAnsi="Times New Roman"/>
          <w:color w:val="auto"/>
          <w:sz w:val="24"/>
          <w:highlight w:val="none"/>
        </w:rPr>
        <w:t xml:space="preserve">评标委员会认为投标人的报价明显低于其他通过符合性审查投标人的报价，有可能影响产品质量或者不能诚信履约的，有权要求该投标人在</w:t>
      </w:r>
      <w:r>
        <w:rPr>
          <w:rFonts w:hint="eastAsia" w:ascii="Times New Roman" w:hAnsi="Times New Roman"/>
          <w:color w:val="auto"/>
          <w:sz w:val="24"/>
          <w:highlight w:val="none"/>
        </w:rPr>
        <w:t xml:space="preserve">规定</w:t>
      </w:r>
      <w:r>
        <w:rPr>
          <w:rFonts w:ascii="Times New Roman" w:hAnsi="Times New Roman"/>
          <w:color w:val="auto"/>
          <w:sz w:val="24"/>
          <w:highlight w:val="none"/>
        </w:rPr>
        <w:t xml:space="preserve">的时间内提供书面说明，必要时提交相关证明材料；若投标人不能证明其报价合理性，评标委员会将其作为</w:t>
      </w:r>
      <w:r>
        <w:rPr>
          <w:rFonts w:ascii="Times New Roman" w:hAnsi="Times New Roman"/>
          <w:b/>
          <w:color w:val="auto"/>
          <w:sz w:val="24"/>
          <w:highlight w:val="none"/>
        </w:rPr>
        <w:t xml:space="preserve">无效投标处理</w:t>
      </w:r>
      <w:r/>
    </w:p>
    <w:p>
      <w:pPr>
        <w:ind w:firstLine="480"/>
        <w:spacing w:line="360" w:lineRule="auto"/>
        <w:tabs>
          <w:tab w:val="left" w:pos="1080" w:leader="none"/>
          <w:tab w:val="left" w:pos="1589" w:leader="none"/>
        </w:tabs>
        <w:rPr>
          <w:rFonts w:ascii="Times New Roman" w:hAnsi="Times New Roman"/>
          <w:color w:val="auto"/>
          <w:sz w:val="24"/>
          <w:highlight w:val="none"/>
        </w:rPr>
      </w:pPr>
      <w:r>
        <w:rPr>
          <w:rFonts w:ascii="Times New Roman" w:hAnsi="Times New Roman" w:cs="Symbol"/>
          <w:color w:val="auto"/>
          <w:sz w:val="24"/>
          <w:highlight w:val="none"/>
        </w:rPr>
        <w:t xml:space="preserve">（三）</w:t>
      </w:r>
      <w:r>
        <w:rPr>
          <w:rFonts w:ascii="Times New Roman" w:hAnsi="Times New Roman"/>
          <w:color w:val="auto"/>
          <w:sz w:val="24"/>
          <w:highlight w:val="none"/>
        </w:rPr>
        <w:t xml:space="preserve">投标报价须包含招标文件全部内容，如报价明细表有缺漏视为已含在其他各项报价中，将不对投标总价进行调整。评标委员会有权要求投标人在</w:t>
      </w:r>
      <w:r>
        <w:rPr>
          <w:rFonts w:hint="eastAsia" w:ascii="Times New Roman" w:hAnsi="Times New Roman"/>
          <w:color w:val="auto"/>
          <w:sz w:val="24"/>
          <w:highlight w:val="none"/>
        </w:rPr>
        <w:t xml:space="preserve">规定</w:t>
      </w:r>
      <w:r>
        <w:rPr>
          <w:rFonts w:ascii="Times New Roman" w:hAnsi="Times New Roman"/>
          <w:color w:val="auto"/>
          <w:sz w:val="24"/>
          <w:highlight w:val="none"/>
        </w:rPr>
        <w:t xml:space="preserve">的时间内对此进行书面确认，投标人不确认的，视为将一个采购包中的内容拆开投标，其</w:t>
      </w:r>
      <w:r>
        <w:rPr>
          <w:rFonts w:ascii="Times New Roman" w:hAnsi="Times New Roman"/>
          <w:b/>
          <w:color w:val="auto"/>
          <w:sz w:val="24"/>
          <w:highlight w:val="none"/>
        </w:rPr>
        <w:t xml:space="preserve">投标无效</w:t>
      </w:r>
      <w:r>
        <w:rPr>
          <w:rFonts w:ascii="Times New Roman" w:hAnsi="Times New Roman"/>
          <w:color w:val="auto"/>
          <w:sz w:val="24"/>
          <w:highlight w:val="none"/>
        </w:rPr>
        <w:t xml:space="preserve">。</w:t>
      </w:r>
      <w:r/>
    </w:p>
    <w:p>
      <w:pPr>
        <w:ind w:firstLine="480"/>
        <w:spacing w:line="360" w:lineRule="auto"/>
        <w:tabs>
          <w:tab w:val="left" w:pos="1080" w:leader="none"/>
          <w:tab w:val="left" w:pos="1589" w:leader="none"/>
        </w:tabs>
        <w:rPr>
          <w:rFonts w:ascii="Times New Roman" w:hAnsi="Times New Roman"/>
          <w:color w:val="auto"/>
          <w:sz w:val="24"/>
          <w:highlight w:val="none"/>
        </w:rPr>
      </w:pPr>
      <w:r>
        <w:rPr>
          <w:rFonts w:ascii="Times New Roman" w:hAnsi="Times New Roman" w:cs="Symbol"/>
          <w:color w:val="auto"/>
          <w:sz w:val="24"/>
          <w:highlight w:val="none"/>
        </w:rPr>
        <w:t xml:space="preserve">（四）</w:t>
      </w:r>
      <w:r>
        <w:rPr>
          <w:rFonts w:ascii="Times New Roman" w:hAnsi="Times New Roman"/>
          <w:color w:val="auto"/>
          <w:sz w:val="24"/>
          <w:highlight w:val="none"/>
        </w:rPr>
        <w:t xml:space="preserve">投标文件报价出现前后不一致的，按照</w:t>
      </w:r>
      <w:r>
        <w:rPr>
          <w:rFonts w:hint="eastAsia" w:ascii="Times New Roman" w:hAnsi="Times New Roman"/>
          <w:color w:val="auto"/>
          <w:sz w:val="24"/>
          <w:highlight w:val="none"/>
        </w:rPr>
        <w:t xml:space="preserve">第二章2</w:t>
      </w:r>
      <w:r>
        <w:rPr>
          <w:rFonts w:ascii="Times New Roman" w:hAnsi="Times New Roman"/>
          <w:color w:val="auto"/>
          <w:sz w:val="24"/>
          <w:highlight w:val="none"/>
        </w:rPr>
        <w:t xml:space="preserve">6.4</w:t>
      </w:r>
      <w:r>
        <w:rPr>
          <w:rFonts w:hint="eastAsia" w:ascii="Times New Roman" w:hAnsi="Times New Roman"/>
          <w:color w:val="auto"/>
          <w:sz w:val="24"/>
          <w:highlight w:val="none"/>
        </w:rPr>
        <w:t xml:space="preserve">之</w:t>
      </w:r>
      <w:r>
        <w:rPr>
          <w:rFonts w:ascii="Times New Roman" w:hAnsi="Times New Roman"/>
          <w:color w:val="auto"/>
          <w:sz w:val="24"/>
          <w:highlight w:val="none"/>
        </w:rPr>
        <w:t xml:space="preserve">规定</w:t>
      </w:r>
      <w:r>
        <w:rPr>
          <w:rFonts w:hint="eastAsia" w:ascii="Times New Roman" w:hAnsi="Times New Roman"/>
          <w:color w:val="auto"/>
          <w:sz w:val="24"/>
          <w:highlight w:val="none"/>
        </w:rPr>
        <w:t xml:space="preserve">处理，</w:t>
      </w:r>
      <w:r>
        <w:rPr>
          <w:rFonts w:ascii="Times New Roman" w:hAnsi="Times New Roman"/>
          <w:color w:val="auto"/>
          <w:sz w:val="24"/>
          <w:highlight w:val="none"/>
        </w:rPr>
        <w:t xml:space="preserve">修正后的报价经投标人书面确认后产生约束力，投标人不确认的，其</w:t>
      </w:r>
      <w:r>
        <w:rPr>
          <w:rFonts w:ascii="Times New Roman" w:hAnsi="Times New Roman"/>
          <w:b/>
          <w:color w:val="auto"/>
          <w:sz w:val="24"/>
          <w:highlight w:val="none"/>
        </w:rPr>
        <w:t xml:space="preserve">投标无效</w:t>
      </w:r>
      <w:r>
        <w:rPr>
          <w:rFonts w:ascii="Times New Roman" w:hAnsi="Times New Roman"/>
          <w:color w:val="auto"/>
          <w:sz w:val="24"/>
          <w:highlight w:val="none"/>
        </w:rPr>
        <w:t xml:space="preserve">。</w:t>
      </w:r>
      <w:r/>
    </w:p>
    <w:p>
      <w:pPr>
        <w:ind w:firstLine="480"/>
        <w:spacing w:line="360" w:lineRule="auto"/>
        <w:tabs>
          <w:tab w:val="left" w:pos="1080" w:leader="none"/>
          <w:tab w:val="left" w:pos="1589" w:leader="none"/>
        </w:tabs>
        <w:rPr>
          <w:rFonts w:ascii="Times New Roman" w:hAnsi="Times New Roman"/>
          <w:color w:val="auto"/>
          <w:sz w:val="24"/>
          <w:highlight w:val="none"/>
        </w:rPr>
      </w:pPr>
      <w:r>
        <w:rPr>
          <w:rFonts w:ascii="Times New Roman" w:hAnsi="Times New Roman" w:cs="Symbol"/>
          <w:color w:val="auto"/>
          <w:sz w:val="24"/>
          <w:highlight w:val="none"/>
        </w:rPr>
        <w:t xml:space="preserve">（五）</w:t>
      </w:r>
      <w:r>
        <w:rPr>
          <w:rFonts w:ascii="Times New Roman" w:hAnsi="Times New Roman"/>
          <w:color w:val="auto"/>
          <w:sz w:val="24"/>
          <w:highlight w:val="none"/>
        </w:rPr>
        <w:t xml:space="preserve">落实政府采购政策的价格调整：</w:t>
      </w:r>
      <w:bookmarkStart w:id="302" w:name="_Hlk149904856"/>
      <w:r>
        <w:rPr>
          <w:rFonts w:hint="eastAsia" w:ascii="Times New Roman" w:hAnsi="Times New Roman"/>
          <w:color w:val="auto"/>
          <w:sz w:val="24"/>
          <w:highlight w:val="none"/>
        </w:rPr>
        <w:t xml:space="preserve">详见第三节评标办法中的</w:t>
      </w:r>
      <w:r>
        <w:rPr>
          <w:rFonts w:hint="eastAsia" w:ascii="Times New Roman" w:hAnsi="Times New Roman"/>
          <w:b/>
          <w:color w:val="auto"/>
          <w:sz w:val="24"/>
          <w:highlight w:val="none"/>
        </w:rPr>
        <w:t xml:space="preserve">政府采购政策功能落实。</w:t>
      </w:r>
      <w:bookmarkEnd w:id="302"/>
      <w:r/>
      <w:r/>
    </w:p>
    <w:p>
      <w:pPr>
        <w:ind w:firstLine="602"/>
        <w:spacing w:line="360" w:lineRule="auto"/>
        <w:tabs>
          <w:tab w:val="left" w:pos="360" w:leader="none"/>
        </w:tabs>
        <w:rPr>
          <w:rFonts w:ascii="Times New Roman" w:hAnsi="Times New Roman"/>
          <w:b/>
          <w:color w:val="auto"/>
          <w:sz w:val="30"/>
          <w:szCs w:val="30"/>
          <w:highlight w:val="none"/>
        </w:rPr>
        <w:outlineLvl w:val="1"/>
      </w:pPr>
      <w:r>
        <w:rPr>
          <w:rFonts w:hint="eastAsia" w:ascii="Times New Roman" w:hAnsi="Times New Roman"/>
          <w:b/>
          <w:color w:val="auto"/>
          <w:sz w:val="30"/>
          <w:szCs w:val="30"/>
          <w:highlight w:val="none"/>
        </w:rPr>
        <w:t xml:space="preserve">三、</w:t>
      </w:r>
      <w:r>
        <w:rPr>
          <w:rFonts w:ascii="Times New Roman" w:hAnsi="Times New Roman"/>
          <w:b/>
          <w:color w:val="auto"/>
          <w:sz w:val="30"/>
          <w:szCs w:val="30"/>
          <w:highlight w:val="none"/>
        </w:rPr>
        <w:t xml:space="preserve">投标文件的比较和评价</w:t>
      </w:r>
      <w:r/>
    </w:p>
    <w:p>
      <w:pPr>
        <w:ind w:firstLine="480"/>
        <w:spacing w:line="360" w:lineRule="auto"/>
        <w:tabs>
          <w:tab w:val="left" w:pos="1080" w:leader="none"/>
          <w:tab w:val="left" w:pos="1589" w:leader="none"/>
        </w:tabs>
        <w:rPr>
          <w:rFonts w:ascii="Times New Roman" w:hAnsi="Times New Roman"/>
          <w:color w:val="auto"/>
          <w:sz w:val="24"/>
          <w:highlight w:val="none"/>
        </w:rPr>
      </w:pPr>
      <w:r>
        <w:rPr>
          <w:rFonts w:ascii="Times New Roman" w:hAnsi="Times New Roman" w:cs="Symbol"/>
          <w:color w:val="auto"/>
          <w:sz w:val="24"/>
          <w:highlight w:val="none"/>
        </w:rPr>
        <w:t xml:space="preserve">（一）</w:t>
      </w:r>
      <w:r>
        <w:rPr>
          <w:rFonts w:ascii="Times New Roman" w:hAnsi="Times New Roman"/>
          <w:color w:val="auto"/>
          <w:sz w:val="24"/>
          <w:highlight w:val="none"/>
        </w:rPr>
        <w:t xml:space="preserve">评标委员会将按照招标文件中规定的评标方法和标准，对符合性审查合格的投标文件进行商务和技术评估，综合比较与评价；未通过符合性审查的投标文件不得进入比较与评价。</w:t>
      </w:r>
      <w:r/>
    </w:p>
    <w:p>
      <w:pPr>
        <w:ind w:firstLine="480"/>
        <w:spacing w:line="360" w:lineRule="auto"/>
        <w:tabs>
          <w:tab w:val="left" w:pos="1080" w:leader="none"/>
          <w:tab w:val="left" w:pos="1589" w:leader="none"/>
        </w:tabs>
        <w:rPr>
          <w:rFonts w:ascii="Times New Roman" w:hAnsi="Times New Roman"/>
          <w:color w:val="auto"/>
          <w:sz w:val="24"/>
          <w:highlight w:val="none"/>
        </w:rPr>
      </w:pPr>
      <w:r>
        <w:rPr>
          <w:rFonts w:ascii="Times New Roman" w:hAnsi="Times New Roman" w:cs="Symbol"/>
          <w:color w:val="auto"/>
          <w:sz w:val="24"/>
          <w:highlight w:val="none"/>
        </w:rPr>
        <w:t xml:space="preserve">（二）</w:t>
      </w:r>
      <w:r>
        <w:rPr>
          <w:rFonts w:ascii="Times New Roman" w:hAnsi="Times New Roman"/>
          <w:color w:val="auto"/>
          <w:sz w:val="24"/>
          <w:highlight w:val="none"/>
        </w:rPr>
        <w:t xml:space="preserve">评标方法和评标标准</w:t>
      </w:r>
      <w:r/>
    </w:p>
    <w:p>
      <w:pPr>
        <w:ind w:firstLine="480"/>
        <w:jc w:val="left"/>
        <w:spacing w:line="360" w:lineRule="auto"/>
        <w:widowControl/>
        <w:rPr>
          <w:rFonts w:ascii="Times New Roman" w:hAnsi="Times New Roman"/>
          <w:color w:val="auto"/>
          <w:sz w:val="24"/>
          <w:highlight w:val="none"/>
        </w:rPr>
      </w:pPr>
      <w:r>
        <w:rPr>
          <w:rFonts w:ascii="Times New Roman" w:hAnsi="Times New Roman"/>
          <w:color w:val="auto"/>
          <w:sz w:val="24"/>
          <w:highlight w:val="none"/>
        </w:rPr>
        <w:t xml:space="preserve">1</w:t>
      </w:r>
      <w:r>
        <w:rPr>
          <w:rFonts w:hint="eastAsia" w:ascii="Times New Roman" w:hAnsi="Times New Roman"/>
          <w:color w:val="auto"/>
          <w:sz w:val="24"/>
          <w:highlight w:val="none"/>
        </w:rPr>
        <w:t xml:space="preserve">、</w:t>
      </w:r>
      <w:r>
        <w:rPr>
          <w:rFonts w:ascii="Times New Roman" w:hAnsi="Times New Roman"/>
          <w:color w:val="auto"/>
          <w:sz w:val="24"/>
          <w:highlight w:val="none"/>
        </w:rPr>
        <w:t xml:space="preserve">本项目采用的评标方法详见《</w:t>
      </w:r>
      <w:r>
        <w:rPr>
          <w:rFonts w:hint="eastAsia" w:ascii="Times New Roman" w:hAnsi="Times New Roman"/>
          <w:color w:val="auto"/>
          <w:sz w:val="24"/>
          <w:highlight w:val="none"/>
        </w:rPr>
        <w:t xml:space="preserve">第三节 评标方法</w:t>
      </w:r>
      <w:r>
        <w:rPr>
          <w:rFonts w:ascii="Times New Roman" w:hAnsi="Times New Roman"/>
          <w:color w:val="auto"/>
          <w:sz w:val="24"/>
          <w:highlight w:val="none"/>
        </w:rPr>
        <w:t xml:space="preserve">》</w:t>
      </w:r>
      <w:r>
        <w:rPr>
          <w:rFonts w:hint="eastAsia" w:ascii="Times New Roman" w:hAnsi="Times New Roman"/>
          <w:color w:val="auto"/>
          <w:sz w:val="24"/>
          <w:highlight w:val="none"/>
        </w:rPr>
        <w:t xml:space="preserve">，</w:t>
      </w:r>
      <w:r>
        <w:rPr>
          <w:rFonts w:ascii="Times New Roman" w:hAnsi="Times New Roman"/>
          <w:color w:val="auto"/>
          <w:sz w:val="24"/>
          <w:highlight w:val="none"/>
        </w:rPr>
        <w:t xml:space="preserve">本项目采用的评标标准详见《</w:t>
      </w:r>
      <w:r>
        <w:rPr>
          <w:rFonts w:hint="eastAsia" w:ascii="Times New Roman" w:hAnsi="Times New Roman"/>
          <w:color w:val="auto"/>
          <w:sz w:val="24"/>
          <w:highlight w:val="none"/>
        </w:rPr>
        <w:t xml:space="preserve">第四节 评标标准</w:t>
      </w:r>
      <w:r>
        <w:rPr>
          <w:rFonts w:ascii="Times New Roman" w:hAnsi="Times New Roman"/>
          <w:color w:val="auto"/>
          <w:sz w:val="24"/>
          <w:highlight w:val="none"/>
        </w:rPr>
        <w:t xml:space="preserve">》</w:t>
      </w:r>
      <w:r>
        <w:rPr>
          <w:rFonts w:hint="eastAsia" w:ascii="Times New Roman" w:hAnsi="Times New Roman"/>
          <w:color w:val="auto"/>
          <w:sz w:val="24"/>
          <w:highlight w:val="none"/>
        </w:rPr>
        <w:t xml:space="preserve">。</w:t>
      </w:r>
      <w:r/>
    </w:p>
    <w:p>
      <w:pPr>
        <w:ind w:firstLine="602"/>
        <w:spacing w:line="360" w:lineRule="auto"/>
        <w:tabs>
          <w:tab w:val="left" w:pos="360" w:leader="none"/>
        </w:tabs>
        <w:rPr>
          <w:rFonts w:ascii="Times New Roman" w:hAnsi="Times New Roman"/>
          <w:b/>
          <w:color w:val="auto"/>
          <w:sz w:val="30"/>
          <w:szCs w:val="30"/>
          <w:highlight w:val="none"/>
        </w:rPr>
        <w:outlineLvl w:val="1"/>
      </w:pPr>
      <w:r>
        <w:rPr>
          <w:rFonts w:hint="eastAsia" w:ascii="Times New Roman" w:hAnsi="Times New Roman"/>
          <w:b/>
          <w:color w:val="auto"/>
          <w:sz w:val="30"/>
          <w:szCs w:val="30"/>
          <w:highlight w:val="none"/>
        </w:rPr>
        <w:t xml:space="preserve">四、</w:t>
      </w:r>
      <w:r>
        <w:rPr>
          <w:rFonts w:ascii="Times New Roman" w:hAnsi="Times New Roman"/>
          <w:b/>
          <w:color w:val="auto"/>
          <w:sz w:val="30"/>
          <w:szCs w:val="30"/>
          <w:highlight w:val="none"/>
        </w:rPr>
        <w:t xml:space="preserve">确定</w:t>
      </w:r>
      <w:bookmarkStart w:id="303" w:name="_Ref467307010"/>
      <w:r/>
      <w:bookmarkStart w:id="304" w:name="_Toc226309790"/>
      <w:r/>
      <w:bookmarkStart w:id="305" w:name="_Toc127161460"/>
      <w:r/>
      <w:bookmarkStart w:id="306" w:name="_Toc151193934"/>
      <w:r/>
      <w:bookmarkStart w:id="307" w:name="_Toc150774751"/>
      <w:r/>
      <w:bookmarkStart w:id="308" w:name="_Toc149720839"/>
      <w:r/>
      <w:bookmarkStart w:id="309" w:name="_Toc151193788"/>
      <w:r/>
      <w:bookmarkStart w:id="310" w:name="_Toc150774646"/>
      <w:r/>
      <w:bookmarkStart w:id="311" w:name="_Toc127151546"/>
      <w:r/>
      <w:bookmarkStart w:id="312" w:name="_Toc151193860"/>
      <w:r/>
      <w:bookmarkStart w:id="313" w:name="_Toc151193716"/>
      <w:r/>
      <w:bookmarkStart w:id="314" w:name="_Toc164608815"/>
      <w:r/>
      <w:bookmarkStart w:id="315" w:name="_Toc226965819"/>
      <w:r/>
      <w:bookmarkStart w:id="316" w:name="_Toc150509297"/>
      <w:r/>
      <w:bookmarkStart w:id="317" w:name="_Toc164608660"/>
      <w:r/>
      <w:bookmarkStart w:id="318" w:name="_Toc127151747"/>
      <w:r/>
      <w:bookmarkStart w:id="319" w:name="_Toc265228384"/>
      <w:r/>
      <w:bookmarkStart w:id="320" w:name="_Toc264969236"/>
      <w:r/>
      <w:bookmarkStart w:id="321" w:name="_Toc305158888"/>
      <w:r/>
      <w:bookmarkStart w:id="322" w:name="_Toc226337242"/>
      <w:r/>
      <w:bookmarkStart w:id="323" w:name="_Toc305158814"/>
      <w:r/>
      <w:bookmarkStart w:id="324" w:name="_Toc164229387"/>
      <w:r/>
      <w:bookmarkStart w:id="325" w:name="_Toc520356170"/>
      <w:r/>
      <w:bookmarkStart w:id="326" w:name="_Toc150480784"/>
      <w:r/>
      <w:bookmarkStart w:id="327" w:name="_Toc195842911"/>
      <w:r/>
      <w:bookmarkStart w:id="328" w:name="_Toc151190173"/>
      <w:r/>
      <w:bookmarkStart w:id="329" w:name="_Toc151193644"/>
      <w:r/>
      <w:bookmarkStart w:id="330" w:name="_Toc226965736"/>
      <w:r/>
      <w:bookmarkStart w:id="331" w:name="_Toc142311048"/>
      <w:r/>
      <w:bookmarkStart w:id="332" w:name="_Toc164351640"/>
      <w:r/>
      <w:bookmarkStart w:id="333" w:name="_Toc164229241"/>
      <w:r>
        <w:rPr>
          <w:rFonts w:ascii="Times New Roman" w:hAnsi="Times New Roman"/>
          <w:b/>
          <w:color w:val="auto"/>
          <w:sz w:val="30"/>
          <w:szCs w:val="30"/>
          <w:highlight w:val="none"/>
        </w:rPr>
        <w:t xml:space="preserve">中标候选人名单</w:t>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r/>
    </w:p>
    <w:p>
      <w:pPr>
        <w:ind w:firstLine="480"/>
        <w:spacing w:line="360" w:lineRule="auto"/>
        <w:tabs>
          <w:tab w:val="left" w:pos="1080" w:leader="none"/>
          <w:tab w:val="left" w:pos="1589" w:leader="none"/>
        </w:tabs>
        <w:rPr>
          <w:rFonts w:ascii="Times New Roman" w:hAnsi="Times New Roman"/>
          <w:color w:val="auto"/>
          <w:sz w:val="24"/>
          <w:highlight w:val="none"/>
        </w:rPr>
      </w:pPr>
      <w:r>
        <w:rPr>
          <w:rFonts w:ascii="Times New Roman" w:hAnsi="Times New Roman" w:cs="Symbol"/>
          <w:color w:val="auto"/>
          <w:sz w:val="24"/>
          <w:highlight w:val="none"/>
        </w:rPr>
        <w:t xml:space="preserve">（一）</w:t>
      </w:r>
      <w:r>
        <w:rPr>
          <w:rFonts w:ascii="Times New Roman" w:hAnsi="Times New Roman"/>
          <w:color w:val="auto"/>
          <w:sz w:val="24"/>
          <w:highlight w:val="none"/>
        </w:rPr>
        <w:t xml:space="preserve">评标委员会要对评分汇总情况进行复核，特别是对排名第一的、报价最低的、投标或</w:t>
      </w:r>
      <w:r>
        <w:rPr>
          <w:rFonts w:hint="eastAsia" w:ascii="Times New Roman" w:hAnsi="Times New Roman"/>
          <w:color w:val="auto"/>
          <w:sz w:val="24"/>
          <w:highlight w:val="none"/>
        </w:rPr>
        <w:t xml:space="preserve">投标文件</w:t>
      </w:r>
      <w:r>
        <w:rPr>
          <w:rFonts w:ascii="Times New Roman" w:hAnsi="Times New Roman"/>
          <w:color w:val="auto"/>
          <w:sz w:val="24"/>
          <w:highlight w:val="none"/>
        </w:rPr>
        <w:t xml:space="preserve">被认定为无效的情形进行重点复核。</w:t>
      </w:r>
      <w:r/>
    </w:p>
    <w:p>
      <w:pPr>
        <w:ind w:firstLine="480"/>
        <w:spacing w:line="360" w:lineRule="auto"/>
        <w:tabs>
          <w:tab w:val="left" w:pos="1080" w:leader="none"/>
          <w:tab w:val="left" w:pos="1589" w:leader="none"/>
        </w:tabs>
        <w:rPr>
          <w:rFonts w:ascii="Times New Roman" w:hAnsi="Times New Roman"/>
          <w:color w:val="auto"/>
          <w:sz w:val="24"/>
          <w:highlight w:val="none"/>
        </w:rPr>
      </w:pPr>
      <w:r>
        <w:rPr>
          <w:rFonts w:ascii="Times New Roman" w:hAnsi="Times New Roman" w:cs="Symbol"/>
          <w:color w:val="auto"/>
          <w:sz w:val="24"/>
          <w:highlight w:val="none"/>
        </w:rPr>
        <w:t xml:space="preserve">（二）</w:t>
      </w:r>
      <w:r>
        <w:rPr>
          <w:rFonts w:ascii="Times New Roman" w:hAnsi="Times New Roman"/>
          <w:color w:val="auto"/>
          <w:sz w:val="24"/>
          <w:highlight w:val="none"/>
        </w:rPr>
        <w:t xml:space="preserve">评标委员会将根据各投标人的评标排序，依次推荐本项目（</w:t>
      </w:r>
      <w:r>
        <w:rPr>
          <w:rFonts w:hint="eastAsia" w:ascii="Times New Roman" w:hAnsi="Times New Roman"/>
          <w:color w:val="auto"/>
          <w:sz w:val="24"/>
          <w:highlight w:val="none"/>
        </w:rPr>
        <w:t xml:space="preserve">各</w:t>
      </w:r>
      <w:r>
        <w:rPr>
          <w:rFonts w:ascii="Times New Roman" w:hAnsi="Times New Roman"/>
          <w:color w:val="auto"/>
          <w:sz w:val="24"/>
          <w:highlight w:val="none"/>
        </w:rPr>
        <w:t xml:space="preserve">采购包）的中标候选人，起草并签署评标报告。本项目（</w:t>
      </w:r>
      <w:r>
        <w:rPr>
          <w:rFonts w:hint="eastAsia" w:ascii="Times New Roman" w:hAnsi="Times New Roman"/>
          <w:color w:val="auto"/>
          <w:sz w:val="24"/>
          <w:highlight w:val="none"/>
        </w:rPr>
        <w:t xml:space="preserve">各</w:t>
      </w:r>
      <w:r>
        <w:rPr>
          <w:rFonts w:hint="eastAsia" w:ascii="Times New Roman" w:hAnsi="Times New Roman"/>
          <w:color w:val="auto"/>
          <w:sz w:val="24"/>
          <w:highlight w:val="none"/>
          <w:lang w:eastAsia="zh-CN"/>
        </w:rPr>
        <w:t xml:space="preserve">采购包</w:t>
      </w:r>
      <w:r>
        <w:rPr>
          <w:rFonts w:hint="eastAsia" w:ascii="Times New Roman" w:hAnsi="Times New Roman"/>
          <w:color w:val="auto"/>
          <w:sz w:val="24"/>
          <w:highlight w:val="none"/>
        </w:rPr>
        <w:t xml:space="preserve">或</w:t>
      </w:r>
      <w:r>
        <w:rPr>
          <w:rFonts w:ascii="Times New Roman" w:hAnsi="Times New Roman"/>
          <w:color w:val="auto"/>
          <w:sz w:val="24"/>
          <w:highlight w:val="none"/>
        </w:rPr>
        <w:t xml:space="preserve">采购包）评标委员会共（各）推荐</w:t>
      </w:r>
      <w:r>
        <w:rPr>
          <w:rFonts w:hint="eastAsia" w:ascii="Times New Roman" w:hAnsi="Times New Roman"/>
          <w:color w:val="auto"/>
          <w:sz w:val="24"/>
          <w:highlight w:val="none"/>
        </w:rPr>
        <w:t xml:space="preserve">不少于3</w:t>
      </w:r>
      <w:r>
        <w:rPr>
          <w:rFonts w:ascii="Times New Roman" w:hAnsi="Times New Roman"/>
          <w:color w:val="auto"/>
          <w:sz w:val="24"/>
          <w:highlight w:val="none"/>
        </w:rPr>
        <w:t xml:space="preserve">名中标候选人。</w:t>
      </w:r>
      <w:r/>
    </w:p>
    <w:p>
      <w:pPr>
        <w:ind w:firstLine="602"/>
        <w:spacing w:line="360" w:lineRule="auto"/>
        <w:tabs>
          <w:tab w:val="left" w:pos="360" w:leader="none"/>
        </w:tabs>
        <w:rPr>
          <w:rFonts w:ascii="Times New Roman" w:hAnsi="Times New Roman"/>
          <w:b/>
          <w:color w:val="auto"/>
          <w:sz w:val="30"/>
          <w:szCs w:val="30"/>
          <w:highlight w:val="none"/>
        </w:rPr>
        <w:outlineLvl w:val="1"/>
      </w:pPr>
      <w:r>
        <w:rPr>
          <w:rFonts w:hint="eastAsia" w:ascii="Times New Roman" w:hAnsi="Times New Roman"/>
          <w:b/>
          <w:color w:val="auto"/>
          <w:sz w:val="30"/>
          <w:szCs w:val="30"/>
          <w:highlight w:val="none"/>
        </w:rPr>
        <w:t xml:space="preserve">五、</w:t>
      </w:r>
      <w:r>
        <w:rPr>
          <w:rFonts w:ascii="Times New Roman" w:hAnsi="Times New Roman"/>
          <w:b/>
          <w:color w:val="auto"/>
          <w:sz w:val="30"/>
          <w:szCs w:val="30"/>
          <w:highlight w:val="none"/>
        </w:rPr>
        <w:t xml:space="preserve">报告违法行为</w:t>
      </w:r>
      <w:r/>
    </w:p>
    <w:p>
      <w:pPr>
        <w:ind w:firstLine="480"/>
        <w:spacing w:line="360" w:lineRule="auto"/>
        <w:tabs>
          <w:tab w:val="left" w:pos="1080" w:leader="none"/>
          <w:tab w:val="left" w:pos="1589" w:leader="none"/>
        </w:tabs>
        <w:rPr>
          <w:rFonts w:ascii="Times New Roman" w:hAnsi="Times New Roman"/>
          <w:color w:val="auto"/>
          <w:sz w:val="24"/>
          <w:highlight w:val="none"/>
        </w:rPr>
      </w:pPr>
      <w:r>
        <w:rPr>
          <w:rFonts w:ascii="Times New Roman" w:hAnsi="Times New Roman" w:cs="Symbol"/>
          <w:color w:val="auto"/>
          <w:sz w:val="24"/>
          <w:highlight w:val="none"/>
        </w:rPr>
        <w:t xml:space="preserve">（一）</w:t>
      </w:r>
      <w:r>
        <w:rPr>
          <w:rFonts w:ascii="Times New Roman" w:hAnsi="Times New Roman"/>
          <w:color w:val="auto"/>
          <w:sz w:val="24"/>
          <w:highlight w:val="none"/>
        </w:rPr>
        <w:t xml:space="preserve">评标委员会在评标过程中发现投标人有行贿、提供虚假材料或者串通等违法行为时，有向采购人、采购代理机构或者有关部门报告的职责。</w:t>
      </w:r>
      <w:r/>
    </w:p>
    <w:p>
      <w:pPr>
        <w:pStyle w:val="895"/>
        <w:rPr>
          <w:rFonts w:ascii="Times New Roman" w:hAnsi="Times New Roman"/>
          <w:color w:val="auto"/>
          <w:highlight w:val="none"/>
        </w:rPr>
      </w:pPr>
      <w:r>
        <w:rPr>
          <w:rFonts w:ascii="Times New Roman" w:hAnsi="Times New Roman"/>
          <w:color w:val="auto"/>
          <w:highlight w:val="none"/>
        </w:rPr>
      </w:r>
      <w:r/>
    </w:p>
    <w:p>
      <w:pPr>
        <w:pStyle w:val="895"/>
        <w:rPr>
          <w:rFonts w:ascii="Times New Roman" w:hAnsi="Times New Roman"/>
          <w:color w:val="auto"/>
          <w:highlight w:val="none"/>
        </w:rPr>
      </w:pPr>
      <w:r>
        <w:rPr>
          <w:rFonts w:ascii="Times New Roman" w:hAnsi="Times New Roman"/>
          <w:color w:val="auto"/>
          <w:highlight w:val="none"/>
        </w:rPr>
      </w:r>
      <w:r/>
    </w:p>
    <w:p>
      <w:pPr>
        <w:ind w:firstLine="2891"/>
        <w:jc w:val="left"/>
        <w:spacing w:line="360" w:lineRule="auto"/>
        <w:widowControl/>
        <w:rPr>
          <w:rFonts w:ascii="Times New Roman" w:hAnsi="Times New Roman"/>
          <w:b/>
          <w:bCs/>
          <w:color w:val="auto"/>
          <w:sz w:val="32"/>
          <w:szCs w:val="32"/>
          <w:highlight w:val="none"/>
        </w:rPr>
      </w:pPr>
      <w:r/>
      <w:bookmarkStart w:id="334" w:name="OLE_LINK1"/>
      <w:r>
        <w:rPr>
          <w:rFonts w:hint="eastAsia" w:ascii="Times New Roman" w:hAnsi="Times New Roman"/>
          <w:b/>
          <w:bCs/>
          <w:color w:val="auto"/>
          <w:sz w:val="32"/>
          <w:szCs w:val="32"/>
          <w:highlight w:val="none"/>
        </w:rPr>
        <w:t xml:space="preserve">第三节 评标方法</w:t>
      </w:r>
      <w:r/>
    </w:p>
    <w:p>
      <w:pPr>
        <w:ind w:firstLine="480"/>
        <w:spacing w:line="360" w:lineRule="auto"/>
        <w:tabs>
          <w:tab w:val="left" w:pos="360" w:leader="none"/>
        </w:tabs>
        <w:rPr>
          <w:rFonts w:ascii="Times New Roman" w:hAnsi="Times New Roman"/>
          <w:color w:val="auto"/>
          <w:sz w:val="24"/>
          <w:highlight w:val="none"/>
        </w:rPr>
        <w:outlineLvl w:val="1"/>
      </w:pPr>
      <w:r>
        <w:rPr>
          <w:rFonts w:hint="eastAsia" w:ascii="Times New Roman" w:hAnsi="Times New Roman"/>
          <w:color w:val="auto"/>
          <w:sz w:val="24"/>
          <w:highlight w:val="none"/>
        </w:rPr>
        <w:t xml:space="preserve">一、本次评审采用综合评分法，即在最大限度地满足招标文件实质性要求前提下，按照招标文件中规定的各项因素进行综合评审。评标委员会遵循公平、公正、择优原则，独立按照评分标准分别评定投标人的分值；各投标人的最终得分为各评委所评定分值的平均值，并按高低顺序排列，确定中标候选单位。</w:t>
      </w:r>
      <w:r/>
    </w:p>
    <w:p>
      <w:pPr>
        <w:ind w:firstLine="480"/>
        <w:spacing w:line="360" w:lineRule="auto"/>
        <w:tabs>
          <w:tab w:val="left" w:pos="360" w:leader="none"/>
        </w:tabs>
        <w:rPr>
          <w:rFonts w:ascii="Times New Roman" w:hAnsi="Times New Roman"/>
          <w:color w:val="auto"/>
          <w:sz w:val="24"/>
          <w:highlight w:val="none"/>
        </w:rPr>
        <w:outlineLvl w:val="1"/>
      </w:pPr>
      <w:r>
        <w:rPr>
          <w:rFonts w:hint="eastAsia" w:ascii="Times New Roman" w:hAnsi="Times New Roman"/>
          <w:color w:val="auto"/>
          <w:sz w:val="24"/>
          <w:highlight w:val="none"/>
        </w:rPr>
        <w:t xml:space="preserve">二、</w:t>
      </w:r>
      <w:r>
        <w:rPr>
          <w:rFonts w:hint="eastAsia" w:ascii="Times New Roman" w:hAnsi="Times New Roman"/>
          <w:color w:val="auto"/>
          <w:sz w:val="24"/>
          <w:highlight w:val="none"/>
          <w:lang w:val="en-US" w:eastAsia="zh-CN"/>
        </w:rPr>
        <w:t xml:space="preserve">采购包1、采购包3和采购包4，</w:t>
      </w:r>
      <w:r>
        <w:rPr>
          <w:rFonts w:hint="eastAsia" w:ascii="Times New Roman" w:hAnsi="Times New Roman"/>
          <w:color w:val="auto"/>
          <w:sz w:val="24"/>
          <w:highlight w:val="none"/>
        </w:rPr>
        <w:t xml:space="preserve">采购人确认得分最高者</w:t>
      </w:r>
      <w:r>
        <w:rPr>
          <w:rFonts w:hint="eastAsia" w:ascii="Times New Roman" w:hAnsi="Times New Roman"/>
          <w:color w:val="auto"/>
          <w:sz w:val="24"/>
          <w:highlight w:val="none"/>
          <w:lang w:val="en-US" w:eastAsia="zh-CN"/>
        </w:rPr>
        <w:t xml:space="preserve">以及得分次高者为中标单位；采购包2，</w:t>
      </w:r>
      <w:r>
        <w:rPr>
          <w:rFonts w:hint="eastAsia" w:ascii="Times New Roman" w:hAnsi="Times New Roman"/>
          <w:color w:val="auto"/>
          <w:sz w:val="24"/>
          <w:highlight w:val="none"/>
        </w:rPr>
        <w:t xml:space="preserve">采购人确认得分最高者为中标单位。若得分相同，按投标报价由低到高顺序排列，采购人确认投标报价低的为中标单位；得分且投标报价相同的并列，采购人确认主观分得分高的为中标单位；如各部分得分均相同，则由采购人代表现场对上述单位进行随机抽签，抽到的供应商即确定为中标单位。</w:t>
      </w:r>
      <w:r/>
    </w:p>
    <w:p>
      <w:pPr>
        <w:ind w:firstLine="480"/>
        <w:spacing w:line="360" w:lineRule="auto"/>
        <w:tabs>
          <w:tab w:val="left" w:pos="360" w:leader="none"/>
        </w:tabs>
        <w:rPr>
          <w:rFonts w:ascii="Times New Roman" w:hAnsi="Times New Roman"/>
          <w:color w:val="auto"/>
          <w:sz w:val="24"/>
          <w:highlight w:val="none"/>
        </w:rPr>
        <w:outlineLvl w:val="1"/>
      </w:pPr>
      <w:r>
        <w:rPr>
          <w:rFonts w:hint="eastAsia" w:ascii="Times New Roman" w:hAnsi="Times New Roman"/>
          <w:color w:val="auto"/>
          <w:sz w:val="24"/>
          <w:highlight w:val="none"/>
        </w:rPr>
        <w:t xml:space="preserve">三、每部分的得分保留小数点后两位，合计得分保留小数点后两位</w:t>
      </w:r>
      <w:r>
        <w:rPr>
          <w:rFonts w:ascii="Times New Roman" w:hAnsi="Times New Roman"/>
          <w:color w:val="auto"/>
          <w:sz w:val="24"/>
          <w:highlight w:val="none"/>
        </w:rPr>
        <w:t xml:space="preserve">，第三位四舍五入</w:t>
      </w:r>
      <w:r>
        <w:rPr>
          <w:rFonts w:hint="eastAsia" w:ascii="Times New Roman" w:hAnsi="Times New Roman"/>
          <w:color w:val="auto"/>
          <w:sz w:val="24"/>
          <w:highlight w:val="none"/>
        </w:rPr>
        <w:t xml:space="preserve">。</w:t>
      </w:r>
      <w:r/>
    </w:p>
    <w:p>
      <w:pPr>
        <w:ind w:firstLine="441"/>
        <w:jc w:val="left"/>
        <w:spacing w:line="360" w:lineRule="auto"/>
        <w:rPr>
          <w:rFonts w:ascii="Times New Roman" w:hAnsi="Times New Roman"/>
          <w:b/>
          <w:color w:val="auto"/>
          <w:sz w:val="24"/>
          <w:highlight w:val="none"/>
        </w:rPr>
      </w:pPr>
      <w:r/>
      <w:bookmarkStart w:id="335" w:name="_Hlk149904248"/>
      <w:r>
        <w:rPr>
          <w:rFonts w:hint="eastAsia" w:ascii="Times New Roman" w:hAnsi="Times New Roman"/>
          <w:b/>
          <w:color w:val="auto"/>
          <w:sz w:val="24"/>
          <w:highlight w:val="none"/>
        </w:rPr>
        <w:t xml:space="preserve">四、政府采购政策功能落实</w:t>
      </w:r>
      <w:r/>
    </w:p>
    <w:p>
      <w:pPr>
        <w:ind w:firstLine="480"/>
        <w:jc w:val="left"/>
        <w:spacing w:line="360" w:lineRule="auto"/>
        <w:rPr>
          <w:rFonts w:ascii="Times New Roman" w:hAnsi="Times New Roman"/>
          <w:color w:val="auto"/>
          <w:sz w:val="24"/>
          <w:highlight w:val="none"/>
        </w:rPr>
      </w:pPr>
      <w:r/>
      <w:bookmarkStart w:id="336" w:name="_Hlk152922042"/>
      <w:r>
        <w:rPr>
          <w:rFonts w:hint="eastAsia" w:ascii="Times New Roman" w:hAnsi="Times New Roman"/>
          <w:color w:val="auto"/>
          <w:sz w:val="24"/>
          <w:highlight w:val="none"/>
        </w:rPr>
        <w:t xml:space="preserve">1、小微型企业价格扣除</w:t>
      </w:r>
      <w:r/>
    </w:p>
    <w:p>
      <w:pPr>
        <w:ind w:firstLine="360"/>
        <w:jc w:val="left"/>
        <w:spacing w:line="360" w:lineRule="auto"/>
        <w:rPr>
          <w:rFonts w:ascii="Times New Roman" w:hAnsi="Times New Roman"/>
          <w:color w:val="auto"/>
          <w:sz w:val="24"/>
          <w:highlight w:val="none"/>
        </w:rPr>
      </w:pPr>
      <w:r>
        <w:rPr>
          <w:rFonts w:hint="eastAsia" w:ascii="Times New Roman" w:hAnsi="Times New Roman"/>
          <w:color w:val="auto"/>
          <w:sz w:val="24"/>
          <w:highlight w:val="none"/>
        </w:rPr>
        <w:t xml:space="preserve">（1）供应商需按照招标文件的要求提供相应的《中小企业声明函》。</w:t>
      </w:r>
      <w:r/>
    </w:p>
    <w:p>
      <w:pPr>
        <w:ind w:firstLine="360"/>
        <w:jc w:val="left"/>
        <w:spacing w:line="360" w:lineRule="auto"/>
        <w:rPr>
          <w:rFonts w:ascii="Times New Roman" w:hAnsi="Times New Roman"/>
          <w:color w:val="auto"/>
          <w:sz w:val="24"/>
          <w:highlight w:val="none"/>
        </w:rPr>
      </w:pPr>
      <w:r>
        <w:rPr>
          <w:rFonts w:hint="eastAsia" w:ascii="Times New Roman" w:hAnsi="Times New Roman"/>
          <w:color w:val="auto"/>
          <w:sz w:val="24"/>
          <w:highlight w:val="none"/>
        </w:rPr>
        <w:t xml:space="preserve">（</w:t>
      </w:r>
      <w:r>
        <w:rPr>
          <w:rFonts w:ascii="Times New Roman" w:hAnsi="Times New Roman"/>
          <w:color w:val="auto"/>
          <w:sz w:val="24"/>
          <w:highlight w:val="none"/>
        </w:rPr>
        <w:t xml:space="preserve">2</w:t>
      </w:r>
      <w:r>
        <w:rPr>
          <w:rFonts w:hint="eastAsia" w:ascii="Times New Roman" w:hAnsi="Times New Roman"/>
          <w:color w:val="auto"/>
          <w:sz w:val="24"/>
          <w:highlight w:val="none"/>
        </w:rPr>
        <w:t xml:space="preserve">）企业标准请参照《关于印发中小企业划型标准规定的通知》（工信部联企业[2011]300号）文件规定自行填写。</w:t>
      </w:r>
      <w:r/>
    </w:p>
    <w:p>
      <w:pPr>
        <w:ind w:firstLine="480"/>
        <w:jc w:val="left"/>
        <w:spacing w:line="360" w:lineRule="auto"/>
        <w:rPr>
          <w:rFonts w:ascii="Times New Roman" w:hAnsi="Times New Roman"/>
          <w:color w:val="auto"/>
          <w:sz w:val="24"/>
          <w:highlight w:val="none"/>
        </w:rPr>
      </w:pPr>
      <w:r>
        <w:rPr>
          <w:rFonts w:hint="eastAsia" w:ascii="Times New Roman" w:hAnsi="Times New Roman"/>
          <w:color w:val="auto"/>
          <w:sz w:val="24"/>
          <w:highlight w:val="none"/>
        </w:rPr>
        <w:t xml:space="preserve">2、残疾人福利单位价格扣除</w:t>
      </w:r>
      <w:r/>
    </w:p>
    <w:p>
      <w:pPr>
        <w:ind w:firstLine="360"/>
        <w:jc w:val="left"/>
        <w:spacing w:line="360" w:lineRule="auto"/>
        <w:rPr>
          <w:rFonts w:ascii="Times New Roman" w:hAnsi="Times New Roman"/>
          <w:color w:val="auto"/>
          <w:sz w:val="24"/>
          <w:highlight w:val="none"/>
        </w:rPr>
      </w:pPr>
      <w:r>
        <w:rPr>
          <w:rFonts w:hint="eastAsia" w:ascii="Times New Roman" w:hAnsi="Times New Roman"/>
          <w:color w:val="auto"/>
          <w:sz w:val="24"/>
          <w:highlight w:val="none"/>
        </w:rPr>
        <w:t xml:space="preserve">（1）残疾人福利性单位视同小型、微型企业。</w:t>
      </w:r>
      <w:r/>
    </w:p>
    <w:p>
      <w:pPr>
        <w:ind w:firstLine="360"/>
        <w:jc w:val="left"/>
        <w:spacing w:line="360" w:lineRule="auto"/>
        <w:rPr>
          <w:rFonts w:ascii="Times New Roman" w:hAnsi="Times New Roman"/>
          <w:color w:val="auto"/>
          <w:sz w:val="24"/>
          <w:highlight w:val="none"/>
        </w:rPr>
      </w:pPr>
      <w:r>
        <w:rPr>
          <w:rFonts w:hint="eastAsia" w:ascii="Times New Roman" w:hAnsi="Times New Roman"/>
          <w:color w:val="auto"/>
          <w:sz w:val="24"/>
          <w:highlight w:val="none"/>
        </w:rPr>
        <w:t xml:space="preserve">（2）残疾人福利单位需按照招标文件的要求提供《残疾人福利性单位声明函》。</w:t>
      </w:r>
      <w:r/>
    </w:p>
    <w:p>
      <w:pPr>
        <w:ind w:firstLine="360"/>
        <w:jc w:val="left"/>
        <w:spacing w:line="360" w:lineRule="auto"/>
        <w:rPr>
          <w:rFonts w:ascii="Times New Roman" w:hAnsi="Times New Roman"/>
          <w:color w:val="auto"/>
          <w:sz w:val="24"/>
          <w:highlight w:val="none"/>
        </w:rPr>
      </w:pPr>
      <w:r>
        <w:rPr>
          <w:rFonts w:hint="eastAsia" w:ascii="Times New Roman" w:hAnsi="Times New Roman"/>
          <w:color w:val="auto"/>
          <w:sz w:val="24"/>
          <w:highlight w:val="none"/>
        </w:rPr>
        <w:t xml:space="preserve">（3）残疾人福利单位标准请参照《关于促进残疾人就业政府采购政策的通知》（财库〔2017〕141号）。</w:t>
      </w:r>
      <w:r/>
    </w:p>
    <w:p>
      <w:pPr>
        <w:ind w:firstLine="480"/>
        <w:jc w:val="left"/>
        <w:spacing w:line="360" w:lineRule="auto"/>
        <w:rPr>
          <w:rFonts w:ascii="Times New Roman" w:hAnsi="Times New Roman"/>
          <w:color w:val="auto"/>
          <w:sz w:val="24"/>
          <w:highlight w:val="none"/>
        </w:rPr>
      </w:pPr>
      <w:r>
        <w:rPr>
          <w:rFonts w:hint="eastAsia" w:ascii="Times New Roman" w:hAnsi="Times New Roman"/>
          <w:color w:val="auto"/>
          <w:sz w:val="24"/>
          <w:highlight w:val="none"/>
        </w:rPr>
        <w:t xml:space="preserve">3、监狱和戒毒企业价格扣除</w:t>
      </w:r>
      <w:r/>
    </w:p>
    <w:p>
      <w:pPr>
        <w:ind w:firstLine="480"/>
        <w:jc w:val="left"/>
        <w:spacing w:line="360" w:lineRule="auto"/>
        <w:rPr>
          <w:rFonts w:ascii="Times New Roman" w:hAnsi="Times New Roman"/>
          <w:color w:val="auto"/>
          <w:sz w:val="24"/>
          <w:highlight w:val="none"/>
        </w:rPr>
      </w:pPr>
      <w:r>
        <w:rPr>
          <w:rFonts w:hint="eastAsia" w:ascii="Times New Roman" w:hAnsi="Times New Roman"/>
          <w:color w:val="auto"/>
          <w:sz w:val="24"/>
          <w:highlight w:val="none"/>
        </w:rPr>
        <w:t xml:space="preserve">（1）监狱和戒毒企业（简称监狱企业）视同小型、微型企业。</w:t>
      </w:r>
      <w:r/>
    </w:p>
    <w:p>
      <w:pPr>
        <w:ind w:firstLine="480"/>
        <w:jc w:val="left"/>
        <w:spacing w:line="360" w:lineRule="auto"/>
        <w:rPr>
          <w:rFonts w:ascii="Times New Roman" w:hAnsi="Times New Roman"/>
          <w:color w:val="auto"/>
          <w:sz w:val="24"/>
          <w:highlight w:val="none"/>
        </w:rPr>
      </w:pPr>
      <w:r>
        <w:rPr>
          <w:rFonts w:hint="eastAsia" w:ascii="Times New Roman" w:hAnsi="Times New Roman"/>
          <w:color w:val="auto"/>
          <w:sz w:val="24"/>
          <w:highlight w:val="none"/>
        </w:rPr>
        <w:t xml:space="preserve">（2）监狱企业参加政府采购活动时，需提供由省级以上监狱管理局、戒毒管理局</w:t>
      </w:r>
      <w:r>
        <w:rPr>
          <w:rFonts w:hint="eastAsia" w:ascii="Times New Roman" w:hAnsi="Times New Roman"/>
          <w:color w:val="auto"/>
          <w:sz w:val="24"/>
          <w:highlight w:val="none"/>
          <w:lang w:eastAsia="zh-CN"/>
        </w:rPr>
        <w:t xml:space="preserve">（</w:t>
      </w:r>
      <w:r>
        <w:rPr>
          <w:rFonts w:hint="eastAsia" w:ascii="Times New Roman" w:hAnsi="Times New Roman"/>
          <w:color w:val="auto"/>
          <w:sz w:val="24"/>
          <w:highlight w:val="none"/>
        </w:rPr>
        <w:t xml:space="preserve">含新疆生产建设兵团</w:t>
      </w:r>
      <w:r>
        <w:rPr>
          <w:rFonts w:hint="eastAsia" w:ascii="Times New Roman" w:hAnsi="Times New Roman"/>
          <w:color w:val="auto"/>
          <w:sz w:val="24"/>
          <w:highlight w:val="none"/>
          <w:lang w:eastAsia="zh-CN"/>
        </w:rPr>
        <w:t xml:space="preserve">）</w:t>
      </w:r>
      <w:r>
        <w:rPr>
          <w:rFonts w:hint="eastAsia" w:ascii="Times New Roman" w:hAnsi="Times New Roman"/>
          <w:color w:val="auto"/>
          <w:sz w:val="24"/>
          <w:highlight w:val="none"/>
        </w:rPr>
        <w:t xml:space="preserve">出具的属于监狱企业的证明文件。供应商如不提供上述证明文件，价格将不做相应扣除。</w:t>
      </w:r>
      <w:r/>
    </w:p>
    <w:p>
      <w:pPr>
        <w:ind w:firstLine="480"/>
        <w:jc w:val="left"/>
        <w:spacing w:line="360" w:lineRule="auto"/>
        <w:rPr>
          <w:rFonts w:ascii="Times New Roman" w:hAnsi="Times New Roman"/>
          <w:color w:val="auto"/>
          <w:sz w:val="24"/>
          <w:highlight w:val="none"/>
        </w:rPr>
      </w:pPr>
      <w:r>
        <w:rPr>
          <w:rFonts w:hint="eastAsia" w:ascii="Times New Roman" w:hAnsi="Times New Roman"/>
          <w:color w:val="auto"/>
          <w:sz w:val="24"/>
          <w:highlight w:val="none"/>
        </w:rPr>
        <w:t xml:space="preserve">（3）监狱企业标准请参照《关于政府采购支持监狱企业发展有关问题的通知》（</w:t>
      </w:r>
      <w:r>
        <w:rPr>
          <w:rFonts w:ascii="Times New Roman" w:hAnsi="Times New Roman"/>
          <w:color w:val="auto"/>
          <w:sz w:val="24"/>
          <w:highlight w:val="none"/>
        </w:rPr>
        <w:t xml:space="preserve">财库[2014]68号</w:t>
      </w:r>
      <w:r>
        <w:rPr>
          <w:rFonts w:hint="eastAsia" w:ascii="Times New Roman" w:hAnsi="Times New Roman"/>
          <w:color w:val="auto"/>
          <w:sz w:val="24"/>
          <w:highlight w:val="none"/>
        </w:rPr>
        <w:t xml:space="preserve">）。</w:t>
      </w:r>
      <w:r/>
    </w:p>
    <w:p>
      <w:pPr>
        <w:ind w:firstLine="480"/>
        <w:jc w:val="left"/>
        <w:spacing w:line="360" w:lineRule="auto"/>
        <w:rPr>
          <w:rFonts w:ascii="Times New Roman" w:hAnsi="Times New Roman"/>
          <w:color w:val="auto"/>
          <w:sz w:val="24"/>
          <w:highlight w:val="none"/>
        </w:rPr>
      </w:pPr>
      <w:r>
        <w:rPr>
          <w:rFonts w:hint="eastAsia" w:ascii="Times New Roman" w:hAnsi="Times New Roman"/>
          <w:color w:val="auto"/>
          <w:sz w:val="24"/>
          <w:highlight w:val="none"/>
        </w:rPr>
        <w:t xml:space="preserve">4、残疾人福利单位、监狱企业属于小型、微型企业的，不重复享受政策。</w:t>
      </w:r>
      <w:r/>
    </w:p>
    <w:p>
      <w:pPr>
        <w:ind w:firstLine="482"/>
        <w:jc w:val="left"/>
        <w:keepLines w:val="0"/>
        <w:keepNext w:val="0"/>
        <w:pageBreakBefore w:val="0"/>
        <w:spacing w:line="360" w:lineRule="auto"/>
        <w:widowControl w:val="off"/>
        <w:rPr>
          <w:rFonts w:ascii="Times New Roman" w:hAnsi="Times New Roman" w:eastAsia="华文新魏"/>
          <w:color w:val="auto"/>
          <w:sz w:val="36"/>
          <w:szCs w:val="36"/>
          <w:highlight w:val="none"/>
        </w:rPr>
      </w:pPr>
      <w:r>
        <w:rPr>
          <w:rFonts w:hint="eastAsia" w:ascii="Times New Roman" w:hAnsi="Times New Roman"/>
          <w:color w:val="auto"/>
          <w:sz w:val="24"/>
          <w:highlight w:val="none"/>
        </w:rPr>
        <w:t xml:space="preserve">5、如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Times New Roman" w:hAnsi="Times New Roman"/>
          <w:color w:val="auto"/>
          <w:sz w:val="24"/>
          <w:highlight w:val="none"/>
          <w:u w:val="single"/>
        </w:rPr>
        <w:t xml:space="preserve">4%</w:t>
      </w:r>
      <w:r>
        <w:rPr>
          <w:rFonts w:hint="eastAsia" w:ascii="Times New Roman" w:hAnsi="Times New Roman"/>
          <w:color w:val="auto"/>
          <w:sz w:val="24"/>
          <w:highlight w:val="none"/>
        </w:rPr>
        <w:t xml:space="preserve">的价格扣除，用扣除后的价格参与评审。</w:t>
      </w:r>
      <w:r/>
    </w:p>
    <w:p>
      <w:pPr>
        <w:ind w:firstLine="482"/>
        <w:jc w:val="left"/>
        <w:keepLines w:val="0"/>
        <w:keepNext w:val="0"/>
        <w:pageBreakBefore w:val="0"/>
        <w:spacing w:line="360" w:lineRule="auto"/>
        <w:widowControl w:val="off"/>
        <w:rPr>
          <w:rFonts w:ascii="Times New Roman" w:hAnsi="Times New Roman"/>
          <w:color w:val="auto"/>
          <w:sz w:val="24"/>
          <w:highlight w:val="none"/>
        </w:rPr>
      </w:pPr>
      <w:r>
        <w:rPr>
          <w:rFonts w:hint="eastAsia" w:ascii="Times New Roman" w:hAnsi="Times New Roman"/>
          <w:color w:val="auto"/>
          <w:sz w:val="24"/>
          <w:highlight w:val="none"/>
        </w:rPr>
        <w:t xml:space="preserve">6、联合体各方均为小型、微型企业（残疾人福利单位、监狱企业）的，联合体享受</w:t>
      </w:r>
      <w:r>
        <w:rPr>
          <w:rFonts w:hint="eastAsia" w:ascii="Times New Roman" w:hAnsi="Times New Roman"/>
          <w:color w:val="auto"/>
          <w:sz w:val="24"/>
          <w:highlight w:val="none"/>
          <w:u w:val="single"/>
        </w:rPr>
        <w:t xml:space="preserve">10%</w:t>
      </w:r>
      <w:r>
        <w:rPr>
          <w:rFonts w:hint="eastAsia" w:ascii="Times New Roman" w:hAnsi="Times New Roman"/>
          <w:color w:val="auto"/>
          <w:sz w:val="24"/>
          <w:highlight w:val="none"/>
        </w:rPr>
        <w:t xml:space="preserve">价格扣除，用扣除后的价格参与评审。</w:t>
      </w:r>
      <w:bookmarkEnd w:id="335"/>
      <w:r/>
      <w:bookmarkEnd w:id="336"/>
      <w:r/>
      <w:r/>
    </w:p>
    <w:p>
      <w:pPr>
        <w:ind w:firstLine="482"/>
        <w:jc w:val="left"/>
        <w:keepLines w:val="0"/>
        <w:keepNext w:val="0"/>
        <w:pageBreakBefore w:val="0"/>
        <w:spacing w:line="360" w:lineRule="auto"/>
        <w:widowControl w:val="off"/>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7、政府采购中实施本国产品标准及相关政策：</w:t>
      </w:r>
      <w:r/>
    </w:p>
    <w:p>
      <w:pPr>
        <w:ind w:firstLine="482"/>
        <w:jc w:val="left"/>
        <w:keepLines w:val="0"/>
        <w:keepNext w:val="0"/>
        <w:pageBreakBefore w:val="0"/>
        <w:spacing w:line="360" w:lineRule="auto"/>
        <w:widowControl w:val="off"/>
        <w:rPr>
          <w:rFonts w:hint="eastAsia" w:ascii="Times New Roman" w:hAnsi="Times New Roman" w:eastAsia="宋体" w:cs="Times New Roman"/>
          <w:color w:val="auto"/>
          <w:sz w:val="24"/>
          <w:highlight w:val="none"/>
          <w:lang w:eastAsia="zh-CN"/>
        </w:rPr>
      </w:pPr>
      <w:r>
        <w:rPr>
          <w:rFonts w:hint="eastAsia" w:ascii="Times New Roman" w:hAnsi="Times New Roman" w:eastAsia="宋体" w:cs="Times New Roman"/>
          <w:color w:val="auto"/>
          <w:sz w:val="24"/>
          <w:highlight w:val="none"/>
          <w:lang w:eastAsia="zh-CN"/>
        </w:rPr>
        <w:t xml:space="preserve">7.1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2"/>
        <w:jc w:val="left"/>
        <w:keepLines w:val="0"/>
        <w:keepNext w:val="0"/>
        <w:pageBreakBefore w:val="0"/>
        <w:spacing w:line="360" w:lineRule="auto"/>
        <w:widowControl w:val="off"/>
        <w:rPr>
          <w:rFonts w:hint="eastAsia" w:ascii="Times New Roman" w:hAnsi="Times New Roman" w:eastAsia="宋体" w:cs="Times New Roman"/>
          <w:color w:val="auto"/>
          <w:sz w:val="24"/>
          <w:highlight w:val="none"/>
          <w:lang w:eastAsia="zh-CN"/>
        </w:rPr>
      </w:pPr>
      <w:r>
        <w:rPr>
          <w:rFonts w:hint="eastAsia" w:ascii="Times New Roman" w:hAnsi="Times New Roman" w:eastAsia="宋体" w:cs="Times New Roman"/>
          <w:color w:val="auto"/>
          <w:sz w:val="24"/>
          <w:highlight w:val="none"/>
          <w:lang w:eastAsia="zh-CN"/>
        </w:rPr>
        <w:t xml:space="preserve">7.2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jc w:val="left"/>
        <w:keepLines w:val="0"/>
        <w:keepNext w:val="0"/>
        <w:pageBreakBefore w:val="0"/>
        <w:spacing w:line="360" w:lineRule="auto"/>
        <w:widowControl w:val="off"/>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7.3 本项目政府采购活动中既有本国产品又有非本国产品参与竞争的，依法对本国产品给予价格评审优惠，对本国产品的报价给予 20%的价格扣除，用扣除后的价格参与评审。如全部都是本国产品参与投标，所有供应商都不再给予价格评审优惠。</w:t>
      </w:r>
      <w:r/>
    </w:p>
    <w:p>
      <w:pPr>
        <w:ind w:firstLine="482"/>
        <w:jc w:val="left"/>
        <w:keepLines w:val="0"/>
        <w:keepNext w:val="0"/>
        <w:pageBreakBefore w:val="0"/>
        <w:spacing w:line="360" w:lineRule="auto"/>
        <w:widowControl w:val="off"/>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7.4当采购项目或者采购包中含有多种产品，供应商为该采购项目或者采购包提供的符合本国产品标准的产品成本之和占该供应商提供的全部产品成本之和的比例达到80%以上时（供应商需在“第八章 投标文件格式”的“报价明细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2"/>
        <w:jc w:val="left"/>
        <w:keepLines w:val="0"/>
        <w:keepNext w:val="0"/>
        <w:pageBreakBefore w:val="0"/>
        <w:spacing w:line="360" w:lineRule="auto"/>
        <w:widowControl w:val="off"/>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7.5 供应商需按照招标文件的要求提供《关于符合本国产品标准的声明函》（以下简称《声明函》），如不提供将不享受本国产品价格评审优惠。【《声明函》上传至至交易执行系统“价格折扣文件格式”——“关于符合本国产品标准的声明函”模块】</w:t>
      </w:r>
      <w:r/>
    </w:p>
    <w:p>
      <w:pPr>
        <w:ind w:firstLine="482"/>
        <w:jc w:val="left"/>
        <w:keepLines w:val="0"/>
        <w:keepNext w:val="0"/>
        <w:pageBreakBefore w:val="0"/>
        <w:spacing w:line="360" w:lineRule="auto"/>
        <w:widowControl w:val="off"/>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7.6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2"/>
        <w:jc w:val="left"/>
        <w:keepLines w:val="0"/>
        <w:keepNext w:val="0"/>
        <w:pageBreakBefore w:val="0"/>
        <w:spacing w:line="360" w:lineRule="auto"/>
        <w:widowControl w:val="off"/>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7.7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847"/>
        <w:numPr>
          <w:ilvl w:val="0"/>
          <w:numId w:val="0"/>
        </w:numPr>
        <w:jc w:val="center"/>
        <w:rPr>
          <w:rFonts w:ascii="Times New Roman" w:hAnsi="Times New Roman" w:cs="Times New Roman"/>
          <w:b/>
          <w:bCs/>
          <w:color w:val="auto"/>
          <w:sz w:val="32"/>
          <w:szCs w:val="32"/>
          <w:highlight w:val="none"/>
        </w:rPr>
      </w:pPr>
      <w:r>
        <w:rPr>
          <w:rFonts w:hint="eastAsia" w:ascii="Times New Roman" w:hAnsi="Times New Roman" w:eastAsia="Arial" w:cs="Times New Roman"/>
          <w:b/>
          <w:bCs/>
          <w:color w:val="auto"/>
          <w:sz w:val="32"/>
          <w:szCs w:val="32"/>
          <w:highlight w:val="none"/>
          <w:lang w:val="en-US" w:eastAsia="zh-CN" w:bidi="ar-SA"/>
        </w:rPr>
        <w:t xml:space="preserve">第四节</w:t>
      </w:r>
      <w:r>
        <w:rPr>
          <w:rFonts w:hint="eastAsia" w:ascii="Times New Roman" w:hAnsi="Times New Roman" w:cs="Times New Roman"/>
          <w:b/>
          <w:bCs/>
          <w:color w:val="auto"/>
          <w:sz w:val="32"/>
          <w:szCs w:val="32"/>
          <w:highlight w:val="none"/>
          <w:lang w:val="en-US" w:eastAsia="zh-CN" w:bidi="ar-SA"/>
        </w:rPr>
        <w:t xml:space="preserve"> </w:t>
      </w:r>
      <w:r>
        <w:rPr>
          <w:rFonts w:hint="eastAsia" w:ascii="Times New Roman" w:hAnsi="Times New Roman" w:cs="Times New Roman"/>
          <w:b/>
          <w:bCs/>
          <w:color w:val="auto"/>
          <w:sz w:val="32"/>
          <w:szCs w:val="32"/>
          <w:highlight w:val="none"/>
        </w:rPr>
        <w:t xml:space="preserve">评标标准</w:t>
      </w:r>
      <w:r/>
    </w:p>
    <w:p>
      <w:pPr>
        <w:rPr>
          <w:rFonts w:hint="eastAsia" w:ascii="Times New Roman" w:hAnsi="Times New Roman" w:cs="Times New Roman"/>
          <w:b/>
          <w:bCs/>
          <w:color w:val="auto"/>
          <w:sz w:val="32"/>
          <w:szCs w:val="32"/>
          <w:highlight w:val="none"/>
          <w:lang w:val="en-US" w:eastAsia="zh-CN"/>
        </w:rPr>
      </w:pPr>
      <w:r>
        <w:rPr>
          <w:rFonts w:hint="eastAsia" w:ascii="Times New Roman" w:hAnsi="Times New Roman" w:cs="Times New Roman"/>
          <w:b/>
          <w:bCs/>
          <w:color w:val="auto"/>
          <w:sz w:val="32"/>
          <w:szCs w:val="32"/>
          <w:highlight w:val="none"/>
          <w:lang w:val="en-US" w:eastAsia="zh-CN"/>
        </w:rPr>
        <w:t xml:space="preserve">采购包1</w:t>
      </w:r>
      <w:r/>
    </w:p>
    <w:tbl>
      <w:tblPr>
        <w:tblStyle w:val="856"/>
        <w:tblW w:w="91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10"/>
        <w:gridCol w:w="1151"/>
        <w:gridCol w:w="673"/>
        <w:gridCol w:w="3713"/>
        <w:gridCol w:w="3059"/>
      </w:tblGrid>
      <w:tr>
        <w:trPr>
          <w:jc w:val="center"/>
        </w:trPr>
        <w:tc>
          <w:tcPr>
            <w:shd w:val="clear" w:color="auto" w:fill="auto"/>
            <w:tcBorders>
              <w:top w:val="single" w:color="auto" w:sz="4" w:space="0"/>
              <w:left w:val="single" w:color="auto" w:sz="4" w:space="0"/>
              <w:bottom w:val="single" w:color="auto" w:sz="4" w:space="0"/>
              <w:right w:val="single" w:color="auto" w:sz="4" w:space="0"/>
            </w:tcBorders>
            <w:tcW w:w="510" w:type="dxa"/>
            <w:vAlign w:val="center"/>
            <w:textDirection w:val="lrTb"/>
            <w:noWrap w:val="false"/>
          </w:tcPr>
          <w:p>
            <w:pPr>
              <w:ind w:firstLine="28"/>
              <w:jc w:val="center"/>
              <w:keepLines w:val="0"/>
              <w:keepNext w:val="0"/>
              <w:pageBreakBefore w:val="0"/>
              <w:spacing w:line="240" w:lineRule="auto"/>
              <w:widowControl w:val="off"/>
              <w:rPr>
                <w:rFonts w:ascii="Times New Roman" w:hAnsi="Times New Roman" w:cs="宋体"/>
                <w:b/>
                <w:color w:val="auto"/>
                <w:szCs w:val="21"/>
                <w:highlight w:val="none"/>
              </w:rPr>
            </w:pPr>
            <w:r>
              <w:rPr>
                <w:rFonts w:hint="eastAsia" w:ascii="Times New Roman" w:hAnsi="Times New Roman" w:cs="宋体"/>
                <w:b/>
                <w:color w:val="auto"/>
                <w:szCs w:val="21"/>
                <w:highlight w:val="none"/>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1151" w:type="dxa"/>
            <w:vAlign w:val="center"/>
            <w:textDirection w:val="lrTb"/>
            <w:noWrap w:val="false"/>
          </w:tcPr>
          <w:p>
            <w:pPr>
              <w:ind w:firstLine="28"/>
              <w:jc w:val="center"/>
              <w:keepLines w:val="0"/>
              <w:keepNext w:val="0"/>
              <w:pageBreakBefore w:val="0"/>
              <w:spacing w:line="240" w:lineRule="auto"/>
              <w:widowControl w:val="off"/>
              <w:rPr>
                <w:rFonts w:ascii="Times New Roman" w:hAnsi="Times New Roman" w:cs="宋体"/>
                <w:b/>
                <w:color w:val="auto"/>
                <w:szCs w:val="21"/>
                <w:highlight w:val="none"/>
              </w:rPr>
            </w:pPr>
            <w:r>
              <w:rPr>
                <w:rFonts w:hint="eastAsia" w:ascii="Times New Roman" w:hAnsi="Times New Roman" w:cs="宋体"/>
                <w:b/>
                <w:color w:val="auto"/>
                <w:szCs w:val="21"/>
                <w:highlight w:val="none"/>
              </w:rPr>
              <w:t xml:space="preserve">评分</w:t>
            </w:r>
            <w:r/>
          </w:p>
          <w:p>
            <w:pPr>
              <w:ind w:firstLine="28"/>
              <w:jc w:val="center"/>
              <w:keepLines w:val="0"/>
              <w:keepNext w:val="0"/>
              <w:pageBreakBefore w:val="0"/>
              <w:spacing w:line="240" w:lineRule="auto"/>
              <w:widowControl w:val="off"/>
              <w:rPr>
                <w:rFonts w:ascii="Times New Roman" w:hAnsi="Times New Roman" w:cs="宋体"/>
                <w:b/>
                <w:color w:val="auto"/>
                <w:szCs w:val="21"/>
                <w:highlight w:val="none"/>
              </w:rPr>
            </w:pPr>
            <w:r>
              <w:rPr>
                <w:rFonts w:hint="eastAsia" w:ascii="Times New Roman" w:hAnsi="Times New Roman" w:cs="宋体"/>
                <w:b/>
                <w:color w:val="auto"/>
                <w:szCs w:val="21"/>
                <w:highlight w:val="none"/>
              </w:rPr>
              <w:t xml:space="preserve">因素</w:t>
            </w:r>
            <w:r/>
          </w:p>
        </w:tc>
        <w:tc>
          <w:tcPr>
            <w:shd w:val="clear" w:color="auto" w:fill="auto"/>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ind w:firstLine="28"/>
              <w:jc w:val="center"/>
              <w:keepLines w:val="0"/>
              <w:keepNext w:val="0"/>
              <w:pageBreakBefore w:val="0"/>
              <w:spacing w:line="240" w:lineRule="auto"/>
              <w:widowControl w:val="off"/>
              <w:rPr>
                <w:rFonts w:ascii="Times New Roman" w:hAnsi="Times New Roman" w:cs="宋体"/>
                <w:b/>
                <w:color w:val="auto"/>
                <w:szCs w:val="21"/>
                <w:highlight w:val="none"/>
              </w:rPr>
            </w:pPr>
            <w:r>
              <w:rPr>
                <w:rFonts w:hint="eastAsia" w:ascii="Times New Roman" w:hAnsi="Times New Roman" w:cs="宋体"/>
                <w:b/>
                <w:color w:val="auto"/>
                <w:szCs w:val="21"/>
                <w:highlight w:val="none"/>
              </w:rPr>
              <w:t xml:space="preserve">分值</w:t>
            </w:r>
            <w:r/>
          </w:p>
        </w:tc>
        <w:tc>
          <w:tcPr>
            <w:shd w:val="clear" w:color="auto" w:fill="auto"/>
            <w:tcBorders>
              <w:top w:val="single" w:color="auto" w:sz="4" w:space="0"/>
              <w:left w:val="single" w:color="auto" w:sz="4" w:space="0"/>
              <w:bottom w:val="single" w:color="auto" w:sz="4" w:space="0"/>
              <w:right w:val="single" w:color="auto" w:sz="4" w:space="0"/>
            </w:tcBorders>
            <w:tcW w:w="3713" w:type="dxa"/>
            <w:vAlign w:val="center"/>
            <w:textDirection w:val="lrTb"/>
            <w:noWrap w:val="false"/>
          </w:tcPr>
          <w:p>
            <w:pPr>
              <w:ind w:firstLine="28"/>
              <w:jc w:val="center"/>
              <w:keepLines w:val="0"/>
              <w:keepNext w:val="0"/>
              <w:pageBreakBefore w:val="0"/>
              <w:spacing w:line="240" w:lineRule="auto"/>
              <w:widowControl w:val="off"/>
              <w:rPr>
                <w:rFonts w:ascii="Times New Roman" w:hAnsi="Times New Roman" w:cs="宋体"/>
                <w:b/>
                <w:color w:val="auto"/>
                <w:szCs w:val="21"/>
                <w:highlight w:val="none"/>
              </w:rPr>
            </w:pPr>
            <w:r>
              <w:rPr>
                <w:rFonts w:hint="eastAsia" w:ascii="Times New Roman" w:hAnsi="Times New Roman" w:cs="宋体"/>
                <w:b/>
                <w:color w:val="auto"/>
                <w:szCs w:val="21"/>
                <w:highlight w:val="none"/>
              </w:rPr>
              <w:t xml:space="preserve">评分标准</w:t>
            </w:r>
            <w:r/>
          </w:p>
        </w:tc>
        <w:tc>
          <w:tcPr>
            <w:shd w:val="clear" w:color="auto" w:fill="auto"/>
            <w:tcBorders>
              <w:top w:val="single" w:color="auto" w:sz="4" w:space="0"/>
              <w:left w:val="single" w:color="auto" w:sz="4" w:space="0"/>
              <w:bottom w:val="single" w:color="auto" w:sz="4" w:space="0"/>
              <w:right w:val="single" w:color="auto" w:sz="4" w:space="0"/>
            </w:tcBorders>
            <w:tcW w:w="3059" w:type="dxa"/>
            <w:vAlign w:val="center"/>
            <w:textDirection w:val="lrTb"/>
            <w:noWrap w:val="false"/>
          </w:tcPr>
          <w:p>
            <w:pPr>
              <w:pStyle w:val="1289"/>
              <w:keepLines w:val="0"/>
              <w:keepNext w:val="0"/>
              <w:pageBreakBefore w:val="0"/>
              <w:spacing w:before="0" w:after="0" w:line="240" w:lineRule="auto"/>
              <w:widowControl w:val="off"/>
              <w:rPr>
                <w:rFonts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说明</w:t>
            </w:r>
            <w:r/>
          </w:p>
        </w:tc>
      </w:tr>
      <w:tr>
        <w:trPr>
          <w:jc w:val="center"/>
          <w:trHeight w:val="1300"/>
        </w:trPr>
        <w:tc>
          <w:tcPr>
            <w:shd w:val="clear" w:color="auto" w:fill="auto"/>
            <w:tcBorders>
              <w:top w:val="single" w:color="auto" w:sz="4" w:space="0"/>
              <w:left w:val="single" w:color="auto" w:sz="4" w:space="0"/>
              <w:bottom w:val="single" w:color="auto" w:sz="4" w:space="0"/>
              <w:right w:val="single" w:color="auto" w:sz="4" w:space="0"/>
            </w:tcBorders>
            <w:tcW w:w="510" w:type="dxa"/>
            <w:vAlign w:val="center"/>
            <w:textDirection w:val="lrTb"/>
            <w:noWrap w:val="false"/>
          </w:tcPr>
          <w:p>
            <w:pPr>
              <w:ind w:firstLine="28"/>
              <w:jc w:val="center"/>
              <w:keepLines w:val="0"/>
              <w:keepNext w:val="0"/>
              <w:pageBreakBefore w:val="0"/>
              <w:spacing w:line="240" w:lineRule="auto"/>
              <w:rPr>
                <w:rFonts w:ascii="Times New Roman" w:hAnsi="Times New Roman" w:cs="宋体"/>
                <w:b/>
                <w:color w:val="auto"/>
                <w:szCs w:val="21"/>
                <w:highlight w:val="none"/>
              </w:rPr>
            </w:pPr>
            <w:r>
              <w:rPr>
                <w:rFonts w:hint="eastAsia" w:ascii="Times New Roman" w:hAnsi="Times New Roman" w:cs="宋体"/>
                <w:b/>
                <w:color w:val="auto"/>
                <w:szCs w:val="21"/>
                <w:highlight w:val="none"/>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151" w:type="dxa"/>
            <w:vAlign w:val="center"/>
            <w:textDirection w:val="lrTb"/>
            <w:noWrap w:val="false"/>
          </w:tcPr>
          <w:p>
            <w:pPr>
              <w:ind w:firstLine="28"/>
              <w:jc w:val="center"/>
              <w:keepLines w:val="0"/>
              <w:keepNext w:val="0"/>
              <w:pageBreakBefore w:val="0"/>
              <w:spacing w:line="240" w:lineRule="auto"/>
              <w:rPr>
                <w:rFonts w:ascii="Times New Roman" w:hAnsi="Times New Roman" w:cs="宋体"/>
                <w:b/>
                <w:color w:val="auto"/>
                <w:szCs w:val="21"/>
                <w:highlight w:val="none"/>
              </w:rPr>
            </w:pPr>
            <w:r>
              <w:rPr>
                <w:rFonts w:hint="eastAsia" w:ascii="Times New Roman" w:hAnsi="Times New Roman" w:cs="宋体"/>
                <w:b/>
                <w:color w:val="auto"/>
                <w:szCs w:val="21"/>
                <w:highlight w:val="none"/>
              </w:rPr>
              <w:t xml:space="preserve">价格分</w:t>
            </w:r>
            <w:r/>
          </w:p>
        </w:tc>
        <w:tc>
          <w:tcPr>
            <w:shd w:val="clear" w:color="auto" w:fill="auto"/>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ind w:firstLine="28"/>
              <w:jc w:val="center"/>
              <w:keepLines w:val="0"/>
              <w:keepNext w:val="0"/>
              <w:pageBreakBefore w:val="0"/>
              <w:spacing w:line="240" w:lineRule="auto"/>
              <w:rPr>
                <w:rFonts w:hint="default" w:ascii="Times New Roman" w:hAnsi="Times New Roman" w:eastAsia="宋体" w:cs="宋体"/>
                <w:bCs/>
                <w:color w:val="auto"/>
                <w:szCs w:val="21"/>
                <w:highlight w:val="none"/>
                <w:lang w:val="en-US" w:eastAsia="zh-CN"/>
              </w:rPr>
            </w:pPr>
            <w:r>
              <w:rPr>
                <w:rFonts w:hint="eastAsia" w:ascii="Times New Roman" w:hAnsi="Times New Roman" w:cs="宋体"/>
                <w:b/>
                <w:color w:val="auto"/>
                <w:szCs w:val="21"/>
                <w:highlight w:val="none"/>
                <w:lang w:val="en-US" w:eastAsia="zh-CN"/>
              </w:rPr>
              <w:t xml:space="preserve">40</w:t>
            </w:r>
            <w:r/>
          </w:p>
        </w:tc>
        <w:tc>
          <w:tcPr>
            <w:shd w:val="clear" w:color="auto" w:fill="auto"/>
            <w:tcBorders>
              <w:top w:val="single" w:color="auto" w:sz="4" w:space="0"/>
              <w:left w:val="single" w:color="auto" w:sz="4" w:space="0"/>
              <w:bottom w:val="single" w:color="auto" w:sz="4" w:space="0"/>
              <w:right w:val="single" w:color="auto" w:sz="4" w:space="0"/>
            </w:tcBorders>
            <w:tcW w:w="3713" w:type="dxa"/>
            <w:vAlign w:val="center"/>
            <w:textDirection w:val="lrTb"/>
            <w:noWrap w:val="false"/>
          </w:tcPr>
          <w:p>
            <w:pPr>
              <w:pStyle w:val="882"/>
              <w:ind w:left="0" w:right="0"/>
              <w:jc w:val="both"/>
              <w:keepLines w:val="0"/>
              <w:keepNext w:val="0"/>
              <w:pageBreakBefore w:val="0"/>
              <w:spacing w:before="0" w:beforeAutospacing="0" w:after="0" w:afterAutospacing="0" w:line="240" w:lineRule="auto"/>
              <w:widowControl w:val="off"/>
              <w:rPr>
                <w:rFonts w:hint="eastAsia" w:ascii="Times New Roman" w:hAnsi="Times New Roman"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宋体" w:cs="宋体"/>
                <w:color w:val="auto"/>
                <w:sz w:val="21"/>
                <w:szCs w:val="21"/>
                <w:highlight w:val="none"/>
              </w:rPr>
              <w:t xml:space="preserve">采用低价优先法计算，满足招标文件要求且加权优惠率最高的报价为评标基准优惠率，该投标人的投标报价得分为满分</w:t>
            </w:r>
            <w:r>
              <w:rPr>
                <w:rFonts w:hint="eastAsia" w:ascii="Times New Roman" w:hAnsi="Times New Roman" w:cs="宋体"/>
                <w:color w:val="auto"/>
                <w:sz w:val="21"/>
                <w:szCs w:val="21"/>
                <w:highlight w:val="none"/>
                <w:lang w:val="en-US" w:eastAsia="zh-CN"/>
              </w:rPr>
              <w:t xml:space="preserve">4</w:t>
            </w:r>
            <w:r>
              <w:rPr>
                <w:rFonts w:hint="eastAsia" w:ascii="Times New Roman" w:hAnsi="Times New Roman" w:eastAsia="宋体" w:cs="宋体"/>
                <w:color w:val="auto"/>
                <w:sz w:val="21"/>
                <w:szCs w:val="21"/>
                <w:highlight w:val="none"/>
                <w:lang w:val="en-US" w:eastAsia="zh-CN"/>
              </w:rPr>
              <w:t xml:space="preserve">0</w:t>
            </w:r>
            <w:r>
              <w:rPr>
                <w:rFonts w:hint="eastAsia" w:ascii="Times New Roman" w:hAnsi="Times New Roman" w:eastAsia="宋体" w:cs="宋体"/>
                <w:color w:val="auto"/>
                <w:sz w:val="21"/>
                <w:szCs w:val="21"/>
                <w:highlight w:val="none"/>
              </w:rPr>
              <w:t xml:space="preserve">分。其他投标人的报价得分统一按照下列公式计算（计算结果四舍五入保留两位小数）：</w:t>
            </w:r>
            <w:r/>
          </w:p>
          <w:p>
            <w:pPr>
              <w:pStyle w:val="882"/>
              <w:jc w:val="both"/>
              <w:keepLines w:val="0"/>
              <w:keepNext w:val="0"/>
              <w:pageBreakBefore w:val="0"/>
              <w:spacing w:before="0" w:beforeAutospacing="0" w:after="0" w:afterAutospacing="0" w:line="240" w:lineRule="auto"/>
              <w:widowControl w:val="off"/>
              <w:rPr>
                <w:rFonts w:hint="eastAsia" w:ascii="Times New Roman" w:hAnsi="Times New Roman" w:eastAsia="宋体" w:cs="宋体"/>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宋体" w:cs="宋体"/>
                <w:color w:val="auto"/>
                <w:sz w:val="21"/>
                <w:szCs w:val="21"/>
                <w:highlight w:val="none"/>
              </w:rPr>
              <w:t xml:space="preserve">报价得分=（1-评标基准优惠率）/（1-投标优惠率）×</w:t>
            </w:r>
            <w:r>
              <w:rPr>
                <w:rFonts w:hint="eastAsia" w:ascii="Times New Roman" w:hAnsi="Times New Roman" w:cs="宋体"/>
                <w:color w:val="auto"/>
                <w:sz w:val="21"/>
                <w:szCs w:val="21"/>
                <w:highlight w:val="none"/>
                <w:lang w:val="en-US" w:eastAsia="zh-CN"/>
              </w:rPr>
              <w:t xml:space="preserve">4</w:t>
            </w:r>
            <w:r>
              <w:rPr>
                <w:rFonts w:hint="eastAsia" w:ascii="Times New Roman" w:hAnsi="Times New Roman" w:eastAsia="宋体" w:cs="宋体"/>
                <w:color w:val="auto"/>
                <w:sz w:val="21"/>
                <w:szCs w:val="21"/>
                <w:highlight w:val="none"/>
                <w:lang w:val="en-US" w:eastAsia="zh-CN"/>
              </w:rPr>
              <w:t xml:space="preserve">0</w:t>
            </w:r>
            <w:r>
              <w:rPr>
                <w:rFonts w:hint="eastAsia" w:ascii="Times New Roman" w:hAnsi="Times New Roman" w:eastAsia="宋体" w:cs="宋体"/>
                <w:color w:val="auto"/>
                <w:sz w:val="21"/>
                <w:szCs w:val="21"/>
                <w:highlight w:val="none"/>
              </w:rPr>
              <w:t xml:space="preserve">。</w:t>
            </w:r>
            <w:r/>
          </w:p>
          <w:p>
            <w:pPr>
              <w:keepLines w:val="0"/>
              <w:keepNext w:val="0"/>
              <w:pageBreakBefore w:val="0"/>
              <w:spacing w:line="240" w:lineRule="auto"/>
              <w:rPr>
                <w:rFonts w:hint="eastAsia" w:ascii="Times New Roman" w:hAnsi="Times New Roman"/>
                <w:color w:val="auto"/>
                <w:highlight w:val="none"/>
              </w:rPr>
            </w:pPr>
            <w:r>
              <w:rPr>
                <w:rFonts w:hint="eastAsia" w:ascii="Times New Roman" w:hAnsi="Times New Roman"/>
                <w:color w:val="auto"/>
                <w:highlight w:val="none"/>
              </w:rPr>
              <w:t xml:space="preserve">注：</w:t>
            </w:r>
            <w:r/>
          </w:p>
          <w:p>
            <w:pPr>
              <w:keepLines w:val="0"/>
              <w:keepNext w:val="0"/>
              <w:pageBreakBefore w:val="0"/>
              <w:spacing w:line="240" w:lineRule="auto"/>
              <w:rPr>
                <w:rFonts w:hint="eastAsia" w:ascii="Times New Roman" w:hAnsi="Times New Roman"/>
                <w:color w:val="auto"/>
                <w:highlight w:val="none"/>
              </w:rPr>
            </w:pPr>
            <w:r>
              <w:rPr>
                <w:rFonts w:hint="eastAsia" w:ascii="Times New Roman" w:hAnsi="Times New Roman"/>
                <w:color w:val="auto"/>
                <w:highlight w:val="none"/>
              </w:rPr>
              <w:t xml:space="preserve">（1）本项目投标报价格式为：优惠率（%），评审时以《开标一览表》填报的</w:t>
            </w:r>
            <w:r>
              <w:rPr>
                <w:rFonts w:hint="eastAsia" w:ascii="Times New Roman" w:hAnsi="Times New Roman"/>
                <w:b/>
                <w:bCs/>
                <w:color w:val="auto"/>
                <w:highlight w:val="none"/>
              </w:rPr>
              <w:t xml:space="preserve">加权优惠率</w:t>
            </w:r>
            <w:r>
              <w:rPr>
                <w:rFonts w:hint="eastAsia" w:ascii="Times New Roman" w:hAnsi="Times New Roman"/>
                <w:color w:val="auto"/>
                <w:highlight w:val="none"/>
              </w:rPr>
              <w:t xml:space="preserve">作为投标优惠率。</w:t>
            </w:r>
            <w:r/>
          </w:p>
          <w:p>
            <w:pPr>
              <w:keepLines w:val="0"/>
              <w:keepNext w:val="0"/>
              <w:pageBreakBefore w:val="0"/>
              <w:spacing w:line="240" w:lineRule="auto"/>
              <w:rPr>
                <w:rFonts w:hint="eastAsia" w:ascii="Times New Roman" w:hAnsi="Times New Roman"/>
                <w:color w:val="auto"/>
                <w:highlight w:val="none"/>
              </w:rPr>
            </w:pPr>
            <w:r>
              <w:rPr>
                <w:rFonts w:hint="eastAsia" w:ascii="Times New Roman" w:hAnsi="Times New Roman"/>
                <w:color w:val="auto"/>
                <w:highlight w:val="none"/>
                <w:lang w:eastAsia="zh-CN"/>
              </w:rPr>
              <w:t xml:space="preserve">（</w:t>
            </w:r>
            <w:r>
              <w:rPr>
                <w:rFonts w:hint="eastAsia" w:ascii="Times New Roman" w:hAnsi="Times New Roman"/>
                <w:color w:val="auto"/>
                <w:highlight w:val="none"/>
                <w:lang w:val="en-US" w:eastAsia="zh-CN"/>
              </w:rPr>
              <w:t xml:space="preserve">2</w:t>
            </w:r>
            <w:r>
              <w:rPr>
                <w:rFonts w:hint="eastAsia" w:ascii="Times New Roman" w:hAnsi="Times New Roman"/>
                <w:color w:val="auto"/>
                <w:highlight w:val="none"/>
                <w:lang w:eastAsia="zh-CN"/>
              </w:rPr>
              <w:t xml:space="preserve">）</w:t>
            </w:r>
            <w:r>
              <w:rPr>
                <w:rFonts w:hint="eastAsia" w:ascii="Times New Roman" w:hAnsi="Times New Roman"/>
                <w:color w:val="auto"/>
                <w:highlight w:val="none"/>
              </w:rPr>
              <w:t xml:space="preserve">加权优惠率仅作为投标时计算报价得分的依据，最终结算优惠率以《分项报价表》</w:t>
            </w:r>
            <w:r>
              <w:rPr>
                <w:rFonts w:hint="eastAsia" w:ascii="Times New Roman" w:hAnsi="Times New Roman"/>
                <w:color w:val="auto"/>
                <w:highlight w:val="none"/>
                <w:lang w:val="en-US" w:eastAsia="zh-CN"/>
              </w:rPr>
              <w:t xml:space="preserve">各产品</w:t>
            </w:r>
            <w:r>
              <w:rPr>
                <w:rFonts w:hint="eastAsia" w:ascii="Times New Roman" w:hAnsi="Times New Roman"/>
                <w:color w:val="auto"/>
                <w:highlight w:val="none"/>
              </w:rPr>
              <w:t xml:space="preserve">各自对应的优惠率为准。</w:t>
            </w:r>
            <w:r/>
          </w:p>
          <w:p>
            <w:pPr>
              <w:pStyle w:val="861"/>
              <w:ind w:firstLine="420"/>
              <w:jc w:val="both"/>
              <w:keepLines w:val="0"/>
              <w:keepNext w:val="0"/>
              <w:pageBreakBefore w:val="0"/>
              <w:spacing w:line="240" w:lineRule="auto"/>
              <w:widowControl w:val="off"/>
              <w:rPr>
                <w:rFonts w:hint="default" w:ascii="Times New Roman" w:hAnsi="Times New Roman" w:eastAsia="宋体" w:cs="宋体"/>
                <w:color w:val="auto"/>
                <w:szCs w:val="21"/>
                <w:highlight w:val="none"/>
                <w:lang w:val="en-US" w:eastAsia="zh-CN"/>
              </w:rPr>
            </w:pPr>
            <w:r>
              <w:rPr>
                <w:rFonts w:hint="eastAsia" w:ascii="Times New Roman" w:hAnsi="Times New Roman"/>
                <w:color w:val="auto"/>
                <w:highlight w:val="none"/>
              </w:rPr>
              <w:t xml:space="preserve">本项目评审时，如本项目代理机构在苏采云系统中可操作的价格分计算模式已更新，则报价得分根据苏采云系统直接计算出的价格分得分结果为准。</w:t>
            </w:r>
            <w:r/>
          </w:p>
        </w:tc>
        <w:tc>
          <w:tcPr>
            <w:shd w:val="clear" w:color="auto" w:fill="auto"/>
            <w:tcBorders>
              <w:top w:val="single" w:color="auto" w:sz="4" w:space="0"/>
              <w:left w:val="single" w:color="auto" w:sz="4" w:space="0"/>
              <w:bottom w:val="single" w:color="auto" w:sz="4" w:space="0"/>
              <w:right w:val="single" w:color="auto" w:sz="4" w:space="0"/>
            </w:tcBorders>
            <w:tcW w:w="3059" w:type="dxa"/>
            <w:vAlign w:val="center"/>
            <w:textDirection w:val="lrTb"/>
            <w:noWrap w:val="false"/>
          </w:tcPr>
          <w:p>
            <w:pPr>
              <w:ind w:left="-38"/>
              <w:jc w:val="both"/>
              <w:keepLines w:val="0"/>
              <w:keepNext w:val="0"/>
              <w:pageBreakBefore w:val="0"/>
              <w:spacing w:line="240" w:lineRule="auto"/>
              <w:rPr>
                <w:rFonts w:hint="eastAsia" w:ascii="Times New Roman" w:hAnsi="Times New Roman" w:eastAsia="宋体" w:cs="宋体"/>
                <w:color w:val="auto"/>
                <w:szCs w:val="21"/>
                <w:highlight w:val="none"/>
                <w:lang w:eastAsia="zh-CN"/>
              </w:rPr>
            </w:pPr>
            <w:r>
              <w:rPr>
                <w:rFonts w:hint="eastAsia" w:ascii="Times New Roman" w:hAnsi="Times New Roman"/>
                <w:color w:val="auto"/>
                <w:szCs w:val="21"/>
                <w:highlight w:val="none"/>
              </w:rPr>
              <w:t xml:space="preserve">此处投标报价指经过报价修正，及因落实政府采购政策进行价格调整后的报价，详见第四章《评标程序、评标方法和评标标准》</w:t>
            </w:r>
            <w:r>
              <w:rPr>
                <w:rFonts w:hint="eastAsia" w:ascii="Times New Roman" w:hAnsi="Times New Roman"/>
                <w:color w:val="auto"/>
                <w:szCs w:val="21"/>
                <w:highlight w:val="none"/>
                <w:lang w:eastAsia="zh-CN"/>
              </w:rPr>
              <w:t xml:space="preserve">。</w:t>
            </w:r>
            <w:r/>
          </w:p>
        </w:tc>
      </w:tr>
      <w:tr>
        <w:trPr>
          <w:jc w:val="center"/>
          <w:trHeight w:val="567"/>
        </w:trPr>
        <w:tc>
          <w:tcPr>
            <w:shd w:val="clear" w:color="auto" w:fill="auto"/>
            <w:tcBorders>
              <w:top w:val="single" w:color="auto" w:sz="4" w:space="0"/>
              <w:left w:val="single" w:color="auto" w:sz="4" w:space="0"/>
              <w:bottom w:val="single" w:color="auto" w:sz="4" w:space="0"/>
              <w:right w:val="single" w:color="auto" w:sz="4" w:space="0"/>
            </w:tcBorders>
            <w:tcW w:w="510" w:type="dxa"/>
            <w:vAlign w:val="center"/>
            <w:textDirection w:val="lrTb"/>
            <w:noWrap w:val="false"/>
          </w:tcPr>
          <w:p>
            <w:pPr>
              <w:ind w:firstLine="28"/>
              <w:jc w:val="center"/>
              <w:keepLines w:val="0"/>
              <w:keepNext w:val="0"/>
              <w:pageBreakBefore w:val="0"/>
              <w:spacing w:line="240" w:lineRule="auto"/>
              <w:rPr>
                <w:rFonts w:ascii="Times New Roman" w:hAnsi="Times New Roman" w:cs="宋体"/>
                <w:b/>
                <w:bCs/>
                <w:color w:val="auto"/>
                <w:szCs w:val="21"/>
                <w:highlight w:val="none"/>
              </w:rPr>
            </w:pPr>
            <w:r>
              <w:rPr>
                <w:rFonts w:hint="eastAsia" w:ascii="Times New Roman" w:hAnsi="Times New Roman" w:cs="宋体"/>
                <w:b/>
                <w:bCs/>
                <w:color w:val="auto"/>
                <w:szCs w:val="21"/>
                <w:highlight w:val="none"/>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151" w:type="dxa"/>
            <w:vAlign w:val="center"/>
            <w:textDirection w:val="lrTb"/>
            <w:noWrap w:val="false"/>
          </w:tcPr>
          <w:p>
            <w:pPr>
              <w:ind w:firstLine="28"/>
              <w:jc w:val="center"/>
              <w:keepLines w:val="0"/>
              <w:keepNext w:val="0"/>
              <w:pageBreakBefore w:val="0"/>
              <w:spacing w:line="240" w:lineRule="auto"/>
              <w:rPr>
                <w:rFonts w:ascii="Times New Roman" w:hAnsi="Times New Roman" w:cs="宋体"/>
                <w:b/>
                <w:bCs/>
                <w:color w:val="auto"/>
                <w:szCs w:val="21"/>
                <w:highlight w:val="none"/>
              </w:rPr>
            </w:pPr>
            <w:r>
              <w:rPr>
                <w:rFonts w:hint="eastAsia" w:ascii="Times New Roman" w:hAnsi="Times New Roman" w:cs="宋体"/>
                <w:b/>
                <w:bCs/>
                <w:color w:val="auto"/>
                <w:szCs w:val="21"/>
                <w:highlight w:val="none"/>
              </w:rPr>
              <w:t xml:space="preserve">主观分</w:t>
            </w:r>
            <w:r/>
          </w:p>
        </w:tc>
        <w:tc>
          <w:tcPr>
            <w:shd w:val="clear" w:color="auto" w:fill="auto"/>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ind w:firstLine="28"/>
              <w:jc w:val="center"/>
              <w:keepLines w:val="0"/>
              <w:keepNext w:val="0"/>
              <w:pageBreakBefore w:val="0"/>
              <w:spacing w:line="240" w:lineRule="auto"/>
              <w:rPr>
                <w:rFonts w:hint="default" w:ascii="Times New Roman" w:hAnsi="Times New Roman" w:eastAsia="宋体" w:cs="宋体"/>
                <w:b/>
                <w:color w:val="auto"/>
                <w:szCs w:val="21"/>
                <w:highlight w:val="none"/>
                <w:lang w:val="en-US" w:eastAsia="zh-CN"/>
              </w:rPr>
            </w:pPr>
            <w:r>
              <w:rPr>
                <w:rFonts w:hint="eastAsia" w:ascii="Times New Roman" w:hAnsi="Times New Roman" w:cs="宋体"/>
                <w:b/>
                <w:color w:val="auto"/>
                <w:szCs w:val="21"/>
                <w:highlight w:val="none"/>
                <w:lang w:val="en-US" w:eastAsia="zh-CN"/>
              </w:rPr>
              <w:t xml:space="preserve">26</w:t>
            </w:r>
            <w:r/>
          </w:p>
        </w:tc>
        <w:tc>
          <w:tcPr>
            <w:shd w:val="clear" w:color="auto" w:fill="auto"/>
            <w:tcBorders>
              <w:top w:val="single" w:color="auto" w:sz="4" w:space="0"/>
              <w:left w:val="single" w:color="auto" w:sz="4" w:space="0"/>
              <w:bottom w:val="single" w:color="auto" w:sz="4" w:space="0"/>
              <w:right w:val="single" w:color="auto" w:sz="4" w:space="0"/>
            </w:tcBorders>
            <w:tcW w:w="3713" w:type="dxa"/>
            <w:vAlign w:val="center"/>
            <w:textDirection w:val="lrTb"/>
            <w:noWrap w:val="false"/>
          </w:tcPr>
          <w:p>
            <w:pPr>
              <w:keepLines w:val="0"/>
              <w:keepNext w:val="0"/>
              <w:pageBreakBefore w:val="0"/>
              <w:spacing w:line="240" w:lineRule="auto"/>
              <w:rPr>
                <w:rFonts w:ascii="Times New Roman" w:hAnsi="Times New Roman" w:cs="宋体"/>
                <w:color w:val="auto"/>
                <w:szCs w:val="21"/>
                <w:highlight w:val="none"/>
              </w:rPr>
            </w:pPr>
            <w:r>
              <w:rPr>
                <w:rFonts w:ascii="Times New Roman" w:hAnsi="Times New Roman" w:cs="宋体"/>
                <w:color w:val="auto"/>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3059" w:type="dxa"/>
            <w:vAlign w:val="center"/>
            <w:textDirection w:val="lrTb"/>
            <w:noWrap w:val="false"/>
          </w:tcPr>
          <w:p>
            <w:pPr>
              <w:ind w:left="-38"/>
              <w:jc w:val="both"/>
              <w:keepLines w:val="0"/>
              <w:keepNext w:val="0"/>
              <w:pageBreakBefore w:val="0"/>
              <w:spacing w:line="240" w:lineRule="auto"/>
              <w:rPr>
                <w:rFonts w:ascii="Times New Roman" w:hAnsi="Times New Roman" w:cs="宋体"/>
                <w:color w:val="auto"/>
                <w:szCs w:val="21"/>
                <w:highlight w:val="none"/>
              </w:rPr>
            </w:pPr>
            <w:r>
              <w:rPr>
                <w:rFonts w:ascii="Times New Roman" w:hAnsi="Times New Roman" w:cs="宋体"/>
                <w:color w:val="auto"/>
                <w:szCs w:val="21"/>
                <w:highlight w:val="none"/>
              </w:rPr>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510" w:type="dxa"/>
            <w:vAlign w:val="center"/>
            <w:textDirection w:val="lrTb"/>
            <w:noWrap w:val="false"/>
          </w:tcPr>
          <w:p>
            <w:pPr>
              <w:ind w:firstLine="28"/>
              <w:jc w:val="center"/>
              <w:keepLines w:val="0"/>
              <w:keepNext w:val="0"/>
              <w:pageBreakBefore w:val="0"/>
              <w:spacing w:line="240" w:lineRule="auto"/>
              <w:rPr>
                <w:rFonts w:ascii="Times New Roman" w:hAnsi="Times New Roman" w:cs="宋体"/>
                <w:color w:val="auto"/>
                <w:szCs w:val="21"/>
                <w:highlight w:val="none"/>
              </w:rPr>
            </w:pPr>
            <w:r/>
            <w:bookmarkStart w:id="337" w:name="_Hlk176871712"/>
            <w:r>
              <w:rPr>
                <w:rFonts w:hint="eastAsia" w:ascii="Times New Roman" w:hAnsi="Times New Roman" w:cs="宋体"/>
                <w:bCs/>
                <w:color w:val="auto"/>
                <w:szCs w:val="21"/>
                <w:highlight w:val="none"/>
              </w:rPr>
              <w:t xml:space="preserve">2.1</w:t>
            </w:r>
            <w:r/>
          </w:p>
        </w:tc>
        <w:tc>
          <w:tcPr>
            <w:shd w:val="clear" w:color="auto" w:fill="auto"/>
            <w:tcBorders>
              <w:top w:val="single" w:color="auto" w:sz="4" w:space="0"/>
              <w:left w:val="single" w:color="auto" w:sz="4" w:space="0"/>
              <w:bottom w:val="single" w:color="auto" w:sz="4" w:space="0"/>
              <w:right w:val="single" w:color="auto" w:sz="4" w:space="0"/>
            </w:tcBorders>
            <w:tcW w:w="1151"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color w:val="auto"/>
                <w:szCs w:val="21"/>
                <w:highlight w:val="none"/>
                <w:lang w:val="en-US" w:eastAsia="zh-CN"/>
              </w:rPr>
            </w:pPr>
            <w:r>
              <w:rPr>
                <w:rFonts w:hint="eastAsia" w:ascii="Times New Roman" w:hAnsi="Times New Roman" w:cs="宋体"/>
                <w:color w:val="auto"/>
                <w:szCs w:val="21"/>
                <w:highlight w:val="none"/>
                <w:lang w:val="en-US" w:eastAsia="zh-CN"/>
              </w:rPr>
              <w:t xml:space="preserve">配送方案</w:t>
            </w:r>
            <w:r/>
          </w:p>
        </w:tc>
        <w:tc>
          <w:tcPr>
            <w:shd w:val="clear" w:color="auto" w:fill="auto"/>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color w:val="auto"/>
                <w:szCs w:val="21"/>
                <w:highlight w:val="none"/>
                <w:lang w:eastAsia="zh-CN"/>
              </w:rPr>
            </w:pPr>
            <w:r>
              <w:rPr>
                <w:rFonts w:hint="eastAsia" w:ascii="Times New Roman" w:hAnsi="Times New Roman" w:cs="宋体"/>
                <w:color w:val="auto"/>
                <w:szCs w:val="21"/>
                <w:highlight w:val="none"/>
                <w:lang w:val="en-US" w:eastAsia="zh-CN"/>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3713" w:type="dxa"/>
            <w:vAlign w:val="center"/>
            <w:textDirection w:val="lrTb"/>
            <w:noWrap w:val="false"/>
          </w:tcPr>
          <w:p>
            <w:pPr>
              <w:ind w:firstLine="420"/>
              <w:jc w:val="both"/>
              <w:keepLines w:val="0"/>
              <w:keepNext w:val="0"/>
              <w:pageBreakBefore w:val="0"/>
              <w:spacing w:line="240" w:lineRule="auto"/>
              <w:widowControl w:val="off"/>
              <w:rPr>
                <w:rFonts w:hint="eastAsia" w:ascii="Times New Roman" w:hAnsi="Times New Roman"/>
                <w:color w:val="auto"/>
                <w:szCs w:val="21"/>
                <w:highlight w:val="none"/>
              </w:rPr>
            </w:pPr>
            <w:r>
              <w:rPr>
                <w:rFonts w:hint="eastAsia" w:ascii="Times New Roman" w:hAnsi="Times New Roman"/>
                <w:color w:val="auto"/>
                <w:szCs w:val="21"/>
                <w:highlight w:val="none"/>
                <w:lang w:val="en-US" w:eastAsia="zh-CN"/>
              </w:rPr>
              <w:t xml:space="preserve">投标人</w:t>
            </w:r>
            <w:r>
              <w:rPr>
                <w:rFonts w:hint="eastAsia" w:ascii="Times New Roman" w:hAnsi="Times New Roman"/>
                <w:color w:val="auto"/>
                <w:szCs w:val="21"/>
                <w:highlight w:val="none"/>
              </w:rPr>
              <w:t xml:space="preserve">获得原材料至送达指定地点完成交货验收的全过程</w:t>
            </w:r>
            <w:r>
              <w:rPr>
                <w:rFonts w:hint="eastAsia" w:ascii="Times New Roman" w:hAnsi="Times New Roman"/>
                <w:color w:val="auto"/>
                <w:szCs w:val="21"/>
                <w:highlight w:val="none"/>
                <w:lang w:val="en-US" w:eastAsia="zh-CN"/>
              </w:rPr>
              <w:t xml:space="preserve">配送</w:t>
            </w:r>
            <w:r>
              <w:rPr>
                <w:rFonts w:hint="eastAsia" w:ascii="Times New Roman" w:hAnsi="Times New Roman"/>
                <w:color w:val="auto"/>
                <w:szCs w:val="21"/>
                <w:highlight w:val="none"/>
              </w:rPr>
              <w:t xml:space="preserve">方案，包括但不限于订采、存储、分拣、运输、交货、验收等环节。</w:t>
            </w:r>
            <w:r/>
          </w:p>
          <w:p>
            <w:pPr>
              <w:ind w:firstLine="420"/>
              <w:jc w:val="both"/>
              <w:keepLines w:val="0"/>
              <w:keepNext w:val="0"/>
              <w:pageBreakBefore w:val="0"/>
              <w:spacing w:line="240" w:lineRule="auto"/>
              <w:widowControl w:val="off"/>
              <w:rPr>
                <w:rFonts w:hint="eastAsia" w:ascii="Times New Roman" w:hAnsi="Times New Roman"/>
                <w:color w:val="auto"/>
                <w:szCs w:val="21"/>
                <w:highlight w:val="none"/>
              </w:rPr>
            </w:pPr>
            <w:r>
              <w:rPr>
                <w:rFonts w:hint="eastAsia" w:ascii="Times New Roman" w:hAnsi="Times New Roman"/>
                <w:color w:val="auto"/>
                <w:szCs w:val="21"/>
                <w:highlight w:val="none"/>
              </w:rPr>
              <w:t xml:space="preserve">全过程方案详细，过程完整，质量控制措施有效无漏洞，得</w:t>
            </w:r>
            <w:r>
              <w:rPr>
                <w:rFonts w:hint="eastAsia" w:ascii="Times New Roman" w:hAnsi="Times New Roman"/>
                <w:color w:val="auto"/>
                <w:szCs w:val="21"/>
                <w:highlight w:val="none"/>
                <w:lang w:val="en-US" w:eastAsia="zh-CN"/>
              </w:rPr>
              <w:t xml:space="preserve">5</w:t>
            </w:r>
            <w:r>
              <w:rPr>
                <w:rFonts w:hint="eastAsia" w:ascii="Times New Roman" w:hAnsi="Times New Roman"/>
                <w:color w:val="auto"/>
                <w:szCs w:val="21"/>
                <w:highlight w:val="none"/>
              </w:rPr>
              <w:t xml:space="preserve">分；</w:t>
            </w:r>
            <w:r/>
          </w:p>
          <w:p>
            <w:pPr>
              <w:ind w:firstLine="420"/>
              <w:jc w:val="both"/>
              <w:keepLines w:val="0"/>
              <w:keepNext w:val="0"/>
              <w:pageBreakBefore w:val="0"/>
              <w:spacing w:line="240" w:lineRule="auto"/>
              <w:widowControl w:val="off"/>
              <w:rPr>
                <w:rFonts w:hint="eastAsia" w:ascii="Times New Roman" w:hAnsi="Times New Roman"/>
                <w:color w:val="auto"/>
                <w:szCs w:val="21"/>
                <w:highlight w:val="none"/>
              </w:rPr>
            </w:pPr>
            <w:r>
              <w:rPr>
                <w:rFonts w:hint="eastAsia" w:ascii="Times New Roman" w:hAnsi="Times New Roman"/>
                <w:color w:val="auto"/>
                <w:szCs w:val="21"/>
                <w:highlight w:val="none"/>
              </w:rPr>
              <w:t xml:space="preserve">全过程方案较详细，过程较完整，质量控制措施较好，得</w:t>
            </w:r>
            <w:r>
              <w:rPr>
                <w:rFonts w:hint="eastAsia" w:ascii="Times New Roman" w:hAnsi="Times New Roman"/>
                <w:color w:val="auto"/>
                <w:szCs w:val="21"/>
                <w:highlight w:val="none"/>
                <w:lang w:val="en-US" w:eastAsia="zh-CN"/>
              </w:rPr>
              <w:t xml:space="preserve">3</w:t>
            </w:r>
            <w:r>
              <w:rPr>
                <w:rFonts w:hint="eastAsia" w:ascii="Times New Roman" w:hAnsi="Times New Roman"/>
                <w:color w:val="auto"/>
                <w:szCs w:val="21"/>
                <w:highlight w:val="none"/>
              </w:rPr>
              <w:t xml:space="preserve">分；</w:t>
            </w:r>
            <w:r/>
          </w:p>
          <w:p>
            <w:pPr>
              <w:ind w:firstLine="420"/>
              <w:jc w:val="both"/>
              <w:keepLines w:val="0"/>
              <w:keepNext w:val="0"/>
              <w:pageBreakBefore w:val="0"/>
              <w:spacing w:line="240" w:lineRule="auto"/>
              <w:widowControl w:val="off"/>
              <w:rPr>
                <w:rFonts w:hint="eastAsia" w:ascii="Times New Roman" w:hAnsi="Times New Roman"/>
                <w:color w:val="auto"/>
                <w:szCs w:val="21"/>
                <w:highlight w:val="none"/>
              </w:rPr>
            </w:pPr>
            <w:r>
              <w:rPr>
                <w:rFonts w:hint="eastAsia" w:ascii="Times New Roman" w:hAnsi="Times New Roman"/>
                <w:color w:val="auto"/>
                <w:szCs w:val="21"/>
                <w:highlight w:val="none"/>
              </w:rPr>
              <w:t xml:space="preserve">全过程方案一般，过程一般，质量控制措施一般，得</w:t>
            </w:r>
            <w:r>
              <w:rPr>
                <w:rFonts w:hint="eastAsia" w:ascii="Times New Roman" w:hAnsi="Times New Roman"/>
                <w:color w:val="auto"/>
                <w:szCs w:val="21"/>
                <w:highlight w:val="none"/>
                <w:lang w:val="en-US" w:eastAsia="zh-CN"/>
              </w:rPr>
              <w:t xml:space="preserve">1</w:t>
            </w:r>
            <w:r>
              <w:rPr>
                <w:rFonts w:hint="eastAsia" w:ascii="Times New Roman" w:hAnsi="Times New Roman"/>
                <w:color w:val="auto"/>
                <w:szCs w:val="21"/>
                <w:highlight w:val="none"/>
              </w:rPr>
              <w:t xml:space="preserve">分；</w:t>
            </w:r>
            <w:r/>
          </w:p>
          <w:p>
            <w:pPr>
              <w:ind w:firstLine="420"/>
              <w:jc w:val="both"/>
              <w:keepLines w:val="0"/>
              <w:keepNext w:val="0"/>
              <w:pageBreakBefore w:val="0"/>
              <w:spacing w:line="240" w:lineRule="auto"/>
              <w:widowControl w:val="off"/>
              <w:rPr>
                <w:rFonts w:hint="eastAsia" w:ascii="Times New Roman" w:hAnsi="Times New Roman"/>
                <w:color w:val="auto"/>
                <w:szCs w:val="21"/>
                <w:highlight w:val="none"/>
              </w:rPr>
            </w:pPr>
            <w:r>
              <w:rPr>
                <w:rFonts w:hint="eastAsia" w:ascii="Times New Roman" w:hAnsi="Times New Roman"/>
                <w:color w:val="auto"/>
                <w:szCs w:val="21"/>
                <w:highlight w:val="none"/>
              </w:rPr>
              <w:t xml:space="preserve">未提供不得分。</w:t>
            </w:r>
            <w:r/>
          </w:p>
        </w:tc>
        <w:tc>
          <w:tcPr>
            <w:shd w:val="clear" w:color="auto" w:fill="auto"/>
            <w:tcBorders>
              <w:top w:val="single" w:color="auto" w:sz="4" w:space="0"/>
              <w:left w:val="single" w:color="auto" w:sz="4" w:space="0"/>
              <w:bottom w:val="single" w:color="auto" w:sz="4" w:space="0"/>
              <w:right w:val="single" w:color="auto" w:sz="4" w:space="0"/>
            </w:tcBorders>
            <w:tcW w:w="3059" w:type="dxa"/>
            <w:vAlign w:val="center"/>
            <w:textDirection w:val="lrTb"/>
            <w:noWrap w:val="false"/>
          </w:tcPr>
          <w:p>
            <w:pPr>
              <w:ind w:left="-38"/>
              <w:jc w:val="both"/>
              <w:keepLines w:val="0"/>
              <w:keepNext w:val="0"/>
              <w:pageBreakBefore w:val="0"/>
              <w:spacing w:line="240" w:lineRule="auto"/>
              <w:rPr>
                <w:rFonts w:ascii="Times New Roman" w:hAnsi="Times New Roman" w:cs="宋体"/>
                <w:color w:val="auto"/>
                <w:szCs w:val="21"/>
                <w:highlight w:val="none"/>
              </w:rPr>
            </w:pPr>
            <w:r>
              <w:rPr>
                <w:rFonts w:ascii="Times New Roman" w:hAnsi="Times New Roman" w:cs="宋体"/>
                <w:color w:val="auto"/>
                <w:szCs w:val="21"/>
                <w:highlight w:val="none"/>
              </w:rPr>
            </w:r>
            <w:r/>
          </w:p>
        </w:tc>
      </w:tr>
      <w:tr>
        <w:trPr>
          <w:jc w:val="center"/>
          <w:trHeight w:val="90"/>
        </w:trPr>
        <w:tc>
          <w:tcPr>
            <w:shd w:val="clear" w:color="auto" w:fill="auto"/>
            <w:tcBorders>
              <w:top w:val="single" w:color="auto" w:sz="4" w:space="0"/>
              <w:left w:val="single" w:color="auto" w:sz="4" w:space="0"/>
              <w:bottom w:val="single" w:color="auto" w:sz="4" w:space="0"/>
              <w:right w:val="single" w:color="auto" w:sz="4" w:space="0"/>
            </w:tcBorders>
            <w:tcW w:w="510" w:type="dxa"/>
            <w:vAlign w:val="center"/>
            <w:textDirection w:val="lrTb"/>
            <w:noWrap w:val="false"/>
          </w:tcPr>
          <w:p>
            <w:pPr>
              <w:ind w:firstLine="28"/>
              <w:jc w:val="center"/>
              <w:keepLines w:val="0"/>
              <w:keepNext w:val="0"/>
              <w:pageBreakBefore w:val="0"/>
              <w:spacing w:line="240" w:lineRule="auto"/>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2.2</w:t>
            </w:r>
            <w:r/>
          </w:p>
        </w:tc>
        <w:tc>
          <w:tcPr>
            <w:shd w:val="clear" w:color="auto" w:fill="auto"/>
            <w:tcBorders>
              <w:top w:val="single" w:color="auto" w:sz="4" w:space="0"/>
              <w:left w:val="single" w:color="auto" w:sz="4" w:space="0"/>
              <w:bottom w:val="single" w:color="auto" w:sz="4" w:space="0"/>
              <w:right w:val="single" w:color="auto" w:sz="4" w:space="0"/>
            </w:tcBorders>
            <w:tcW w:w="1151" w:type="dxa"/>
            <w:vAlign w:val="center"/>
            <w:textDirection w:val="lrTb"/>
            <w:noWrap w:val="false"/>
          </w:tcPr>
          <w:p>
            <w:pPr>
              <w:ind w:firstLine="28"/>
              <w:jc w:val="center"/>
              <w:keepLines w:val="0"/>
              <w:keepNext w:val="0"/>
              <w:pageBreakBefore w:val="0"/>
              <w:spacing w:line="240" w:lineRule="auto"/>
              <w:rPr>
                <w:rFonts w:hint="default" w:ascii="Times New Roman" w:hAnsi="Times New Roman" w:eastAsia="宋体" w:cs="宋体"/>
                <w:color w:val="auto"/>
                <w:szCs w:val="21"/>
                <w:highlight w:val="none"/>
                <w:lang w:val="en-US" w:eastAsia="zh-CN"/>
              </w:rPr>
            </w:pPr>
            <w:r>
              <w:rPr>
                <w:rFonts w:hint="eastAsia" w:ascii="Times New Roman" w:hAnsi="Times New Roman" w:cs="宋体"/>
                <w:color w:val="auto"/>
                <w:szCs w:val="21"/>
                <w:highlight w:val="none"/>
                <w:lang w:val="en-US" w:eastAsia="zh-CN"/>
              </w:rPr>
              <w:t xml:space="preserve">应急处理方案</w:t>
            </w:r>
            <w:r/>
          </w:p>
        </w:tc>
        <w:tc>
          <w:tcPr>
            <w:shd w:val="clear" w:color="auto" w:fill="auto"/>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ind w:firstLine="28"/>
              <w:jc w:val="center"/>
              <w:keepLines w:val="0"/>
              <w:keepNext w:val="0"/>
              <w:pageBreakBefore w:val="0"/>
              <w:spacing w:line="240" w:lineRule="auto"/>
              <w:rPr>
                <w:rFonts w:hint="eastAsia" w:ascii="Times New Roman" w:hAnsi="Times New Roman" w:eastAsia="宋体" w:cs="宋体"/>
                <w:color w:val="auto"/>
                <w:szCs w:val="21"/>
                <w:highlight w:val="none"/>
                <w:lang w:eastAsia="zh-CN"/>
              </w:rPr>
            </w:pPr>
            <w:r>
              <w:rPr>
                <w:rFonts w:hint="eastAsia" w:ascii="Times New Roman" w:hAnsi="Times New Roman" w:cs="宋体"/>
                <w:color w:val="auto"/>
                <w:szCs w:val="21"/>
                <w:highlight w:val="none"/>
                <w:lang w:val="en-US" w:eastAsia="zh-CN"/>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3713" w:type="dxa"/>
            <w:vAlign w:val="center"/>
            <w:textDirection w:val="lrTb"/>
            <w:noWrap w:val="false"/>
          </w:tcPr>
          <w:p>
            <w:pPr>
              <w:ind w:firstLine="420"/>
              <w:jc w:val="both"/>
              <w:keepLines w:val="0"/>
              <w:keepNext w:val="0"/>
              <w:pageBreakBefore w:val="0"/>
              <w:spacing w:line="240" w:lineRule="auto"/>
              <w:widowControl w:val="off"/>
              <w:rPr>
                <w:rFonts w:hint="eastAsia" w:ascii="Times New Roman" w:hAnsi="Times New Roman"/>
                <w:color w:val="auto"/>
                <w:szCs w:val="21"/>
                <w:highlight w:val="none"/>
              </w:rPr>
            </w:pPr>
            <w:r>
              <w:rPr>
                <w:rFonts w:hint="eastAsia" w:ascii="Times New Roman" w:hAnsi="Times New Roman"/>
                <w:color w:val="auto"/>
                <w:szCs w:val="21"/>
                <w:highlight w:val="none"/>
                <w:lang w:val="en-US" w:eastAsia="zh-CN"/>
              </w:rPr>
              <w:t xml:space="preserve">投标人</w:t>
            </w:r>
            <w:r>
              <w:rPr>
                <w:rFonts w:hint="eastAsia" w:ascii="Times New Roman" w:hAnsi="Times New Roman"/>
                <w:color w:val="auto"/>
                <w:szCs w:val="21"/>
                <w:highlight w:val="none"/>
              </w:rPr>
              <w:t xml:space="preserve">应有对</w:t>
            </w:r>
            <w:r>
              <w:rPr>
                <w:rFonts w:hint="eastAsia" w:ascii="Times New Roman" w:hAnsi="Times New Roman"/>
                <w:color w:val="auto"/>
                <w:szCs w:val="21"/>
                <w:highlight w:val="none"/>
                <w:lang w:val="en-US" w:eastAsia="zh-CN"/>
              </w:rPr>
              <w:t xml:space="preserve">在项目执行过程中</w:t>
            </w:r>
            <w:r>
              <w:rPr>
                <w:rFonts w:hint="eastAsia" w:ascii="Times New Roman" w:hAnsi="Times New Roman"/>
                <w:color w:val="auto"/>
                <w:szCs w:val="21"/>
                <w:highlight w:val="none"/>
              </w:rPr>
              <w:t xml:space="preserve">可能出现的紧急事件的处理预案，包括但不限于缺货、运输事故、质量投诉、紧急补货等情况。</w:t>
            </w:r>
            <w:r/>
          </w:p>
          <w:p>
            <w:pPr>
              <w:ind w:firstLine="420"/>
              <w:jc w:val="both"/>
              <w:keepLines w:val="0"/>
              <w:keepNext w:val="0"/>
              <w:pageBreakBefore w:val="0"/>
              <w:spacing w:line="240" w:lineRule="auto"/>
              <w:widowControl w:val="off"/>
              <w:rPr>
                <w:rFonts w:hint="eastAsia" w:ascii="Times New Roman" w:hAnsi="Times New Roman"/>
                <w:color w:val="auto"/>
                <w:szCs w:val="21"/>
                <w:highlight w:val="none"/>
              </w:rPr>
            </w:pPr>
            <w:r>
              <w:rPr>
                <w:rFonts w:hint="eastAsia" w:ascii="Times New Roman" w:hAnsi="Times New Roman"/>
                <w:color w:val="auto"/>
                <w:szCs w:val="21"/>
                <w:highlight w:val="none"/>
              </w:rPr>
              <w:t xml:space="preserve">应急处理预案描述详细、可行性高、流程规范，得</w:t>
            </w:r>
            <w:r>
              <w:rPr>
                <w:rFonts w:hint="eastAsia" w:ascii="Times New Roman" w:hAnsi="Times New Roman"/>
                <w:color w:val="auto"/>
                <w:szCs w:val="21"/>
                <w:highlight w:val="none"/>
                <w:lang w:val="en-US" w:eastAsia="zh-CN"/>
              </w:rPr>
              <w:t xml:space="preserve">5</w:t>
            </w:r>
            <w:r>
              <w:rPr>
                <w:rFonts w:hint="eastAsia" w:ascii="Times New Roman" w:hAnsi="Times New Roman"/>
                <w:color w:val="auto"/>
                <w:szCs w:val="21"/>
                <w:highlight w:val="none"/>
              </w:rPr>
              <w:t xml:space="preserve">分；</w:t>
            </w:r>
            <w:r/>
          </w:p>
          <w:p>
            <w:pPr>
              <w:ind w:firstLine="420"/>
              <w:jc w:val="both"/>
              <w:keepLines w:val="0"/>
              <w:keepNext w:val="0"/>
              <w:pageBreakBefore w:val="0"/>
              <w:spacing w:line="240" w:lineRule="auto"/>
              <w:widowControl w:val="off"/>
              <w:rPr>
                <w:rFonts w:hint="eastAsia" w:ascii="Times New Roman" w:hAnsi="Times New Roman"/>
                <w:color w:val="auto"/>
                <w:szCs w:val="21"/>
                <w:highlight w:val="none"/>
              </w:rPr>
            </w:pPr>
            <w:r>
              <w:rPr>
                <w:rFonts w:hint="eastAsia" w:ascii="Times New Roman" w:hAnsi="Times New Roman"/>
                <w:color w:val="auto"/>
                <w:szCs w:val="21"/>
                <w:highlight w:val="none"/>
              </w:rPr>
              <w:t xml:space="preserve">应急处理预案描述较详细、可行性较好、流程较规范，得</w:t>
            </w:r>
            <w:r>
              <w:rPr>
                <w:rFonts w:hint="eastAsia" w:ascii="Times New Roman" w:hAnsi="Times New Roman"/>
                <w:color w:val="auto"/>
                <w:szCs w:val="21"/>
                <w:highlight w:val="none"/>
                <w:lang w:val="en-US" w:eastAsia="zh-CN"/>
              </w:rPr>
              <w:t xml:space="preserve">3</w:t>
            </w:r>
            <w:r>
              <w:rPr>
                <w:rFonts w:hint="eastAsia" w:ascii="Times New Roman" w:hAnsi="Times New Roman"/>
                <w:color w:val="auto"/>
                <w:szCs w:val="21"/>
                <w:highlight w:val="none"/>
              </w:rPr>
              <w:t xml:space="preserve">分；</w:t>
            </w:r>
            <w:r/>
          </w:p>
          <w:p>
            <w:pPr>
              <w:ind w:firstLine="420"/>
              <w:jc w:val="both"/>
              <w:keepLines w:val="0"/>
              <w:keepNext w:val="0"/>
              <w:pageBreakBefore w:val="0"/>
              <w:spacing w:line="240" w:lineRule="auto"/>
              <w:widowControl w:val="off"/>
              <w:rPr>
                <w:rFonts w:hint="eastAsia" w:ascii="Times New Roman" w:hAnsi="Times New Roman"/>
                <w:color w:val="auto"/>
                <w:szCs w:val="21"/>
                <w:highlight w:val="none"/>
              </w:rPr>
            </w:pPr>
            <w:r>
              <w:rPr>
                <w:rFonts w:hint="eastAsia" w:ascii="Times New Roman" w:hAnsi="Times New Roman"/>
                <w:color w:val="auto"/>
                <w:szCs w:val="21"/>
                <w:highlight w:val="none"/>
              </w:rPr>
              <w:t xml:space="preserve">应急处理预案描述一般、可行性一般、流程规范一般，得</w:t>
            </w:r>
            <w:r>
              <w:rPr>
                <w:rFonts w:hint="eastAsia" w:ascii="Times New Roman" w:hAnsi="Times New Roman"/>
                <w:color w:val="auto"/>
                <w:szCs w:val="21"/>
                <w:highlight w:val="none"/>
                <w:lang w:val="en-US" w:eastAsia="zh-CN"/>
              </w:rPr>
              <w:t xml:space="preserve">1</w:t>
            </w:r>
            <w:r>
              <w:rPr>
                <w:rFonts w:hint="eastAsia" w:ascii="Times New Roman" w:hAnsi="Times New Roman"/>
                <w:color w:val="auto"/>
                <w:szCs w:val="21"/>
                <w:highlight w:val="none"/>
              </w:rPr>
              <w:t xml:space="preserve">分；</w:t>
            </w:r>
            <w:r/>
          </w:p>
          <w:p>
            <w:pPr>
              <w:ind w:firstLine="420"/>
              <w:jc w:val="both"/>
              <w:keepLines w:val="0"/>
              <w:keepNext w:val="0"/>
              <w:pageBreakBefore w:val="0"/>
              <w:spacing w:line="240" w:lineRule="auto"/>
              <w:widowControl w:val="off"/>
              <w:rPr>
                <w:rFonts w:hint="eastAsia" w:ascii="Times New Roman" w:hAnsi="Times New Roman"/>
                <w:color w:val="auto"/>
                <w:szCs w:val="21"/>
                <w:highlight w:val="none"/>
              </w:rPr>
            </w:pPr>
            <w:r>
              <w:rPr>
                <w:rFonts w:hint="eastAsia" w:ascii="Times New Roman" w:hAnsi="Times New Roman"/>
                <w:color w:val="auto"/>
                <w:szCs w:val="21"/>
                <w:highlight w:val="none"/>
              </w:rPr>
              <w:t xml:space="preserve">不提供不得分。</w:t>
            </w:r>
            <w:r/>
          </w:p>
        </w:tc>
        <w:tc>
          <w:tcPr>
            <w:shd w:val="clear" w:color="auto" w:fill="auto"/>
            <w:tcBorders>
              <w:top w:val="single" w:color="auto" w:sz="4" w:space="0"/>
              <w:left w:val="single" w:color="auto" w:sz="4" w:space="0"/>
              <w:bottom w:val="single" w:color="auto" w:sz="4" w:space="0"/>
              <w:right w:val="single" w:color="auto" w:sz="4" w:space="0"/>
            </w:tcBorders>
            <w:tcW w:w="3059" w:type="dxa"/>
            <w:vAlign w:val="center"/>
            <w:textDirection w:val="lrTb"/>
            <w:noWrap w:val="false"/>
          </w:tcPr>
          <w:p>
            <w:pPr>
              <w:ind w:left="-38"/>
              <w:jc w:val="both"/>
              <w:keepLines w:val="0"/>
              <w:keepNext w:val="0"/>
              <w:pageBreakBefore w:val="0"/>
              <w:spacing w:line="240" w:lineRule="auto"/>
              <w:rPr>
                <w:rFonts w:ascii="Times New Roman" w:hAnsi="Times New Roman" w:cs="宋体"/>
                <w:color w:val="auto"/>
                <w:szCs w:val="21"/>
                <w:highlight w:val="none"/>
              </w:rPr>
            </w:pPr>
            <w:r>
              <w:rPr>
                <w:rFonts w:ascii="Times New Roman" w:hAnsi="Times New Roman" w:cs="宋体"/>
                <w:color w:val="auto"/>
                <w:szCs w:val="21"/>
                <w:highlight w:val="none"/>
              </w:rPr>
            </w:r>
            <w:r/>
          </w:p>
        </w:tc>
      </w:tr>
      <w:tr>
        <w:trPr>
          <w:jc w:val="center"/>
        </w:trPr>
        <w:tc>
          <w:tcPr>
            <w:shd w:val="clear" w:color="auto" w:fill="auto"/>
            <w:tcBorders>
              <w:top w:val="single" w:color="auto" w:sz="4" w:space="0"/>
              <w:left w:val="single" w:color="auto" w:sz="4" w:space="0"/>
              <w:right w:val="single" w:color="auto" w:sz="4" w:space="0"/>
            </w:tcBorders>
            <w:tcW w:w="510" w:type="dxa"/>
            <w:vAlign w:val="center"/>
            <w:vMerge w:val="restart"/>
            <w:textDirection w:val="lrTb"/>
            <w:noWrap w:val="false"/>
          </w:tcPr>
          <w:p>
            <w:pPr>
              <w:ind w:firstLine="28"/>
              <w:jc w:val="center"/>
              <w:keepLines w:val="0"/>
              <w:keepNext w:val="0"/>
              <w:pageBreakBefore w:val="0"/>
              <w:spacing w:line="240" w:lineRule="auto"/>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2.3</w:t>
            </w:r>
            <w:r/>
          </w:p>
        </w:tc>
        <w:tc>
          <w:tcPr>
            <w:shd w:val="clear" w:color="auto" w:fill="auto"/>
            <w:tcBorders>
              <w:top w:val="single" w:color="auto" w:sz="4" w:space="0"/>
              <w:left w:val="single" w:color="auto" w:sz="4" w:space="0"/>
              <w:right w:val="single" w:color="auto" w:sz="4" w:space="0"/>
            </w:tcBorders>
            <w:tcW w:w="1151" w:type="dxa"/>
            <w:vAlign w:val="center"/>
            <w:vMerge w:val="restart"/>
            <w:textDirection w:val="lrTb"/>
            <w:noWrap w:val="false"/>
          </w:tcPr>
          <w:p>
            <w:pPr>
              <w:ind w:firstLine="28"/>
              <w:jc w:val="center"/>
              <w:keepLines w:val="0"/>
              <w:keepNext w:val="0"/>
              <w:pageBreakBefore w:val="0"/>
              <w:spacing w:line="240" w:lineRule="auto"/>
              <w:rPr>
                <w:rFonts w:hint="default" w:ascii="Times New Roman" w:hAnsi="Times New Roman" w:eastAsia="宋体" w:cs="宋体"/>
                <w:color w:val="auto"/>
                <w:szCs w:val="21"/>
                <w:highlight w:val="none"/>
                <w:lang w:val="en-US" w:eastAsia="zh-CN"/>
              </w:rPr>
            </w:pPr>
            <w:r>
              <w:rPr>
                <w:rFonts w:hint="eastAsia" w:ascii="Times New Roman" w:hAnsi="Times New Roman" w:cs="宋体"/>
                <w:color w:val="auto"/>
                <w:szCs w:val="21"/>
                <w:highlight w:val="none"/>
                <w:lang w:val="en-US" w:eastAsia="zh-CN"/>
              </w:rPr>
              <w:t xml:space="preserve">样品</w:t>
            </w:r>
            <w:r/>
          </w:p>
        </w:tc>
        <w:tc>
          <w:tcPr>
            <w:shd w:val="clear" w:color="auto" w:fill="auto"/>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ind w:firstLine="28"/>
              <w:jc w:val="center"/>
              <w:keepLines w:val="0"/>
              <w:keepNext w:val="0"/>
              <w:pageBreakBefore w:val="0"/>
              <w:spacing w:line="240" w:lineRule="auto"/>
              <w:rPr>
                <w:rFonts w:hint="eastAsia" w:ascii="Times New Roman" w:hAnsi="Times New Roman" w:eastAsia="宋体" w:cs="宋体"/>
                <w:color w:val="auto"/>
                <w:szCs w:val="21"/>
                <w:highlight w:val="none"/>
                <w:lang w:eastAsia="zh-CN"/>
              </w:rPr>
            </w:pPr>
            <w:r>
              <w:rPr>
                <w:rFonts w:hint="eastAsia" w:ascii="Times New Roman" w:hAnsi="Times New Roman" w:cs="宋体"/>
                <w:color w:val="auto"/>
                <w:szCs w:val="21"/>
                <w:highlight w:val="none"/>
                <w:lang w:val="en-US" w:eastAsia="zh-CN"/>
                <w14:ligatures w14:val="standardContextual"/>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3713" w:type="dxa"/>
            <w:vAlign w:val="center"/>
            <w:textDirection w:val="lrTb"/>
            <w:noWrap w:val="false"/>
          </w:tcPr>
          <w:p>
            <w:pPr>
              <w:ind w:firstLine="420"/>
              <w:jc w:val="both"/>
              <w:keepLines w:val="0"/>
              <w:keepNext w:val="0"/>
              <w:pageBreakBefore w:val="0"/>
              <w:spacing w:line="240" w:lineRule="auto"/>
              <w:widowControl w:val="off"/>
              <w:rPr>
                <w:rFonts w:hint="eastAsia" w:ascii="Times New Roman" w:hAnsi="Times New Roman"/>
                <w:color w:val="auto"/>
                <w:szCs w:val="21"/>
                <w:highlight w:val="none"/>
              </w:rPr>
            </w:pPr>
            <w:r>
              <w:rPr>
                <w:rFonts w:hint="eastAsia" w:ascii="Times New Roman" w:hAnsi="Times New Roman"/>
                <w:color w:val="auto"/>
                <w:szCs w:val="21"/>
                <w:highlight w:val="none"/>
              </w:rPr>
              <w:t xml:space="preserve">产品质量：颗粒饱满均匀，无碎米、杂质，色泽洁白透亮，无黄粒、霉粒，无异味得</w:t>
            </w:r>
            <w:r>
              <w:rPr>
                <w:rFonts w:hint="eastAsia" w:ascii="Times New Roman" w:hAnsi="Times New Roman"/>
                <w:color w:val="auto"/>
                <w:szCs w:val="21"/>
                <w:highlight w:val="none"/>
                <w:lang w:val="en-US" w:eastAsia="zh-CN"/>
              </w:rPr>
              <w:t xml:space="preserve">8</w:t>
            </w:r>
            <w:r>
              <w:rPr>
                <w:rFonts w:hint="eastAsia" w:ascii="Times New Roman" w:hAnsi="Times New Roman"/>
                <w:color w:val="auto"/>
                <w:szCs w:val="21"/>
                <w:highlight w:val="none"/>
              </w:rPr>
              <w:t xml:space="preserve">分；</w:t>
            </w:r>
            <w:r/>
          </w:p>
          <w:p>
            <w:pPr>
              <w:ind w:firstLine="420"/>
              <w:jc w:val="both"/>
              <w:keepLines w:val="0"/>
              <w:keepNext w:val="0"/>
              <w:pageBreakBefore w:val="0"/>
              <w:spacing w:line="240" w:lineRule="auto"/>
              <w:widowControl w:val="off"/>
              <w:rPr>
                <w:rFonts w:hint="eastAsia" w:ascii="Times New Roman" w:hAnsi="Times New Roman"/>
                <w:color w:val="auto"/>
                <w:szCs w:val="21"/>
                <w:highlight w:val="none"/>
              </w:rPr>
            </w:pPr>
            <w:r>
              <w:rPr>
                <w:rFonts w:hint="eastAsia" w:ascii="Times New Roman" w:hAnsi="Times New Roman"/>
                <w:color w:val="auto"/>
                <w:szCs w:val="21"/>
                <w:highlight w:val="none"/>
              </w:rPr>
              <w:t xml:space="preserve">产品质量：颗粒较饱满，碎米少，少量杂质，色泽洁白，偶有1-2粒黄粒，无霉味，无异味得</w:t>
            </w:r>
            <w:r>
              <w:rPr>
                <w:rFonts w:hint="eastAsia" w:ascii="Times New Roman" w:hAnsi="Times New Roman"/>
                <w:color w:val="auto"/>
                <w:szCs w:val="21"/>
                <w:highlight w:val="none"/>
                <w:lang w:val="en-US" w:eastAsia="zh-CN"/>
              </w:rPr>
              <w:t xml:space="preserve">6</w:t>
            </w:r>
            <w:r>
              <w:rPr>
                <w:rFonts w:hint="eastAsia" w:ascii="Times New Roman" w:hAnsi="Times New Roman"/>
                <w:color w:val="auto"/>
                <w:szCs w:val="21"/>
                <w:highlight w:val="none"/>
              </w:rPr>
              <w:t xml:space="preserve">分；</w:t>
            </w:r>
            <w:r/>
          </w:p>
          <w:p>
            <w:pPr>
              <w:ind w:firstLine="420"/>
              <w:jc w:val="both"/>
              <w:keepLines w:val="0"/>
              <w:keepNext w:val="0"/>
              <w:pageBreakBefore w:val="0"/>
              <w:spacing w:line="240" w:lineRule="auto"/>
              <w:widowControl w:val="off"/>
              <w:rPr>
                <w:rFonts w:hint="eastAsia" w:ascii="Times New Roman" w:hAnsi="Times New Roman"/>
                <w:color w:val="auto"/>
                <w:szCs w:val="21"/>
                <w:highlight w:val="none"/>
              </w:rPr>
            </w:pPr>
            <w:r>
              <w:rPr>
                <w:rFonts w:hint="eastAsia" w:ascii="Times New Roman" w:hAnsi="Times New Roman"/>
                <w:color w:val="auto"/>
                <w:szCs w:val="21"/>
                <w:highlight w:val="none"/>
              </w:rPr>
              <w:t xml:space="preserve">产品质量：颗粒不均，碎米较少，有少量杂质，色泽偏暗，黄粒较少，无霉味但有轻微异味得</w:t>
            </w:r>
            <w:r>
              <w:rPr>
                <w:rFonts w:hint="eastAsia" w:ascii="Times New Roman" w:hAnsi="Times New Roman"/>
                <w:color w:val="auto"/>
                <w:szCs w:val="21"/>
                <w:highlight w:val="none"/>
                <w:lang w:val="en-US" w:eastAsia="zh-CN"/>
              </w:rPr>
              <w:t xml:space="preserve">4</w:t>
            </w:r>
            <w:r>
              <w:rPr>
                <w:rFonts w:hint="eastAsia" w:ascii="Times New Roman" w:hAnsi="Times New Roman"/>
                <w:color w:val="auto"/>
                <w:szCs w:val="21"/>
                <w:highlight w:val="none"/>
              </w:rPr>
              <w:t xml:space="preserve">分；</w:t>
            </w:r>
            <w:r/>
          </w:p>
          <w:p>
            <w:pPr>
              <w:ind w:firstLine="420"/>
              <w:jc w:val="both"/>
              <w:keepLines w:val="0"/>
              <w:keepNext w:val="0"/>
              <w:pageBreakBefore w:val="0"/>
              <w:spacing w:line="240" w:lineRule="auto"/>
              <w:widowControl w:val="off"/>
              <w:rPr>
                <w:rFonts w:hint="eastAsia" w:ascii="Times New Roman" w:hAnsi="Times New Roman"/>
                <w:color w:val="auto"/>
                <w:szCs w:val="21"/>
                <w:highlight w:val="none"/>
              </w:rPr>
            </w:pPr>
            <w:r>
              <w:rPr>
                <w:rFonts w:hint="eastAsia" w:ascii="Times New Roman" w:hAnsi="Times New Roman"/>
                <w:color w:val="auto"/>
                <w:szCs w:val="21"/>
                <w:highlight w:val="none"/>
              </w:rPr>
              <w:t xml:space="preserve">产品质量：颗粒干瘪不均，碎米较多，杂质较多，色泽暗沉得</w:t>
            </w:r>
            <w:r>
              <w:rPr>
                <w:rFonts w:hint="eastAsia" w:ascii="Times New Roman" w:hAnsi="Times New Roman"/>
                <w:color w:val="auto"/>
                <w:szCs w:val="21"/>
                <w:highlight w:val="none"/>
                <w:lang w:val="en-US" w:eastAsia="zh-CN"/>
              </w:rPr>
              <w:t xml:space="preserve">2</w:t>
            </w:r>
            <w:r>
              <w:rPr>
                <w:rFonts w:hint="eastAsia" w:ascii="Times New Roman" w:hAnsi="Times New Roman"/>
                <w:color w:val="auto"/>
                <w:szCs w:val="21"/>
                <w:highlight w:val="none"/>
              </w:rPr>
              <w:t xml:space="preserve">分；</w:t>
            </w:r>
            <w:r/>
          </w:p>
          <w:p>
            <w:pPr>
              <w:ind w:firstLine="420"/>
              <w:jc w:val="both"/>
              <w:keepLines w:val="0"/>
              <w:keepNext w:val="0"/>
              <w:pageBreakBefore w:val="0"/>
              <w:spacing w:line="240" w:lineRule="auto"/>
              <w:widowControl w:val="off"/>
              <w:rPr>
                <w:rFonts w:hint="eastAsia" w:ascii="Times New Roman" w:hAnsi="Times New Roman"/>
                <w:color w:val="auto"/>
                <w:szCs w:val="21"/>
                <w:highlight w:val="none"/>
              </w:rPr>
            </w:pPr>
            <w:r>
              <w:rPr>
                <w:rFonts w:hint="eastAsia" w:ascii="Times New Roman" w:hAnsi="Times New Roman"/>
                <w:color w:val="auto"/>
                <w:szCs w:val="21"/>
                <w:highlight w:val="none"/>
              </w:rPr>
              <w:t xml:space="preserve">黄粒、霉粒较多，有明显异味，或未提供样品不得分。</w:t>
            </w:r>
            <w:r/>
          </w:p>
        </w:tc>
        <w:tc>
          <w:tcPr>
            <w:shd w:val="clear" w:color="auto" w:fill="auto"/>
            <w:tcBorders>
              <w:top w:val="single" w:color="auto" w:sz="4" w:space="0"/>
              <w:left w:val="single" w:color="auto" w:sz="4" w:space="0"/>
              <w:right w:val="single" w:color="auto" w:sz="4" w:space="0"/>
            </w:tcBorders>
            <w:tcW w:w="3059" w:type="dxa"/>
            <w:vAlign w:val="center"/>
            <w:vMerge w:val="restart"/>
            <w:textDirection w:val="lrTb"/>
            <w:noWrap w:val="false"/>
          </w:tcPr>
          <w:p>
            <w:pPr>
              <w:ind w:firstLine="28"/>
              <w:jc w:val="both"/>
              <w:keepLines w:val="0"/>
              <w:keepNext w:val="0"/>
              <w:pageBreakBefore w:val="0"/>
              <w:spacing w:line="240" w:lineRule="auto"/>
              <w:rPr>
                <w:rFonts w:hint="eastAsia" w:ascii="Times New Roman" w:hAnsi="Times New Roman" w:eastAsia="宋体" w:cs="宋体"/>
                <w:color w:val="auto"/>
                <w:szCs w:val="21"/>
                <w:highlight w:val="none"/>
                <w:lang w:eastAsia="zh-CN"/>
              </w:rPr>
            </w:pPr>
            <w:r>
              <w:rPr>
                <w:rFonts w:hint="eastAsia" w:ascii="Times New Roman" w:hAnsi="Times New Roman" w:cs="宋体"/>
                <w:b/>
                <w:bCs/>
                <w:szCs w:val="21"/>
              </w:rPr>
              <w:t xml:space="preserve">请投标人自行携带电饭煲，代理机构提供电源，清洗、煮制由投标人自行操作，需在规定的时间内煮制完成，评标委员会进行品尝评分</w:t>
            </w:r>
            <w:r>
              <w:rPr>
                <w:rFonts w:hint="eastAsia" w:ascii="Times New Roman" w:hAnsi="Times New Roman" w:cs="宋体"/>
                <w:b/>
                <w:bCs/>
                <w:szCs w:val="21"/>
                <w:lang w:eastAsia="zh-CN"/>
              </w:rPr>
              <w:t xml:space="preserve">。</w:t>
            </w:r>
            <w:r/>
          </w:p>
        </w:tc>
      </w:tr>
      <w:tr>
        <w:trPr>
          <w:jc w:val="center"/>
        </w:trPr>
        <w:tc>
          <w:tcPr>
            <w:shd w:val="clear" w:color="auto" w:fill="auto"/>
            <w:tcBorders>
              <w:left w:val="single" w:color="auto" w:sz="4" w:space="0"/>
              <w:bottom w:val="single" w:color="auto" w:sz="4" w:space="0"/>
              <w:right w:val="single" w:color="auto" w:sz="4" w:space="0"/>
            </w:tcBorders>
            <w:tcW w:w="510" w:type="dxa"/>
            <w:vAlign w:val="center"/>
            <w:vMerge w:val="continue"/>
            <w:textDirection w:val="lrTb"/>
            <w:noWrap w:val="false"/>
          </w:tcPr>
          <w:p>
            <w:pPr>
              <w:ind w:firstLine="28"/>
              <w:jc w:val="center"/>
              <w:keepLines w:val="0"/>
              <w:keepNext w:val="0"/>
              <w:pageBreakBefore w:val="0"/>
              <w:spacing w:line="240" w:lineRule="auto"/>
              <w:rPr>
                <w:rFonts w:hint="eastAsia" w:ascii="Times New Roman" w:hAnsi="Times New Roman" w:cs="宋体"/>
                <w:color w:val="auto"/>
                <w:szCs w:val="21"/>
                <w:highlight w:val="none"/>
              </w:rPr>
            </w:pPr>
            <w:r>
              <w:rPr>
                <w:rFonts w:hint="eastAsia" w:ascii="Times New Roman" w:hAnsi="Times New Roman" w:cs="宋体"/>
                <w:color w:val="auto"/>
                <w:szCs w:val="21"/>
                <w:highlight w:val="none"/>
              </w:rPr>
            </w:r>
            <w:r/>
          </w:p>
        </w:tc>
        <w:tc>
          <w:tcPr>
            <w:shd w:val="clear" w:color="auto" w:fill="auto"/>
            <w:tcBorders>
              <w:left w:val="single" w:color="auto" w:sz="4" w:space="0"/>
              <w:bottom w:val="single" w:color="auto" w:sz="4" w:space="0"/>
              <w:right w:val="single" w:color="auto" w:sz="4" w:space="0"/>
            </w:tcBorders>
            <w:tcW w:w="1151" w:type="dxa"/>
            <w:vAlign w:val="center"/>
            <w:vMerge w:val="continue"/>
            <w:textDirection w:val="lrTb"/>
            <w:noWrap w:val="false"/>
          </w:tcPr>
          <w:p>
            <w:pPr>
              <w:ind w:firstLine="28"/>
              <w:jc w:val="center"/>
              <w:keepLines w:val="0"/>
              <w:keepNext w:val="0"/>
              <w:pageBreakBefore w:val="0"/>
              <w:spacing w:line="240" w:lineRule="auto"/>
              <w:rPr>
                <w:rFonts w:hint="eastAsia" w:ascii="Times New Roman" w:hAnsi="Times New Roman" w:cs="宋体"/>
                <w:color w:val="auto"/>
                <w:szCs w:val="21"/>
                <w:highlight w:val="none"/>
                <w:lang w:val="en-US" w:eastAsia="zh-CN"/>
              </w:rPr>
            </w:pPr>
            <w:r>
              <w:rPr>
                <w:rFonts w:hint="eastAsia" w:ascii="Times New Roman" w:hAnsi="Times New Roman" w:cs="宋体"/>
                <w:color w:val="auto"/>
                <w:szCs w:val="21"/>
                <w:highlight w:val="none"/>
                <w:lang w:val="en-US" w:eastAsia="zh-CN"/>
              </w:rPr>
            </w:r>
            <w:r/>
          </w:p>
        </w:tc>
        <w:tc>
          <w:tcPr>
            <w:shd w:val="clear" w:color="auto" w:fill="auto"/>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ind w:firstLine="28"/>
              <w:jc w:val="center"/>
              <w:keepLines w:val="0"/>
              <w:keepNext w:val="0"/>
              <w:pageBreakBefore w:val="0"/>
              <w:spacing w:line="240" w:lineRule="auto"/>
              <w:rPr>
                <w:rFonts w:hint="eastAsia" w:ascii="Times New Roman" w:hAnsi="Times New Roman" w:eastAsia="宋体" w:cs="宋体"/>
                <w:color w:val="auto"/>
                <w:szCs w:val="21"/>
                <w:highlight w:val="none"/>
                <w:lang w:val="en-US" w:eastAsia="zh-CN"/>
                <w14:ligatures w14:val="standardContextual"/>
              </w:rPr>
            </w:pPr>
            <w:r>
              <w:rPr>
                <w:rFonts w:hint="eastAsia" w:ascii="Times New Roman" w:hAnsi="Times New Roman" w:cs="宋体"/>
                <w:color w:val="auto"/>
                <w:szCs w:val="21"/>
                <w:highlight w:val="none"/>
                <w:lang w:val="en-US" w:eastAsia="zh-CN"/>
                <w14:ligatures w14:val="standardContextual"/>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3713" w:type="dxa"/>
            <w:vAlign w:val="center"/>
            <w:textDirection w:val="lrTb"/>
            <w:noWrap w:val="false"/>
          </w:tcPr>
          <w:p>
            <w:pPr>
              <w:ind w:firstLine="420"/>
              <w:jc w:val="both"/>
              <w:keepLines w:val="0"/>
              <w:keepNext w:val="0"/>
              <w:pageBreakBefore w:val="0"/>
              <w:spacing w:line="240" w:lineRule="auto"/>
              <w:widowControl w:val="off"/>
              <w:rPr>
                <w:rFonts w:hint="eastAsia" w:ascii="Times New Roman" w:hAnsi="Times New Roman"/>
                <w:color w:val="auto"/>
                <w:szCs w:val="21"/>
                <w:highlight w:val="none"/>
              </w:rPr>
            </w:pPr>
            <w:r>
              <w:rPr>
                <w:rFonts w:hint="eastAsia" w:ascii="Times New Roman" w:hAnsi="Times New Roman"/>
                <w:color w:val="auto"/>
                <w:szCs w:val="21"/>
                <w:highlight w:val="none"/>
              </w:rPr>
              <w:t xml:space="preserve">口感：软糯香甜，有自然米香，咀嚼有韧劲，不粘牙、不回生得</w:t>
            </w:r>
            <w:r>
              <w:rPr>
                <w:rFonts w:hint="eastAsia" w:ascii="Times New Roman" w:hAnsi="Times New Roman"/>
                <w:color w:val="auto"/>
                <w:szCs w:val="21"/>
                <w:highlight w:val="none"/>
                <w:lang w:val="en-US" w:eastAsia="zh-CN"/>
              </w:rPr>
              <w:t xml:space="preserve">8</w:t>
            </w:r>
            <w:r>
              <w:rPr>
                <w:rFonts w:hint="eastAsia" w:ascii="Times New Roman" w:hAnsi="Times New Roman"/>
                <w:color w:val="auto"/>
                <w:szCs w:val="21"/>
                <w:highlight w:val="none"/>
              </w:rPr>
              <w:t xml:space="preserve">分；</w:t>
            </w:r>
            <w:r/>
          </w:p>
          <w:p>
            <w:pPr>
              <w:ind w:firstLine="420"/>
              <w:jc w:val="both"/>
              <w:keepLines w:val="0"/>
              <w:keepNext w:val="0"/>
              <w:pageBreakBefore w:val="0"/>
              <w:spacing w:line="240" w:lineRule="auto"/>
              <w:widowControl w:val="off"/>
              <w:rPr>
                <w:rFonts w:hint="eastAsia" w:ascii="Times New Roman" w:hAnsi="Times New Roman"/>
                <w:color w:val="auto"/>
                <w:szCs w:val="21"/>
                <w:highlight w:val="none"/>
              </w:rPr>
            </w:pPr>
            <w:r>
              <w:rPr>
                <w:rFonts w:hint="eastAsia" w:ascii="Times New Roman" w:hAnsi="Times New Roman"/>
                <w:color w:val="auto"/>
                <w:szCs w:val="21"/>
                <w:highlight w:val="none"/>
              </w:rPr>
              <w:t xml:space="preserve">口感：软糯适中，米香较淡，咀嚼有韧劲，轻微粘牙，回生不明显得</w:t>
            </w:r>
            <w:r>
              <w:rPr>
                <w:rFonts w:hint="eastAsia" w:ascii="Times New Roman" w:hAnsi="Times New Roman"/>
                <w:color w:val="auto"/>
                <w:szCs w:val="21"/>
                <w:highlight w:val="none"/>
                <w:lang w:val="en-US" w:eastAsia="zh-CN"/>
              </w:rPr>
              <w:t xml:space="preserve">6</w:t>
            </w:r>
            <w:r>
              <w:rPr>
                <w:rFonts w:hint="eastAsia" w:ascii="Times New Roman" w:hAnsi="Times New Roman"/>
                <w:color w:val="auto"/>
                <w:szCs w:val="21"/>
                <w:highlight w:val="none"/>
              </w:rPr>
              <w:t xml:space="preserve">分；</w:t>
            </w:r>
            <w:r/>
          </w:p>
          <w:p>
            <w:pPr>
              <w:ind w:firstLine="420"/>
              <w:jc w:val="both"/>
              <w:keepLines w:val="0"/>
              <w:keepNext w:val="0"/>
              <w:pageBreakBefore w:val="0"/>
              <w:spacing w:line="240" w:lineRule="auto"/>
              <w:widowControl w:val="off"/>
              <w:rPr>
                <w:rFonts w:hint="eastAsia" w:ascii="Times New Roman" w:hAnsi="Times New Roman"/>
                <w:color w:val="auto"/>
                <w:szCs w:val="21"/>
                <w:highlight w:val="none"/>
              </w:rPr>
            </w:pPr>
            <w:r>
              <w:rPr>
                <w:rFonts w:hint="eastAsia" w:ascii="Times New Roman" w:hAnsi="Times New Roman"/>
                <w:color w:val="auto"/>
                <w:szCs w:val="21"/>
                <w:highlight w:val="none"/>
              </w:rPr>
              <w:t xml:space="preserve">口感：偏硬或偏软，米香淡，咀嚼韧劲不足，有粘牙感，得</w:t>
            </w:r>
            <w:r>
              <w:rPr>
                <w:rFonts w:hint="eastAsia" w:ascii="Times New Roman" w:hAnsi="Times New Roman"/>
                <w:color w:val="auto"/>
                <w:szCs w:val="21"/>
                <w:highlight w:val="none"/>
                <w:lang w:val="en-US" w:eastAsia="zh-CN"/>
              </w:rPr>
              <w:t xml:space="preserve">4</w:t>
            </w:r>
            <w:r>
              <w:rPr>
                <w:rFonts w:hint="eastAsia" w:ascii="Times New Roman" w:hAnsi="Times New Roman"/>
                <w:color w:val="auto"/>
                <w:szCs w:val="21"/>
                <w:highlight w:val="none"/>
              </w:rPr>
              <w:t xml:space="preserve">分；</w:t>
            </w:r>
            <w:r/>
          </w:p>
          <w:p>
            <w:pPr>
              <w:ind w:firstLine="420"/>
              <w:jc w:val="both"/>
              <w:keepLines w:val="0"/>
              <w:keepNext w:val="0"/>
              <w:pageBreakBefore w:val="0"/>
              <w:spacing w:line="240" w:lineRule="auto"/>
              <w:widowControl w:val="off"/>
              <w:rPr>
                <w:rFonts w:hint="eastAsia" w:ascii="Times New Roman" w:hAnsi="Times New Roman"/>
                <w:color w:val="auto"/>
                <w:szCs w:val="21"/>
                <w:highlight w:val="none"/>
              </w:rPr>
            </w:pPr>
            <w:r>
              <w:rPr>
                <w:rFonts w:hint="eastAsia" w:ascii="Times New Roman" w:hAnsi="Times New Roman"/>
                <w:color w:val="auto"/>
                <w:szCs w:val="21"/>
                <w:highlight w:val="none"/>
              </w:rPr>
              <w:t xml:space="preserve">口感：过硬或过烂，无米香，咀嚼无韧劲，严重粘牙得</w:t>
            </w:r>
            <w:r>
              <w:rPr>
                <w:rFonts w:hint="eastAsia" w:ascii="Times New Roman" w:hAnsi="Times New Roman"/>
                <w:color w:val="auto"/>
                <w:szCs w:val="21"/>
                <w:highlight w:val="none"/>
                <w:lang w:val="en-US" w:eastAsia="zh-CN"/>
              </w:rPr>
              <w:t xml:space="preserve">2</w:t>
            </w:r>
            <w:r>
              <w:rPr>
                <w:rFonts w:hint="eastAsia" w:ascii="Times New Roman" w:hAnsi="Times New Roman"/>
                <w:color w:val="auto"/>
                <w:szCs w:val="21"/>
                <w:highlight w:val="none"/>
              </w:rPr>
              <w:t xml:space="preserve">分；</w:t>
            </w:r>
            <w:r/>
          </w:p>
          <w:p>
            <w:pPr>
              <w:ind w:firstLine="420"/>
              <w:jc w:val="both"/>
              <w:keepLines w:val="0"/>
              <w:keepNext w:val="0"/>
              <w:pageBreakBefore w:val="0"/>
              <w:spacing w:line="240" w:lineRule="auto"/>
              <w:widowControl w:val="off"/>
              <w:rPr>
                <w:rFonts w:hint="eastAsia" w:ascii="Times New Roman" w:hAnsi="Times New Roman"/>
                <w:color w:val="auto"/>
                <w:szCs w:val="21"/>
                <w:highlight w:val="none"/>
                <w:lang w:val="en-US" w:eastAsia="zh-CN"/>
              </w:rPr>
            </w:pPr>
            <w:r>
              <w:rPr>
                <w:rFonts w:hint="eastAsia" w:ascii="Times New Roman" w:hAnsi="Times New Roman"/>
                <w:color w:val="auto"/>
                <w:szCs w:val="21"/>
                <w:highlight w:val="none"/>
              </w:rPr>
              <w:t xml:space="preserve">未提供不得分。</w:t>
            </w:r>
            <w:r/>
          </w:p>
        </w:tc>
        <w:tc>
          <w:tcPr>
            <w:shd w:val="clear" w:color="auto" w:fill="auto"/>
            <w:tcBorders>
              <w:left w:val="single" w:color="auto" w:sz="4" w:space="0"/>
              <w:bottom w:val="single" w:color="auto" w:sz="4" w:space="0"/>
              <w:right w:val="single" w:color="auto" w:sz="4" w:space="0"/>
            </w:tcBorders>
            <w:tcW w:w="3059" w:type="dxa"/>
            <w:vAlign w:val="center"/>
            <w:vMerge w:val="continue"/>
            <w:textDirection w:val="lrTb"/>
            <w:noWrap w:val="false"/>
          </w:tcPr>
          <w:p>
            <w:pPr>
              <w:ind w:firstLine="28"/>
              <w:jc w:val="both"/>
              <w:keepLines w:val="0"/>
              <w:keepNext w:val="0"/>
              <w:pageBreakBefore w:val="0"/>
              <w:spacing w:line="240" w:lineRule="auto"/>
              <w:rPr>
                <w:rFonts w:ascii="Times New Roman" w:hAnsi="Times New Roman" w:cs="宋体"/>
                <w:color w:val="auto"/>
                <w:szCs w:val="21"/>
                <w:highlight w:val="none"/>
              </w:rPr>
            </w:pPr>
            <w:r>
              <w:rPr>
                <w:rFonts w:ascii="Times New Roman" w:hAnsi="Times New Roman" w:cs="宋体"/>
                <w:color w:val="auto"/>
                <w:szCs w:val="21"/>
                <w:highlight w:val="none"/>
              </w:rPr>
            </w:r>
            <w:bookmarkEnd w:id="337"/>
            <w:r/>
            <w:r/>
          </w:p>
        </w:tc>
      </w:tr>
      <w:tr>
        <w:trPr>
          <w:jc w:val="center"/>
          <w:trHeight w:val="567"/>
        </w:trPr>
        <w:tc>
          <w:tcPr>
            <w:shd w:val="clear" w:color="auto" w:fill="auto"/>
            <w:tcBorders>
              <w:top w:val="single" w:color="auto" w:sz="4" w:space="0"/>
              <w:left w:val="single" w:color="auto" w:sz="4" w:space="0"/>
              <w:bottom w:val="single" w:color="auto" w:sz="4" w:space="0"/>
              <w:right w:val="single" w:color="auto" w:sz="4" w:space="0"/>
            </w:tcBorders>
            <w:tcW w:w="510" w:type="dxa"/>
            <w:vAlign w:val="center"/>
            <w:textDirection w:val="lrTb"/>
            <w:noWrap w:val="false"/>
          </w:tcPr>
          <w:p>
            <w:pPr>
              <w:ind w:firstLine="28"/>
              <w:jc w:val="center"/>
              <w:keepLines w:val="0"/>
              <w:keepNext w:val="0"/>
              <w:pageBreakBefore w:val="0"/>
              <w:spacing w:line="240" w:lineRule="auto"/>
              <w:rPr>
                <w:rFonts w:ascii="Times New Roman" w:hAnsi="Times New Roman" w:cs="宋体"/>
                <w:b/>
                <w:color w:val="auto"/>
                <w:szCs w:val="21"/>
                <w:highlight w:val="none"/>
              </w:rPr>
            </w:pPr>
            <w:r>
              <w:rPr>
                <w:rFonts w:hint="eastAsia" w:ascii="Times New Roman" w:hAnsi="Times New Roman" w:cs="宋体"/>
                <w:b/>
                <w:color w:val="auto"/>
                <w:szCs w:val="21"/>
                <w:highlight w:val="none"/>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1151" w:type="dxa"/>
            <w:vAlign w:val="center"/>
            <w:textDirection w:val="lrTb"/>
            <w:noWrap w:val="false"/>
          </w:tcPr>
          <w:p>
            <w:pPr>
              <w:ind w:firstLine="28"/>
              <w:jc w:val="center"/>
              <w:keepLines w:val="0"/>
              <w:keepNext w:val="0"/>
              <w:pageBreakBefore w:val="0"/>
              <w:spacing w:line="240" w:lineRule="auto"/>
              <w:rPr>
                <w:rFonts w:ascii="Times New Roman" w:hAnsi="Times New Roman" w:cs="宋体"/>
                <w:b/>
                <w:color w:val="auto"/>
                <w:szCs w:val="21"/>
                <w:highlight w:val="none"/>
              </w:rPr>
            </w:pPr>
            <w:r>
              <w:rPr>
                <w:rFonts w:hint="eastAsia" w:ascii="Times New Roman" w:hAnsi="Times New Roman" w:cs="宋体"/>
                <w:b/>
                <w:color w:val="auto"/>
                <w:szCs w:val="21"/>
                <w:highlight w:val="none"/>
              </w:rPr>
              <w:t xml:space="preserve">客观分</w:t>
            </w:r>
            <w:r/>
          </w:p>
        </w:tc>
        <w:tc>
          <w:tcPr>
            <w:shd w:val="clear" w:color="auto" w:fill="auto"/>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ind w:firstLine="28"/>
              <w:jc w:val="center"/>
              <w:keepLines w:val="0"/>
              <w:keepNext w:val="0"/>
              <w:pageBreakBefore w:val="0"/>
              <w:spacing w:line="240" w:lineRule="auto"/>
              <w:rPr>
                <w:rFonts w:hint="default" w:ascii="Times New Roman" w:hAnsi="Times New Roman" w:eastAsia="宋体" w:cs="宋体"/>
                <w:b/>
                <w:color w:val="auto"/>
                <w:szCs w:val="21"/>
                <w:highlight w:val="none"/>
                <w:lang w:val="en-US" w:eastAsia="zh-CN"/>
              </w:rPr>
            </w:pPr>
            <w:r>
              <w:rPr>
                <w:rFonts w:hint="eastAsia" w:ascii="Times New Roman" w:hAnsi="Times New Roman" w:cs="宋体"/>
                <w:b/>
                <w:color w:val="auto"/>
                <w:szCs w:val="21"/>
                <w:highlight w:val="none"/>
                <w:lang w:val="en-US" w:eastAsia="zh-CN"/>
              </w:rPr>
              <w:t xml:space="preserve">34</w:t>
            </w:r>
            <w:r/>
          </w:p>
        </w:tc>
        <w:tc>
          <w:tcPr>
            <w:shd w:val="clear" w:color="auto" w:fill="auto"/>
            <w:tcBorders>
              <w:top w:val="single" w:color="auto" w:sz="4" w:space="0"/>
              <w:left w:val="single" w:color="auto" w:sz="4" w:space="0"/>
              <w:bottom w:val="single" w:color="auto" w:sz="4" w:space="0"/>
              <w:right w:val="single" w:color="auto" w:sz="4" w:space="0"/>
            </w:tcBorders>
            <w:tcW w:w="3713" w:type="dxa"/>
            <w:vAlign w:val="center"/>
            <w:textDirection w:val="lrTb"/>
            <w:noWrap w:val="false"/>
          </w:tcPr>
          <w:p>
            <w:pPr>
              <w:keepLines w:val="0"/>
              <w:keepNext w:val="0"/>
              <w:pageBreakBefore w:val="0"/>
              <w:spacing w:line="240" w:lineRule="auto"/>
              <w:rPr>
                <w:rFonts w:ascii="Times New Roman" w:hAnsi="Times New Roman" w:cs="宋体"/>
                <w:b/>
                <w:color w:val="auto"/>
                <w:szCs w:val="21"/>
                <w:highlight w:val="none"/>
              </w:rPr>
            </w:pPr>
            <w:r>
              <w:rPr>
                <w:rFonts w:ascii="Times New Roman" w:hAnsi="Times New Roman" w:cs="宋体"/>
                <w:b/>
                <w:color w:val="auto"/>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3059" w:type="dxa"/>
            <w:vAlign w:val="center"/>
            <w:textDirection w:val="lrTb"/>
            <w:noWrap w:val="false"/>
          </w:tcPr>
          <w:p>
            <w:pPr>
              <w:ind w:left="-38"/>
              <w:jc w:val="both"/>
              <w:keepLines w:val="0"/>
              <w:keepNext w:val="0"/>
              <w:pageBreakBefore w:val="0"/>
              <w:spacing w:line="240" w:lineRule="auto"/>
              <w:rPr>
                <w:rFonts w:ascii="Times New Roman" w:hAnsi="Times New Roman" w:cs="宋体"/>
                <w:color w:val="auto"/>
                <w:szCs w:val="21"/>
                <w:highlight w:val="none"/>
              </w:rPr>
            </w:pPr>
            <w:r>
              <w:rPr>
                <w:rFonts w:ascii="Times New Roman" w:hAnsi="Times New Roman" w:cs="宋体"/>
                <w:color w:val="auto"/>
                <w:szCs w:val="21"/>
                <w:highlight w:val="none"/>
              </w:rPr>
            </w:r>
            <w:r/>
          </w:p>
        </w:tc>
      </w:tr>
      <w:tr>
        <w:trPr>
          <w:jc w:val="center"/>
          <w:trHeight w:val="892"/>
        </w:trPr>
        <w:tc>
          <w:tcPr>
            <w:shd w:val="clear" w:color="auto" w:fill="auto"/>
            <w:tcBorders>
              <w:top w:val="single" w:color="auto" w:sz="4" w:space="0"/>
              <w:left w:val="single" w:color="auto" w:sz="4" w:space="0"/>
              <w:right w:val="single" w:color="auto" w:sz="4" w:space="0"/>
            </w:tcBorders>
            <w:tcW w:w="510" w:type="dxa"/>
            <w:vAlign w:val="center"/>
            <w:vMerge w:val="restart"/>
            <w:textDirection w:val="lrTb"/>
            <w:noWrap w:val="false"/>
          </w:tcPr>
          <w:p>
            <w:pPr>
              <w:ind w:firstLine="28"/>
              <w:jc w:val="center"/>
              <w:keepLines w:val="0"/>
              <w:keepNext w:val="0"/>
              <w:pageBreakBefore w:val="0"/>
              <w:spacing w:line="240" w:lineRule="auto"/>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3.1</w:t>
            </w:r>
            <w:r/>
          </w:p>
        </w:tc>
        <w:tc>
          <w:tcPr>
            <w:shd w:val="clear" w:color="auto" w:fill="auto"/>
            <w:tcBorders>
              <w:top w:val="single" w:color="auto" w:sz="4" w:space="0"/>
              <w:left w:val="single" w:color="auto" w:sz="4" w:space="0"/>
              <w:right w:val="single" w:color="auto" w:sz="4" w:space="0"/>
            </w:tcBorders>
            <w:tcW w:w="1151" w:type="dxa"/>
            <w:vAlign w:val="center"/>
            <w:vMerge w:val="restart"/>
            <w:textDirection w:val="lrTb"/>
            <w:noWrap w:val="false"/>
          </w:tcPr>
          <w:p>
            <w:pPr>
              <w:ind w:firstLine="28"/>
              <w:jc w:val="center"/>
              <w:keepLines w:val="0"/>
              <w:keepNext w:val="0"/>
              <w:pageBreakBefore w:val="0"/>
              <w:spacing w:line="240" w:lineRule="auto"/>
              <w:rPr>
                <w:rFonts w:hint="default" w:ascii="Times New Roman" w:hAnsi="Times New Roman" w:eastAsia="宋体" w:cs="宋体"/>
                <w:color w:val="auto"/>
                <w:szCs w:val="21"/>
                <w:highlight w:val="none"/>
                <w:lang w:val="en-US" w:eastAsia="zh-CN"/>
              </w:rPr>
            </w:pPr>
            <w:r>
              <w:rPr>
                <w:rFonts w:hint="eastAsia" w:ascii="Times New Roman" w:hAnsi="Times New Roman" w:cs="宋体"/>
                <w:b w:val="0"/>
                <w:bCs w:val="0"/>
                <w:color w:val="auto"/>
                <w:szCs w:val="21"/>
                <w:highlight w:val="none"/>
              </w:rPr>
              <w:t xml:space="preserve">业绩</w:t>
            </w:r>
            <w:r/>
          </w:p>
        </w:tc>
        <w:tc>
          <w:tcPr>
            <w:shd w:val="clear" w:color="auto" w:fill="auto"/>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ind w:firstLine="28"/>
              <w:jc w:val="center"/>
              <w:keepLines w:val="0"/>
              <w:keepNext w:val="0"/>
              <w:pageBreakBefore w:val="0"/>
              <w:spacing w:line="240" w:lineRule="auto"/>
              <w:rPr>
                <w:rFonts w:hint="eastAsia" w:ascii="Times New Roman" w:hAnsi="Times New Roman" w:eastAsia="宋体" w:cs="宋体"/>
                <w:color w:val="auto"/>
                <w:szCs w:val="21"/>
                <w:highlight w:val="none"/>
                <w:lang w:eastAsia="zh-CN"/>
              </w:rPr>
            </w:pPr>
            <w:r>
              <w:rPr>
                <w:rFonts w:hint="eastAsia" w:ascii="Times New Roman" w:hAnsi="Times New Roman" w:cs="宋体"/>
                <w:color w:val="auto"/>
                <w:szCs w:val="21"/>
                <w:highlight w:val="none"/>
                <w:lang w:val="en-US" w:eastAsia="zh-CN"/>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3713" w:type="dxa"/>
            <w:vAlign w:val="center"/>
            <w:textDirection w:val="lrTb"/>
            <w:noWrap w:val="false"/>
          </w:tcPr>
          <w:p>
            <w:pPr>
              <w:ind w:firstLine="420"/>
              <w:jc w:val="both"/>
              <w:keepLines w:val="0"/>
              <w:keepNext w:val="0"/>
              <w:pageBreakBefore w:val="0"/>
              <w:spacing w:line="240" w:lineRule="auto"/>
              <w:widowControl w:val="off"/>
              <w:rPr>
                <w:rFonts w:hint="eastAsia" w:ascii="Times New Roman" w:hAnsi="Times New Roman"/>
                <w:color w:val="auto"/>
                <w:szCs w:val="21"/>
                <w:highlight w:val="none"/>
              </w:rPr>
            </w:pPr>
            <w:r>
              <w:rPr>
                <w:rFonts w:hint="eastAsia" w:ascii="Times New Roman" w:hAnsi="Times New Roman"/>
                <w:color w:val="auto"/>
                <w:szCs w:val="21"/>
                <w:highlight w:val="none"/>
              </w:rPr>
              <w:t xml:space="preserve">投标人具有自2023年1月1日以来（以合同签订时间为准）类似项目业绩，提供合同</w:t>
            </w:r>
            <w:r>
              <w:rPr>
                <w:rFonts w:hint="eastAsia" w:ascii="Times New Roman" w:hAnsi="Times New Roman"/>
                <w:color w:val="auto"/>
                <w:szCs w:val="21"/>
                <w:highlight w:val="none"/>
                <w:lang w:val="en-US" w:eastAsia="zh-CN"/>
              </w:rPr>
              <w:t xml:space="preserve">以及银行流水</w:t>
            </w:r>
            <w:r>
              <w:rPr>
                <w:rFonts w:hint="eastAsia" w:ascii="Times New Roman" w:hAnsi="Times New Roman"/>
                <w:color w:val="auto"/>
                <w:szCs w:val="21"/>
                <w:highlight w:val="none"/>
              </w:rPr>
              <w:t xml:space="preserve">，每提供1个得</w:t>
            </w:r>
            <w:r>
              <w:rPr>
                <w:rFonts w:hint="eastAsia" w:ascii="Times New Roman" w:hAnsi="Times New Roman"/>
                <w:color w:val="auto"/>
                <w:szCs w:val="21"/>
                <w:highlight w:val="none"/>
                <w:lang w:val="en-US" w:eastAsia="zh-CN"/>
              </w:rPr>
              <w:t xml:space="preserve">1</w:t>
            </w:r>
            <w:r>
              <w:rPr>
                <w:rFonts w:hint="eastAsia" w:ascii="Times New Roman" w:hAnsi="Times New Roman"/>
                <w:color w:val="auto"/>
                <w:szCs w:val="21"/>
                <w:highlight w:val="none"/>
              </w:rPr>
              <w:t xml:space="preserve">分，最高得</w:t>
            </w:r>
            <w:r>
              <w:rPr>
                <w:rFonts w:hint="eastAsia" w:ascii="Times New Roman" w:hAnsi="Times New Roman"/>
                <w:color w:val="auto"/>
                <w:szCs w:val="21"/>
                <w:highlight w:val="none"/>
                <w:lang w:val="en-US" w:eastAsia="zh-CN"/>
              </w:rPr>
              <w:t xml:space="preserve">6</w:t>
            </w:r>
            <w:r>
              <w:rPr>
                <w:rFonts w:hint="eastAsia" w:ascii="Times New Roman" w:hAnsi="Times New Roman"/>
                <w:color w:val="auto"/>
                <w:szCs w:val="21"/>
                <w:highlight w:val="none"/>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3059" w:type="dxa"/>
            <w:vAlign w:val="center"/>
            <w:textDirection w:val="lrTb"/>
            <w:noWrap w:val="false"/>
          </w:tcPr>
          <w:p>
            <w:pPr>
              <w:pStyle w:val="895"/>
              <w:jc w:val="both"/>
              <w:keepLines w:val="0"/>
              <w:keepNext w:val="0"/>
              <w:pageBreakBefore w:val="0"/>
              <w:spacing w:line="240" w:lineRule="auto"/>
              <w:rPr>
                <w:rFonts w:ascii="Times New Roman" w:hAnsi="Times New Roman" w:cs="宋体"/>
                <w:color w:val="auto"/>
                <w:sz w:val="21"/>
                <w:szCs w:val="21"/>
                <w:highlight w:val="none"/>
              </w:rPr>
            </w:pPr>
            <w:r>
              <w:rPr>
                <w:rFonts w:hint="eastAsia" w:ascii="Times New Roman" w:hAnsi="Times New Roman" w:eastAsia="宋体" w:cs="宋体"/>
                <w:b w:val="0"/>
                <w:bCs w:val="0"/>
                <w:color w:val="auto"/>
                <w:sz w:val="21"/>
                <w:szCs w:val="21"/>
                <w:highlight w:val="none"/>
              </w:rPr>
              <w:t xml:space="preserve">提供合同和银行流水扫描件（合同需体现签订时间、签章页等关键页），合同要素未体现或体现不全的不得分。</w:t>
            </w:r>
            <w:r>
              <w:rPr>
                <w:rFonts w:hint="eastAsia" w:ascii="Times New Roman" w:hAnsi="Times New Roman"/>
                <w:b w:val="0"/>
                <w:bCs w:val="0"/>
                <w:color w:val="auto"/>
                <w:sz w:val="21"/>
                <w:szCs w:val="21"/>
                <w:highlight w:val="none"/>
                <w:lang w:val="en-US" w:eastAsia="zh-CN"/>
              </w:rPr>
              <w:t xml:space="preserve">同一采购人业绩按一份业绩计入。</w:t>
            </w:r>
            <w:r/>
          </w:p>
        </w:tc>
      </w:tr>
      <w:tr>
        <w:trPr>
          <w:jc w:val="center"/>
          <w:trHeight w:val="1286"/>
        </w:trPr>
        <w:tc>
          <w:tcPr>
            <w:shd w:val="clear" w:color="auto" w:fill="auto"/>
            <w:tcBorders>
              <w:left w:val="single" w:color="auto" w:sz="4" w:space="0"/>
              <w:right w:val="single" w:color="auto" w:sz="4" w:space="0"/>
            </w:tcBorders>
            <w:tcW w:w="510" w:type="dxa"/>
            <w:vAlign w:val="center"/>
            <w:vMerge w:val="continue"/>
            <w:textDirection w:val="lrTb"/>
            <w:noWrap w:val="false"/>
          </w:tcPr>
          <w:p>
            <w:pPr>
              <w:ind w:firstLine="28"/>
              <w:jc w:val="center"/>
              <w:keepLines w:val="0"/>
              <w:keepNext w:val="0"/>
              <w:pageBreakBefore w:val="0"/>
              <w:spacing w:line="240" w:lineRule="auto"/>
              <w:rPr>
                <w:rFonts w:hint="eastAsia" w:ascii="Times New Roman" w:hAnsi="Times New Roman" w:cs="宋体"/>
                <w:color w:val="auto"/>
                <w:szCs w:val="21"/>
                <w:highlight w:val="none"/>
              </w:rPr>
            </w:pPr>
            <w:r>
              <w:rPr>
                <w:rFonts w:hint="eastAsia" w:ascii="Times New Roman" w:hAnsi="Times New Roman" w:cs="宋体"/>
                <w:color w:val="auto"/>
                <w:szCs w:val="21"/>
                <w:highlight w:val="none"/>
              </w:rPr>
            </w:r>
            <w:r/>
          </w:p>
        </w:tc>
        <w:tc>
          <w:tcPr>
            <w:shd w:val="clear" w:color="auto" w:fill="auto"/>
            <w:tcBorders>
              <w:left w:val="single" w:color="auto" w:sz="4" w:space="0"/>
              <w:right w:val="single" w:color="auto" w:sz="4" w:space="0"/>
            </w:tcBorders>
            <w:tcW w:w="1151" w:type="dxa"/>
            <w:vAlign w:val="center"/>
            <w:vMerge w:val="continue"/>
            <w:textDirection w:val="lrTb"/>
            <w:noWrap w:val="false"/>
          </w:tcPr>
          <w:p>
            <w:pPr>
              <w:ind w:firstLine="28"/>
              <w:jc w:val="center"/>
              <w:keepLines w:val="0"/>
              <w:keepNext w:val="0"/>
              <w:pageBreakBefore w:val="0"/>
              <w:spacing w:line="240" w:lineRule="auto"/>
              <w:rPr>
                <w:rFonts w:hint="default" w:ascii="Times New Roman" w:hAnsi="Times New Roman" w:eastAsia="宋体" w:cs="宋体"/>
                <w:color w:val="auto"/>
                <w:szCs w:val="21"/>
                <w:highlight w:val="none"/>
                <w:lang w:val="en-US" w:eastAsia="zh-CN"/>
              </w:rPr>
            </w:pPr>
            <w:r>
              <w:rPr>
                <w:rFonts w:hint="default" w:ascii="Times New Roman" w:hAnsi="Times New Roman" w:eastAsia="宋体" w:cs="宋体"/>
                <w:color w:val="auto"/>
                <w:szCs w:val="21"/>
                <w:highlight w:val="none"/>
                <w:lang w:val="en-US" w:eastAsia="zh-CN"/>
              </w:rPr>
            </w:r>
            <w:r/>
          </w:p>
        </w:tc>
        <w:tc>
          <w:tcPr>
            <w:shd w:val="clear" w:color="auto" w:fill="auto"/>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ind w:firstLine="28"/>
              <w:jc w:val="center"/>
              <w:keepLines w:val="0"/>
              <w:keepNext w:val="0"/>
              <w:pageBreakBefore w:val="0"/>
              <w:spacing w:line="240" w:lineRule="auto"/>
              <w:rPr>
                <w:rFonts w:hint="default" w:ascii="Times New Roman" w:hAnsi="Times New Roman" w:cs="宋体"/>
                <w:color w:val="auto"/>
                <w:szCs w:val="21"/>
                <w:highlight w:val="none"/>
                <w:lang w:val="en-US" w:eastAsia="zh-CN"/>
              </w:rPr>
            </w:pPr>
            <w:r>
              <w:rPr>
                <w:rFonts w:hint="eastAsia" w:ascii="Times New Roman" w:hAnsi="Times New Roman" w:cs="宋体"/>
                <w:color w:val="auto"/>
                <w:szCs w:val="21"/>
                <w:highlight w:val="none"/>
                <w:lang w:val="en-US" w:eastAsia="zh-CN"/>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3713" w:type="dxa"/>
            <w:vAlign w:val="center"/>
            <w:textDirection w:val="lrTb"/>
            <w:noWrap w:val="false"/>
          </w:tcPr>
          <w:p>
            <w:pPr>
              <w:ind w:firstLine="420"/>
              <w:jc w:val="both"/>
              <w:keepLines w:val="0"/>
              <w:keepNext w:val="0"/>
              <w:pageBreakBefore w:val="0"/>
              <w:spacing w:line="240" w:lineRule="auto"/>
              <w:widowControl w:val="off"/>
              <w:rPr>
                <w:rFonts w:hint="eastAsia" w:ascii="Times New Roman" w:hAnsi="Times New Roman"/>
                <w:color w:val="auto"/>
                <w:szCs w:val="21"/>
                <w:highlight w:val="none"/>
              </w:rPr>
            </w:pPr>
            <w:r>
              <w:rPr>
                <w:rFonts w:hint="eastAsia" w:ascii="Times New Roman" w:hAnsi="Times New Roman"/>
                <w:color w:val="auto"/>
                <w:szCs w:val="21"/>
                <w:highlight w:val="none"/>
                <w:shd w:val="clear" w:color="auto"/>
                <w:lang w:val="en-US" w:eastAsia="zh-CN"/>
              </w:rPr>
              <w:t xml:space="preserve">提供</w:t>
            </w:r>
            <w:r>
              <w:rPr>
                <w:rFonts w:hint="eastAsia" w:ascii="Times New Roman" w:hAnsi="Times New Roman"/>
                <w:b/>
                <w:bCs/>
                <w:color w:val="auto"/>
                <w:szCs w:val="21"/>
                <w:highlight w:val="none"/>
                <w:shd w:val="clear" w:color="auto"/>
                <w:lang w:val="en-US" w:eastAsia="zh-CN"/>
              </w:rPr>
              <w:t xml:space="preserve">上述对应业绩</w:t>
            </w:r>
            <w:r>
              <w:rPr>
                <w:rFonts w:hint="eastAsia" w:ascii="Times New Roman" w:hAnsi="Times New Roman"/>
                <w:color w:val="auto"/>
                <w:szCs w:val="21"/>
                <w:highlight w:val="none"/>
                <w:shd w:val="clear" w:color="auto"/>
                <w:lang w:val="en-US" w:eastAsia="zh-CN"/>
              </w:rPr>
              <w:t xml:space="preserve">的评价材料：</w:t>
            </w:r>
            <w:r>
              <w:rPr>
                <w:rFonts w:hint="eastAsia" w:ascii="Times New Roman" w:hAnsi="Times New Roman"/>
                <w:b/>
                <w:bCs/>
                <w:color w:val="auto"/>
                <w:szCs w:val="21"/>
                <w:highlight w:val="none"/>
                <w:shd w:val="clear" w:color="auto"/>
                <w:lang w:val="en-US" w:eastAsia="zh-CN"/>
              </w:rPr>
              <w:t xml:space="preserve">上述对应业绩</w:t>
            </w:r>
            <w:r>
              <w:rPr>
                <w:rFonts w:hint="eastAsia" w:ascii="Times New Roman" w:hAnsi="Times New Roman"/>
                <w:color w:val="auto"/>
                <w:szCs w:val="21"/>
                <w:highlight w:val="none"/>
                <w:shd w:val="clear" w:color="auto"/>
                <w:lang w:val="en-US" w:eastAsia="zh-CN"/>
              </w:rPr>
              <w:t xml:space="preserve">合作单位的评价材料（格式详见附件）扫描件，评价材料为优的，每份材料得1分；评价材料为良的，每份材料得0.5分；其他不得分。最高得6分。</w:t>
            </w:r>
            <w:r/>
          </w:p>
        </w:tc>
        <w:tc>
          <w:tcPr>
            <w:shd w:val="clear" w:color="auto" w:fill="auto"/>
            <w:tcBorders>
              <w:top w:val="single" w:color="auto" w:sz="4" w:space="0"/>
              <w:left w:val="single" w:color="auto" w:sz="4" w:space="0"/>
              <w:bottom w:val="single" w:color="auto" w:sz="4" w:space="0"/>
              <w:right w:val="single" w:color="auto" w:sz="4" w:space="0"/>
            </w:tcBorders>
            <w:tcW w:w="3059" w:type="dxa"/>
            <w:vAlign w:val="center"/>
            <w:textDirection w:val="lrTb"/>
            <w:noWrap w:val="false"/>
          </w:tcPr>
          <w:p>
            <w:pPr>
              <w:pStyle w:val="895"/>
              <w:jc w:val="both"/>
              <w:keepLines w:val="0"/>
              <w:keepNext w:val="0"/>
              <w:pageBreakBefore w:val="0"/>
              <w:spacing w:line="240" w:lineRule="auto"/>
              <w:rPr>
                <w:rFonts w:hint="default" w:ascii="Times New Roman" w:hAnsi="Times New Roman" w:eastAsia="宋体" w:cs="Times New Roman"/>
                <w:b w:val="0"/>
                <w:bCs w:val="0"/>
                <w:color w:val="auto"/>
                <w:sz w:val="21"/>
                <w:szCs w:val="21"/>
                <w:highlight w:val="none"/>
                <w:lang w:val="en-US" w:eastAsia="zh-CN"/>
              </w:rPr>
            </w:pPr>
            <w:r>
              <w:rPr>
                <w:rFonts w:hint="eastAsia" w:ascii="Times New Roman" w:hAnsi="Times New Roman" w:cs="Times New Roman"/>
                <w:b w:val="0"/>
                <w:bCs w:val="0"/>
                <w:color w:val="auto"/>
                <w:sz w:val="21"/>
                <w:szCs w:val="21"/>
                <w:highlight w:val="none"/>
                <w:lang w:val="en-US" w:eastAsia="zh-CN"/>
              </w:rPr>
              <w:t xml:space="preserve">提供对应业绩的</w:t>
            </w:r>
            <w:r>
              <w:rPr>
                <w:rFonts w:hint="eastAsia" w:ascii="Times New Roman" w:hAnsi="Times New Roman"/>
                <w:b w:val="0"/>
                <w:bCs w:val="0"/>
                <w:color w:val="auto"/>
                <w:sz w:val="21"/>
                <w:szCs w:val="21"/>
                <w:highlight w:val="none"/>
              </w:rPr>
              <w:t xml:space="preserve">评价材料</w:t>
            </w:r>
            <w:r>
              <w:rPr>
                <w:rFonts w:hint="eastAsia" w:ascii="Times New Roman" w:hAnsi="Times New Roman"/>
                <w:b w:val="0"/>
                <w:bCs w:val="0"/>
                <w:color w:val="auto"/>
                <w:sz w:val="21"/>
                <w:szCs w:val="21"/>
                <w:highlight w:val="none"/>
                <w:lang w:val="en-US" w:eastAsia="zh-CN"/>
              </w:rPr>
              <w:t xml:space="preserve">扫描件。同一采购人评价按一份计入。</w:t>
            </w:r>
            <w:r/>
          </w:p>
        </w:tc>
      </w:tr>
      <w:tr>
        <w:trPr>
          <w:jc w:val="center"/>
          <w:trHeight w:val="815"/>
        </w:trPr>
        <w:tc>
          <w:tcPr>
            <w:shd w:val="clear" w:color="auto" w:fill="auto"/>
            <w:tcBorders>
              <w:top w:val="single" w:color="auto" w:sz="4" w:space="0"/>
              <w:left w:val="single" w:color="auto" w:sz="4" w:space="0"/>
              <w:right w:val="single" w:color="auto" w:sz="4" w:space="0"/>
            </w:tcBorders>
            <w:tcW w:w="510" w:type="dxa"/>
            <w:vAlign w:val="center"/>
            <w:textDirection w:val="lrTb"/>
            <w:noWrap w:val="false"/>
          </w:tcPr>
          <w:p>
            <w:pPr>
              <w:ind w:firstLine="28"/>
              <w:jc w:val="center"/>
              <w:keepLines w:val="0"/>
              <w:keepNext w:val="0"/>
              <w:pageBreakBefore w:val="0"/>
              <w:spacing w:line="240" w:lineRule="auto"/>
              <w:rPr>
                <w:rFonts w:hint="default" w:ascii="Times New Roman" w:hAnsi="Times New Roman" w:eastAsia="宋体" w:cs="宋体"/>
                <w:color w:val="auto"/>
                <w:szCs w:val="21"/>
                <w:highlight w:val="none"/>
                <w:lang w:val="en-US" w:eastAsia="zh-CN"/>
              </w:rPr>
            </w:pPr>
            <w:r>
              <w:rPr>
                <w:rFonts w:hint="eastAsia" w:ascii="Times New Roman" w:hAnsi="Times New Roman" w:cs="宋体"/>
                <w:color w:val="auto"/>
                <w:szCs w:val="21"/>
                <w:highlight w:val="none"/>
                <w:lang w:val="en-US" w:eastAsia="zh-CN"/>
              </w:rPr>
              <w:t xml:space="preserve">3.2</w:t>
            </w:r>
            <w:r/>
          </w:p>
        </w:tc>
        <w:tc>
          <w:tcPr>
            <w:shd w:val="clear" w:color="auto" w:fill="auto"/>
            <w:tcBorders>
              <w:top w:val="single" w:color="auto" w:sz="4" w:space="0"/>
              <w:left w:val="single" w:color="auto" w:sz="4" w:space="0"/>
              <w:right w:val="single" w:color="auto" w:sz="4" w:space="0"/>
            </w:tcBorders>
            <w:tcW w:w="1151" w:type="dxa"/>
            <w:vAlign w:val="center"/>
            <w:textDirection w:val="lrTb"/>
            <w:noWrap w:val="false"/>
          </w:tcPr>
          <w:p>
            <w:pPr>
              <w:ind w:firstLine="28"/>
              <w:jc w:val="center"/>
              <w:keepLines w:val="0"/>
              <w:keepNext w:val="0"/>
              <w:pageBreakBefore w:val="0"/>
              <w:spacing w:line="240" w:lineRule="auto"/>
              <w:rPr>
                <w:rFonts w:hint="default" w:ascii="Times New Roman" w:hAnsi="Times New Roman" w:eastAsia="宋体"/>
                <w:b w:val="0"/>
                <w:bCs w:val="0"/>
                <w:color w:val="auto"/>
                <w:szCs w:val="21"/>
                <w:highlight w:val="none"/>
                <w:lang w:val="en-US" w:eastAsia="zh-CN"/>
              </w:rPr>
            </w:pPr>
            <w:r>
              <w:rPr>
                <w:rFonts w:hint="eastAsia" w:ascii="Times New Roman" w:hAnsi="Times New Roman"/>
                <w:b w:val="0"/>
                <w:bCs w:val="0"/>
                <w:color w:val="auto"/>
                <w:szCs w:val="21"/>
                <w:highlight w:val="none"/>
                <w:lang w:val="en-US" w:eastAsia="zh-CN"/>
              </w:rPr>
              <w:t xml:space="preserve">管理体系</w:t>
            </w:r>
            <w:r/>
          </w:p>
        </w:tc>
        <w:tc>
          <w:tcPr>
            <w:shd w:val="clear" w:color="auto" w:fill="auto"/>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ind w:firstLine="28"/>
              <w:jc w:val="center"/>
              <w:keepLines w:val="0"/>
              <w:keepNext w:val="0"/>
              <w:pageBreakBefore w:val="0"/>
              <w:spacing w:line="240" w:lineRule="auto"/>
              <w:rPr>
                <w:rFonts w:hint="default" w:ascii="Times New Roman" w:hAnsi="Times New Roman" w:cs="宋体"/>
                <w:color w:val="auto"/>
                <w:szCs w:val="21"/>
                <w:highlight w:val="none"/>
                <w:lang w:val="en-US" w:eastAsia="zh-CN"/>
              </w:rPr>
            </w:pPr>
            <w:r>
              <w:rPr>
                <w:rFonts w:hint="eastAsia" w:ascii="Times New Roman" w:hAnsi="Times New Roman" w:cs="宋体"/>
                <w:color w:val="auto"/>
                <w:szCs w:val="21"/>
                <w:highlight w:val="none"/>
                <w:lang w:val="en-US" w:eastAsia="zh-CN"/>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3713" w:type="dxa"/>
            <w:vAlign w:val="center"/>
            <w:textDirection w:val="lrTb"/>
            <w:noWrap w:val="false"/>
          </w:tcPr>
          <w:p>
            <w:pPr>
              <w:pStyle w:val="882"/>
              <w:ind w:right="0" w:firstLine="420"/>
              <w:jc w:val="both"/>
              <w:keepLines w:val="0"/>
              <w:keepNext w:val="0"/>
              <w:spacing w:before="0" w:beforeAutospacing="0" w:after="0" w:afterAutospacing="0" w:line="0" w:lineRule="atLeast"/>
              <w:widowControl w:val="off"/>
              <w:rPr>
                <w:rFonts w:hint="eastAsia" w:ascii="Times New Roman" w:hAnsi="Times New Roman"/>
                <w:color w:val="auto"/>
                <w:szCs w:val="21"/>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宋体" w:cs="宋体"/>
                <w:color w:val="auto"/>
                <w:sz w:val="21"/>
                <w:szCs w:val="21"/>
                <w:highlight w:val="none"/>
                <w:lang w:val="en-US" w:eastAsia="zh-CN"/>
              </w:rPr>
              <w:t xml:space="preserve">投标人</w:t>
            </w:r>
            <w:r>
              <w:rPr>
                <w:rFonts w:hint="eastAsia" w:ascii="Times New Roman" w:hAnsi="Times New Roman" w:eastAsia="宋体" w:cs="宋体"/>
                <w:color w:val="auto"/>
                <w:sz w:val="21"/>
                <w:szCs w:val="21"/>
                <w:highlight w:val="none"/>
              </w:rPr>
              <w:t xml:space="preserve">具有有效期内的ISO9001质量管理体系认证；ISO22000 食品安全管理体系认证；ISO14001 环境管理体系认证；OHSAS18001（或ISO45001）职业健康安全管理体系认证的，每有一项得 1分，本项最高得4分。</w:t>
            </w:r>
            <w:r/>
          </w:p>
        </w:tc>
        <w:tc>
          <w:tcPr>
            <w:shd w:val="clear" w:color="auto" w:fill="auto"/>
            <w:tcBorders>
              <w:top w:val="single" w:color="auto" w:sz="4" w:space="0"/>
              <w:left w:val="single" w:color="auto" w:sz="4" w:space="0"/>
              <w:bottom w:val="single" w:color="auto" w:sz="4" w:space="0"/>
              <w:right w:val="single" w:color="auto" w:sz="4" w:space="0"/>
            </w:tcBorders>
            <w:tcW w:w="3059" w:type="dxa"/>
            <w:vAlign w:val="center"/>
            <w:textDirection w:val="lrTb"/>
            <w:noWrap w:val="false"/>
          </w:tcPr>
          <w:p>
            <w:pPr>
              <w:pStyle w:val="895"/>
              <w:jc w:val="both"/>
              <w:keepLines w:val="0"/>
              <w:keepNext w:val="0"/>
              <w:pageBreakBefore w:val="0"/>
              <w:spacing w:line="240" w:lineRule="auto"/>
              <w:rPr>
                <w:rFonts w:hint="eastAsia"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rPr>
              <w:t xml:space="preserve">所有证书在全国认证认可信息公共服务平台查询状态应为“有效”，投标文件中提供证书扫描件</w:t>
            </w:r>
            <w:r>
              <w:rPr>
                <w:rFonts w:hint="eastAsia" w:ascii="Times New Roman" w:hAnsi="Times New Roman" w:eastAsia="宋体" w:cs="宋体"/>
                <w:b w:val="0"/>
                <w:bCs w:val="0"/>
                <w:color w:val="auto"/>
                <w:sz w:val="21"/>
                <w:szCs w:val="21"/>
                <w:highlight w:val="none"/>
                <w:lang w:val="en-US" w:eastAsia="zh-CN"/>
              </w:rPr>
              <w:t xml:space="preserve">以及</w:t>
            </w:r>
            <w:r>
              <w:rPr>
                <w:rFonts w:hint="eastAsia" w:ascii="Times New Roman" w:hAnsi="Times New Roman" w:eastAsia="宋体" w:cs="宋体"/>
                <w:b w:val="0"/>
                <w:bCs w:val="0"/>
                <w:color w:val="auto"/>
                <w:sz w:val="21"/>
                <w:szCs w:val="21"/>
                <w:highlight w:val="none"/>
              </w:rPr>
              <w:t xml:space="preserve">全国认证认可信息公共服务平台查询</w:t>
            </w:r>
            <w:r>
              <w:rPr>
                <w:rFonts w:hint="eastAsia" w:ascii="Times New Roman" w:hAnsi="Times New Roman" w:eastAsia="宋体" w:cs="宋体"/>
                <w:b w:val="0"/>
                <w:bCs w:val="0"/>
                <w:color w:val="auto"/>
                <w:sz w:val="21"/>
                <w:szCs w:val="21"/>
                <w:highlight w:val="none"/>
                <w:lang w:val="en-US" w:eastAsia="zh-CN"/>
              </w:rPr>
              <w:t xml:space="preserve">截图</w:t>
            </w:r>
            <w:r>
              <w:rPr>
                <w:rFonts w:hint="eastAsia" w:ascii="Times New Roman" w:hAnsi="Times New Roman" w:eastAsia="宋体" w:cs="宋体"/>
                <w:b w:val="0"/>
                <w:bCs w:val="0"/>
                <w:color w:val="auto"/>
                <w:sz w:val="21"/>
                <w:szCs w:val="21"/>
                <w:highlight w:val="none"/>
              </w:rPr>
              <w:t xml:space="preserve">，否则不得分。</w:t>
            </w:r>
            <w:r/>
          </w:p>
        </w:tc>
      </w:tr>
      <w:tr>
        <w:trPr>
          <w:jc w:val="center"/>
          <w:trHeight w:val="815"/>
        </w:trPr>
        <w:tc>
          <w:tcPr>
            <w:shd w:val="clear" w:color="auto" w:fill="auto"/>
            <w:tcBorders>
              <w:top w:val="single" w:color="auto" w:sz="4" w:space="0"/>
              <w:left w:val="single" w:color="auto" w:sz="4" w:space="0"/>
              <w:right w:val="single" w:color="auto" w:sz="4" w:space="0"/>
            </w:tcBorders>
            <w:tcW w:w="510" w:type="dxa"/>
            <w:vAlign w:val="center"/>
            <w:textDirection w:val="lrTb"/>
            <w:noWrap w:val="false"/>
          </w:tcPr>
          <w:p>
            <w:pPr>
              <w:ind w:firstLine="28"/>
              <w:jc w:val="center"/>
              <w:keepLines w:val="0"/>
              <w:keepNext w:val="0"/>
              <w:pageBreakBefore w:val="0"/>
              <w:spacing w:line="240" w:lineRule="auto"/>
              <w:rPr>
                <w:rFonts w:hint="default" w:ascii="Times New Roman" w:hAnsi="Times New Roman" w:eastAsia="宋体" w:cs="宋体"/>
                <w:color w:val="auto"/>
                <w:szCs w:val="21"/>
                <w:highlight w:val="none"/>
                <w:lang w:val="en-US" w:eastAsia="zh-CN"/>
              </w:rPr>
            </w:pPr>
            <w:r>
              <w:rPr>
                <w:rFonts w:hint="eastAsia" w:ascii="Times New Roman" w:hAnsi="Times New Roman" w:cs="宋体"/>
                <w:color w:val="auto"/>
                <w:szCs w:val="21"/>
                <w:highlight w:val="none"/>
                <w:lang w:val="en-US" w:eastAsia="zh-CN"/>
              </w:rPr>
              <w:t xml:space="preserve">3.3</w:t>
            </w:r>
            <w:r/>
          </w:p>
        </w:tc>
        <w:tc>
          <w:tcPr>
            <w:shd w:val="clear" w:color="auto" w:fill="auto"/>
            <w:tcBorders>
              <w:top w:val="single" w:color="auto" w:sz="4" w:space="0"/>
              <w:left w:val="single" w:color="auto" w:sz="4" w:space="0"/>
              <w:right w:val="single" w:color="auto" w:sz="4" w:space="0"/>
            </w:tcBorders>
            <w:tcW w:w="1151" w:type="dxa"/>
            <w:vAlign w:val="center"/>
            <w:textDirection w:val="lrTb"/>
            <w:noWrap w:val="false"/>
          </w:tcPr>
          <w:p>
            <w:pPr>
              <w:ind w:firstLine="28"/>
              <w:jc w:val="center"/>
              <w:keepLines w:val="0"/>
              <w:keepNext w:val="0"/>
              <w:pageBreakBefore w:val="0"/>
              <w:spacing w:line="240" w:lineRule="auto"/>
              <w:rPr>
                <w:rFonts w:hint="default" w:ascii="Times New Roman" w:hAnsi="Times New Roman" w:eastAsia="宋体"/>
                <w:b w:val="0"/>
                <w:bCs w:val="0"/>
                <w:color w:val="auto"/>
                <w:szCs w:val="21"/>
                <w:highlight w:val="none"/>
                <w:lang w:val="en-US" w:eastAsia="zh-CN"/>
              </w:rPr>
            </w:pPr>
            <w:r>
              <w:rPr>
                <w:rFonts w:hint="eastAsia" w:ascii="Times New Roman" w:hAnsi="Times New Roman"/>
                <w:b w:val="0"/>
                <w:bCs w:val="0"/>
                <w:color w:val="auto"/>
                <w:szCs w:val="21"/>
                <w:highlight w:val="none"/>
                <w:lang w:val="en-US" w:eastAsia="zh-CN"/>
              </w:rPr>
              <w:t xml:space="preserve">质量保证</w:t>
            </w:r>
            <w:r/>
          </w:p>
        </w:tc>
        <w:tc>
          <w:tcPr>
            <w:shd w:val="clear" w:color="auto" w:fill="auto"/>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ind w:firstLine="28"/>
              <w:jc w:val="center"/>
              <w:keepLines w:val="0"/>
              <w:keepNext w:val="0"/>
              <w:pageBreakBefore w:val="0"/>
              <w:spacing w:line="240" w:lineRule="auto"/>
              <w:rPr>
                <w:rFonts w:hint="default" w:ascii="Times New Roman" w:hAnsi="Times New Roman" w:cs="宋体"/>
                <w:color w:val="auto"/>
                <w:szCs w:val="21"/>
                <w:highlight w:val="none"/>
                <w:lang w:val="en-US" w:eastAsia="zh-CN"/>
              </w:rPr>
            </w:pPr>
            <w:r>
              <w:rPr>
                <w:rFonts w:hint="eastAsia" w:ascii="Times New Roman" w:hAnsi="Times New Roman" w:cs="宋体"/>
                <w:color w:val="auto"/>
                <w:szCs w:val="21"/>
                <w:highlight w:val="none"/>
                <w:lang w:val="en-US" w:eastAsia="zh-CN"/>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3713" w:type="dxa"/>
            <w:vAlign w:val="center"/>
            <w:textDirection w:val="lrTb"/>
            <w:noWrap w:val="false"/>
          </w:tcPr>
          <w:p>
            <w:pPr>
              <w:pStyle w:val="882"/>
              <w:ind w:right="0" w:firstLine="420"/>
              <w:jc w:val="both"/>
              <w:keepLines w:val="0"/>
              <w:keepNext w:val="0"/>
              <w:spacing w:before="0" w:beforeAutospacing="0" w:after="0" w:afterAutospacing="0" w:line="0" w:lineRule="atLeast"/>
              <w:widowControl w:val="off"/>
              <w:rPr>
                <w:rFonts w:hint="default" w:ascii="Times New Roman" w:hAnsi="Times New Roman"/>
                <w:color w:val="auto"/>
                <w:szCs w:val="21"/>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宋体" w:cs="宋体"/>
                <w:color w:val="auto"/>
                <w:sz w:val="21"/>
                <w:szCs w:val="21"/>
                <w:highlight w:val="none"/>
                <w:lang w:val="en-US" w:eastAsia="zh-CN"/>
              </w:rPr>
              <w:t xml:space="preserve">投标人提供所投产品经国家认可的第三方检测机构出具的有效期内的质量检测报告，每提供</w:t>
            </w:r>
            <w:r>
              <w:rPr>
                <w:rFonts w:hint="eastAsia" w:ascii="Times New Roman" w:hAnsi="Times New Roman" w:cs="宋体"/>
                <w:color w:val="auto"/>
                <w:sz w:val="21"/>
                <w:szCs w:val="21"/>
                <w:highlight w:val="none"/>
                <w:lang w:val="en-US" w:eastAsia="zh-CN"/>
              </w:rPr>
              <w:t xml:space="preserve">本采购包内</w:t>
            </w:r>
            <w:r>
              <w:rPr>
                <w:rFonts w:hint="eastAsia" w:ascii="Times New Roman" w:hAnsi="Times New Roman" w:eastAsia="宋体" w:cs="宋体"/>
                <w:color w:val="auto"/>
                <w:sz w:val="21"/>
                <w:szCs w:val="21"/>
                <w:highlight w:val="none"/>
                <w:lang w:val="en-US" w:eastAsia="zh-CN"/>
              </w:rPr>
              <w:t xml:space="preserve">一个产品的检测合格报告</w:t>
            </w:r>
            <w:r>
              <w:rPr>
                <w:rFonts w:hint="eastAsia" w:ascii="Times New Roman" w:hAnsi="Times New Roman" w:cs="宋体"/>
                <w:color w:val="auto"/>
                <w:sz w:val="21"/>
                <w:szCs w:val="21"/>
                <w:highlight w:val="none"/>
                <w:lang w:val="en-US" w:eastAsia="zh-CN"/>
              </w:rPr>
              <w:t xml:space="preserve">的</w:t>
            </w:r>
            <w:r>
              <w:rPr>
                <w:rFonts w:hint="eastAsia" w:ascii="Times New Roman" w:hAnsi="Times New Roman" w:eastAsia="宋体" w:cs="宋体"/>
                <w:color w:val="auto"/>
                <w:sz w:val="21"/>
                <w:szCs w:val="21"/>
                <w:highlight w:val="none"/>
                <w:lang w:val="en-US" w:eastAsia="zh-CN"/>
              </w:rPr>
              <w:t xml:space="preserve">得</w:t>
            </w:r>
            <w:r>
              <w:rPr>
                <w:rFonts w:hint="eastAsia" w:ascii="Times New Roman" w:hAnsi="Times New Roman" w:cs="宋体"/>
                <w:color w:val="auto"/>
                <w:sz w:val="21"/>
                <w:szCs w:val="21"/>
                <w:highlight w:val="none"/>
                <w:lang w:val="en-US" w:eastAsia="zh-CN"/>
              </w:rPr>
              <w:t xml:space="preserve">1</w:t>
            </w:r>
            <w:r>
              <w:rPr>
                <w:rFonts w:hint="eastAsia" w:ascii="Times New Roman" w:hAnsi="Times New Roman" w:eastAsia="宋体" w:cs="宋体"/>
                <w:color w:val="auto"/>
                <w:sz w:val="21"/>
                <w:szCs w:val="21"/>
                <w:highlight w:val="none"/>
                <w:lang w:val="en-US" w:eastAsia="zh-CN"/>
              </w:rPr>
              <w:t xml:space="preserve">分</w:t>
            </w:r>
            <w:r>
              <w:rPr>
                <w:rFonts w:hint="eastAsia" w:ascii="Times New Roman" w:hAnsi="Times New Roman" w:cs="宋体"/>
                <w:color w:val="auto"/>
                <w:sz w:val="21"/>
                <w:szCs w:val="21"/>
                <w:highlight w:val="none"/>
                <w:lang w:val="en-US" w:eastAsia="zh-CN"/>
              </w:rPr>
              <w:t xml:space="preserve">，最高得5分。</w:t>
            </w:r>
            <w:r/>
          </w:p>
        </w:tc>
        <w:tc>
          <w:tcPr>
            <w:shd w:val="clear" w:color="auto" w:fill="auto"/>
            <w:tcBorders>
              <w:top w:val="single" w:color="auto" w:sz="4" w:space="0"/>
              <w:left w:val="single" w:color="auto" w:sz="4" w:space="0"/>
              <w:bottom w:val="single" w:color="auto" w:sz="4" w:space="0"/>
              <w:right w:val="single" w:color="auto" w:sz="4" w:space="0"/>
            </w:tcBorders>
            <w:tcW w:w="3059" w:type="dxa"/>
            <w:vAlign w:val="center"/>
            <w:textDirection w:val="lrTb"/>
            <w:noWrap w:val="false"/>
          </w:tcPr>
          <w:p>
            <w:pPr>
              <w:pStyle w:val="882"/>
              <w:ind w:right="0" w:firstLine="420"/>
              <w:jc w:val="both"/>
              <w:keepLines w:val="0"/>
              <w:keepNext w:val="0"/>
              <w:spacing w:before="0" w:beforeAutospacing="0" w:after="0" w:afterAutospacing="0" w:line="0" w:lineRule="atLeast"/>
              <w:widowControl w:val="off"/>
              <w:rPr>
                <w:rFonts w:hint="eastAsia" w:ascii="Times New Roman" w:hAnsi="Times New Roman" w:eastAsia="宋体" w:cs="Times New Roman"/>
                <w:b w:val="0"/>
                <w:bCs w:val="0"/>
                <w:color w:val="auto"/>
                <w:sz w:val="21"/>
                <w:szCs w:val="21"/>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宋体" w:cs="宋体"/>
                <w:color w:val="auto"/>
                <w:sz w:val="21"/>
                <w:szCs w:val="21"/>
                <w:highlight w:val="none"/>
                <w:lang w:val="en-US" w:eastAsia="zh-CN"/>
              </w:rPr>
              <w:t xml:space="preserve">提供检测报告扫描件</w:t>
            </w:r>
            <w:r>
              <w:rPr>
                <w:rFonts w:hint="eastAsia" w:ascii="Times New Roman" w:hAnsi="Times New Roman" w:cs="宋体"/>
                <w:color w:val="auto"/>
                <w:sz w:val="21"/>
                <w:szCs w:val="21"/>
                <w:highlight w:val="none"/>
                <w:lang w:val="en-US" w:eastAsia="zh-CN"/>
              </w:rPr>
              <w:t xml:space="preserve">。</w:t>
            </w:r>
            <w:r/>
          </w:p>
        </w:tc>
      </w:tr>
      <w:tr>
        <w:trPr>
          <w:jc w:val="center"/>
          <w:trHeight w:val="815"/>
        </w:trPr>
        <w:tc>
          <w:tcPr>
            <w:shd w:val="clear" w:color="auto" w:fill="auto"/>
            <w:tcBorders>
              <w:top w:val="single" w:color="auto" w:sz="4" w:space="0"/>
              <w:left w:val="single" w:color="auto" w:sz="4" w:space="0"/>
              <w:right w:val="single" w:color="auto" w:sz="4" w:space="0"/>
            </w:tcBorders>
            <w:tcW w:w="510" w:type="dxa"/>
            <w:vAlign w:val="center"/>
            <w:textDirection w:val="lrTb"/>
            <w:noWrap w:val="false"/>
          </w:tcPr>
          <w:p>
            <w:pPr>
              <w:ind w:firstLine="28"/>
              <w:jc w:val="center"/>
              <w:keepLines w:val="0"/>
              <w:keepNext w:val="0"/>
              <w:pageBreakBefore w:val="0"/>
              <w:spacing w:line="240" w:lineRule="auto"/>
              <w:rPr>
                <w:rFonts w:hint="eastAsia" w:ascii="Times New Roman" w:hAnsi="Times New Roman" w:eastAsia="宋体" w:cs="宋体"/>
                <w:color w:val="auto"/>
                <w:szCs w:val="21"/>
                <w:highlight w:val="none"/>
                <w:lang w:eastAsia="zh-CN"/>
              </w:rPr>
            </w:pPr>
            <w:r>
              <w:rPr>
                <w:rFonts w:hint="eastAsia" w:ascii="Times New Roman" w:hAnsi="Times New Roman" w:cs="宋体"/>
                <w:color w:val="auto"/>
                <w:szCs w:val="21"/>
                <w:highlight w:val="none"/>
              </w:rPr>
              <w:t xml:space="preserve">3.</w:t>
            </w:r>
            <w:r>
              <w:rPr>
                <w:rFonts w:hint="eastAsia" w:ascii="Times New Roman" w:hAnsi="Times New Roman" w:cs="宋体"/>
                <w:color w:val="auto"/>
                <w:szCs w:val="21"/>
                <w:highlight w:val="none"/>
                <w:lang w:val="en-US" w:eastAsia="zh-CN"/>
              </w:rPr>
              <w:t xml:space="preserve">4</w:t>
            </w:r>
            <w:r/>
          </w:p>
        </w:tc>
        <w:tc>
          <w:tcPr>
            <w:shd w:val="clear" w:color="auto" w:fill="auto"/>
            <w:tcBorders>
              <w:top w:val="single" w:color="auto" w:sz="4" w:space="0"/>
              <w:left w:val="single" w:color="auto" w:sz="4" w:space="0"/>
              <w:right w:val="single" w:color="auto" w:sz="4" w:space="0"/>
            </w:tcBorders>
            <w:tcW w:w="1151" w:type="dxa"/>
            <w:vAlign w:val="center"/>
            <w:textDirection w:val="lrTb"/>
            <w:noWrap w:val="false"/>
          </w:tcPr>
          <w:p>
            <w:pPr>
              <w:ind w:firstLine="28"/>
              <w:jc w:val="center"/>
              <w:keepLines w:val="0"/>
              <w:keepNext w:val="0"/>
              <w:pageBreakBefore w:val="0"/>
              <w:spacing w:line="240" w:lineRule="auto"/>
              <w:rPr>
                <w:rFonts w:ascii="Times New Roman" w:hAnsi="Times New Roman" w:cs="宋体"/>
                <w:b w:val="0"/>
                <w:bCs w:val="0"/>
                <w:color w:val="auto"/>
                <w:szCs w:val="21"/>
                <w:highlight w:val="none"/>
              </w:rPr>
            </w:pPr>
            <w:r>
              <w:rPr>
                <w:rFonts w:hint="eastAsia" w:ascii="Times New Roman" w:hAnsi="Times New Roman"/>
                <w:b w:val="0"/>
                <w:bCs w:val="0"/>
                <w:szCs w:val="21"/>
              </w:rPr>
              <w:t xml:space="preserve">拟投入人员</w:t>
            </w:r>
            <w:r/>
          </w:p>
        </w:tc>
        <w:tc>
          <w:tcPr>
            <w:shd w:val="clear" w:color="auto" w:fill="auto"/>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ind w:firstLine="28"/>
              <w:jc w:val="center"/>
              <w:keepLines w:val="0"/>
              <w:keepNext w:val="0"/>
              <w:pageBreakBefore w:val="0"/>
              <w:spacing w:line="240" w:lineRule="auto"/>
              <w:rPr>
                <w:rFonts w:hint="eastAsia" w:ascii="Times New Roman" w:hAnsi="Times New Roman" w:eastAsia="宋体" w:cs="宋体"/>
                <w:color w:val="auto"/>
                <w:szCs w:val="21"/>
                <w:highlight w:val="none"/>
                <w:lang w:eastAsia="zh-CN"/>
              </w:rPr>
            </w:pPr>
            <w:r>
              <w:rPr>
                <w:rFonts w:hint="eastAsia" w:ascii="Times New Roman" w:hAnsi="Times New Roman" w:cs="宋体"/>
                <w:color w:val="auto"/>
                <w:szCs w:val="21"/>
                <w:highlight w:val="none"/>
                <w:lang w:val="en-US" w:eastAsia="zh-CN"/>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3713" w:type="dxa"/>
            <w:vAlign w:val="center"/>
            <w:textDirection w:val="lrTb"/>
            <w:noWrap w:val="false"/>
          </w:tcPr>
          <w:p>
            <w:pPr>
              <w:ind w:firstLine="420"/>
              <w:jc w:val="both"/>
              <w:keepLines w:val="0"/>
              <w:keepNext w:val="0"/>
              <w:pageBreakBefore w:val="0"/>
              <w:spacing w:line="240" w:lineRule="auto"/>
              <w:widowControl w:val="off"/>
              <w:rPr>
                <w:rFonts w:hint="eastAsia" w:ascii="Times New Roman" w:hAnsi="Times New Roman"/>
                <w:color w:val="auto"/>
                <w:szCs w:val="21"/>
                <w:highlight w:val="none"/>
              </w:rPr>
            </w:pPr>
            <w:r>
              <w:rPr>
                <w:rFonts w:hint="eastAsia" w:ascii="Times New Roman" w:hAnsi="Times New Roman"/>
                <w:color w:val="auto"/>
                <w:szCs w:val="21"/>
                <w:highlight w:val="none"/>
                <w:lang w:val="en-US" w:eastAsia="zh-CN"/>
              </w:rPr>
              <w:t xml:space="preserve">投标人</w:t>
            </w:r>
            <w:r>
              <w:rPr>
                <w:rFonts w:hint="eastAsia" w:ascii="Times New Roman" w:hAnsi="Times New Roman"/>
                <w:color w:val="auto"/>
                <w:szCs w:val="21"/>
                <w:highlight w:val="none"/>
              </w:rPr>
              <w:t xml:space="preserve">自有专业配送服务人员，提供人员信息汇总表。满足基本需求2人不得分，每新增1人得</w:t>
            </w:r>
            <w:r>
              <w:rPr>
                <w:rFonts w:hint="eastAsia" w:ascii="Times New Roman" w:hAnsi="Times New Roman"/>
                <w:color w:val="auto"/>
                <w:szCs w:val="21"/>
                <w:highlight w:val="none"/>
                <w:lang w:val="en-US" w:eastAsia="zh-CN"/>
              </w:rPr>
              <w:t xml:space="preserve">1</w:t>
            </w:r>
            <w:r>
              <w:rPr>
                <w:rFonts w:hint="eastAsia" w:ascii="Times New Roman" w:hAnsi="Times New Roman"/>
                <w:color w:val="auto"/>
                <w:szCs w:val="21"/>
                <w:highlight w:val="none"/>
              </w:rPr>
              <w:t xml:space="preserve">分，最高得</w:t>
            </w:r>
            <w:r>
              <w:rPr>
                <w:rFonts w:hint="eastAsia" w:ascii="Times New Roman" w:hAnsi="Times New Roman"/>
                <w:color w:val="auto"/>
                <w:szCs w:val="21"/>
                <w:highlight w:val="none"/>
                <w:lang w:val="en-US" w:eastAsia="zh-CN"/>
              </w:rPr>
              <w:t xml:space="preserve">2</w:t>
            </w:r>
            <w:r>
              <w:rPr>
                <w:rFonts w:hint="eastAsia" w:ascii="Times New Roman" w:hAnsi="Times New Roman"/>
                <w:color w:val="auto"/>
                <w:szCs w:val="21"/>
                <w:highlight w:val="none"/>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3059" w:type="dxa"/>
            <w:vAlign w:val="center"/>
            <w:textDirection w:val="lrTb"/>
            <w:noWrap w:val="false"/>
          </w:tcPr>
          <w:p>
            <w:pPr>
              <w:pStyle w:val="895"/>
              <w:jc w:val="both"/>
              <w:keepLines w:val="0"/>
              <w:keepNext w:val="0"/>
              <w:pageBreakBefore w:val="0"/>
              <w:spacing w:line="240" w:lineRule="auto"/>
              <w:rPr>
                <w:rFonts w:ascii="Times New Roman" w:hAnsi="Times New Roman" w:cs="Times New Roman"/>
                <w:color w:val="auto"/>
                <w:sz w:val="21"/>
                <w:highlight w:val="none"/>
              </w:rPr>
            </w:pPr>
            <w:r>
              <w:rPr>
                <w:rFonts w:hint="eastAsia" w:ascii="Times New Roman" w:hAnsi="Times New Roman" w:eastAsia="宋体" w:cs="Times New Roman"/>
                <w:b w:val="0"/>
                <w:bCs w:val="0"/>
                <w:color w:val="auto"/>
                <w:sz w:val="21"/>
                <w:szCs w:val="21"/>
                <w:highlight w:val="none"/>
                <w:lang w:val="en-US" w:eastAsia="zh-CN"/>
              </w:rPr>
              <w:t xml:space="preserve">相关人员身份证</w:t>
            </w:r>
            <w:r>
              <w:rPr>
                <w:rFonts w:hint="eastAsia" w:ascii="Times New Roman" w:hAnsi="Times New Roman" w:cs="Times New Roman"/>
                <w:b w:val="0"/>
                <w:bCs w:val="0"/>
                <w:color w:val="auto"/>
                <w:sz w:val="21"/>
                <w:szCs w:val="21"/>
                <w:highlight w:val="none"/>
                <w:lang w:val="en-US" w:eastAsia="zh-CN"/>
              </w:rPr>
              <w:t xml:space="preserve">扫描</w:t>
            </w:r>
            <w:r>
              <w:rPr>
                <w:rFonts w:hint="eastAsia" w:ascii="Times New Roman" w:hAnsi="Times New Roman" w:eastAsia="宋体" w:cs="Times New Roman"/>
                <w:b w:val="0"/>
                <w:bCs w:val="0"/>
                <w:color w:val="auto"/>
                <w:sz w:val="21"/>
                <w:szCs w:val="21"/>
                <w:highlight w:val="none"/>
                <w:lang w:val="en-US" w:eastAsia="zh-CN"/>
              </w:rPr>
              <w:t xml:space="preserve">件</w:t>
            </w:r>
            <w:r>
              <w:rPr>
                <w:rFonts w:hint="eastAsia" w:ascii="Times New Roman" w:hAnsi="Times New Roman" w:cs="Times New Roman"/>
                <w:b w:val="0"/>
                <w:bCs w:val="0"/>
                <w:color w:val="auto"/>
                <w:sz w:val="21"/>
                <w:szCs w:val="21"/>
                <w:highlight w:val="none"/>
                <w:lang w:val="en-US" w:eastAsia="zh-CN"/>
              </w:rPr>
              <w:t xml:space="preserve">，并提供投标人为其缴纳的近三个月内任意一个月的社保证明材料。</w:t>
            </w:r>
            <w:r/>
          </w:p>
        </w:tc>
      </w:tr>
      <w:tr>
        <w:trPr>
          <w:jc w:val="center"/>
          <w:trHeight w:val="1857"/>
        </w:trPr>
        <w:tc>
          <w:tcPr>
            <w:shd w:val="clear" w:color="auto" w:fill="auto"/>
            <w:tcBorders>
              <w:top w:val="single" w:color="auto" w:sz="4" w:space="0"/>
              <w:left w:val="single" w:color="auto" w:sz="4" w:space="0"/>
              <w:right w:val="single" w:color="auto" w:sz="4" w:space="0"/>
            </w:tcBorders>
            <w:tcW w:w="510" w:type="dxa"/>
            <w:vAlign w:val="center"/>
            <w:textDirection w:val="lrTb"/>
            <w:noWrap w:val="false"/>
          </w:tcPr>
          <w:p>
            <w:pPr>
              <w:ind w:firstLine="28"/>
              <w:jc w:val="center"/>
              <w:keepLines w:val="0"/>
              <w:keepNext w:val="0"/>
              <w:pageBreakBefore w:val="0"/>
              <w:spacing w:line="240" w:lineRule="auto"/>
              <w:rPr>
                <w:rFonts w:hint="default" w:ascii="Times New Roman" w:hAnsi="Times New Roman" w:eastAsia="宋体" w:cs="宋体"/>
                <w:color w:val="auto"/>
                <w:szCs w:val="21"/>
                <w:highlight w:val="none"/>
                <w:lang w:val="en-US" w:eastAsia="zh-CN"/>
              </w:rPr>
            </w:pPr>
            <w:r>
              <w:rPr>
                <w:rFonts w:hint="eastAsia" w:ascii="Times New Roman" w:hAnsi="Times New Roman" w:cs="宋体"/>
                <w:color w:val="auto"/>
                <w:szCs w:val="21"/>
                <w:highlight w:val="none"/>
                <w:lang w:val="en-US" w:eastAsia="zh-CN"/>
              </w:rPr>
              <w:t xml:space="preserve">3.5</w:t>
            </w:r>
            <w:r/>
          </w:p>
        </w:tc>
        <w:tc>
          <w:tcPr>
            <w:shd w:val="clear" w:color="auto" w:fill="auto"/>
            <w:tcBorders>
              <w:top w:val="single" w:color="auto" w:sz="4" w:space="0"/>
              <w:left w:val="single" w:color="auto" w:sz="4" w:space="0"/>
              <w:right w:val="single" w:color="auto" w:sz="4" w:space="0"/>
            </w:tcBorders>
            <w:tcW w:w="1151" w:type="dxa"/>
            <w:vAlign w:val="center"/>
            <w:textDirection w:val="lrTb"/>
            <w:noWrap w:val="false"/>
          </w:tcPr>
          <w:p>
            <w:pPr>
              <w:ind w:firstLine="28"/>
              <w:jc w:val="center"/>
              <w:keepLines w:val="0"/>
              <w:keepNext w:val="0"/>
              <w:pageBreakBefore w:val="0"/>
              <w:spacing w:line="240" w:lineRule="auto"/>
              <w:rPr>
                <w:rFonts w:hint="eastAsia" w:ascii="Times New Roman" w:hAnsi="Times New Roman"/>
                <w:b w:val="0"/>
                <w:bCs w:val="0"/>
                <w:color w:val="auto"/>
                <w:szCs w:val="21"/>
              </w:rPr>
            </w:pPr>
            <w:r>
              <w:rPr>
                <w:rFonts w:hint="eastAsia" w:ascii="Times New Roman" w:hAnsi="Times New Roman"/>
                <w:b w:val="0"/>
                <w:bCs w:val="0"/>
                <w:color w:val="auto"/>
                <w:szCs w:val="21"/>
              </w:rPr>
              <w:t xml:space="preserve">场所</w:t>
            </w:r>
            <w:r/>
          </w:p>
          <w:p>
            <w:pPr>
              <w:ind w:firstLine="28"/>
              <w:jc w:val="center"/>
              <w:keepLines w:val="0"/>
              <w:keepNext w:val="0"/>
              <w:pageBreakBefore w:val="0"/>
              <w:spacing w:line="240" w:lineRule="auto"/>
              <w:rPr>
                <w:rFonts w:hint="eastAsia" w:ascii="Times New Roman" w:hAnsi="Times New Roman" w:eastAsia="宋体" w:cs="宋体"/>
                <w:b w:val="0"/>
                <w:bCs w:val="0"/>
                <w:color w:val="auto"/>
                <w:szCs w:val="21"/>
                <w:highlight w:val="none"/>
                <w:lang w:val="en-US" w:eastAsia="zh-CN"/>
              </w:rPr>
            </w:pPr>
            <w:r>
              <w:rPr>
                <w:rFonts w:hint="eastAsia" w:ascii="Times New Roman" w:hAnsi="Times New Roman"/>
                <w:b w:val="0"/>
                <w:bCs w:val="0"/>
                <w:color w:val="auto"/>
                <w:szCs w:val="21"/>
                <w:lang w:val="en-US" w:eastAsia="zh-CN"/>
              </w:rPr>
              <w:t xml:space="preserve">要求</w:t>
            </w:r>
            <w:r/>
          </w:p>
        </w:tc>
        <w:tc>
          <w:tcPr>
            <w:shd w:val="clear" w:color="auto" w:fill="auto"/>
            <w:tcBorders>
              <w:top w:val="single" w:color="auto" w:sz="4" w:space="0"/>
              <w:left w:val="single" w:color="auto" w:sz="4" w:space="0"/>
              <w:right w:val="single" w:color="auto" w:sz="4" w:space="0"/>
            </w:tcBorders>
            <w:tcW w:w="673" w:type="dxa"/>
            <w:vAlign w:val="center"/>
            <w:textDirection w:val="lrTb"/>
            <w:noWrap w:val="false"/>
          </w:tcPr>
          <w:p>
            <w:pPr>
              <w:ind w:firstLine="28"/>
              <w:jc w:val="center"/>
              <w:keepLines w:val="0"/>
              <w:keepNext w:val="0"/>
              <w:pageBreakBefore w:val="0"/>
              <w:spacing w:line="240" w:lineRule="auto"/>
              <w:rPr>
                <w:rFonts w:hint="default" w:ascii="Times New Roman" w:hAnsi="Times New Roman" w:cs="宋体"/>
                <w:color w:val="auto"/>
                <w:szCs w:val="21"/>
                <w:highlight w:val="none"/>
                <w:lang w:val="en-US" w:eastAsia="zh-CN"/>
              </w:rPr>
            </w:pPr>
            <w:r>
              <w:rPr>
                <w:rFonts w:hint="eastAsia" w:ascii="Times New Roman" w:hAnsi="Times New Roman" w:cs="宋体"/>
                <w:color w:val="auto"/>
                <w:szCs w:val="21"/>
                <w:highlight w:val="none"/>
                <w:lang w:val="en-US" w:eastAsia="zh-CN"/>
              </w:rPr>
              <w:t xml:space="preserve">3</w:t>
            </w:r>
            <w:r/>
          </w:p>
        </w:tc>
        <w:tc>
          <w:tcPr>
            <w:shd w:val="clear" w:color="auto" w:fill="auto"/>
            <w:tcBorders>
              <w:top w:val="single" w:color="auto" w:sz="4" w:space="0"/>
              <w:left w:val="single" w:color="auto" w:sz="4" w:space="0"/>
              <w:right w:val="single" w:color="auto" w:sz="4" w:space="0"/>
            </w:tcBorders>
            <w:tcW w:w="3713" w:type="dxa"/>
            <w:vAlign w:val="center"/>
            <w:textDirection w:val="lrTb"/>
            <w:noWrap w:val="false"/>
          </w:tcPr>
          <w:p>
            <w:pPr>
              <w:ind w:firstLine="420"/>
              <w:jc w:val="both"/>
              <w:keepLines w:val="0"/>
              <w:keepNext w:val="0"/>
              <w:pageBreakBefore w:val="0"/>
              <w:spacing w:line="240" w:lineRule="auto"/>
              <w:widowControl w:val="off"/>
              <w:rPr>
                <w:rFonts w:hint="eastAsia" w:ascii="Times New Roman" w:hAnsi="Times New Roman"/>
                <w:color w:val="auto"/>
                <w:szCs w:val="21"/>
                <w:highlight w:val="none"/>
              </w:rPr>
            </w:pPr>
            <w:r>
              <w:rPr>
                <w:rFonts w:hint="eastAsia" w:ascii="Times New Roman" w:hAnsi="Times New Roman"/>
                <w:color w:val="auto"/>
                <w:szCs w:val="21"/>
                <w:highlight w:val="none"/>
                <w:lang w:val="en-US" w:eastAsia="zh-CN"/>
              </w:rPr>
              <w:t xml:space="preserve">投标人</w:t>
            </w:r>
            <w:r>
              <w:rPr>
                <w:rFonts w:hint="eastAsia" w:ascii="Times New Roman" w:hAnsi="Times New Roman"/>
                <w:color w:val="auto"/>
                <w:szCs w:val="21"/>
                <w:highlight w:val="none"/>
              </w:rPr>
              <w:t xml:space="preserve">有仓储场所且能够满足食材存放、分拣、物流需要</w:t>
            </w:r>
            <w:r>
              <w:rPr>
                <w:rFonts w:hint="eastAsia" w:ascii="Times New Roman" w:hAnsi="Times New Roman"/>
                <w:color w:val="auto"/>
                <w:szCs w:val="21"/>
                <w:highlight w:val="none"/>
                <w:lang w:eastAsia="zh-CN"/>
              </w:rPr>
              <w:t xml:space="preserve">，</w:t>
            </w:r>
            <w:r>
              <w:rPr>
                <w:rFonts w:hint="eastAsia" w:ascii="Times New Roman" w:hAnsi="Times New Roman"/>
                <w:color w:val="auto"/>
                <w:szCs w:val="21"/>
                <w:highlight w:val="none"/>
              </w:rPr>
              <w:t xml:space="preserve">存储场所面积200平方米及以上</w:t>
            </w:r>
            <w:r>
              <w:rPr>
                <w:rFonts w:hint="eastAsia" w:ascii="Times New Roman" w:hAnsi="Times New Roman"/>
                <w:color w:val="auto"/>
                <w:szCs w:val="21"/>
                <w:highlight w:val="none"/>
                <w:lang w:eastAsia="zh-CN"/>
              </w:rPr>
              <w:t xml:space="preserve">的，</w:t>
            </w:r>
            <w:r>
              <w:rPr>
                <w:rFonts w:hint="eastAsia" w:ascii="Times New Roman" w:hAnsi="Times New Roman"/>
                <w:color w:val="auto"/>
                <w:szCs w:val="21"/>
                <w:highlight w:val="none"/>
              </w:rPr>
              <w:t xml:space="preserve">得</w:t>
            </w:r>
            <w:r>
              <w:rPr>
                <w:rFonts w:hint="eastAsia" w:ascii="Times New Roman" w:hAnsi="Times New Roman"/>
                <w:color w:val="auto"/>
                <w:szCs w:val="21"/>
                <w:highlight w:val="none"/>
                <w:lang w:val="en-US" w:eastAsia="zh-CN"/>
              </w:rPr>
              <w:t xml:space="preserve">3</w:t>
            </w:r>
            <w:r>
              <w:rPr>
                <w:rFonts w:hint="eastAsia" w:ascii="Times New Roman" w:hAnsi="Times New Roman"/>
                <w:color w:val="auto"/>
                <w:szCs w:val="21"/>
                <w:highlight w:val="none"/>
              </w:rPr>
              <w:t xml:space="preserve">分，小于200平方米不得分。</w:t>
            </w:r>
            <w:r/>
          </w:p>
          <w:p>
            <w:pPr>
              <w:ind w:firstLine="420"/>
              <w:jc w:val="both"/>
              <w:keepLines w:val="0"/>
              <w:keepNext w:val="0"/>
              <w:pageBreakBefore w:val="0"/>
              <w:spacing w:line="240" w:lineRule="auto"/>
              <w:widowControl w:val="off"/>
              <w:rPr>
                <w:rFonts w:hint="eastAsia" w:ascii="Times New Roman" w:hAnsi="Times New Roman"/>
                <w:color w:val="auto"/>
                <w:szCs w:val="21"/>
                <w:highlight w:val="none"/>
                <w:lang w:val="en-US" w:eastAsia="zh-CN"/>
              </w:rPr>
            </w:pPr>
            <w:r>
              <w:rPr>
                <w:rFonts w:hint="eastAsia" w:ascii="Times New Roman" w:hAnsi="Times New Roman"/>
                <w:color w:val="auto"/>
                <w:szCs w:val="21"/>
                <w:highlight w:val="none"/>
                <w:lang w:val="en-US" w:eastAsia="zh-CN"/>
              </w:rPr>
            </w:r>
            <w:r/>
          </w:p>
        </w:tc>
        <w:tc>
          <w:tcPr>
            <w:shd w:val="clear" w:color="auto" w:fill="auto"/>
            <w:tcBorders>
              <w:top w:val="single" w:color="auto" w:sz="4" w:space="0"/>
              <w:left w:val="single" w:color="auto" w:sz="4" w:space="0"/>
              <w:bottom w:val="single" w:color="auto" w:sz="4" w:space="0"/>
              <w:right w:val="single" w:color="auto" w:sz="4" w:space="0"/>
            </w:tcBorders>
            <w:tcW w:w="3059" w:type="dxa"/>
            <w:vAlign w:val="center"/>
            <w:textDirection w:val="lrTb"/>
            <w:noWrap w:val="false"/>
          </w:tcPr>
          <w:p>
            <w:pPr>
              <w:ind w:firstLine="420"/>
              <w:jc w:val="both"/>
              <w:keepLines w:val="0"/>
              <w:keepNext w:val="0"/>
              <w:pageBreakBefore w:val="0"/>
              <w:spacing w:line="240" w:lineRule="auto"/>
              <w:widowControl w:val="off"/>
              <w:rPr>
                <w:rFonts w:hint="default" w:ascii="Times New Roman" w:hAnsi="Times New Roman"/>
                <w:color w:val="auto"/>
                <w:szCs w:val="21"/>
                <w:highlight w:val="none"/>
                <w:lang w:val="en-US" w:eastAsia="zh-CN"/>
              </w:rPr>
            </w:pPr>
            <w:r>
              <w:rPr>
                <w:rFonts w:hint="eastAsia" w:ascii="Times New Roman" w:hAnsi="Times New Roman" w:eastAsia="宋体" w:cs="Times New Roman"/>
                <w:color w:val="auto"/>
              </w:rPr>
              <w:t xml:space="preserve">提供</w:t>
            </w:r>
            <w:r>
              <w:rPr>
                <w:rFonts w:hint="eastAsia" w:ascii="Times New Roman" w:hAnsi="Times New Roman"/>
                <w:color w:val="auto"/>
                <w:szCs w:val="21"/>
                <w:highlight w:val="none"/>
              </w:rPr>
              <w:t xml:space="preserve">仓</w:t>
            </w:r>
            <w:r>
              <w:rPr>
                <w:rFonts w:hint="eastAsia" w:ascii="Times New Roman" w:hAnsi="Times New Roman" w:eastAsia="宋体" w:cs="Times New Roman"/>
                <w:color w:val="auto"/>
              </w:rPr>
              <w:t xml:space="preserve">储场所自有场地证明（如房屋所有权证，登记名称与投标人名称必须一致）或者租赁协议（承租人名称与投标人名称必须一致），且证明材料能清晰体现</w:t>
            </w:r>
            <w:r>
              <w:rPr>
                <w:rFonts w:hint="eastAsia" w:ascii="Times New Roman" w:hAnsi="Times New Roman"/>
                <w:color w:val="auto"/>
                <w:szCs w:val="21"/>
                <w:highlight w:val="none"/>
              </w:rPr>
              <w:t xml:space="preserve">仓</w:t>
            </w:r>
            <w:r>
              <w:rPr>
                <w:rFonts w:hint="eastAsia" w:ascii="Times New Roman" w:hAnsi="Times New Roman" w:eastAsia="宋体" w:cs="Times New Roman"/>
                <w:color w:val="auto"/>
              </w:rPr>
              <w:t xml:space="preserve">储场所面积。</w:t>
            </w:r>
            <w:r/>
          </w:p>
        </w:tc>
      </w:tr>
      <w:tr>
        <w:trPr>
          <w:jc w:val="center"/>
          <w:trHeight w:val="331"/>
        </w:trPr>
        <w:tc>
          <w:tcPr>
            <w:shd w:val="clear" w:color="auto" w:fill="auto"/>
            <w:tcBorders>
              <w:top w:val="single" w:color="auto" w:sz="4" w:space="0"/>
              <w:left w:val="single" w:color="auto" w:sz="4" w:space="0"/>
              <w:right w:val="single" w:color="auto" w:sz="4" w:space="0"/>
            </w:tcBorders>
            <w:tcW w:w="510" w:type="dxa"/>
            <w:vAlign w:val="center"/>
            <w:textDirection w:val="lrTb"/>
            <w:noWrap w:val="false"/>
          </w:tcPr>
          <w:p>
            <w:pPr>
              <w:ind w:firstLine="28"/>
              <w:jc w:val="center"/>
              <w:keepLines w:val="0"/>
              <w:keepNext w:val="0"/>
              <w:pageBreakBefore w:val="0"/>
              <w:spacing w:line="240" w:lineRule="auto"/>
              <w:rPr>
                <w:rFonts w:hint="eastAsia" w:ascii="Times New Roman" w:hAnsi="Times New Roman" w:eastAsia="宋体" w:cs="宋体"/>
                <w:color w:val="auto"/>
                <w:szCs w:val="21"/>
                <w:highlight w:val="none"/>
                <w:lang w:eastAsia="zh-CN"/>
              </w:rPr>
            </w:pPr>
            <w:r>
              <w:rPr>
                <w:rFonts w:hint="eastAsia" w:ascii="Times New Roman" w:hAnsi="Times New Roman" w:cs="宋体"/>
                <w:color w:val="auto"/>
                <w:szCs w:val="21"/>
                <w:highlight w:val="none"/>
              </w:rPr>
              <w:t xml:space="preserve">3.</w:t>
            </w:r>
            <w:r>
              <w:rPr>
                <w:rFonts w:hint="eastAsia" w:ascii="Times New Roman" w:hAnsi="Times New Roman" w:cs="宋体"/>
                <w:color w:val="auto"/>
                <w:szCs w:val="21"/>
                <w:highlight w:val="none"/>
                <w:lang w:val="en-US" w:eastAsia="zh-CN"/>
              </w:rPr>
              <w:t xml:space="preserve">6</w:t>
            </w:r>
            <w:r/>
          </w:p>
        </w:tc>
        <w:tc>
          <w:tcPr>
            <w:shd w:val="clear" w:color="auto" w:fill="auto"/>
            <w:tcBorders>
              <w:top w:val="single" w:color="auto" w:sz="4" w:space="0"/>
              <w:left w:val="single" w:color="auto" w:sz="4" w:space="0"/>
              <w:right w:val="single" w:color="auto" w:sz="4" w:space="0"/>
            </w:tcBorders>
            <w:tcW w:w="1151" w:type="dxa"/>
            <w:vAlign w:val="center"/>
            <w:textDirection w:val="lrTb"/>
            <w:noWrap w:val="false"/>
          </w:tcPr>
          <w:p>
            <w:pPr>
              <w:jc w:val="center"/>
              <w:keepLines w:val="0"/>
              <w:keepNext w:val="0"/>
              <w:pageBreakBefore w:val="0"/>
              <w:spacing w:line="240" w:lineRule="auto"/>
              <w:rPr>
                <w:rFonts w:hint="eastAsia" w:ascii="Times New Roman" w:hAnsi="Times New Roman"/>
                <w:b w:val="0"/>
                <w:bCs w:val="0"/>
                <w:szCs w:val="21"/>
              </w:rPr>
            </w:pPr>
            <w:r>
              <w:rPr>
                <w:rFonts w:hint="eastAsia" w:ascii="Times New Roman" w:hAnsi="Times New Roman"/>
                <w:b w:val="0"/>
                <w:bCs w:val="0"/>
                <w:szCs w:val="21"/>
              </w:rPr>
              <w:t xml:space="preserve">配送</w:t>
            </w:r>
            <w:r/>
          </w:p>
          <w:p>
            <w:pPr>
              <w:ind w:firstLine="28"/>
              <w:jc w:val="center"/>
              <w:keepLines w:val="0"/>
              <w:keepNext w:val="0"/>
              <w:pageBreakBefore w:val="0"/>
              <w:spacing w:line="240" w:lineRule="auto"/>
              <w:rPr>
                <w:rFonts w:ascii="Times New Roman" w:hAnsi="Times New Roman" w:cs="宋体"/>
                <w:color w:val="auto"/>
                <w:szCs w:val="21"/>
                <w:highlight w:val="none"/>
              </w:rPr>
            </w:pPr>
            <w:r>
              <w:rPr>
                <w:rFonts w:hint="eastAsia" w:ascii="Times New Roman" w:hAnsi="Times New Roman"/>
                <w:b w:val="0"/>
                <w:bCs w:val="0"/>
                <w:szCs w:val="21"/>
              </w:rPr>
              <w:t xml:space="preserve">车辆</w:t>
            </w:r>
            <w:r/>
          </w:p>
        </w:tc>
        <w:tc>
          <w:tcPr>
            <w:shd w:val="clear" w:color="auto" w:fill="auto"/>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ind w:firstLine="28"/>
              <w:jc w:val="center"/>
              <w:keepLines w:val="0"/>
              <w:keepNext w:val="0"/>
              <w:pageBreakBefore w:val="0"/>
              <w:spacing w:line="240" w:lineRule="auto"/>
              <w:rPr>
                <w:rFonts w:hint="default" w:ascii="Times New Roman" w:hAnsi="Times New Roman" w:eastAsia="宋体" w:cs="宋体"/>
                <w:color w:val="auto"/>
                <w:szCs w:val="21"/>
                <w:highlight w:val="none"/>
                <w:lang w:val="en-US" w:eastAsia="zh-CN"/>
              </w:rPr>
            </w:pPr>
            <w:r>
              <w:rPr>
                <w:rFonts w:hint="eastAsia" w:ascii="Times New Roman" w:hAnsi="Times New Roman" w:cs="宋体"/>
                <w:color w:val="auto"/>
                <w:szCs w:val="21"/>
                <w:highlight w:val="none"/>
                <w:lang w:val="en-US" w:eastAsia="zh-CN"/>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3713" w:type="dxa"/>
            <w:vAlign w:val="center"/>
            <w:textDirection w:val="lrTb"/>
            <w:noWrap w:val="false"/>
          </w:tcPr>
          <w:p>
            <w:pPr>
              <w:ind w:firstLine="420"/>
              <w:jc w:val="both"/>
              <w:keepLines w:val="0"/>
              <w:keepNext w:val="0"/>
              <w:pageBreakBefore w:val="0"/>
              <w:spacing w:line="240" w:lineRule="auto"/>
              <w:widowControl w:val="off"/>
              <w:rPr>
                <w:rFonts w:hint="eastAsia" w:ascii="Times New Roman" w:hAnsi="Times New Roman"/>
                <w:color w:val="auto"/>
                <w:szCs w:val="21"/>
                <w:highlight w:val="none"/>
              </w:rPr>
            </w:pPr>
            <w:r>
              <w:rPr>
                <w:rFonts w:hint="eastAsia" w:ascii="Times New Roman" w:hAnsi="Times New Roman"/>
                <w:color w:val="auto"/>
                <w:szCs w:val="21"/>
                <w:highlight w:val="none"/>
                <w:lang w:val="en-US" w:eastAsia="zh-CN"/>
              </w:rPr>
              <w:t xml:space="preserve">投标人</w:t>
            </w:r>
            <w:r>
              <w:rPr>
                <w:rFonts w:hint="eastAsia" w:ascii="Times New Roman" w:hAnsi="Times New Roman"/>
                <w:color w:val="auto"/>
                <w:szCs w:val="21"/>
                <w:highlight w:val="none"/>
              </w:rPr>
              <w:t xml:space="preserve">自有或租赁专用配送车辆</w:t>
            </w:r>
            <w:r>
              <w:rPr>
                <w:rFonts w:hint="eastAsia" w:ascii="Times New Roman" w:hAnsi="Times New Roman"/>
                <w:color w:val="auto"/>
                <w:szCs w:val="21"/>
                <w:highlight w:val="none"/>
                <w:lang w:eastAsia="zh-CN"/>
              </w:rPr>
              <w:t xml:space="preserve">的</w:t>
            </w:r>
            <w:r>
              <w:rPr>
                <w:rFonts w:hint="eastAsia" w:ascii="Times New Roman" w:hAnsi="Times New Roman"/>
                <w:color w:val="auto"/>
                <w:szCs w:val="21"/>
                <w:highlight w:val="none"/>
              </w:rPr>
              <w:t xml:space="preserve">，每有一辆得1分，最高得3分。</w:t>
            </w:r>
            <w:r/>
          </w:p>
        </w:tc>
        <w:tc>
          <w:tcPr>
            <w:shd w:val="clear" w:color="auto" w:fill="auto"/>
            <w:tcBorders>
              <w:top w:val="single" w:color="auto" w:sz="4" w:space="0"/>
              <w:left w:val="single" w:color="auto" w:sz="4" w:space="0"/>
              <w:bottom w:val="single" w:color="auto" w:sz="4" w:space="0"/>
              <w:right w:val="single" w:color="auto" w:sz="4" w:space="0"/>
            </w:tcBorders>
            <w:tcW w:w="3059" w:type="dxa"/>
            <w:vAlign w:val="center"/>
            <w:textDirection w:val="lrTb"/>
            <w:noWrap w:val="false"/>
          </w:tcPr>
          <w:p>
            <w:pPr>
              <w:jc w:val="both"/>
              <w:keepLines w:val="0"/>
              <w:keepNext w:val="0"/>
              <w:pageBreakBefore w:val="0"/>
              <w:spacing w:line="240" w:lineRule="auto"/>
              <w:rPr>
                <w:rFonts w:hint="eastAsia" w:ascii="Times New Roman" w:hAnsi="Times New Roman" w:eastAsia="宋体"/>
                <w:color w:val="auto"/>
                <w:szCs w:val="21"/>
                <w:highlight w:val="none"/>
                <w:lang w:eastAsia="zh-CN"/>
              </w:rPr>
            </w:pPr>
            <w:r>
              <w:rPr>
                <w:rFonts w:hint="eastAsia" w:ascii="Times New Roman" w:hAnsi="Times New Roman"/>
              </w:rPr>
              <w:t xml:space="preserve">提供能体现车牌号码的实际应用场景照</w:t>
            </w:r>
            <w:r>
              <w:rPr>
                <w:rFonts w:hint="eastAsia" w:ascii="Times New Roman" w:hAnsi="Times New Roman"/>
                <w:color w:val="auto"/>
              </w:rPr>
              <w:t xml:space="preserve">片，车辆行驶证或租赁协议</w:t>
            </w:r>
            <w:r>
              <w:rPr>
                <w:rFonts w:hint="eastAsia" w:ascii="Times New Roman" w:hAnsi="Times New Roman"/>
                <w:color w:val="auto"/>
                <w:lang w:val="en-US" w:eastAsia="zh-CN"/>
              </w:rPr>
              <w:t xml:space="preserve">扫描件</w:t>
            </w:r>
            <w:r>
              <w:rPr>
                <w:rFonts w:hint="eastAsia" w:ascii="Times New Roman" w:hAnsi="Times New Roman"/>
                <w:color w:val="auto"/>
                <w:lang w:eastAsia="zh-CN"/>
              </w:rPr>
              <w:t xml:space="preserve">（</w:t>
            </w:r>
            <w:r>
              <w:rPr>
                <w:rFonts w:hint="eastAsia" w:ascii="Times New Roman" w:hAnsi="Times New Roman"/>
                <w:color w:val="auto"/>
              </w:rPr>
              <w:t xml:space="preserve">租赁协议</w:t>
            </w:r>
            <w:r>
              <w:rPr>
                <w:rFonts w:hint="eastAsia" w:ascii="Times New Roman" w:hAnsi="Times New Roman"/>
                <w:color w:val="auto"/>
                <w:lang w:val="en-US" w:eastAsia="zh-CN"/>
              </w:rPr>
              <w:t xml:space="preserve">须</w:t>
            </w:r>
            <w:r>
              <w:rPr>
                <w:rFonts w:hint="eastAsia" w:ascii="Times New Roman" w:hAnsi="Times New Roman"/>
                <w:color w:val="auto"/>
              </w:rPr>
              <w:t xml:space="preserve">体现车辆的车牌及型号</w:t>
            </w:r>
            <w:r>
              <w:rPr>
                <w:rFonts w:hint="eastAsia" w:ascii="Times New Roman" w:hAnsi="Times New Roman"/>
                <w:color w:val="auto"/>
                <w:lang w:eastAsia="zh-CN"/>
              </w:rPr>
              <w:t xml:space="preserve">；</w:t>
            </w:r>
            <w:r>
              <w:rPr>
                <w:rFonts w:hint="eastAsia" w:ascii="Times New Roman" w:hAnsi="Times New Roman"/>
                <w:color w:val="auto"/>
                <w:lang w:val="en-US" w:eastAsia="zh-CN"/>
              </w:rPr>
              <w:t xml:space="preserve">自有的</w:t>
            </w:r>
            <w:r>
              <w:rPr>
                <w:rFonts w:hint="eastAsia" w:ascii="Times New Roman" w:hAnsi="Times New Roman"/>
                <w:color w:val="auto"/>
              </w:rPr>
              <w:t xml:space="preserve">行驶证</w:t>
            </w:r>
            <w:r>
              <w:rPr>
                <w:rFonts w:hint="eastAsia" w:ascii="Times New Roman" w:hAnsi="Times New Roman"/>
                <w:color w:val="auto"/>
                <w:lang w:val="en-US" w:eastAsia="zh-CN"/>
              </w:rPr>
              <w:t xml:space="preserve">上须为</w:t>
            </w:r>
            <w:r>
              <w:rPr>
                <w:rFonts w:hint="eastAsia" w:ascii="Times New Roman" w:hAnsi="Times New Roman"/>
                <w:color w:val="auto"/>
              </w:rPr>
              <w:t xml:space="preserve">投标人名称登记的车辆）</w:t>
            </w:r>
            <w:r>
              <w:rPr>
                <w:rFonts w:hint="eastAsia" w:ascii="Times New Roman" w:hAnsi="Times New Roman"/>
                <w:color w:val="auto"/>
                <w:lang w:eastAsia="zh-CN"/>
              </w:rPr>
              <w:t xml:space="preserve">。</w:t>
            </w:r>
            <w:r/>
          </w:p>
        </w:tc>
      </w:tr>
      <w:tr>
        <w:trPr>
          <w:jc w:val="center"/>
          <w:trHeight w:val="1090"/>
        </w:trPr>
        <w:tc>
          <w:tcPr>
            <w:shd w:val="clear" w:color="auto" w:fill="auto"/>
            <w:tcBorders>
              <w:top w:val="single" w:color="auto" w:sz="4" w:space="0"/>
              <w:left w:val="single" w:color="auto" w:sz="4" w:space="0"/>
              <w:right w:val="single" w:color="auto" w:sz="4" w:space="0"/>
            </w:tcBorders>
            <w:tcW w:w="510" w:type="dxa"/>
            <w:vAlign w:val="center"/>
            <w:textDirection w:val="lrTb"/>
            <w:noWrap w:val="false"/>
          </w:tcPr>
          <w:p>
            <w:pPr>
              <w:ind w:firstLine="28"/>
              <w:jc w:val="center"/>
              <w:keepLines w:val="0"/>
              <w:keepNext w:val="0"/>
              <w:pageBreakBefore w:val="0"/>
              <w:spacing w:line="240" w:lineRule="auto"/>
              <w:rPr>
                <w:rFonts w:hint="default" w:ascii="Times New Roman" w:hAnsi="Times New Roman" w:eastAsia="宋体" w:cs="宋体"/>
                <w:color w:val="auto"/>
                <w:szCs w:val="21"/>
                <w:highlight w:val="none"/>
                <w:lang w:val="en-US" w:eastAsia="zh-CN"/>
              </w:rPr>
            </w:pPr>
            <w:r>
              <w:rPr>
                <w:rFonts w:hint="eastAsia" w:ascii="Times New Roman" w:hAnsi="Times New Roman" w:cs="宋体"/>
                <w:color w:val="auto"/>
                <w:szCs w:val="21"/>
                <w:highlight w:val="none"/>
                <w:lang w:val="en-US" w:eastAsia="zh-CN"/>
              </w:rPr>
              <w:t xml:space="preserve">3.7</w:t>
            </w:r>
            <w:r/>
          </w:p>
        </w:tc>
        <w:tc>
          <w:tcPr>
            <w:shd w:val="clear" w:color="auto" w:fill="auto"/>
            <w:tcBorders>
              <w:top w:val="single" w:color="auto" w:sz="4" w:space="0"/>
              <w:left w:val="single" w:color="auto" w:sz="4" w:space="0"/>
              <w:right w:val="single" w:color="auto" w:sz="4" w:space="0"/>
            </w:tcBorders>
            <w:tcW w:w="1151" w:type="dxa"/>
            <w:vAlign w:val="center"/>
            <w:textDirection w:val="lrTb"/>
            <w:noWrap w:val="false"/>
          </w:tcPr>
          <w:p>
            <w:pPr>
              <w:ind w:firstLine="28"/>
              <w:jc w:val="center"/>
              <w:keepLines w:val="0"/>
              <w:keepNext w:val="0"/>
              <w:pageBreakBefore w:val="0"/>
              <w:spacing w:line="240" w:lineRule="auto"/>
              <w:rPr>
                <w:rFonts w:hint="default" w:ascii="Times New Roman" w:hAnsi="Times New Roman" w:eastAsia="宋体" w:cs="宋体"/>
                <w:color w:val="auto"/>
                <w:szCs w:val="21"/>
                <w:highlight w:val="none"/>
                <w:lang w:val="en-US" w:eastAsia="zh-CN"/>
              </w:rPr>
            </w:pPr>
            <w:r>
              <w:rPr>
                <w:rFonts w:hint="eastAsia" w:ascii="Times New Roman" w:hAnsi="Times New Roman" w:cs="宋体"/>
                <w:color w:val="auto"/>
                <w:szCs w:val="21"/>
                <w:highlight w:val="none"/>
                <w:lang w:val="en-US" w:eastAsia="zh-CN"/>
              </w:rPr>
              <w:t xml:space="preserve">配送路程时间要求</w:t>
            </w:r>
            <w:r/>
          </w:p>
        </w:tc>
        <w:tc>
          <w:tcPr>
            <w:shd w:val="clear" w:color="auto" w:fill="auto"/>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ind w:firstLine="28"/>
              <w:jc w:val="center"/>
              <w:keepLines w:val="0"/>
              <w:keepNext w:val="0"/>
              <w:pageBreakBefore w:val="0"/>
              <w:spacing w:line="240" w:lineRule="auto"/>
              <w:rPr>
                <w:rFonts w:hint="default" w:ascii="Times New Roman" w:hAnsi="Times New Roman" w:eastAsia="宋体" w:cs="宋体"/>
                <w:color w:val="auto"/>
                <w:szCs w:val="21"/>
                <w:highlight w:val="none"/>
                <w:lang w:val="en-US" w:eastAsia="zh-CN"/>
              </w:rPr>
            </w:pPr>
            <w:r>
              <w:rPr>
                <w:rFonts w:hint="eastAsia" w:ascii="Times New Roman" w:hAnsi="Times New Roman" w:cs="宋体"/>
                <w:color w:val="auto"/>
                <w:szCs w:val="21"/>
                <w:highlight w:val="none"/>
                <w:lang w:val="en-US" w:eastAsia="zh-CN"/>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3713" w:type="dxa"/>
            <w:vAlign w:val="center"/>
            <w:textDirection w:val="lrTb"/>
            <w:noWrap w:val="false"/>
          </w:tcPr>
          <w:p>
            <w:pPr>
              <w:ind w:firstLine="420"/>
              <w:jc w:val="both"/>
              <w:keepLines w:val="0"/>
              <w:keepNext w:val="0"/>
              <w:pageBreakBefore w:val="0"/>
              <w:spacing w:line="240" w:lineRule="auto"/>
              <w:widowControl w:val="off"/>
              <w:rPr>
                <w:rFonts w:hint="eastAsia" w:ascii="Times New Roman" w:hAnsi="Times New Roman"/>
                <w:color w:val="auto"/>
                <w:szCs w:val="21"/>
                <w:highlight w:val="none"/>
              </w:rPr>
            </w:pPr>
            <w:r>
              <w:rPr>
                <w:rFonts w:hint="eastAsia" w:ascii="Times New Roman" w:hAnsi="Times New Roman" w:cs="宋体"/>
                <w:bCs/>
                <w:color w:val="auto"/>
                <w:sz w:val="21"/>
                <w:szCs w:val="21"/>
                <w:highlight w:val="none"/>
                <w:lang w:val="en-US" w:eastAsia="zh-CN"/>
              </w:rPr>
              <w:t xml:space="preserve">投标人用于本项目的仓储场所距离到所投采购包约定地点路程时间≤1.5小时的，得3分；1.5小时&lt;路程时间≤2小时的，得2分；2小时&lt;路程时间≤3小时的，得1分；其余不得分。</w:t>
            </w:r>
            <w:r/>
          </w:p>
        </w:tc>
        <w:tc>
          <w:tcPr>
            <w:shd w:val="clear" w:color="auto" w:fill="auto"/>
            <w:tcBorders>
              <w:top w:val="single" w:color="auto" w:sz="4" w:space="0"/>
              <w:left w:val="single" w:color="auto" w:sz="4" w:space="0"/>
              <w:bottom w:val="single" w:color="auto" w:sz="4" w:space="0"/>
              <w:right w:val="single" w:color="auto" w:sz="4" w:space="0"/>
            </w:tcBorders>
            <w:tcW w:w="3059" w:type="dxa"/>
            <w:vAlign w:val="center"/>
            <w:textDirection w:val="lrTb"/>
            <w:noWrap w:val="false"/>
          </w:tcPr>
          <w:p>
            <w:pPr>
              <w:jc w:val="both"/>
              <w:keepLines w:val="0"/>
              <w:keepNext w:val="0"/>
              <w:pageBreakBefore w:val="0"/>
              <w:spacing w:line="240" w:lineRule="auto"/>
              <w:rPr>
                <w:rFonts w:hint="eastAsia" w:ascii="Times New Roman" w:hAnsi="Times New Roman" w:cs="Times New Roman"/>
                <w:color w:val="auto"/>
                <w:highlight w:val="none"/>
                <w:lang w:eastAsia="zh-CN"/>
              </w:rPr>
            </w:pPr>
            <w:r>
              <w:rPr>
                <w:rFonts w:hint="eastAsia" w:ascii="Times New Roman" w:hAnsi="Times New Roman" w:cs="Times New Roman"/>
                <w:color w:val="auto"/>
                <w:highlight w:val="none"/>
                <w:lang w:val="en-US" w:eastAsia="zh-CN"/>
              </w:rPr>
              <w:t xml:space="preserve">提供</w:t>
            </w:r>
            <w:r>
              <w:rPr>
                <w:rFonts w:hint="eastAsia" w:ascii="Times New Roman" w:hAnsi="Times New Roman" w:cs="宋体"/>
                <w:bCs/>
                <w:color w:val="auto"/>
                <w:sz w:val="21"/>
                <w:szCs w:val="21"/>
                <w:highlight w:val="none"/>
                <w:lang w:val="en-US" w:eastAsia="zh-CN"/>
              </w:rPr>
              <w:t xml:space="preserve">仓储场所</w:t>
            </w:r>
            <w:r>
              <w:rPr>
                <w:rFonts w:hint="eastAsia" w:ascii="Times New Roman" w:hAnsi="Times New Roman" w:cs="Times New Roman"/>
                <w:color w:val="auto"/>
                <w:highlight w:val="none"/>
                <w:lang w:val="en-US" w:eastAsia="zh-CN"/>
              </w:rPr>
              <w:t xml:space="preserve">到常州大学科教城校区及常州大学西太湖校区的</w:t>
            </w:r>
            <w:r>
              <w:rPr>
                <w:rFonts w:hint="eastAsia" w:ascii="Times New Roman" w:hAnsi="Times New Roman" w:eastAsia="宋体" w:cs="Times New Roman"/>
                <w:color w:val="auto"/>
                <w:highlight w:val="none"/>
              </w:rPr>
              <w:t xml:space="preserve">路线导航图截图（高德或百度导航地图）</w:t>
            </w:r>
            <w:r>
              <w:rPr>
                <w:rFonts w:hint="eastAsia" w:ascii="Times New Roman" w:hAnsi="Times New Roman" w:cs="Times New Roman"/>
                <w:color w:val="auto"/>
                <w:highlight w:val="none"/>
                <w:lang w:eastAsia="zh-CN"/>
              </w:rPr>
              <w:t xml:space="preserve">。</w:t>
            </w:r>
            <w:r/>
          </w:p>
        </w:tc>
      </w:tr>
      <w:tr>
        <w:trPr>
          <w:jc w:val="center"/>
          <w:trHeight w:val="1090"/>
        </w:trPr>
        <w:tc>
          <w:tcPr>
            <w:shd w:val="clear" w:color="auto" w:fill="auto"/>
            <w:tcBorders>
              <w:top w:val="single" w:color="auto" w:sz="4" w:space="0"/>
              <w:left w:val="single" w:color="auto" w:sz="4" w:space="0"/>
              <w:right w:val="single" w:color="auto" w:sz="4" w:space="0"/>
            </w:tcBorders>
            <w:tcW w:w="510" w:type="dxa"/>
            <w:vAlign w:val="center"/>
            <w:textDirection w:val="lrTb"/>
            <w:noWrap w:val="false"/>
          </w:tcPr>
          <w:p>
            <w:pPr>
              <w:ind w:firstLine="28"/>
              <w:jc w:val="center"/>
              <w:keepLines w:val="0"/>
              <w:keepNext w:val="0"/>
              <w:pageBreakBefore w:val="0"/>
              <w:spacing w:line="240" w:lineRule="auto"/>
              <w:rPr>
                <w:rFonts w:hint="default" w:ascii="Times New Roman" w:hAnsi="Times New Roman" w:cs="宋体"/>
                <w:color w:val="auto"/>
                <w:szCs w:val="21"/>
                <w:highlight w:val="none"/>
                <w:lang w:val="en-US" w:eastAsia="zh-CN"/>
              </w:rPr>
            </w:pPr>
            <w:r>
              <w:rPr>
                <w:rFonts w:hint="eastAsia" w:ascii="Times New Roman" w:hAnsi="Times New Roman" w:cs="宋体"/>
                <w:color w:val="auto"/>
                <w:szCs w:val="21"/>
                <w:highlight w:val="none"/>
                <w:lang w:val="en-US" w:eastAsia="zh-CN"/>
              </w:rPr>
              <w:t xml:space="preserve">3.8</w:t>
            </w:r>
            <w:r/>
          </w:p>
        </w:tc>
        <w:tc>
          <w:tcPr>
            <w:shd w:val="clear" w:color="auto" w:fill="auto"/>
            <w:tcBorders>
              <w:top w:val="single" w:color="auto" w:sz="4" w:space="0"/>
              <w:left w:val="single" w:color="auto" w:sz="4" w:space="0"/>
              <w:right w:val="single" w:color="auto" w:sz="4" w:space="0"/>
            </w:tcBorders>
            <w:tcW w:w="1151" w:type="dxa"/>
            <w:vAlign w:val="center"/>
            <w:textDirection w:val="lrTb"/>
            <w:noWrap w:val="false"/>
          </w:tcPr>
          <w:p>
            <w:pPr>
              <w:ind w:firstLine="28"/>
              <w:jc w:val="center"/>
              <w:keepLines w:val="0"/>
              <w:keepNext w:val="0"/>
              <w:pageBreakBefore w:val="0"/>
              <w:spacing w:line="240" w:lineRule="auto"/>
              <w:rPr>
                <w:rFonts w:hint="eastAsia" w:ascii="Times New Roman" w:hAnsi="Times New Roman" w:eastAsia="宋体"/>
                <w:b w:val="0"/>
                <w:bCs w:val="0"/>
                <w:color w:val="auto"/>
                <w:szCs w:val="21"/>
                <w:highlight w:val="none"/>
                <w:lang w:val="en-US" w:eastAsia="zh-CN"/>
              </w:rPr>
            </w:pPr>
            <w:r>
              <w:rPr>
                <w:rFonts w:hint="eastAsia" w:ascii="Times New Roman" w:hAnsi="Times New Roman"/>
                <w:b w:val="0"/>
                <w:bCs w:val="0"/>
                <w:color w:val="auto"/>
                <w:szCs w:val="21"/>
                <w:highlight w:val="none"/>
                <w:lang w:val="en-US" w:eastAsia="zh-CN"/>
              </w:rPr>
              <w:t xml:space="preserve">保险</w:t>
            </w:r>
            <w:r/>
          </w:p>
        </w:tc>
        <w:tc>
          <w:tcPr>
            <w:shd w:val="clear" w:color="auto" w:fill="auto"/>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ind w:firstLine="28"/>
              <w:jc w:val="center"/>
              <w:keepLines w:val="0"/>
              <w:keepNext w:val="0"/>
              <w:pageBreakBefore w:val="0"/>
              <w:spacing w:line="240" w:lineRule="auto"/>
              <w:rPr>
                <w:rFonts w:hint="default" w:ascii="Times New Roman" w:hAnsi="Times New Roman" w:cs="宋体"/>
                <w:color w:val="auto"/>
                <w:szCs w:val="21"/>
                <w:highlight w:val="none"/>
                <w:lang w:val="en-US" w:eastAsia="zh-CN"/>
              </w:rPr>
            </w:pPr>
            <w:r>
              <w:rPr>
                <w:rFonts w:hint="eastAsia" w:ascii="Times New Roman" w:hAnsi="Times New Roman" w:cs="宋体"/>
                <w:color w:val="auto"/>
                <w:szCs w:val="21"/>
                <w:highlight w:val="none"/>
                <w:lang w:val="en-US" w:eastAsia="zh-CN"/>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3713" w:type="dxa"/>
            <w:vAlign w:val="center"/>
            <w:textDirection w:val="lrTb"/>
            <w:noWrap w:val="false"/>
          </w:tcPr>
          <w:p>
            <w:pPr>
              <w:ind w:firstLine="420"/>
              <w:jc w:val="both"/>
              <w:keepLines w:val="0"/>
              <w:keepNext w:val="0"/>
              <w:pageBreakBefore w:val="0"/>
              <w:spacing w:line="240" w:lineRule="auto"/>
              <w:widowControl w:val="off"/>
              <w:rPr>
                <w:rFonts w:hint="default" w:ascii="Times New Roman" w:hAnsi="Times New Roman" w:eastAsia="宋体"/>
                <w:color w:val="auto"/>
                <w:szCs w:val="21"/>
                <w:highlight w:val="none"/>
                <w:lang w:val="en-US" w:eastAsia="zh-CN"/>
              </w:rPr>
            </w:pPr>
            <w:r>
              <w:rPr>
                <w:rFonts w:hint="eastAsia" w:ascii="Times New Roman" w:hAnsi="Times New Roman"/>
                <w:color w:val="auto"/>
                <w:szCs w:val="21"/>
                <w:highlight w:val="none"/>
                <w:lang w:val="en-US" w:eastAsia="zh-CN"/>
              </w:rPr>
              <w:t xml:space="preserve">投标人购买食品安全责任保险，且有效期不短于采购文件要求的履约期限，金额最高的得2分，次高的得1分，其余不得分。</w:t>
            </w:r>
            <w:r/>
          </w:p>
        </w:tc>
        <w:tc>
          <w:tcPr>
            <w:shd w:val="clear" w:color="auto" w:fill="auto"/>
            <w:tcBorders>
              <w:top w:val="single" w:color="auto" w:sz="4" w:space="0"/>
              <w:left w:val="single" w:color="auto" w:sz="4" w:space="0"/>
              <w:bottom w:val="single" w:color="auto" w:sz="4" w:space="0"/>
              <w:right w:val="single" w:color="auto" w:sz="4" w:space="0"/>
            </w:tcBorders>
            <w:tcW w:w="3059" w:type="dxa"/>
            <w:vAlign w:val="center"/>
            <w:textDirection w:val="lrTb"/>
            <w:noWrap w:val="false"/>
          </w:tcPr>
          <w:p>
            <w:pPr>
              <w:jc w:val="both"/>
              <w:keepLines w:val="0"/>
              <w:keepNext w:val="0"/>
              <w:pageBreakBefore w:val="0"/>
              <w:spacing w:line="240" w:lineRule="auto"/>
              <w:rPr>
                <w:rFonts w:hint="default" w:ascii="Times New Roman" w:hAnsi="Times New Roman" w:cs="Times New Roman"/>
                <w:color w:val="auto"/>
                <w:highlight w:val="none"/>
                <w:lang w:val="en-US" w:eastAsia="zh-CN"/>
              </w:rPr>
            </w:pPr>
            <w:r>
              <w:rPr>
                <w:rFonts w:hint="eastAsia" w:ascii="Times New Roman" w:hAnsi="Times New Roman" w:cs="Times New Roman"/>
                <w:color w:val="auto"/>
                <w:highlight w:val="none"/>
                <w:lang w:val="en-US" w:eastAsia="zh-CN"/>
              </w:rPr>
              <w:t xml:space="preserve">提供保单扫描件。</w:t>
            </w:r>
            <w:r/>
          </w:p>
        </w:tc>
      </w:tr>
      <w:tr>
        <w:trPr>
          <w:jc w:val="center"/>
          <w:trHeight w:val="388"/>
        </w:trPr>
        <w:tc>
          <w:tcPr>
            <w:gridSpan w:val="2"/>
            <w:shd w:val="clear" w:color="auto" w:fill="auto"/>
            <w:tcBorders>
              <w:top w:val="single" w:color="auto" w:sz="4" w:space="0"/>
              <w:left w:val="single" w:color="auto" w:sz="4" w:space="0"/>
              <w:bottom w:val="single" w:color="auto" w:sz="4" w:space="0"/>
              <w:right w:val="single" w:color="auto" w:sz="4" w:space="0"/>
            </w:tcBorders>
            <w:tcW w:w="1661" w:type="dxa"/>
            <w:vAlign w:val="center"/>
            <w:textDirection w:val="lrTb"/>
            <w:noWrap w:val="false"/>
          </w:tcPr>
          <w:p>
            <w:pPr>
              <w:ind w:firstLine="28"/>
              <w:jc w:val="center"/>
              <w:keepLines w:val="0"/>
              <w:keepNext w:val="0"/>
              <w:pageBreakBefore w:val="0"/>
              <w:spacing w:line="360" w:lineRule="exact"/>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合计</w:t>
            </w:r>
            <w:r/>
          </w:p>
        </w:tc>
        <w:tc>
          <w:tcPr>
            <w:shd w:val="clear" w:color="auto" w:fill="auto"/>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ind w:firstLine="28"/>
              <w:jc w:val="center"/>
              <w:keepLines w:val="0"/>
              <w:keepNext w:val="0"/>
              <w:pageBreakBefore w:val="0"/>
              <w:spacing w:line="360" w:lineRule="exact"/>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100</w:t>
            </w:r>
            <w:r/>
          </w:p>
        </w:tc>
        <w:tc>
          <w:tcPr>
            <w:gridSpan w:val="2"/>
            <w:shd w:val="clear" w:color="auto" w:fill="auto"/>
            <w:tcBorders>
              <w:top w:val="single" w:color="auto" w:sz="4" w:space="0"/>
              <w:left w:val="single" w:color="auto" w:sz="4" w:space="0"/>
              <w:bottom w:val="single" w:color="auto" w:sz="4" w:space="0"/>
              <w:right w:val="single" w:color="auto" w:sz="4" w:space="0"/>
            </w:tcBorders>
            <w:tcW w:w="6772" w:type="dxa"/>
            <w:vAlign w:val="center"/>
            <w:textDirection w:val="lrTb"/>
            <w:noWrap w:val="false"/>
          </w:tcPr>
          <w:p>
            <w:pPr>
              <w:keepLines w:val="0"/>
              <w:keepNext w:val="0"/>
              <w:pageBreakBefore w:val="0"/>
              <w:spacing w:line="360" w:lineRule="exact"/>
              <w:rPr>
                <w:rFonts w:ascii="Times New Roman" w:hAnsi="Times New Roman" w:cs="宋体"/>
                <w:color w:val="auto"/>
                <w:szCs w:val="21"/>
                <w:highlight w:val="none"/>
              </w:rPr>
            </w:pPr>
            <w:r>
              <w:rPr>
                <w:rFonts w:ascii="Times New Roman" w:hAnsi="Times New Roman" w:cs="宋体"/>
                <w:color w:val="auto"/>
                <w:szCs w:val="21"/>
                <w:highlight w:val="none"/>
              </w:rPr>
            </w:r>
            <w:r/>
          </w:p>
        </w:tc>
      </w:tr>
    </w:tbl>
    <w:p>
      <w:pPr>
        <w:rPr>
          <w:rFonts w:ascii="Times New Roman" w:hAnsi="Times New Roman"/>
          <w:color w:val="auto"/>
          <w:highlight w:val="none"/>
        </w:rPr>
      </w:pPr>
      <w:r>
        <w:rPr>
          <w:rFonts w:ascii="Times New Roman" w:hAnsi="Times New Roman"/>
          <w:color w:val="auto"/>
          <w:highlight w:val="none"/>
        </w:rPr>
      </w:r>
      <w:r/>
    </w:p>
    <w:p>
      <w:pPr>
        <w:rPr>
          <w:rFonts w:hint="eastAsia" w:ascii="Times New Roman" w:hAnsi="Times New Roman" w:cs="Times New Roman"/>
          <w:b/>
          <w:bCs/>
          <w:color w:val="auto"/>
          <w:sz w:val="32"/>
          <w:szCs w:val="32"/>
          <w:highlight w:val="none"/>
          <w:lang w:val="en-US" w:eastAsia="zh-CN"/>
        </w:rPr>
      </w:pPr>
      <w:r>
        <w:rPr>
          <w:rFonts w:hint="eastAsia" w:ascii="Times New Roman" w:hAnsi="Times New Roman" w:cs="Times New Roman"/>
          <w:b/>
          <w:bCs/>
          <w:color w:val="auto"/>
          <w:sz w:val="32"/>
          <w:szCs w:val="32"/>
          <w:highlight w:val="none"/>
          <w:lang w:val="en-US" w:eastAsia="zh-CN"/>
        </w:rPr>
        <w:t xml:space="preserve">采购包2</w:t>
      </w:r>
      <w:r/>
    </w:p>
    <w:p>
      <w:pPr>
        <w:rPr>
          <w:rFonts w:ascii="Times New Roman" w:hAnsi="Times New Roman"/>
          <w:color w:val="auto"/>
          <w:highlight w:val="none"/>
        </w:rPr>
      </w:pPr>
      <w:r>
        <w:rPr>
          <w:rFonts w:ascii="Times New Roman" w:hAnsi="Times New Roman"/>
          <w:color w:val="auto"/>
          <w:highlight w:val="none"/>
        </w:rPr>
      </w:r>
      <w:r/>
    </w:p>
    <w:tbl>
      <w:tblPr>
        <w:tblStyle w:val="856"/>
        <w:tblW w:w="91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10"/>
        <w:gridCol w:w="1151"/>
        <w:gridCol w:w="673"/>
        <w:gridCol w:w="3713"/>
        <w:gridCol w:w="3059"/>
      </w:tblGrid>
      <w:tr>
        <w:trPr>
          <w:jc w:val="center"/>
        </w:trPr>
        <w:tc>
          <w:tcPr>
            <w:shd w:val="clear" w:color="auto" w:fill="auto"/>
            <w:tcBorders>
              <w:top w:val="single" w:color="auto" w:sz="4" w:space="0"/>
              <w:left w:val="single" w:color="auto" w:sz="4" w:space="0"/>
              <w:bottom w:val="single" w:color="auto" w:sz="4" w:space="0"/>
              <w:right w:val="single" w:color="auto" w:sz="4" w:space="0"/>
            </w:tcBorders>
            <w:tcW w:w="510" w:type="dxa"/>
            <w:vAlign w:val="center"/>
            <w:textDirection w:val="lrTb"/>
            <w:noWrap w:val="false"/>
          </w:tcPr>
          <w:p>
            <w:pPr>
              <w:ind w:firstLine="28"/>
              <w:jc w:val="center"/>
              <w:keepLines w:val="0"/>
              <w:keepNext w:val="0"/>
              <w:pageBreakBefore w:val="0"/>
              <w:spacing w:line="240" w:lineRule="auto"/>
              <w:widowControl w:val="off"/>
              <w:rPr>
                <w:rFonts w:ascii="Times New Roman" w:hAnsi="Times New Roman" w:cs="宋体"/>
                <w:b/>
                <w:color w:val="auto"/>
                <w:szCs w:val="21"/>
                <w:highlight w:val="none"/>
              </w:rPr>
            </w:pPr>
            <w:r>
              <w:rPr>
                <w:rFonts w:hint="eastAsia" w:ascii="Times New Roman" w:hAnsi="Times New Roman" w:cs="宋体"/>
                <w:b/>
                <w:color w:val="auto"/>
                <w:szCs w:val="21"/>
                <w:highlight w:val="none"/>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1151" w:type="dxa"/>
            <w:vAlign w:val="center"/>
            <w:textDirection w:val="lrTb"/>
            <w:noWrap w:val="false"/>
          </w:tcPr>
          <w:p>
            <w:pPr>
              <w:ind w:firstLine="28"/>
              <w:jc w:val="center"/>
              <w:keepLines w:val="0"/>
              <w:keepNext w:val="0"/>
              <w:pageBreakBefore w:val="0"/>
              <w:spacing w:line="240" w:lineRule="auto"/>
              <w:widowControl w:val="off"/>
              <w:rPr>
                <w:rFonts w:ascii="Times New Roman" w:hAnsi="Times New Roman" w:cs="宋体"/>
                <w:b/>
                <w:color w:val="auto"/>
                <w:szCs w:val="21"/>
                <w:highlight w:val="none"/>
              </w:rPr>
            </w:pPr>
            <w:r>
              <w:rPr>
                <w:rFonts w:hint="eastAsia" w:ascii="Times New Roman" w:hAnsi="Times New Roman" w:cs="宋体"/>
                <w:b/>
                <w:color w:val="auto"/>
                <w:szCs w:val="21"/>
                <w:highlight w:val="none"/>
              </w:rPr>
              <w:t xml:space="preserve">评分</w:t>
            </w:r>
            <w:r/>
          </w:p>
          <w:p>
            <w:pPr>
              <w:ind w:firstLine="28"/>
              <w:jc w:val="center"/>
              <w:keepLines w:val="0"/>
              <w:keepNext w:val="0"/>
              <w:pageBreakBefore w:val="0"/>
              <w:spacing w:line="240" w:lineRule="auto"/>
              <w:widowControl w:val="off"/>
              <w:rPr>
                <w:rFonts w:ascii="Times New Roman" w:hAnsi="Times New Roman" w:cs="宋体"/>
                <w:b/>
                <w:color w:val="auto"/>
                <w:szCs w:val="21"/>
                <w:highlight w:val="none"/>
              </w:rPr>
            </w:pPr>
            <w:r>
              <w:rPr>
                <w:rFonts w:hint="eastAsia" w:ascii="Times New Roman" w:hAnsi="Times New Roman" w:cs="宋体"/>
                <w:b/>
                <w:color w:val="auto"/>
                <w:szCs w:val="21"/>
                <w:highlight w:val="none"/>
              </w:rPr>
              <w:t xml:space="preserve">因素</w:t>
            </w:r>
            <w:r/>
          </w:p>
        </w:tc>
        <w:tc>
          <w:tcPr>
            <w:shd w:val="clear" w:color="auto" w:fill="auto"/>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ind w:firstLine="28"/>
              <w:jc w:val="center"/>
              <w:keepLines w:val="0"/>
              <w:keepNext w:val="0"/>
              <w:pageBreakBefore w:val="0"/>
              <w:spacing w:line="240" w:lineRule="auto"/>
              <w:widowControl w:val="off"/>
              <w:rPr>
                <w:rFonts w:ascii="Times New Roman" w:hAnsi="Times New Roman" w:cs="宋体"/>
                <w:b/>
                <w:color w:val="auto"/>
                <w:szCs w:val="21"/>
                <w:highlight w:val="none"/>
              </w:rPr>
            </w:pPr>
            <w:r>
              <w:rPr>
                <w:rFonts w:hint="eastAsia" w:ascii="Times New Roman" w:hAnsi="Times New Roman" w:cs="宋体"/>
                <w:b/>
                <w:color w:val="auto"/>
                <w:szCs w:val="21"/>
                <w:highlight w:val="none"/>
              </w:rPr>
              <w:t xml:space="preserve">分值</w:t>
            </w:r>
            <w:r/>
          </w:p>
        </w:tc>
        <w:tc>
          <w:tcPr>
            <w:shd w:val="clear" w:color="auto" w:fill="auto"/>
            <w:tcBorders>
              <w:top w:val="single" w:color="auto" w:sz="4" w:space="0"/>
              <w:left w:val="single" w:color="auto" w:sz="4" w:space="0"/>
              <w:bottom w:val="single" w:color="auto" w:sz="4" w:space="0"/>
              <w:right w:val="single" w:color="auto" w:sz="4" w:space="0"/>
            </w:tcBorders>
            <w:tcW w:w="3713" w:type="dxa"/>
            <w:vAlign w:val="center"/>
            <w:textDirection w:val="lrTb"/>
            <w:noWrap w:val="false"/>
          </w:tcPr>
          <w:p>
            <w:pPr>
              <w:ind w:firstLine="28"/>
              <w:jc w:val="center"/>
              <w:keepLines w:val="0"/>
              <w:keepNext w:val="0"/>
              <w:pageBreakBefore w:val="0"/>
              <w:spacing w:line="240" w:lineRule="auto"/>
              <w:widowControl w:val="off"/>
              <w:rPr>
                <w:rFonts w:ascii="Times New Roman" w:hAnsi="Times New Roman" w:cs="宋体"/>
                <w:b/>
                <w:color w:val="auto"/>
                <w:szCs w:val="21"/>
                <w:highlight w:val="none"/>
              </w:rPr>
            </w:pPr>
            <w:r>
              <w:rPr>
                <w:rFonts w:hint="eastAsia" w:ascii="Times New Roman" w:hAnsi="Times New Roman" w:cs="宋体"/>
                <w:b/>
                <w:color w:val="auto"/>
                <w:szCs w:val="21"/>
                <w:highlight w:val="none"/>
              </w:rPr>
              <w:t xml:space="preserve">评分标准</w:t>
            </w:r>
            <w:r/>
          </w:p>
        </w:tc>
        <w:tc>
          <w:tcPr>
            <w:shd w:val="clear" w:color="auto" w:fill="auto"/>
            <w:tcBorders>
              <w:top w:val="single" w:color="auto" w:sz="4" w:space="0"/>
              <w:left w:val="single" w:color="auto" w:sz="4" w:space="0"/>
              <w:bottom w:val="single" w:color="auto" w:sz="4" w:space="0"/>
              <w:right w:val="single" w:color="auto" w:sz="4" w:space="0"/>
            </w:tcBorders>
            <w:tcW w:w="3059" w:type="dxa"/>
            <w:vAlign w:val="center"/>
            <w:textDirection w:val="lrTb"/>
            <w:noWrap w:val="false"/>
          </w:tcPr>
          <w:p>
            <w:pPr>
              <w:pStyle w:val="1289"/>
              <w:keepLines w:val="0"/>
              <w:keepNext w:val="0"/>
              <w:pageBreakBefore w:val="0"/>
              <w:spacing w:before="0" w:after="0" w:line="240" w:lineRule="auto"/>
              <w:widowControl w:val="off"/>
              <w:rPr>
                <w:rFonts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说明</w:t>
            </w:r>
            <w:r/>
          </w:p>
        </w:tc>
      </w:tr>
      <w:tr>
        <w:trPr>
          <w:jc w:val="center"/>
          <w:trHeight w:val="1300"/>
        </w:trPr>
        <w:tc>
          <w:tcPr>
            <w:shd w:val="clear" w:color="auto" w:fill="auto"/>
            <w:tcBorders>
              <w:top w:val="single" w:color="auto" w:sz="4" w:space="0"/>
              <w:left w:val="single" w:color="auto" w:sz="4" w:space="0"/>
              <w:bottom w:val="single" w:color="auto" w:sz="4" w:space="0"/>
              <w:right w:val="single" w:color="auto" w:sz="4" w:space="0"/>
            </w:tcBorders>
            <w:tcW w:w="510" w:type="dxa"/>
            <w:vAlign w:val="center"/>
            <w:textDirection w:val="lrTb"/>
            <w:noWrap w:val="false"/>
          </w:tcPr>
          <w:p>
            <w:pPr>
              <w:ind w:firstLine="28"/>
              <w:jc w:val="center"/>
              <w:keepLines w:val="0"/>
              <w:keepNext w:val="0"/>
              <w:pageBreakBefore w:val="0"/>
              <w:spacing w:line="240" w:lineRule="auto"/>
              <w:rPr>
                <w:rFonts w:ascii="Times New Roman" w:hAnsi="Times New Roman" w:cs="宋体"/>
                <w:b/>
                <w:color w:val="auto"/>
                <w:szCs w:val="21"/>
                <w:highlight w:val="none"/>
              </w:rPr>
            </w:pPr>
            <w:r>
              <w:rPr>
                <w:rFonts w:hint="eastAsia" w:ascii="Times New Roman" w:hAnsi="Times New Roman" w:cs="宋体"/>
                <w:b/>
                <w:color w:val="auto"/>
                <w:szCs w:val="21"/>
                <w:highlight w:val="none"/>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151" w:type="dxa"/>
            <w:vAlign w:val="center"/>
            <w:textDirection w:val="lrTb"/>
            <w:noWrap w:val="false"/>
          </w:tcPr>
          <w:p>
            <w:pPr>
              <w:ind w:firstLine="28"/>
              <w:jc w:val="center"/>
              <w:keepLines w:val="0"/>
              <w:keepNext w:val="0"/>
              <w:pageBreakBefore w:val="0"/>
              <w:spacing w:line="240" w:lineRule="auto"/>
              <w:rPr>
                <w:rFonts w:ascii="Times New Roman" w:hAnsi="Times New Roman" w:cs="宋体"/>
                <w:b/>
                <w:color w:val="auto"/>
                <w:szCs w:val="21"/>
                <w:highlight w:val="none"/>
              </w:rPr>
            </w:pPr>
            <w:r>
              <w:rPr>
                <w:rFonts w:hint="eastAsia" w:ascii="Times New Roman" w:hAnsi="Times New Roman" w:cs="宋体"/>
                <w:b/>
                <w:color w:val="auto"/>
                <w:szCs w:val="21"/>
                <w:highlight w:val="none"/>
              </w:rPr>
              <w:t xml:space="preserve">价格分</w:t>
            </w:r>
            <w:r/>
          </w:p>
        </w:tc>
        <w:tc>
          <w:tcPr>
            <w:shd w:val="clear" w:color="auto" w:fill="auto"/>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ind w:firstLine="28"/>
              <w:jc w:val="center"/>
              <w:keepLines w:val="0"/>
              <w:keepNext w:val="0"/>
              <w:pageBreakBefore w:val="0"/>
              <w:spacing w:line="240" w:lineRule="auto"/>
              <w:rPr>
                <w:rFonts w:hint="default" w:ascii="Times New Roman" w:hAnsi="Times New Roman" w:eastAsia="宋体" w:cs="宋体"/>
                <w:bCs/>
                <w:color w:val="auto"/>
                <w:szCs w:val="21"/>
                <w:highlight w:val="none"/>
                <w:lang w:val="en-US" w:eastAsia="zh-CN"/>
              </w:rPr>
            </w:pPr>
            <w:r>
              <w:rPr>
                <w:rFonts w:hint="eastAsia" w:cs="宋体"/>
                <w:b/>
                <w:color w:val="auto"/>
                <w:szCs w:val="21"/>
                <w:highlight w:val="none"/>
                <w:lang w:val="en-US" w:eastAsia="zh-CN"/>
              </w:rPr>
              <w:t xml:space="preserve">40</w:t>
            </w:r>
            <w:r/>
          </w:p>
        </w:tc>
        <w:tc>
          <w:tcPr>
            <w:shd w:val="clear" w:color="auto" w:fill="auto"/>
            <w:tcBorders>
              <w:top w:val="single" w:color="auto" w:sz="4" w:space="0"/>
              <w:left w:val="single" w:color="auto" w:sz="4" w:space="0"/>
              <w:bottom w:val="single" w:color="auto" w:sz="4" w:space="0"/>
              <w:right w:val="single" w:color="auto" w:sz="4" w:space="0"/>
            </w:tcBorders>
            <w:tcW w:w="3713" w:type="dxa"/>
            <w:vAlign w:val="center"/>
            <w:textDirection w:val="lrTb"/>
            <w:noWrap w:val="false"/>
          </w:tcPr>
          <w:p>
            <w:pPr>
              <w:pStyle w:val="882"/>
              <w:ind w:left="0" w:right="0"/>
              <w:jc w:val="both"/>
              <w:keepLines w:val="0"/>
              <w:keepNext w:val="0"/>
              <w:pageBreakBefore w:val="0"/>
              <w:spacing w:before="0" w:beforeAutospacing="0" w:after="0" w:afterAutospacing="0" w:line="240" w:lineRule="auto"/>
              <w:widowControl w:val="off"/>
              <w:rPr>
                <w:rFonts w:hint="eastAsia" w:ascii="Times New Roman" w:hAnsi="Times New Roman"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宋体" w:cs="宋体"/>
                <w:color w:val="auto"/>
                <w:sz w:val="21"/>
                <w:szCs w:val="21"/>
                <w:highlight w:val="none"/>
              </w:rPr>
              <w:t xml:space="preserve">采用低价优先法计算，满足招标文件要求且加权优惠率最高的报价为评标基准优惠率，该投标人的投标报价得分为满分</w:t>
            </w:r>
            <w:r>
              <w:rPr>
                <w:rFonts w:hint="eastAsia" w:ascii="Times New Roman" w:hAnsi="Times New Roman" w:cs="宋体"/>
                <w:color w:val="auto"/>
                <w:sz w:val="21"/>
                <w:szCs w:val="21"/>
                <w:highlight w:val="none"/>
                <w:lang w:val="en-US" w:eastAsia="zh-CN"/>
              </w:rPr>
              <w:t xml:space="preserve">40</w:t>
            </w:r>
            <w:r>
              <w:rPr>
                <w:rFonts w:hint="eastAsia" w:ascii="Times New Roman" w:hAnsi="Times New Roman" w:eastAsia="宋体" w:cs="宋体"/>
                <w:color w:val="auto"/>
                <w:sz w:val="21"/>
                <w:szCs w:val="21"/>
                <w:highlight w:val="none"/>
              </w:rPr>
              <w:t xml:space="preserve">分。其他投标人的报价得分统一按照下列公式计算（计算结果四舍五入保留两位小数）：</w:t>
            </w:r>
            <w:r/>
          </w:p>
          <w:p>
            <w:pPr>
              <w:pStyle w:val="882"/>
              <w:jc w:val="both"/>
              <w:keepLines w:val="0"/>
              <w:keepNext w:val="0"/>
              <w:pageBreakBefore w:val="0"/>
              <w:spacing w:before="0" w:beforeAutospacing="0" w:after="0" w:afterAutospacing="0" w:line="240" w:lineRule="auto"/>
              <w:widowControl w:val="off"/>
              <w:rPr>
                <w:rFonts w:hint="eastAsia" w:ascii="Times New Roman" w:hAnsi="Times New Roman" w:eastAsia="宋体" w:cs="宋体"/>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宋体" w:cs="宋体"/>
                <w:color w:val="auto"/>
                <w:sz w:val="21"/>
                <w:szCs w:val="21"/>
                <w:highlight w:val="none"/>
              </w:rPr>
              <w:t xml:space="preserve">报价得分=（1-评标基准优惠率）/（1-投标优惠率）×</w:t>
            </w:r>
            <w:r>
              <w:rPr>
                <w:rFonts w:hint="eastAsia" w:ascii="Times New Roman" w:hAnsi="Times New Roman" w:cs="宋体"/>
                <w:color w:val="auto"/>
                <w:sz w:val="21"/>
                <w:szCs w:val="21"/>
                <w:highlight w:val="none"/>
                <w:lang w:val="en-US" w:eastAsia="zh-CN"/>
              </w:rPr>
              <w:t xml:space="preserve">40</w:t>
            </w:r>
            <w:r>
              <w:rPr>
                <w:rFonts w:hint="eastAsia" w:ascii="Times New Roman" w:hAnsi="Times New Roman" w:eastAsia="宋体" w:cs="宋体"/>
                <w:color w:val="auto"/>
                <w:sz w:val="21"/>
                <w:szCs w:val="21"/>
                <w:highlight w:val="none"/>
              </w:rPr>
              <w:t xml:space="preserve">。</w:t>
            </w:r>
            <w:r/>
          </w:p>
          <w:p>
            <w:pPr>
              <w:keepLines w:val="0"/>
              <w:keepNext w:val="0"/>
              <w:pageBreakBefore w:val="0"/>
              <w:spacing w:line="240" w:lineRule="auto"/>
              <w:rPr>
                <w:rFonts w:hint="eastAsia" w:ascii="Times New Roman" w:hAnsi="Times New Roman"/>
                <w:color w:val="auto"/>
                <w:highlight w:val="none"/>
              </w:rPr>
            </w:pPr>
            <w:r>
              <w:rPr>
                <w:rFonts w:hint="eastAsia" w:ascii="Times New Roman" w:hAnsi="Times New Roman"/>
                <w:color w:val="auto"/>
                <w:highlight w:val="none"/>
              </w:rPr>
              <w:t xml:space="preserve">注：</w:t>
            </w:r>
            <w:r/>
          </w:p>
          <w:p>
            <w:pPr>
              <w:keepLines w:val="0"/>
              <w:keepNext w:val="0"/>
              <w:pageBreakBefore w:val="0"/>
              <w:spacing w:line="240" w:lineRule="auto"/>
              <w:rPr>
                <w:rFonts w:hint="eastAsia" w:ascii="Times New Roman" w:hAnsi="Times New Roman"/>
                <w:color w:val="auto"/>
                <w:highlight w:val="none"/>
              </w:rPr>
            </w:pPr>
            <w:r>
              <w:rPr>
                <w:rFonts w:hint="eastAsia" w:ascii="Times New Roman" w:hAnsi="Times New Roman"/>
                <w:color w:val="auto"/>
                <w:highlight w:val="none"/>
              </w:rPr>
              <w:t xml:space="preserve">（1）本项目投标报价格式为：优惠率（%），评审时以《开标一览表》填报的</w:t>
            </w:r>
            <w:r>
              <w:rPr>
                <w:rFonts w:hint="eastAsia" w:ascii="Times New Roman" w:hAnsi="Times New Roman"/>
                <w:b/>
                <w:bCs/>
                <w:color w:val="auto"/>
                <w:highlight w:val="none"/>
              </w:rPr>
              <w:t xml:space="preserve">加权优惠率</w:t>
            </w:r>
            <w:r>
              <w:rPr>
                <w:rFonts w:hint="eastAsia" w:ascii="Times New Roman" w:hAnsi="Times New Roman"/>
                <w:color w:val="auto"/>
                <w:highlight w:val="none"/>
              </w:rPr>
              <w:t xml:space="preserve">作为投标优惠率。</w:t>
            </w:r>
            <w:r/>
          </w:p>
          <w:p>
            <w:pPr>
              <w:keepLines w:val="0"/>
              <w:keepNext w:val="0"/>
              <w:pageBreakBefore w:val="0"/>
              <w:spacing w:line="240" w:lineRule="auto"/>
              <w:rPr>
                <w:rFonts w:hint="eastAsia" w:ascii="Times New Roman" w:hAnsi="Times New Roman"/>
                <w:color w:val="auto"/>
                <w:highlight w:val="none"/>
              </w:rPr>
            </w:pPr>
            <w:r>
              <w:rPr>
                <w:rFonts w:hint="eastAsia" w:ascii="Times New Roman" w:hAnsi="Times New Roman"/>
                <w:color w:val="auto"/>
                <w:highlight w:val="none"/>
                <w:lang w:eastAsia="zh-CN"/>
              </w:rPr>
              <w:t xml:space="preserve">（</w:t>
            </w:r>
            <w:r>
              <w:rPr>
                <w:rFonts w:hint="eastAsia" w:ascii="Times New Roman" w:hAnsi="Times New Roman"/>
                <w:color w:val="auto"/>
                <w:highlight w:val="none"/>
                <w:lang w:val="en-US" w:eastAsia="zh-CN"/>
              </w:rPr>
              <w:t xml:space="preserve">2</w:t>
            </w:r>
            <w:r>
              <w:rPr>
                <w:rFonts w:hint="eastAsia" w:ascii="Times New Roman" w:hAnsi="Times New Roman"/>
                <w:color w:val="auto"/>
                <w:highlight w:val="none"/>
                <w:lang w:eastAsia="zh-CN"/>
              </w:rPr>
              <w:t xml:space="preserve">）</w:t>
            </w:r>
            <w:r>
              <w:rPr>
                <w:rFonts w:hint="eastAsia" w:ascii="Times New Roman" w:hAnsi="Times New Roman"/>
                <w:color w:val="auto"/>
                <w:highlight w:val="none"/>
              </w:rPr>
              <w:t xml:space="preserve">加权优惠率仅作为投标时计算报价得分的依据，最终结算优惠率以《分项报价表》</w:t>
            </w:r>
            <w:r>
              <w:rPr>
                <w:rFonts w:hint="eastAsia" w:ascii="Times New Roman" w:hAnsi="Times New Roman"/>
                <w:color w:val="auto"/>
                <w:highlight w:val="none"/>
                <w:lang w:val="en-US" w:eastAsia="zh-CN"/>
              </w:rPr>
              <w:t xml:space="preserve">各产品</w:t>
            </w:r>
            <w:r>
              <w:rPr>
                <w:rFonts w:hint="eastAsia" w:ascii="Times New Roman" w:hAnsi="Times New Roman"/>
                <w:color w:val="auto"/>
                <w:highlight w:val="none"/>
              </w:rPr>
              <w:t xml:space="preserve">各自对应的优惠率为准。</w:t>
            </w:r>
            <w:r/>
          </w:p>
          <w:p>
            <w:pPr>
              <w:pStyle w:val="861"/>
              <w:ind w:firstLine="420"/>
              <w:jc w:val="both"/>
              <w:keepLines w:val="0"/>
              <w:keepNext w:val="0"/>
              <w:pageBreakBefore w:val="0"/>
              <w:spacing w:line="240" w:lineRule="auto"/>
              <w:widowControl w:val="off"/>
              <w:rPr>
                <w:rFonts w:hint="default" w:ascii="Times New Roman" w:hAnsi="Times New Roman" w:eastAsia="宋体" w:cs="宋体"/>
                <w:color w:val="auto"/>
                <w:szCs w:val="21"/>
                <w:highlight w:val="none"/>
                <w:lang w:val="en-US" w:eastAsia="zh-CN"/>
              </w:rPr>
            </w:pPr>
            <w:r>
              <w:rPr>
                <w:rFonts w:hint="eastAsia" w:ascii="Times New Roman" w:hAnsi="Times New Roman"/>
                <w:color w:val="auto"/>
                <w:highlight w:val="none"/>
              </w:rPr>
              <w:t xml:space="preserve">本项目评审时，如本项目代理机构在苏采云系统中可操作的价格分计算模式已更新，则报价得分根据苏采云系统直接计算出的价格分得分结果为准。</w:t>
            </w:r>
            <w:r/>
          </w:p>
        </w:tc>
        <w:tc>
          <w:tcPr>
            <w:shd w:val="clear" w:color="auto" w:fill="auto"/>
            <w:tcBorders>
              <w:top w:val="single" w:color="auto" w:sz="4" w:space="0"/>
              <w:left w:val="single" w:color="auto" w:sz="4" w:space="0"/>
              <w:bottom w:val="single" w:color="auto" w:sz="4" w:space="0"/>
              <w:right w:val="single" w:color="auto" w:sz="4" w:space="0"/>
            </w:tcBorders>
            <w:tcW w:w="3059" w:type="dxa"/>
            <w:vAlign w:val="center"/>
            <w:textDirection w:val="lrTb"/>
            <w:noWrap w:val="false"/>
          </w:tcPr>
          <w:p>
            <w:pPr>
              <w:ind w:left="-38"/>
              <w:keepLines w:val="0"/>
              <w:keepNext w:val="0"/>
              <w:pageBreakBefore w:val="0"/>
              <w:spacing w:line="240" w:lineRule="auto"/>
              <w:rPr>
                <w:rFonts w:hint="eastAsia" w:ascii="Times New Roman" w:hAnsi="Times New Roman" w:eastAsia="宋体" w:cs="宋体"/>
                <w:color w:val="auto"/>
                <w:szCs w:val="21"/>
                <w:highlight w:val="none"/>
                <w:lang w:eastAsia="zh-CN"/>
              </w:rPr>
            </w:pPr>
            <w:r>
              <w:rPr>
                <w:rFonts w:hint="eastAsia" w:ascii="Times New Roman" w:hAnsi="Times New Roman"/>
                <w:color w:val="auto"/>
                <w:szCs w:val="21"/>
                <w:highlight w:val="none"/>
              </w:rPr>
              <w:t xml:space="preserve">此处投标报价指经过报价修正，及因落实政府采购政策进行价格调整后的报价，详见第四章《评标程序、评标方法和评标标准》</w:t>
            </w:r>
            <w:r>
              <w:rPr>
                <w:rFonts w:hint="eastAsia" w:ascii="Times New Roman" w:hAnsi="Times New Roman"/>
                <w:color w:val="auto"/>
                <w:szCs w:val="21"/>
                <w:highlight w:val="none"/>
                <w:lang w:eastAsia="zh-CN"/>
              </w:rPr>
              <w:t xml:space="preserve">。</w:t>
            </w:r>
            <w:r/>
          </w:p>
        </w:tc>
      </w:tr>
      <w:tr>
        <w:trPr>
          <w:jc w:val="center"/>
          <w:trHeight w:val="567"/>
        </w:trPr>
        <w:tc>
          <w:tcPr>
            <w:shd w:val="clear" w:color="auto" w:fill="auto"/>
            <w:tcBorders>
              <w:top w:val="single" w:color="auto" w:sz="4" w:space="0"/>
              <w:left w:val="single" w:color="auto" w:sz="4" w:space="0"/>
              <w:bottom w:val="single" w:color="auto" w:sz="4" w:space="0"/>
              <w:right w:val="single" w:color="auto" w:sz="4" w:space="0"/>
            </w:tcBorders>
            <w:tcW w:w="510" w:type="dxa"/>
            <w:vAlign w:val="center"/>
            <w:textDirection w:val="lrTb"/>
            <w:noWrap w:val="false"/>
          </w:tcPr>
          <w:p>
            <w:pPr>
              <w:ind w:firstLine="28"/>
              <w:jc w:val="center"/>
              <w:keepLines w:val="0"/>
              <w:keepNext w:val="0"/>
              <w:pageBreakBefore w:val="0"/>
              <w:spacing w:line="240" w:lineRule="auto"/>
              <w:rPr>
                <w:rFonts w:ascii="Times New Roman" w:hAnsi="Times New Roman" w:cs="宋体"/>
                <w:b/>
                <w:bCs/>
                <w:color w:val="auto"/>
                <w:szCs w:val="21"/>
                <w:highlight w:val="none"/>
              </w:rPr>
            </w:pPr>
            <w:r>
              <w:rPr>
                <w:rFonts w:hint="eastAsia" w:ascii="Times New Roman" w:hAnsi="Times New Roman" w:cs="宋体"/>
                <w:b/>
                <w:bCs/>
                <w:color w:val="auto"/>
                <w:szCs w:val="21"/>
                <w:highlight w:val="none"/>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151" w:type="dxa"/>
            <w:vAlign w:val="center"/>
            <w:textDirection w:val="lrTb"/>
            <w:noWrap w:val="false"/>
          </w:tcPr>
          <w:p>
            <w:pPr>
              <w:ind w:firstLine="28"/>
              <w:jc w:val="center"/>
              <w:keepLines w:val="0"/>
              <w:keepNext w:val="0"/>
              <w:pageBreakBefore w:val="0"/>
              <w:spacing w:line="240" w:lineRule="auto"/>
              <w:rPr>
                <w:rFonts w:ascii="Times New Roman" w:hAnsi="Times New Roman" w:cs="宋体"/>
                <w:b/>
                <w:bCs/>
                <w:color w:val="auto"/>
                <w:szCs w:val="21"/>
                <w:highlight w:val="none"/>
              </w:rPr>
            </w:pPr>
            <w:r>
              <w:rPr>
                <w:rFonts w:hint="eastAsia" w:ascii="Times New Roman" w:hAnsi="Times New Roman" w:cs="宋体"/>
                <w:b/>
                <w:bCs/>
                <w:color w:val="auto"/>
                <w:szCs w:val="21"/>
                <w:highlight w:val="none"/>
              </w:rPr>
              <w:t xml:space="preserve">主观分</w:t>
            </w:r>
            <w:r/>
          </w:p>
        </w:tc>
        <w:tc>
          <w:tcPr>
            <w:shd w:val="clear" w:color="auto" w:fill="auto"/>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ind w:firstLine="28"/>
              <w:jc w:val="center"/>
              <w:keepLines w:val="0"/>
              <w:keepNext w:val="0"/>
              <w:pageBreakBefore w:val="0"/>
              <w:spacing w:line="240" w:lineRule="auto"/>
              <w:rPr>
                <w:rFonts w:hint="default" w:ascii="Times New Roman" w:hAnsi="Times New Roman" w:eastAsia="宋体" w:cs="宋体"/>
                <w:b/>
                <w:color w:val="auto"/>
                <w:szCs w:val="21"/>
                <w:highlight w:val="none"/>
                <w:lang w:val="en-US" w:eastAsia="zh-CN"/>
              </w:rPr>
            </w:pPr>
            <w:r>
              <w:rPr>
                <w:rFonts w:hint="eastAsia" w:ascii="Times New Roman" w:hAnsi="Times New Roman" w:cs="宋体"/>
                <w:b/>
                <w:color w:val="auto"/>
                <w:szCs w:val="21"/>
                <w:highlight w:val="none"/>
                <w:lang w:val="en-US" w:eastAsia="zh-CN"/>
              </w:rPr>
              <w:t xml:space="preserve">26</w:t>
            </w:r>
            <w:r/>
          </w:p>
        </w:tc>
        <w:tc>
          <w:tcPr>
            <w:shd w:val="clear" w:color="auto" w:fill="auto"/>
            <w:tcBorders>
              <w:top w:val="single" w:color="auto" w:sz="4" w:space="0"/>
              <w:left w:val="single" w:color="auto" w:sz="4" w:space="0"/>
              <w:bottom w:val="single" w:color="auto" w:sz="4" w:space="0"/>
              <w:right w:val="single" w:color="auto" w:sz="4" w:space="0"/>
            </w:tcBorders>
            <w:tcW w:w="3713" w:type="dxa"/>
            <w:vAlign w:val="center"/>
            <w:textDirection w:val="lrTb"/>
            <w:noWrap w:val="false"/>
          </w:tcPr>
          <w:p>
            <w:pPr>
              <w:keepLines w:val="0"/>
              <w:keepNext w:val="0"/>
              <w:pageBreakBefore w:val="0"/>
              <w:spacing w:line="240" w:lineRule="auto"/>
              <w:rPr>
                <w:rFonts w:ascii="Times New Roman" w:hAnsi="Times New Roman" w:cs="宋体"/>
                <w:color w:val="auto"/>
                <w:szCs w:val="21"/>
                <w:highlight w:val="none"/>
              </w:rPr>
            </w:pPr>
            <w:r>
              <w:rPr>
                <w:rFonts w:ascii="Times New Roman" w:hAnsi="Times New Roman" w:cs="宋体"/>
                <w:color w:val="auto"/>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3059" w:type="dxa"/>
            <w:vAlign w:val="center"/>
            <w:textDirection w:val="lrTb"/>
            <w:noWrap w:val="false"/>
          </w:tcPr>
          <w:p>
            <w:pPr>
              <w:ind w:left="-38"/>
              <w:keepLines w:val="0"/>
              <w:keepNext w:val="0"/>
              <w:pageBreakBefore w:val="0"/>
              <w:spacing w:line="240" w:lineRule="auto"/>
              <w:rPr>
                <w:rFonts w:ascii="Times New Roman" w:hAnsi="Times New Roman" w:cs="宋体"/>
                <w:color w:val="auto"/>
                <w:szCs w:val="21"/>
                <w:highlight w:val="none"/>
              </w:rPr>
            </w:pPr>
            <w:r>
              <w:rPr>
                <w:rFonts w:ascii="Times New Roman" w:hAnsi="Times New Roman" w:cs="宋体"/>
                <w:color w:val="auto"/>
                <w:szCs w:val="21"/>
                <w:highlight w:val="none"/>
              </w:rPr>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510" w:type="dxa"/>
            <w:vAlign w:val="center"/>
            <w:textDirection w:val="lrTb"/>
            <w:noWrap w:val="false"/>
          </w:tcPr>
          <w:p>
            <w:pPr>
              <w:ind w:firstLine="28"/>
              <w:jc w:val="center"/>
              <w:keepLines w:val="0"/>
              <w:keepNext w:val="0"/>
              <w:pageBreakBefore w:val="0"/>
              <w:spacing w:line="240" w:lineRule="auto"/>
              <w:rPr>
                <w:rFonts w:ascii="Times New Roman" w:hAnsi="Times New Roman" w:cs="宋体"/>
                <w:color w:val="auto"/>
                <w:szCs w:val="21"/>
                <w:highlight w:val="none"/>
              </w:rPr>
            </w:pPr>
            <w:r>
              <w:rPr>
                <w:rFonts w:hint="eastAsia" w:ascii="Times New Roman" w:hAnsi="Times New Roman" w:cs="宋体"/>
                <w:bCs/>
                <w:color w:val="auto"/>
                <w:szCs w:val="21"/>
                <w:highlight w:val="none"/>
              </w:rPr>
              <w:t xml:space="preserve">2.1</w:t>
            </w:r>
            <w:r/>
          </w:p>
        </w:tc>
        <w:tc>
          <w:tcPr>
            <w:shd w:val="clear" w:color="auto" w:fill="auto"/>
            <w:tcBorders>
              <w:top w:val="single" w:color="auto" w:sz="4" w:space="0"/>
              <w:left w:val="single" w:color="auto" w:sz="4" w:space="0"/>
              <w:bottom w:val="single" w:color="auto" w:sz="4" w:space="0"/>
              <w:right w:val="single" w:color="auto" w:sz="4" w:space="0"/>
            </w:tcBorders>
            <w:tcW w:w="1151"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color w:val="auto"/>
                <w:szCs w:val="21"/>
                <w:highlight w:val="none"/>
                <w:lang w:val="en-US" w:eastAsia="zh-CN"/>
              </w:rPr>
            </w:pPr>
            <w:r>
              <w:rPr>
                <w:rFonts w:hint="eastAsia" w:ascii="Times New Roman" w:hAnsi="Times New Roman" w:cs="宋体"/>
                <w:color w:val="auto"/>
                <w:szCs w:val="21"/>
                <w:highlight w:val="none"/>
                <w:lang w:val="en-US" w:eastAsia="zh-CN"/>
              </w:rPr>
              <w:t xml:space="preserve">配送方案</w:t>
            </w:r>
            <w:r/>
          </w:p>
        </w:tc>
        <w:tc>
          <w:tcPr>
            <w:shd w:val="clear" w:color="auto" w:fill="auto"/>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color w:val="auto"/>
                <w:szCs w:val="21"/>
                <w:highlight w:val="none"/>
                <w:lang w:eastAsia="zh-CN"/>
              </w:rPr>
            </w:pPr>
            <w:r>
              <w:rPr>
                <w:rFonts w:hint="eastAsia" w:ascii="Times New Roman" w:hAnsi="Times New Roman" w:cs="宋体"/>
                <w:color w:val="auto"/>
                <w:szCs w:val="21"/>
                <w:highlight w:val="none"/>
                <w:lang w:val="en-US" w:eastAsia="zh-CN"/>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3713" w:type="dxa"/>
            <w:vAlign w:val="center"/>
            <w:textDirection w:val="lrTb"/>
            <w:noWrap w:val="false"/>
          </w:tcPr>
          <w:p>
            <w:pPr>
              <w:ind w:firstLine="420"/>
              <w:jc w:val="both"/>
              <w:keepLines w:val="0"/>
              <w:keepNext w:val="0"/>
              <w:pageBreakBefore w:val="0"/>
              <w:spacing w:line="240" w:lineRule="auto"/>
              <w:widowControl w:val="off"/>
              <w:rPr>
                <w:rFonts w:hint="eastAsia" w:ascii="Times New Roman" w:hAnsi="Times New Roman"/>
                <w:color w:val="auto"/>
                <w:szCs w:val="21"/>
                <w:highlight w:val="none"/>
              </w:rPr>
            </w:pPr>
            <w:r>
              <w:rPr>
                <w:rFonts w:hint="eastAsia" w:ascii="Times New Roman" w:hAnsi="Times New Roman"/>
                <w:color w:val="auto"/>
                <w:szCs w:val="21"/>
                <w:highlight w:val="none"/>
                <w:lang w:val="en-US" w:eastAsia="zh-CN"/>
              </w:rPr>
              <w:t xml:space="preserve">投标人</w:t>
            </w:r>
            <w:r>
              <w:rPr>
                <w:rFonts w:hint="eastAsia" w:ascii="Times New Roman" w:hAnsi="Times New Roman"/>
                <w:color w:val="auto"/>
                <w:szCs w:val="21"/>
                <w:highlight w:val="none"/>
              </w:rPr>
              <w:t xml:space="preserve">获得原材料至送达指定地点完成交货验收的全过程</w:t>
            </w:r>
            <w:r>
              <w:rPr>
                <w:rFonts w:hint="eastAsia" w:ascii="Times New Roman" w:hAnsi="Times New Roman"/>
                <w:color w:val="auto"/>
                <w:szCs w:val="21"/>
                <w:highlight w:val="none"/>
                <w:lang w:val="en-US" w:eastAsia="zh-CN"/>
              </w:rPr>
              <w:t xml:space="preserve">配送</w:t>
            </w:r>
            <w:r>
              <w:rPr>
                <w:rFonts w:hint="eastAsia" w:ascii="Times New Roman" w:hAnsi="Times New Roman"/>
                <w:color w:val="auto"/>
                <w:szCs w:val="21"/>
                <w:highlight w:val="none"/>
              </w:rPr>
              <w:t xml:space="preserve">方案，包括但不限于订采、存储、分拣、运输、交货、验收等环节。</w:t>
            </w:r>
            <w:r/>
          </w:p>
          <w:p>
            <w:pPr>
              <w:ind w:firstLine="420"/>
              <w:jc w:val="both"/>
              <w:keepLines w:val="0"/>
              <w:keepNext w:val="0"/>
              <w:pageBreakBefore w:val="0"/>
              <w:spacing w:line="240" w:lineRule="auto"/>
              <w:widowControl w:val="off"/>
              <w:rPr>
                <w:rFonts w:hint="eastAsia" w:ascii="Times New Roman" w:hAnsi="Times New Roman"/>
                <w:color w:val="auto"/>
                <w:szCs w:val="21"/>
                <w:highlight w:val="none"/>
              </w:rPr>
            </w:pPr>
            <w:r>
              <w:rPr>
                <w:rFonts w:hint="eastAsia" w:ascii="Times New Roman" w:hAnsi="Times New Roman"/>
                <w:color w:val="auto"/>
                <w:szCs w:val="21"/>
                <w:highlight w:val="none"/>
              </w:rPr>
              <w:t xml:space="preserve">全过程方案详细，过程完整，质量控制措施有效无漏洞，得</w:t>
            </w:r>
            <w:r>
              <w:rPr>
                <w:rFonts w:hint="eastAsia" w:ascii="Times New Roman" w:hAnsi="Times New Roman"/>
                <w:color w:val="auto"/>
                <w:szCs w:val="21"/>
                <w:highlight w:val="none"/>
                <w:lang w:val="en-US" w:eastAsia="zh-CN"/>
              </w:rPr>
              <w:t xml:space="preserve">5</w:t>
            </w:r>
            <w:r>
              <w:rPr>
                <w:rFonts w:hint="eastAsia" w:ascii="Times New Roman" w:hAnsi="Times New Roman"/>
                <w:color w:val="auto"/>
                <w:szCs w:val="21"/>
                <w:highlight w:val="none"/>
              </w:rPr>
              <w:t xml:space="preserve">分；</w:t>
            </w:r>
            <w:r/>
          </w:p>
          <w:p>
            <w:pPr>
              <w:ind w:firstLine="420"/>
              <w:jc w:val="both"/>
              <w:keepLines w:val="0"/>
              <w:keepNext w:val="0"/>
              <w:pageBreakBefore w:val="0"/>
              <w:spacing w:line="240" w:lineRule="auto"/>
              <w:widowControl w:val="off"/>
              <w:rPr>
                <w:rFonts w:hint="eastAsia" w:ascii="Times New Roman" w:hAnsi="Times New Roman"/>
                <w:color w:val="auto"/>
                <w:szCs w:val="21"/>
                <w:highlight w:val="none"/>
              </w:rPr>
            </w:pPr>
            <w:r>
              <w:rPr>
                <w:rFonts w:hint="eastAsia" w:ascii="Times New Roman" w:hAnsi="Times New Roman"/>
                <w:color w:val="auto"/>
                <w:szCs w:val="21"/>
                <w:highlight w:val="none"/>
              </w:rPr>
              <w:t xml:space="preserve">全过程方案较详细，过程较完整，质量控制措施较好，得</w:t>
            </w:r>
            <w:r>
              <w:rPr>
                <w:rFonts w:hint="eastAsia" w:ascii="Times New Roman" w:hAnsi="Times New Roman"/>
                <w:color w:val="auto"/>
                <w:szCs w:val="21"/>
                <w:highlight w:val="none"/>
                <w:lang w:val="en-US" w:eastAsia="zh-CN"/>
              </w:rPr>
              <w:t xml:space="preserve">3</w:t>
            </w:r>
            <w:r>
              <w:rPr>
                <w:rFonts w:hint="eastAsia" w:ascii="Times New Roman" w:hAnsi="Times New Roman"/>
                <w:color w:val="auto"/>
                <w:szCs w:val="21"/>
                <w:highlight w:val="none"/>
              </w:rPr>
              <w:t xml:space="preserve">分；</w:t>
            </w:r>
            <w:r/>
          </w:p>
          <w:p>
            <w:pPr>
              <w:ind w:firstLine="420"/>
              <w:jc w:val="both"/>
              <w:keepLines w:val="0"/>
              <w:keepNext w:val="0"/>
              <w:pageBreakBefore w:val="0"/>
              <w:spacing w:line="240" w:lineRule="auto"/>
              <w:widowControl w:val="off"/>
              <w:rPr>
                <w:rFonts w:hint="eastAsia" w:ascii="Times New Roman" w:hAnsi="Times New Roman"/>
                <w:color w:val="auto"/>
                <w:szCs w:val="21"/>
                <w:highlight w:val="none"/>
              </w:rPr>
            </w:pPr>
            <w:r>
              <w:rPr>
                <w:rFonts w:hint="eastAsia" w:ascii="Times New Roman" w:hAnsi="Times New Roman"/>
                <w:color w:val="auto"/>
                <w:szCs w:val="21"/>
                <w:highlight w:val="none"/>
              </w:rPr>
              <w:t xml:space="preserve">全过程方案一般，过程一般，质量控制措施一般，得</w:t>
            </w:r>
            <w:r>
              <w:rPr>
                <w:rFonts w:hint="eastAsia" w:ascii="Times New Roman" w:hAnsi="Times New Roman"/>
                <w:color w:val="auto"/>
                <w:szCs w:val="21"/>
                <w:highlight w:val="none"/>
                <w:lang w:val="en-US" w:eastAsia="zh-CN"/>
              </w:rPr>
              <w:t xml:space="preserve">1</w:t>
            </w:r>
            <w:r>
              <w:rPr>
                <w:rFonts w:hint="eastAsia" w:ascii="Times New Roman" w:hAnsi="Times New Roman"/>
                <w:color w:val="auto"/>
                <w:szCs w:val="21"/>
                <w:highlight w:val="none"/>
              </w:rPr>
              <w:t xml:space="preserve">分；</w:t>
            </w:r>
            <w:r/>
          </w:p>
          <w:p>
            <w:pPr>
              <w:ind w:firstLine="420"/>
              <w:jc w:val="both"/>
              <w:keepLines w:val="0"/>
              <w:keepNext w:val="0"/>
              <w:pageBreakBefore w:val="0"/>
              <w:spacing w:line="240" w:lineRule="auto"/>
              <w:widowControl w:val="off"/>
              <w:rPr>
                <w:rFonts w:hint="eastAsia" w:ascii="Times New Roman" w:hAnsi="Times New Roman"/>
                <w:color w:val="auto"/>
                <w:szCs w:val="21"/>
                <w:highlight w:val="none"/>
              </w:rPr>
            </w:pPr>
            <w:r>
              <w:rPr>
                <w:rFonts w:hint="eastAsia" w:ascii="Times New Roman" w:hAnsi="Times New Roman"/>
                <w:color w:val="auto"/>
                <w:szCs w:val="21"/>
                <w:highlight w:val="none"/>
              </w:rPr>
              <w:t xml:space="preserve">未提供不得分。</w:t>
            </w:r>
            <w:r/>
          </w:p>
        </w:tc>
        <w:tc>
          <w:tcPr>
            <w:shd w:val="clear" w:color="auto" w:fill="auto"/>
            <w:tcBorders>
              <w:top w:val="single" w:color="auto" w:sz="4" w:space="0"/>
              <w:left w:val="single" w:color="auto" w:sz="4" w:space="0"/>
              <w:bottom w:val="single" w:color="auto" w:sz="4" w:space="0"/>
              <w:right w:val="single" w:color="auto" w:sz="4" w:space="0"/>
            </w:tcBorders>
            <w:tcW w:w="3059" w:type="dxa"/>
            <w:vAlign w:val="center"/>
            <w:textDirection w:val="lrTb"/>
            <w:noWrap w:val="false"/>
          </w:tcPr>
          <w:p>
            <w:pPr>
              <w:ind w:left="-38"/>
              <w:keepLines w:val="0"/>
              <w:keepNext w:val="0"/>
              <w:pageBreakBefore w:val="0"/>
              <w:spacing w:line="240" w:lineRule="auto"/>
              <w:rPr>
                <w:rFonts w:ascii="Times New Roman" w:hAnsi="Times New Roman" w:cs="宋体"/>
                <w:color w:val="auto"/>
                <w:szCs w:val="21"/>
                <w:highlight w:val="none"/>
              </w:rPr>
            </w:pPr>
            <w:r>
              <w:rPr>
                <w:rFonts w:ascii="Times New Roman" w:hAnsi="Times New Roman" w:cs="宋体"/>
                <w:color w:val="auto"/>
                <w:szCs w:val="21"/>
                <w:highlight w:val="none"/>
              </w:rPr>
            </w:r>
            <w:r/>
          </w:p>
        </w:tc>
      </w:tr>
      <w:tr>
        <w:trPr>
          <w:jc w:val="center"/>
          <w:trHeight w:val="90"/>
        </w:trPr>
        <w:tc>
          <w:tcPr>
            <w:shd w:val="clear" w:color="auto" w:fill="auto"/>
            <w:tcBorders>
              <w:top w:val="single" w:color="auto" w:sz="4" w:space="0"/>
              <w:left w:val="single" w:color="auto" w:sz="4" w:space="0"/>
              <w:bottom w:val="single" w:color="auto" w:sz="4" w:space="0"/>
              <w:right w:val="single" w:color="auto" w:sz="4" w:space="0"/>
            </w:tcBorders>
            <w:tcW w:w="510" w:type="dxa"/>
            <w:vAlign w:val="center"/>
            <w:textDirection w:val="lrTb"/>
            <w:noWrap w:val="false"/>
          </w:tcPr>
          <w:p>
            <w:pPr>
              <w:ind w:firstLine="28"/>
              <w:jc w:val="center"/>
              <w:keepLines w:val="0"/>
              <w:keepNext w:val="0"/>
              <w:pageBreakBefore w:val="0"/>
              <w:spacing w:line="240" w:lineRule="auto"/>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2.2</w:t>
            </w:r>
            <w:r/>
          </w:p>
        </w:tc>
        <w:tc>
          <w:tcPr>
            <w:shd w:val="clear" w:color="auto" w:fill="auto"/>
            <w:tcBorders>
              <w:top w:val="single" w:color="auto" w:sz="4" w:space="0"/>
              <w:left w:val="single" w:color="auto" w:sz="4" w:space="0"/>
              <w:bottom w:val="single" w:color="auto" w:sz="4" w:space="0"/>
              <w:right w:val="single" w:color="auto" w:sz="4" w:space="0"/>
            </w:tcBorders>
            <w:tcW w:w="1151" w:type="dxa"/>
            <w:vAlign w:val="center"/>
            <w:textDirection w:val="lrTb"/>
            <w:noWrap w:val="false"/>
          </w:tcPr>
          <w:p>
            <w:pPr>
              <w:ind w:firstLine="28"/>
              <w:jc w:val="center"/>
              <w:keepLines w:val="0"/>
              <w:keepNext w:val="0"/>
              <w:pageBreakBefore w:val="0"/>
              <w:spacing w:line="240" w:lineRule="auto"/>
              <w:rPr>
                <w:rFonts w:hint="default" w:ascii="Times New Roman" w:hAnsi="Times New Roman" w:eastAsia="宋体" w:cs="宋体"/>
                <w:color w:val="auto"/>
                <w:szCs w:val="21"/>
                <w:highlight w:val="none"/>
                <w:lang w:val="en-US" w:eastAsia="zh-CN"/>
              </w:rPr>
            </w:pPr>
            <w:r>
              <w:rPr>
                <w:rFonts w:hint="eastAsia" w:ascii="Times New Roman" w:hAnsi="Times New Roman" w:cs="宋体"/>
                <w:color w:val="auto"/>
                <w:szCs w:val="21"/>
                <w:highlight w:val="none"/>
                <w:lang w:val="en-US" w:eastAsia="zh-CN"/>
              </w:rPr>
              <w:t xml:space="preserve">应急处理方案</w:t>
            </w:r>
            <w:r/>
          </w:p>
        </w:tc>
        <w:tc>
          <w:tcPr>
            <w:shd w:val="clear" w:color="auto" w:fill="auto"/>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ind w:firstLine="28"/>
              <w:jc w:val="center"/>
              <w:keepLines w:val="0"/>
              <w:keepNext w:val="0"/>
              <w:pageBreakBefore w:val="0"/>
              <w:spacing w:line="240" w:lineRule="auto"/>
              <w:rPr>
                <w:rFonts w:hint="eastAsia" w:ascii="Times New Roman" w:hAnsi="Times New Roman" w:eastAsia="宋体" w:cs="宋体"/>
                <w:color w:val="auto"/>
                <w:szCs w:val="21"/>
                <w:highlight w:val="none"/>
                <w:lang w:eastAsia="zh-CN"/>
              </w:rPr>
            </w:pPr>
            <w:r>
              <w:rPr>
                <w:rFonts w:hint="eastAsia" w:ascii="Times New Roman" w:hAnsi="Times New Roman" w:cs="宋体"/>
                <w:color w:val="auto"/>
                <w:szCs w:val="21"/>
                <w:highlight w:val="none"/>
                <w:lang w:val="en-US" w:eastAsia="zh-CN"/>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3713" w:type="dxa"/>
            <w:vAlign w:val="center"/>
            <w:textDirection w:val="lrTb"/>
            <w:noWrap w:val="false"/>
          </w:tcPr>
          <w:p>
            <w:pPr>
              <w:ind w:firstLine="420"/>
              <w:jc w:val="both"/>
              <w:keepLines w:val="0"/>
              <w:keepNext w:val="0"/>
              <w:pageBreakBefore w:val="0"/>
              <w:spacing w:line="240" w:lineRule="auto"/>
              <w:widowControl w:val="off"/>
              <w:rPr>
                <w:rFonts w:hint="eastAsia" w:ascii="Times New Roman" w:hAnsi="Times New Roman"/>
                <w:color w:val="auto"/>
                <w:szCs w:val="21"/>
                <w:highlight w:val="none"/>
              </w:rPr>
            </w:pPr>
            <w:r>
              <w:rPr>
                <w:rFonts w:hint="eastAsia" w:ascii="Times New Roman" w:hAnsi="Times New Roman"/>
                <w:color w:val="auto"/>
                <w:szCs w:val="21"/>
                <w:highlight w:val="none"/>
                <w:lang w:val="en-US" w:eastAsia="zh-CN"/>
              </w:rPr>
              <w:t xml:space="preserve">投标人</w:t>
            </w:r>
            <w:r>
              <w:rPr>
                <w:rFonts w:hint="eastAsia" w:ascii="Times New Roman" w:hAnsi="Times New Roman"/>
                <w:color w:val="auto"/>
                <w:szCs w:val="21"/>
                <w:highlight w:val="none"/>
              </w:rPr>
              <w:t xml:space="preserve">应有对</w:t>
            </w:r>
            <w:r>
              <w:rPr>
                <w:rFonts w:hint="eastAsia" w:ascii="Times New Roman" w:hAnsi="Times New Roman"/>
                <w:color w:val="auto"/>
                <w:szCs w:val="21"/>
                <w:highlight w:val="none"/>
                <w:lang w:val="en-US" w:eastAsia="zh-CN"/>
              </w:rPr>
              <w:t xml:space="preserve">在项目执行过程中</w:t>
            </w:r>
            <w:r>
              <w:rPr>
                <w:rFonts w:hint="eastAsia" w:ascii="Times New Roman" w:hAnsi="Times New Roman"/>
                <w:color w:val="auto"/>
                <w:szCs w:val="21"/>
                <w:highlight w:val="none"/>
              </w:rPr>
              <w:t xml:space="preserve">可能出现的紧急事件的处理预案，包括但不限于缺货、运输事故、质量投诉、紧急补货等情况。</w:t>
            </w:r>
            <w:r/>
          </w:p>
          <w:p>
            <w:pPr>
              <w:ind w:firstLine="420"/>
              <w:jc w:val="both"/>
              <w:keepLines w:val="0"/>
              <w:keepNext w:val="0"/>
              <w:pageBreakBefore w:val="0"/>
              <w:spacing w:line="240" w:lineRule="auto"/>
              <w:widowControl w:val="off"/>
              <w:rPr>
                <w:rFonts w:hint="eastAsia" w:ascii="Times New Roman" w:hAnsi="Times New Roman"/>
                <w:color w:val="auto"/>
                <w:szCs w:val="21"/>
                <w:highlight w:val="none"/>
              </w:rPr>
            </w:pPr>
            <w:r>
              <w:rPr>
                <w:rFonts w:hint="eastAsia" w:ascii="Times New Roman" w:hAnsi="Times New Roman"/>
                <w:color w:val="auto"/>
                <w:szCs w:val="21"/>
                <w:highlight w:val="none"/>
              </w:rPr>
              <w:t xml:space="preserve">应急处理预案描述详细、可行性高、流程规范，得</w:t>
            </w:r>
            <w:r>
              <w:rPr>
                <w:rFonts w:hint="eastAsia" w:ascii="Times New Roman" w:hAnsi="Times New Roman"/>
                <w:color w:val="auto"/>
                <w:szCs w:val="21"/>
                <w:highlight w:val="none"/>
                <w:lang w:val="en-US" w:eastAsia="zh-CN"/>
              </w:rPr>
              <w:t xml:space="preserve">5</w:t>
            </w:r>
            <w:r>
              <w:rPr>
                <w:rFonts w:hint="eastAsia" w:ascii="Times New Roman" w:hAnsi="Times New Roman"/>
                <w:color w:val="auto"/>
                <w:szCs w:val="21"/>
                <w:highlight w:val="none"/>
              </w:rPr>
              <w:t xml:space="preserve">分；</w:t>
            </w:r>
            <w:r/>
          </w:p>
          <w:p>
            <w:pPr>
              <w:ind w:firstLine="420"/>
              <w:jc w:val="both"/>
              <w:keepLines w:val="0"/>
              <w:keepNext w:val="0"/>
              <w:pageBreakBefore w:val="0"/>
              <w:spacing w:line="240" w:lineRule="auto"/>
              <w:widowControl w:val="off"/>
              <w:rPr>
                <w:rFonts w:hint="eastAsia" w:ascii="Times New Roman" w:hAnsi="Times New Roman"/>
                <w:color w:val="auto"/>
                <w:szCs w:val="21"/>
                <w:highlight w:val="none"/>
              </w:rPr>
            </w:pPr>
            <w:r>
              <w:rPr>
                <w:rFonts w:hint="eastAsia" w:ascii="Times New Roman" w:hAnsi="Times New Roman"/>
                <w:color w:val="auto"/>
                <w:szCs w:val="21"/>
                <w:highlight w:val="none"/>
              </w:rPr>
              <w:t xml:space="preserve">应急处理预案描述较详细、可行性较好、流程较规范，得</w:t>
            </w:r>
            <w:r>
              <w:rPr>
                <w:rFonts w:hint="eastAsia" w:ascii="Times New Roman" w:hAnsi="Times New Roman"/>
                <w:color w:val="auto"/>
                <w:szCs w:val="21"/>
                <w:highlight w:val="none"/>
                <w:lang w:val="en-US" w:eastAsia="zh-CN"/>
              </w:rPr>
              <w:t xml:space="preserve">3</w:t>
            </w:r>
            <w:r>
              <w:rPr>
                <w:rFonts w:hint="eastAsia" w:ascii="Times New Roman" w:hAnsi="Times New Roman"/>
                <w:color w:val="auto"/>
                <w:szCs w:val="21"/>
                <w:highlight w:val="none"/>
              </w:rPr>
              <w:t xml:space="preserve">分；</w:t>
            </w:r>
            <w:r/>
          </w:p>
          <w:p>
            <w:pPr>
              <w:ind w:firstLine="420"/>
              <w:jc w:val="both"/>
              <w:keepLines w:val="0"/>
              <w:keepNext w:val="0"/>
              <w:pageBreakBefore w:val="0"/>
              <w:spacing w:line="240" w:lineRule="auto"/>
              <w:widowControl w:val="off"/>
              <w:rPr>
                <w:rFonts w:hint="eastAsia" w:ascii="Times New Roman" w:hAnsi="Times New Roman"/>
                <w:color w:val="auto"/>
                <w:szCs w:val="21"/>
                <w:highlight w:val="none"/>
              </w:rPr>
            </w:pPr>
            <w:r>
              <w:rPr>
                <w:rFonts w:hint="eastAsia" w:ascii="Times New Roman" w:hAnsi="Times New Roman"/>
                <w:color w:val="auto"/>
                <w:szCs w:val="21"/>
                <w:highlight w:val="none"/>
              </w:rPr>
              <w:t xml:space="preserve">应急处理预案描述一般、可行性一般、流程规范一般，得</w:t>
            </w:r>
            <w:r>
              <w:rPr>
                <w:rFonts w:hint="eastAsia" w:ascii="Times New Roman" w:hAnsi="Times New Roman"/>
                <w:color w:val="auto"/>
                <w:szCs w:val="21"/>
                <w:highlight w:val="none"/>
                <w:lang w:val="en-US" w:eastAsia="zh-CN"/>
              </w:rPr>
              <w:t xml:space="preserve">1</w:t>
            </w:r>
            <w:r>
              <w:rPr>
                <w:rFonts w:hint="eastAsia" w:ascii="Times New Roman" w:hAnsi="Times New Roman"/>
                <w:color w:val="auto"/>
                <w:szCs w:val="21"/>
                <w:highlight w:val="none"/>
              </w:rPr>
              <w:t xml:space="preserve">分；</w:t>
            </w:r>
            <w:r/>
          </w:p>
          <w:p>
            <w:pPr>
              <w:ind w:firstLine="420"/>
              <w:jc w:val="both"/>
              <w:keepLines w:val="0"/>
              <w:keepNext w:val="0"/>
              <w:pageBreakBefore w:val="0"/>
              <w:spacing w:line="240" w:lineRule="auto"/>
              <w:widowControl w:val="off"/>
              <w:rPr>
                <w:rFonts w:hint="eastAsia" w:ascii="Times New Roman" w:hAnsi="Times New Roman"/>
                <w:color w:val="auto"/>
                <w:szCs w:val="21"/>
                <w:highlight w:val="none"/>
              </w:rPr>
            </w:pPr>
            <w:r>
              <w:rPr>
                <w:rFonts w:hint="eastAsia" w:ascii="Times New Roman" w:hAnsi="Times New Roman"/>
                <w:color w:val="auto"/>
                <w:szCs w:val="21"/>
                <w:highlight w:val="none"/>
              </w:rPr>
              <w:t xml:space="preserve">不提供不得分。</w:t>
            </w:r>
            <w:r/>
          </w:p>
        </w:tc>
        <w:tc>
          <w:tcPr>
            <w:shd w:val="clear" w:color="auto" w:fill="auto"/>
            <w:tcBorders>
              <w:top w:val="single" w:color="auto" w:sz="4" w:space="0"/>
              <w:left w:val="single" w:color="auto" w:sz="4" w:space="0"/>
              <w:bottom w:val="single" w:color="auto" w:sz="4" w:space="0"/>
              <w:right w:val="single" w:color="auto" w:sz="4" w:space="0"/>
            </w:tcBorders>
            <w:tcW w:w="3059" w:type="dxa"/>
            <w:vAlign w:val="center"/>
            <w:textDirection w:val="lrTb"/>
            <w:noWrap w:val="false"/>
          </w:tcPr>
          <w:p>
            <w:pPr>
              <w:ind w:left="-38"/>
              <w:keepLines w:val="0"/>
              <w:keepNext w:val="0"/>
              <w:pageBreakBefore w:val="0"/>
              <w:spacing w:line="240" w:lineRule="auto"/>
              <w:rPr>
                <w:rFonts w:ascii="Times New Roman" w:hAnsi="Times New Roman" w:cs="宋体"/>
                <w:color w:val="auto"/>
                <w:szCs w:val="21"/>
                <w:highlight w:val="none"/>
              </w:rPr>
            </w:pPr>
            <w:r>
              <w:rPr>
                <w:rFonts w:ascii="Times New Roman" w:hAnsi="Times New Roman" w:cs="宋体"/>
                <w:color w:val="auto"/>
                <w:szCs w:val="21"/>
                <w:highlight w:val="none"/>
              </w:rPr>
            </w:r>
            <w:r/>
          </w:p>
        </w:tc>
      </w:tr>
      <w:tr>
        <w:trPr>
          <w:jc w:val="center"/>
        </w:trPr>
        <w:tc>
          <w:tcPr>
            <w:shd w:val="clear" w:color="auto" w:fill="auto"/>
            <w:tcBorders>
              <w:top w:val="single" w:color="auto" w:sz="4" w:space="0"/>
              <w:left w:val="single" w:color="auto" w:sz="4" w:space="0"/>
              <w:right w:val="single" w:color="auto" w:sz="4" w:space="0"/>
            </w:tcBorders>
            <w:tcW w:w="510" w:type="dxa"/>
            <w:vAlign w:val="center"/>
            <w:vMerge w:val="restart"/>
            <w:textDirection w:val="lrTb"/>
            <w:noWrap w:val="false"/>
          </w:tcPr>
          <w:p>
            <w:pPr>
              <w:ind w:firstLine="28"/>
              <w:jc w:val="center"/>
              <w:keepLines w:val="0"/>
              <w:keepNext w:val="0"/>
              <w:pageBreakBefore w:val="0"/>
              <w:spacing w:line="240" w:lineRule="auto"/>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2.3</w:t>
            </w:r>
            <w:r/>
          </w:p>
        </w:tc>
        <w:tc>
          <w:tcPr>
            <w:shd w:val="clear" w:color="auto" w:fill="auto"/>
            <w:tcBorders>
              <w:top w:val="single" w:color="auto" w:sz="4" w:space="0"/>
              <w:left w:val="single" w:color="auto" w:sz="4" w:space="0"/>
              <w:right w:val="single" w:color="auto" w:sz="4" w:space="0"/>
            </w:tcBorders>
            <w:tcW w:w="1151" w:type="dxa"/>
            <w:vAlign w:val="center"/>
            <w:vMerge w:val="restart"/>
            <w:textDirection w:val="lrTb"/>
            <w:noWrap w:val="false"/>
          </w:tcPr>
          <w:p>
            <w:pPr>
              <w:ind w:firstLine="28"/>
              <w:jc w:val="center"/>
              <w:keepLines w:val="0"/>
              <w:keepNext w:val="0"/>
              <w:pageBreakBefore w:val="0"/>
              <w:spacing w:line="240" w:lineRule="auto"/>
              <w:rPr>
                <w:rFonts w:hint="default" w:ascii="Times New Roman" w:hAnsi="Times New Roman" w:eastAsia="宋体" w:cs="宋体"/>
                <w:color w:val="auto"/>
                <w:szCs w:val="21"/>
                <w:highlight w:val="none"/>
                <w:lang w:val="en-US" w:eastAsia="zh-CN"/>
              </w:rPr>
            </w:pPr>
            <w:r>
              <w:rPr>
                <w:rFonts w:hint="eastAsia" w:ascii="Times New Roman" w:hAnsi="Times New Roman" w:cs="宋体"/>
                <w:color w:val="auto"/>
                <w:szCs w:val="21"/>
                <w:highlight w:val="none"/>
                <w:lang w:val="en-US" w:eastAsia="zh-CN"/>
              </w:rPr>
              <w:t xml:space="preserve">样品</w:t>
            </w:r>
            <w:r/>
          </w:p>
        </w:tc>
        <w:tc>
          <w:tcPr>
            <w:shd w:val="clear" w:color="auto" w:fill="auto"/>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ind w:firstLine="28"/>
              <w:jc w:val="center"/>
              <w:keepLines w:val="0"/>
              <w:keepNext w:val="0"/>
              <w:pageBreakBefore w:val="0"/>
              <w:spacing w:line="240" w:lineRule="auto"/>
              <w:rPr>
                <w:rFonts w:hint="eastAsia" w:ascii="Times New Roman" w:hAnsi="Times New Roman" w:eastAsia="宋体" w:cs="宋体"/>
                <w:color w:val="auto"/>
                <w:szCs w:val="21"/>
                <w:highlight w:val="none"/>
                <w:lang w:eastAsia="zh-CN"/>
              </w:rPr>
            </w:pPr>
            <w:r>
              <w:rPr>
                <w:rFonts w:hint="eastAsia" w:ascii="Times New Roman" w:hAnsi="Times New Roman" w:cs="宋体"/>
                <w:color w:val="auto"/>
                <w:szCs w:val="21"/>
                <w:highlight w:val="none"/>
                <w:lang w:val="en-US" w:eastAsia="zh-CN"/>
                <w14:ligatures w14:val="standardContextual"/>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3713" w:type="dxa"/>
            <w:vAlign w:val="center"/>
            <w:textDirection w:val="lrTb"/>
            <w:noWrap w:val="false"/>
          </w:tcPr>
          <w:p>
            <w:pPr>
              <w:ind w:firstLine="420"/>
              <w:jc w:val="both"/>
              <w:keepLines w:val="0"/>
              <w:keepNext w:val="0"/>
              <w:pageBreakBefore w:val="0"/>
              <w:spacing w:line="240" w:lineRule="auto"/>
              <w:widowControl w:val="off"/>
              <w:rPr>
                <w:rFonts w:hint="eastAsia" w:ascii="Times New Roman" w:hAnsi="Times New Roman"/>
                <w:color w:val="auto"/>
                <w:szCs w:val="21"/>
                <w:highlight w:val="none"/>
              </w:rPr>
            </w:pPr>
            <w:r>
              <w:rPr>
                <w:rFonts w:hint="eastAsia" w:ascii="Times New Roman" w:hAnsi="Times New Roman"/>
                <w:color w:val="auto"/>
                <w:szCs w:val="21"/>
                <w:highlight w:val="none"/>
              </w:rPr>
              <w:t xml:space="preserve">产品质量：颗粒饱满均匀，无碎米、杂质，色泽洁白透亮，无黄粒、霉粒，无异味得</w:t>
            </w:r>
            <w:r>
              <w:rPr>
                <w:rFonts w:hint="eastAsia" w:ascii="Times New Roman" w:hAnsi="Times New Roman"/>
                <w:color w:val="auto"/>
                <w:szCs w:val="21"/>
                <w:highlight w:val="none"/>
                <w:lang w:val="en-US" w:eastAsia="zh-CN"/>
              </w:rPr>
              <w:t xml:space="preserve">8</w:t>
            </w:r>
            <w:r>
              <w:rPr>
                <w:rFonts w:hint="eastAsia" w:ascii="Times New Roman" w:hAnsi="Times New Roman"/>
                <w:color w:val="auto"/>
                <w:szCs w:val="21"/>
                <w:highlight w:val="none"/>
              </w:rPr>
              <w:t xml:space="preserve">分；</w:t>
            </w:r>
            <w:r/>
          </w:p>
          <w:p>
            <w:pPr>
              <w:ind w:firstLine="420"/>
              <w:jc w:val="both"/>
              <w:keepLines w:val="0"/>
              <w:keepNext w:val="0"/>
              <w:pageBreakBefore w:val="0"/>
              <w:spacing w:line="240" w:lineRule="auto"/>
              <w:widowControl w:val="off"/>
              <w:rPr>
                <w:rFonts w:hint="eastAsia" w:ascii="Times New Roman" w:hAnsi="Times New Roman"/>
                <w:color w:val="auto"/>
                <w:szCs w:val="21"/>
                <w:highlight w:val="none"/>
              </w:rPr>
            </w:pPr>
            <w:r>
              <w:rPr>
                <w:rFonts w:hint="eastAsia" w:ascii="Times New Roman" w:hAnsi="Times New Roman"/>
                <w:color w:val="auto"/>
                <w:szCs w:val="21"/>
                <w:highlight w:val="none"/>
              </w:rPr>
              <w:t xml:space="preserve">产品质量：颗粒较饱满，碎米少，少量杂质，色泽洁白，偶有1-2粒黄粒，无霉味，无异味得</w:t>
            </w:r>
            <w:r>
              <w:rPr>
                <w:rFonts w:hint="eastAsia" w:ascii="Times New Roman" w:hAnsi="Times New Roman"/>
                <w:color w:val="auto"/>
                <w:szCs w:val="21"/>
                <w:highlight w:val="none"/>
                <w:lang w:val="en-US" w:eastAsia="zh-CN"/>
              </w:rPr>
              <w:t xml:space="preserve">6</w:t>
            </w:r>
            <w:r>
              <w:rPr>
                <w:rFonts w:hint="eastAsia" w:ascii="Times New Roman" w:hAnsi="Times New Roman"/>
                <w:color w:val="auto"/>
                <w:szCs w:val="21"/>
                <w:highlight w:val="none"/>
              </w:rPr>
              <w:t xml:space="preserve">分；</w:t>
            </w:r>
            <w:r/>
          </w:p>
          <w:p>
            <w:pPr>
              <w:ind w:firstLine="420"/>
              <w:jc w:val="both"/>
              <w:keepLines w:val="0"/>
              <w:keepNext w:val="0"/>
              <w:pageBreakBefore w:val="0"/>
              <w:spacing w:line="240" w:lineRule="auto"/>
              <w:widowControl w:val="off"/>
              <w:rPr>
                <w:rFonts w:hint="eastAsia" w:ascii="Times New Roman" w:hAnsi="Times New Roman"/>
                <w:color w:val="auto"/>
                <w:szCs w:val="21"/>
                <w:highlight w:val="none"/>
              </w:rPr>
            </w:pPr>
            <w:r>
              <w:rPr>
                <w:rFonts w:hint="eastAsia" w:ascii="Times New Roman" w:hAnsi="Times New Roman"/>
                <w:color w:val="auto"/>
                <w:szCs w:val="21"/>
                <w:highlight w:val="none"/>
              </w:rPr>
              <w:t xml:space="preserve">产品质量：颗粒不均，碎米较少，有少量杂质，色泽偏暗，黄粒较少，无霉味但有轻微异味得</w:t>
            </w:r>
            <w:r>
              <w:rPr>
                <w:rFonts w:hint="eastAsia" w:ascii="Times New Roman" w:hAnsi="Times New Roman"/>
                <w:color w:val="auto"/>
                <w:szCs w:val="21"/>
                <w:highlight w:val="none"/>
                <w:lang w:val="en-US" w:eastAsia="zh-CN"/>
              </w:rPr>
              <w:t xml:space="preserve">4</w:t>
            </w:r>
            <w:r>
              <w:rPr>
                <w:rFonts w:hint="eastAsia" w:ascii="Times New Roman" w:hAnsi="Times New Roman"/>
                <w:color w:val="auto"/>
                <w:szCs w:val="21"/>
                <w:highlight w:val="none"/>
              </w:rPr>
              <w:t xml:space="preserve">分；</w:t>
            </w:r>
            <w:r/>
          </w:p>
          <w:p>
            <w:pPr>
              <w:ind w:firstLine="420"/>
              <w:jc w:val="both"/>
              <w:keepLines w:val="0"/>
              <w:keepNext w:val="0"/>
              <w:pageBreakBefore w:val="0"/>
              <w:spacing w:line="240" w:lineRule="auto"/>
              <w:widowControl w:val="off"/>
              <w:rPr>
                <w:rFonts w:hint="eastAsia" w:ascii="Times New Roman" w:hAnsi="Times New Roman"/>
                <w:color w:val="auto"/>
                <w:szCs w:val="21"/>
                <w:highlight w:val="none"/>
              </w:rPr>
            </w:pPr>
            <w:r>
              <w:rPr>
                <w:rFonts w:hint="eastAsia" w:ascii="Times New Roman" w:hAnsi="Times New Roman"/>
                <w:color w:val="auto"/>
                <w:szCs w:val="21"/>
                <w:highlight w:val="none"/>
              </w:rPr>
              <w:t xml:space="preserve">产品质量：颗粒干瘪不均，碎米较多，杂质较多，色泽暗沉得</w:t>
            </w:r>
            <w:r>
              <w:rPr>
                <w:rFonts w:hint="eastAsia" w:ascii="Times New Roman" w:hAnsi="Times New Roman"/>
                <w:color w:val="auto"/>
                <w:szCs w:val="21"/>
                <w:highlight w:val="none"/>
                <w:lang w:val="en-US" w:eastAsia="zh-CN"/>
              </w:rPr>
              <w:t xml:space="preserve">2</w:t>
            </w:r>
            <w:r>
              <w:rPr>
                <w:rFonts w:hint="eastAsia" w:ascii="Times New Roman" w:hAnsi="Times New Roman"/>
                <w:color w:val="auto"/>
                <w:szCs w:val="21"/>
                <w:highlight w:val="none"/>
              </w:rPr>
              <w:t xml:space="preserve">分；</w:t>
            </w:r>
            <w:r/>
          </w:p>
          <w:p>
            <w:pPr>
              <w:ind w:firstLine="420"/>
              <w:jc w:val="both"/>
              <w:keepLines w:val="0"/>
              <w:keepNext w:val="0"/>
              <w:pageBreakBefore w:val="0"/>
              <w:spacing w:line="240" w:lineRule="auto"/>
              <w:widowControl w:val="off"/>
              <w:rPr>
                <w:rFonts w:hint="eastAsia" w:ascii="Times New Roman" w:hAnsi="Times New Roman"/>
                <w:color w:val="auto"/>
                <w:szCs w:val="21"/>
                <w:highlight w:val="none"/>
              </w:rPr>
            </w:pPr>
            <w:r>
              <w:rPr>
                <w:rFonts w:hint="eastAsia" w:ascii="Times New Roman" w:hAnsi="Times New Roman"/>
                <w:color w:val="auto"/>
                <w:szCs w:val="21"/>
                <w:highlight w:val="none"/>
              </w:rPr>
              <w:t xml:space="preserve">黄粒、霉粒较多，有明显异味，或未提供样品不得分。</w:t>
            </w:r>
            <w:r/>
          </w:p>
        </w:tc>
        <w:tc>
          <w:tcPr>
            <w:shd w:val="clear" w:color="auto" w:fill="auto"/>
            <w:tcBorders>
              <w:top w:val="single" w:color="auto" w:sz="4" w:space="0"/>
              <w:left w:val="single" w:color="auto" w:sz="4" w:space="0"/>
              <w:right w:val="single" w:color="auto" w:sz="4" w:space="0"/>
            </w:tcBorders>
            <w:tcW w:w="3059" w:type="dxa"/>
            <w:vAlign w:val="center"/>
            <w:vMerge w:val="restart"/>
            <w:textDirection w:val="lrTb"/>
            <w:noWrap w:val="false"/>
          </w:tcPr>
          <w:p>
            <w:pPr>
              <w:ind w:firstLine="28"/>
              <w:jc w:val="both"/>
              <w:keepLines w:val="0"/>
              <w:keepNext w:val="0"/>
              <w:pageBreakBefore w:val="0"/>
              <w:spacing w:line="240" w:lineRule="auto"/>
              <w:rPr>
                <w:rFonts w:hint="eastAsia" w:ascii="Times New Roman" w:hAnsi="Times New Roman" w:eastAsia="宋体" w:cs="宋体"/>
                <w:color w:val="auto"/>
                <w:szCs w:val="21"/>
                <w:highlight w:val="none"/>
                <w:lang w:eastAsia="zh-CN"/>
              </w:rPr>
            </w:pPr>
            <w:r>
              <w:rPr>
                <w:rFonts w:hint="eastAsia" w:ascii="Times New Roman" w:hAnsi="Times New Roman" w:cs="宋体"/>
                <w:b/>
                <w:bCs/>
                <w:szCs w:val="21"/>
              </w:rPr>
              <w:t xml:space="preserve">请投标人自行携带电饭煲，代理机构提供电源，清洗、煮制由投标人自行操作，需在规定的时间内煮制完成，评标委员会进行品尝评分</w:t>
            </w:r>
            <w:r>
              <w:rPr>
                <w:rFonts w:hint="eastAsia" w:ascii="Times New Roman" w:hAnsi="Times New Roman" w:cs="宋体"/>
                <w:b/>
                <w:bCs/>
                <w:szCs w:val="21"/>
                <w:lang w:eastAsia="zh-CN"/>
              </w:rPr>
              <w:t xml:space="preserve">。</w:t>
            </w:r>
            <w:r/>
          </w:p>
        </w:tc>
      </w:tr>
      <w:tr>
        <w:trPr>
          <w:jc w:val="center"/>
        </w:trPr>
        <w:tc>
          <w:tcPr>
            <w:shd w:val="clear" w:color="auto" w:fill="auto"/>
            <w:tcBorders>
              <w:left w:val="single" w:color="auto" w:sz="4" w:space="0"/>
              <w:bottom w:val="single" w:color="auto" w:sz="4" w:space="0"/>
              <w:right w:val="single" w:color="auto" w:sz="4" w:space="0"/>
            </w:tcBorders>
            <w:tcW w:w="510" w:type="dxa"/>
            <w:vAlign w:val="center"/>
            <w:vMerge w:val="continue"/>
            <w:textDirection w:val="lrTb"/>
            <w:noWrap w:val="false"/>
          </w:tcPr>
          <w:p>
            <w:pPr>
              <w:ind w:firstLine="28"/>
              <w:jc w:val="center"/>
              <w:keepLines w:val="0"/>
              <w:keepNext w:val="0"/>
              <w:pageBreakBefore w:val="0"/>
              <w:spacing w:line="240" w:lineRule="auto"/>
              <w:rPr>
                <w:rFonts w:hint="eastAsia" w:ascii="Times New Roman" w:hAnsi="Times New Roman" w:cs="宋体"/>
                <w:color w:val="auto"/>
                <w:szCs w:val="21"/>
                <w:highlight w:val="none"/>
              </w:rPr>
            </w:pPr>
            <w:r>
              <w:rPr>
                <w:rFonts w:hint="eastAsia" w:ascii="Times New Roman" w:hAnsi="Times New Roman" w:cs="宋体"/>
                <w:color w:val="auto"/>
                <w:szCs w:val="21"/>
                <w:highlight w:val="none"/>
              </w:rPr>
            </w:r>
            <w:r/>
          </w:p>
        </w:tc>
        <w:tc>
          <w:tcPr>
            <w:shd w:val="clear" w:color="auto" w:fill="auto"/>
            <w:tcBorders>
              <w:left w:val="single" w:color="auto" w:sz="4" w:space="0"/>
              <w:bottom w:val="single" w:color="auto" w:sz="4" w:space="0"/>
              <w:right w:val="single" w:color="auto" w:sz="4" w:space="0"/>
            </w:tcBorders>
            <w:tcW w:w="1151" w:type="dxa"/>
            <w:vAlign w:val="center"/>
            <w:vMerge w:val="continue"/>
            <w:textDirection w:val="lrTb"/>
            <w:noWrap w:val="false"/>
          </w:tcPr>
          <w:p>
            <w:pPr>
              <w:ind w:firstLine="28"/>
              <w:jc w:val="center"/>
              <w:keepLines w:val="0"/>
              <w:keepNext w:val="0"/>
              <w:pageBreakBefore w:val="0"/>
              <w:spacing w:line="240" w:lineRule="auto"/>
              <w:rPr>
                <w:rFonts w:hint="eastAsia" w:ascii="Times New Roman" w:hAnsi="Times New Roman" w:cs="宋体"/>
                <w:color w:val="auto"/>
                <w:szCs w:val="21"/>
                <w:highlight w:val="none"/>
                <w:lang w:val="en-US" w:eastAsia="zh-CN"/>
              </w:rPr>
            </w:pPr>
            <w:r>
              <w:rPr>
                <w:rFonts w:hint="eastAsia" w:ascii="Times New Roman" w:hAnsi="Times New Roman" w:cs="宋体"/>
                <w:color w:val="auto"/>
                <w:szCs w:val="21"/>
                <w:highlight w:val="none"/>
                <w:lang w:val="en-US" w:eastAsia="zh-CN"/>
              </w:rPr>
            </w:r>
            <w:r/>
          </w:p>
        </w:tc>
        <w:tc>
          <w:tcPr>
            <w:shd w:val="clear" w:color="auto" w:fill="auto"/>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ind w:firstLine="28"/>
              <w:jc w:val="center"/>
              <w:keepLines w:val="0"/>
              <w:keepNext w:val="0"/>
              <w:pageBreakBefore w:val="0"/>
              <w:spacing w:line="240" w:lineRule="auto"/>
              <w:rPr>
                <w:rFonts w:hint="eastAsia" w:ascii="Times New Roman" w:hAnsi="Times New Roman" w:eastAsia="宋体" w:cs="宋体"/>
                <w:color w:val="auto"/>
                <w:szCs w:val="21"/>
                <w:highlight w:val="none"/>
                <w:lang w:val="en-US" w:eastAsia="zh-CN"/>
                <w14:ligatures w14:val="standardContextual"/>
              </w:rPr>
            </w:pPr>
            <w:r>
              <w:rPr>
                <w:rFonts w:hint="eastAsia" w:ascii="Times New Roman" w:hAnsi="Times New Roman" w:cs="宋体"/>
                <w:color w:val="auto"/>
                <w:szCs w:val="21"/>
                <w:highlight w:val="none"/>
                <w:lang w:val="en-US" w:eastAsia="zh-CN"/>
                <w14:ligatures w14:val="standardContextual"/>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3713" w:type="dxa"/>
            <w:vAlign w:val="center"/>
            <w:textDirection w:val="lrTb"/>
            <w:noWrap w:val="false"/>
          </w:tcPr>
          <w:p>
            <w:pPr>
              <w:ind w:firstLine="420"/>
              <w:jc w:val="both"/>
              <w:keepLines w:val="0"/>
              <w:keepNext w:val="0"/>
              <w:pageBreakBefore w:val="0"/>
              <w:spacing w:line="240" w:lineRule="auto"/>
              <w:widowControl w:val="off"/>
              <w:rPr>
                <w:rFonts w:hint="eastAsia" w:ascii="Times New Roman" w:hAnsi="Times New Roman"/>
                <w:color w:val="auto"/>
                <w:szCs w:val="21"/>
                <w:highlight w:val="none"/>
              </w:rPr>
            </w:pPr>
            <w:r>
              <w:rPr>
                <w:rFonts w:hint="eastAsia" w:ascii="Times New Roman" w:hAnsi="Times New Roman"/>
                <w:color w:val="auto"/>
                <w:szCs w:val="21"/>
                <w:highlight w:val="none"/>
              </w:rPr>
              <w:t xml:space="preserve">口感：软糯香甜，有自然米香，咀嚼有韧劲，不粘牙、不回生得</w:t>
            </w:r>
            <w:r>
              <w:rPr>
                <w:rFonts w:hint="eastAsia" w:ascii="Times New Roman" w:hAnsi="Times New Roman"/>
                <w:color w:val="auto"/>
                <w:szCs w:val="21"/>
                <w:highlight w:val="none"/>
                <w:lang w:val="en-US" w:eastAsia="zh-CN"/>
              </w:rPr>
              <w:t xml:space="preserve">8</w:t>
            </w:r>
            <w:r>
              <w:rPr>
                <w:rFonts w:hint="eastAsia" w:ascii="Times New Roman" w:hAnsi="Times New Roman"/>
                <w:color w:val="auto"/>
                <w:szCs w:val="21"/>
                <w:highlight w:val="none"/>
              </w:rPr>
              <w:t xml:space="preserve">分；</w:t>
            </w:r>
            <w:r/>
          </w:p>
          <w:p>
            <w:pPr>
              <w:ind w:firstLine="420"/>
              <w:jc w:val="both"/>
              <w:keepLines w:val="0"/>
              <w:keepNext w:val="0"/>
              <w:pageBreakBefore w:val="0"/>
              <w:spacing w:line="240" w:lineRule="auto"/>
              <w:widowControl w:val="off"/>
              <w:rPr>
                <w:rFonts w:hint="eastAsia" w:ascii="Times New Roman" w:hAnsi="Times New Roman"/>
                <w:color w:val="auto"/>
                <w:szCs w:val="21"/>
                <w:highlight w:val="none"/>
              </w:rPr>
            </w:pPr>
            <w:r>
              <w:rPr>
                <w:rFonts w:hint="eastAsia" w:ascii="Times New Roman" w:hAnsi="Times New Roman"/>
                <w:color w:val="auto"/>
                <w:szCs w:val="21"/>
                <w:highlight w:val="none"/>
              </w:rPr>
              <w:t xml:space="preserve">口感：软糯适中，米香较淡，咀嚼有韧劲，轻微粘牙，回生不明显得</w:t>
            </w:r>
            <w:r>
              <w:rPr>
                <w:rFonts w:hint="eastAsia" w:ascii="Times New Roman" w:hAnsi="Times New Roman"/>
                <w:color w:val="auto"/>
                <w:szCs w:val="21"/>
                <w:highlight w:val="none"/>
                <w:lang w:val="en-US" w:eastAsia="zh-CN"/>
              </w:rPr>
              <w:t xml:space="preserve">6</w:t>
            </w:r>
            <w:r>
              <w:rPr>
                <w:rFonts w:hint="eastAsia" w:ascii="Times New Roman" w:hAnsi="Times New Roman"/>
                <w:color w:val="auto"/>
                <w:szCs w:val="21"/>
                <w:highlight w:val="none"/>
              </w:rPr>
              <w:t xml:space="preserve">分；</w:t>
            </w:r>
            <w:r/>
          </w:p>
          <w:p>
            <w:pPr>
              <w:ind w:firstLine="420"/>
              <w:jc w:val="both"/>
              <w:keepLines w:val="0"/>
              <w:keepNext w:val="0"/>
              <w:pageBreakBefore w:val="0"/>
              <w:spacing w:line="240" w:lineRule="auto"/>
              <w:widowControl w:val="off"/>
              <w:rPr>
                <w:rFonts w:hint="eastAsia" w:ascii="Times New Roman" w:hAnsi="Times New Roman"/>
                <w:color w:val="auto"/>
                <w:szCs w:val="21"/>
                <w:highlight w:val="none"/>
              </w:rPr>
            </w:pPr>
            <w:r>
              <w:rPr>
                <w:rFonts w:hint="eastAsia" w:ascii="Times New Roman" w:hAnsi="Times New Roman"/>
                <w:color w:val="auto"/>
                <w:szCs w:val="21"/>
                <w:highlight w:val="none"/>
              </w:rPr>
              <w:t xml:space="preserve">口感：偏硬或偏软，米香淡，咀嚼韧劲不足，有粘牙感，得</w:t>
            </w:r>
            <w:r>
              <w:rPr>
                <w:rFonts w:hint="eastAsia" w:ascii="Times New Roman" w:hAnsi="Times New Roman"/>
                <w:color w:val="auto"/>
                <w:szCs w:val="21"/>
                <w:highlight w:val="none"/>
                <w:lang w:val="en-US" w:eastAsia="zh-CN"/>
              </w:rPr>
              <w:t xml:space="preserve">4</w:t>
            </w:r>
            <w:r>
              <w:rPr>
                <w:rFonts w:hint="eastAsia" w:ascii="Times New Roman" w:hAnsi="Times New Roman"/>
                <w:color w:val="auto"/>
                <w:szCs w:val="21"/>
                <w:highlight w:val="none"/>
              </w:rPr>
              <w:t xml:space="preserve">分；</w:t>
            </w:r>
            <w:r/>
          </w:p>
          <w:p>
            <w:pPr>
              <w:ind w:firstLine="420"/>
              <w:jc w:val="both"/>
              <w:keepLines w:val="0"/>
              <w:keepNext w:val="0"/>
              <w:pageBreakBefore w:val="0"/>
              <w:spacing w:line="240" w:lineRule="auto"/>
              <w:widowControl w:val="off"/>
              <w:rPr>
                <w:rFonts w:hint="eastAsia" w:ascii="Times New Roman" w:hAnsi="Times New Roman"/>
                <w:color w:val="auto"/>
                <w:szCs w:val="21"/>
                <w:highlight w:val="none"/>
              </w:rPr>
            </w:pPr>
            <w:r>
              <w:rPr>
                <w:rFonts w:hint="eastAsia" w:ascii="Times New Roman" w:hAnsi="Times New Roman"/>
                <w:color w:val="auto"/>
                <w:szCs w:val="21"/>
                <w:highlight w:val="none"/>
              </w:rPr>
              <w:t xml:space="preserve">口感：过硬或过烂，无米香，咀嚼无韧劲，严重粘牙得</w:t>
            </w:r>
            <w:r>
              <w:rPr>
                <w:rFonts w:hint="eastAsia" w:ascii="Times New Roman" w:hAnsi="Times New Roman"/>
                <w:color w:val="auto"/>
                <w:szCs w:val="21"/>
                <w:highlight w:val="none"/>
                <w:lang w:val="en-US" w:eastAsia="zh-CN"/>
              </w:rPr>
              <w:t xml:space="preserve">2</w:t>
            </w:r>
            <w:r>
              <w:rPr>
                <w:rFonts w:hint="eastAsia" w:ascii="Times New Roman" w:hAnsi="Times New Roman"/>
                <w:color w:val="auto"/>
                <w:szCs w:val="21"/>
                <w:highlight w:val="none"/>
              </w:rPr>
              <w:t xml:space="preserve">分；</w:t>
            </w:r>
            <w:r/>
          </w:p>
          <w:p>
            <w:pPr>
              <w:ind w:firstLine="420"/>
              <w:jc w:val="both"/>
              <w:keepLines w:val="0"/>
              <w:keepNext w:val="0"/>
              <w:pageBreakBefore w:val="0"/>
              <w:spacing w:line="240" w:lineRule="auto"/>
              <w:widowControl w:val="off"/>
              <w:rPr>
                <w:rFonts w:hint="eastAsia" w:ascii="Times New Roman" w:hAnsi="Times New Roman"/>
                <w:color w:val="auto"/>
                <w:szCs w:val="21"/>
                <w:highlight w:val="none"/>
                <w:lang w:val="en-US" w:eastAsia="zh-CN"/>
              </w:rPr>
            </w:pPr>
            <w:r>
              <w:rPr>
                <w:rFonts w:hint="eastAsia" w:ascii="Times New Roman" w:hAnsi="Times New Roman"/>
                <w:color w:val="auto"/>
                <w:szCs w:val="21"/>
                <w:highlight w:val="none"/>
              </w:rPr>
              <w:t xml:space="preserve">未提供不得分。</w:t>
            </w:r>
            <w:r/>
          </w:p>
        </w:tc>
        <w:tc>
          <w:tcPr>
            <w:shd w:val="clear" w:color="auto" w:fill="auto"/>
            <w:tcBorders>
              <w:left w:val="single" w:color="auto" w:sz="4" w:space="0"/>
              <w:bottom w:val="single" w:color="auto" w:sz="4" w:space="0"/>
              <w:right w:val="single" w:color="auto" w:sz="4" w:space="0"/>
            </w:tcBorders>
            <w:tcW w:w="3059" w:type="dxa"/>
            <w:vAlign w:val="center"/>
            <w:vMerge w:val="continue"/>
            <w:textDirection w:val="lrTb"/>
            <w:noWrap w:val="false"/>
          </w:tcPr>
          <w:p>
            <w:pPr>
              <w:ind w:firstLine="28"/>
              <w:jc w:val="center"/>
              <w:keepLines w:val="0"/>
              <w:keepNext w:val="0"/>
              <w:pageBreakBefore w:val="0"/>
              <w:spacing w:line="240" w:lineRule="auto"/>
              <w:rPr>
                <w:rFonts w:ascii="Times New Roman" w:hAnsi="Times New Roman" w:cs="宋体"/>
                <w:color w:val="auto"/>
                <w:szCs w:val="21"/>
                <w:highlight w:val="none"/>
              </w:rPr>
            </w:pPr>
            <w:r>
              <w:rPr>
                <w:rFonts w:ascii="Times New Roman" w:hAnsi="Times New Roman" w:cs="宋体"/>
                <w:color w:val="auto"/>
                <w:szCs w:val="21"/>
                <w:highlight w:val="none"/>
              </w:rPr>
            </w:r>
            <w:r/>
          </w:p>
        </w:tc>
      </w:tr>
      <w:tr>
        <w:trPr>
          <w:jc w:val="center"/>
          <w:trHeight w:val="567"/>
        </w:trPr>
        <w:tc>
          <w:tcPr>
            <w:shd w:val="clear" w:color="auto" w:fill="auto"/>
            <w:tcBorders>
              <w:top w:val="single" w:color="auto" w:sz="4" w:space="0"/>
              <w:left w:val="single" w:color="auto" w:sz="4" w:space="0"/>
              <w:bottom w:val="single" w:color="auto" w:sz="4" w:space="0"/>
              <w:right w:val="single" w:color="auto" w:sz="4" w:space="0"/>
            </w:tcBorders>
            <w:tcW w:w="510" w:type="dxa"/>
            <w:vAlign w:val="center"/>
            <w:textDirection w:val="lrTb"/>
            <w:noWrap w:val="false"/>
          </w:tcPr>
          <w:p>
            <w:pPr>
              <w:ind w:firstLine="28"/>
              <w:jc w:val="center"/>
              <w:keepLines w:val="0"/>
              <w:keepNext w:val="0"/>
              <w:pageBreakBefore w:val="0"/>
              <w:spacing w:line="240" w:lineRule="auto"/>
              <w:rPr>
                <w:rFonts w:ascii="Times New Roman" w:hAnsi="Times New Roman" w:cs="宋体"/>
                <w:b/>
                <w:color w:val="auto"/>
                <w:szCs w:val="21"/>
                <w:highlight w:val="none"/>
              </w:rPr>
            </w:pPr>
            <w:r>
              <w:rPr>
                <w:rFonts w:hint="eastAsia" w:ascii="Times New Roman" w:hAnsi="Times New Roman" w:cs="宋体"/>
                <w:b/>
                <w:color w:val="auto"/>
                <w:szCs w:val="21"/>
                <w:highlight w:val="none"/>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1151" w:type="dxa"/>
            <w:vAlign w:val="center"/>
            <w:textDirection w:val="lrTb"/>
            <w:noWrap w:val="false"/>
          </w:tcPr>
          <w:p>
            <w:pPr>
              <w:ind w:firstLine="28"/>
              <w:jc w:val="center"/>
              <w:keepLines w:val="0"/>
              <w:keepNext w:val="0"/>
              <w:pageBreakBefore w:val="0"/>
              <w:spacing w:line="240" w:lineRule="auto"/>
              <w:rPr>
                <w:rFonts w:ascii="Times New Roman" w:hAnsi="Times New Roman" w:cs="宋体"/>
                <w:b/>
                <w:color w:val="auto"/>
                <w:szCs w:val="21"/>
                <w:highlight w:val="none"/>
              </w:rPr>
            </w:pPr>
            <w:r>
              <w:rPr>
                <w:rFonts w:hint="eastAsia" w:ascii="Times New Roman" w:hAnsi="Times New Roman" w:cs="宋体"/>
                <w:b/>
                <w:color w:val="auto"/>
                <w:szCs w:val="21"/>
                <w:highlight w:val="none"/>
              </w:rPr>
              <w:t xml:space="preserve">客观分</w:t>
            </w:r>
            <w:r/>
          </w:p>
        </w:tc>
        <w:tc>
          <w:tcPr>
            <w:shd w:val="clear" w:color="auto" w:fill="auto"/>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ind w:firstLine="28"/>
              <w:jc w:val="center"/>
              <w:keepLines w:val="0"/>
              <w:keepNext w:val="0"/>
              <w:pageBreakBefore w:val="0"/>
              <w:spacing w:line="240" w:lineRule="auto"/>
              <w:rPr>
                <w:rFonts w:hint="default" w:ascii="Times New Roman" w:hAnsi="Times New Roman" w:eastAsia="宋体" w:cs="宋体"/>
                <w:b/>
                <w:color w:val="auto"/>
                <w:szCs w:val="21"/>
                <w:highlight w:val="none"/>
                <w:lang w:val="en-US" w:eastAsia="zh-CN"/>
              </w:rPr>
            </w:pPr>
            <w:r>
              <w:rPr>
                <w:rFonts w:hint="eastAsia" w:ascii="Times New Roman" w:hAnsi="Times New Roman" w:cs="宋体"/>
                <w:b/>
                <w:color w:val="auto"/>
                <w:szCs w:val="21"/>
                <w:highlight w:val="none"/>
                <w:lang w:val="en-US" w:eastAsia="zh-CN"/>
              </w:rPr>
              <w:t xml:space="preserve">34</w:t>
            </w:r>
            <w:r/>
          </w:p>
        </w:tc>
        <w:tc>
          <w:tcPr>
            <w:shd w:val="clear" w:color="auto" w:fill="auto"/>
            <w:tcBorders>
              <w:top w:val="single" w:color="auto" w:sz="4" w:space="0"/>
              <w:left w:val="single" w:color="auto" w:sz="4" w:space="0"/>
              <w:bottom w:val="single" w:color="auto" w:sz="4" w:space="0"/>
              <w:right w:val="single" w:color="auto" w:sz="4" w:space="0"/>
            </w:tcBorders>
            <w:tcW w:w="3713" w:type="dxa"/>
            <w:vAlign w:val="center"/>
            <w:textDirection w:val="lrTb"/>
            <w:noWrap w:val="false"/>
          </w:tcPr>
          <w:p>
            <w:pPr>
              <w:keepLines w:val="0"/>
              <w:keepNext w:val="0"/>
              <w:pageBreakBefore w:val="0"/>
              <w:spacing w:line="240" w:lineRule="auto"/>
              <w:rPr>
                <w:rFonts w:ascii="Times New Roman" w:hAnsi="Times New Roman" w:cs="宋体"/>
                <w:b/>
                <w:color w:val="auto"/>
                <w:szCs w:val="21"/>
                <w:highlight w:val="none"/>
              </w:rPr>
            </w:pPr>
            <w:r>
              <w:rPr>
                <w:rFonts w:ascii="Times New Roman" w:hAnsi="Times New Roman" w:cs="宋体"/>
                <w:b/>
                <w:color w:val="auto"/>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3059" w:type="dxa"/>
            <w:vAlign w:val="center"/>
            <w:textDirection w:val="lrTb"/>
            <w:noWrap w:val="false"/>
          </w:tcPr>
          <w:p>
            <w:pPr>
              <w:ind w:left="-38"/>
              <w:keepLines w:val="0"/>
              <w:keepNext w:val="0"/>
              <w:pageBreakBefore w:val="0"/>
              <w:spacing w:line="240" w:lineRule="auto"/>
              <w:rPr>
                <w:rFonts w:ascii="Times New Roman" w:hAnsi="Times New Roman" w:cs="宋体"/>
                <w:color w:val="auto"/>
                <w:szCs w:val="21"/>
                <w:highlight w:val="none"/>
              </w:rPr>
            </w:pPr>
            <w:r>
              <w:rPr>
                <w:rFonts w:ascii="Times New Roman" w:hAnsi="Times New Roman" w:cs="宋体"/>
                <w:color w:val="auto"/>
                <w:szCs w:val="21"/>
                <w:highlight w:val="none"/>
              </w:rPr>
            </w:r>
            <w:r/>
          </w:p>
        </w:tc>
      </w:tr>
      <w:tr>
        <w:trPr>
          <w:jc w:val="center"/>
          <w:trHeight w:val="1255"/>
        </w:trPr>
        <w:tc>
          <w:tcPr>
            <w:shd w:val="clear" w:color="auto" w:fill="auto"/>
            <w:tcBorders>
              <w:top w:val="single" w:color="auto" w:sz="4" w:space="0"/>
              <w:left w:val="single" w:color="auto" w:sz="4" w:space="0"/>
              <w:right w:val="single" w:color="auto" w:sz="4" w:space="0"/>
            </w:tcBorders>
            <w:tcW w:w="510" w:type="dxa"/>
            <w:vAlign w:val="center"/>
            <w:vMerge w:val="restart"/>
            <w:textDirection w:val="lrTb"/>
            <w:noWrap w:val="false"/>
          </w:tcPr>
          <w:p>
            <w:pPr>
              <w:ind w:firstLine="28"/>
              <w:jc w:val="center"/>
              <w:keepLines w:val="0"/>
              <w:keepNext w:val="0"/>
              <w:pageBreakBefore w:val="0"/>
              <w:spacing w:line="240" w:lineRule="auto"/>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3.1</w:t>
            </w:r>
            <w:r/>
          </w:p>
        </w:tc>
        <w:tc>
          <w:tcPr>
            <w:shd w:val="clear" w:color="auto" w:fill="auto"/>
            <w:tcBorders>
              <w:top w:val="single" w:color="auto" w:sz="4" w:space="0"/>
              <w:left w:val="single" w:color="auto" w:sz="4" w:space="0"/>
              <w:right w:val="single" w:color="auto" w:sz="4" w:space="0"/>
            </w:tcBorders>
            <w:tcW w:w="1151" w:type="dxa"/>
            <w:vAlign w:val="center"/>
            <w:vMerge w:val="restart"/>
            <w:textDirection w:val="lrTb"/>
            <w:noWrap w:val="false"/>
          </w:tcPr>
          <w:p>
            <w:pPr>
              <w:ind w:firstLine="28"/>
              <w:jc w:val="center"/>
              <w:keepLines w:val="0"/>
              <w:keepNext w:val="0"/>
              <w:pageBreakBefore w:val="0"/>
              <w:spacing w:line="240" w:lineRule="auto"/>
              <w:rPr>
                <w:rFonts w:hint="default" w:ascii="Times New Roman" w:hAnsi="Times New Roman" w:eastAsia="宋体" w:cs="宋体"/>
                <w:color w:val="auto"/>
                <w:szCs w:val="21"/>
                <w:highlight w:val="none"/>
                <w:lang w:val="en-US" w:eastAsia="zh-CN"/>
              </w:rPr>
            </w:pPr>
            <w:r>
              <w:rPr>
                <w:rFonts w:hint="eastAsia" w:ascii="Times New Roman" w:hAnsi="Times New Roman" w:cs="宋体"/>
                <w:b w:val="0"/>
                <w:bCs w:val="0"/>
                <w:color w:val="auto"/>
                <w:szCs w:val="21"/>
                <w:highlight w:val="none"/>
              </w:rPr>
              <w:t xml:space="preserve">业绩</w:t>
            </w:r>
            <w:r/>
          </w:p>
        </w:tc>
        <w:tc>
          <w:tcPr>
            <w:shd w:val="clear" w:color="auto" w:fill="auto"/>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ind w:firstLine="28"/>
              <w:jc w:val="center"/>
              <w:keepLines w:val="0"/>
              <w:keepNext w:val="0"/>
              <w:pageBreakBefore w:val="0"/>
              <w:spacing w:line="240" w:lineRule="auto"/>
              <w:rPr>
                <w:rFonts w:hint="eastAsia" w:ascii="Times New Roman" w:hAnsi="Times New Roman" w:eastAsia="宋体" w:cs="宋体"/>
                <w:color w:val="auto"/>
                <w:szCs w:val="21"/>
                <w:highlight w:val="none"/>
                <w:lang w:eastAsia="zh-CN"/>
              </w:rPr>
            </w:pPr>
            <w:r>
              <w:rPr>
                <w:rFonts w:hint="eastAsia" w:ascii="Times New Roman" w:hAnsi="Times New Roman" w:cs="宋体"/>
                <w:color w:val="auto"/>
                <w:szCs w:val="21"/>
                <w:highlight w:val="none"/>
                <w:lang w:val="en-US" w:eastAsia="zh-CN"/>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3713" w:type="dxa"/>
            <w:vAlign w:val="center"/>
            <w:textDirection w:val="lrTb"/>
            <w:noWrap w:val="false"/>
          </w:tcPr>
          <w:p>
            <w:pPr>
              <w:ind w:firstLine="420"/>
              <w:jc w:val="both"/>
              <w:keepLines w:val="0"/>
              <w:keepNext w:val="0"/>
              <w:pageBreakBefore w:val="0"/>
              <w:spacing w:line="240" w:lineRule="auto"/>
              <w:widowControl w:val="off"/>
              <w:rPr>
                <w:rFonts w:hint="eastAsia" w:ascii="Times New Roman" w:hAnsi="Times New Roman"/>
                <w:color w:val="auto"/>
                <w:szCs w:val="21"/>
                <w:highlight w:val="none"/>
              </w:rPr>
            </w:pPr>
            <w:r>
              <w:rPr>
                <w:rFonts w:hint="eastAsia" w:ascii="Times New Roman" w:hAnsi="Times New Roman"/>
                <w:color w:val="auto"/>
                <w:szCs w:val="21"/>
                <w:highlight w:val="none"/>
              </w:rPr>
              <w:t xml:space="preserve">投标人具有自2023年1月1日以来（以合同签订时间为准）类似项目业绩，提供合同</w:t>
            </w:r>
            <w:r>
              <w:rPr>
                <w:rFonts w:hint="eastAsia" w:ascii="Times New Roman" w:hAnsi="Times New Roman"/>
                <w:color w:val="auto"/>
                <w:szCs w:val="21"/>
                <w:highlight w:val="none"/>
                <w:lang w:val="en-US" w:eastAsia="zh-CN"/>
              </w:rPr>
              <w:t xml:space="preserve">以及银行流水</w:t>
            </w:r>
            <w:r>
              <w:rPr>
                <w:rFonts w:hint="eastAsia" w:ascii="Times New Roman" w:hAnsi="Times New Roman"/>
                <w:color w:val="auto"/>
                <w:szCs w:val="21"/>
                <w:highlight w:val="none"/>
              </w:rPr>
              <w:t xml:space="preserve">，每提供1个得</w:t>
            </w:r>
            <w:r>
              <w:rPr>
                <w:rFonts w:hint="eastAsia" w:ascii="Times New Roman" w:hAnsi="Times New Roman"/>
                <w:color w:val="auto"/>
                <w:szCs w:val="21"/>
                <w:highlight w:val="none"/>
                <w:lang w:val="en-US" w:eastAsia="zh-CN"/>
              </w:rPr>
              <w:t xml:space="preserve">1</w:t>
            </w:r>
            <w:r>
              <w:rPr>
                <w:rFonts w:hint="eastAsia" w:ascii="Times New Roman" w:hAnsi="Times New Roman"/>
                <w:color w:val="auto"/>
                <w:szCs w:val="21"/>
                <w:highlight w:val="none"/>
              </w:rPr>
              <w:t xml:space="preserve">分，最高得</w:t>
            </w:r>
            <w:r>
              <w:rPr>
                <w:rFonts w:hint="eastAsia" w:ascii="Times New Roman" w:hAnsi="Times New Roman"/>
                <w:color w:val="auto"/>
                <w:szCs w:val="21"/>
                <w:highlight w:val="none"/>
                <w:lang w:val="en-US" w:eastAsia="zh-CN"/>
              </w:rPr>
              <w:t xml:space="preserve">6</w:t>
            </w:r>
            <w:r>
              <w:rPr>
                <w:rFonts w:hint="eastAsia" w:ascii="Times New Roman" w:hAnsi="Times New Roman"/>
                <w:color w:val="auto"/>
                <w:szCs w:val="21"/>
                <w:highlight w:val="none"/>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3059" w:type="dxa"/>
            <w:vAlign w:val="center"/>
            <w:textDirection w:val="lrTb"/>
            <w:noWrap w:val="false"/>
          </w:tcPr>
          <w:p>
            <w:pPr>
              <w:pStyle w:val="895"/>
              <w:jc w:val="both"/>
              <w:keepLines w:val="0"/>
              <w:keepNext w:val="0"/>
              <w:pageBreakBefore w:val="0"/>
              <w:spacing w:line="240" w:lineRule="auto"/>
              <w:rPr>
                <w:rFonts w:ascii="Times New Roman" w:hAnsi="Times New Roman" w:cs="宋体"/>
                <w:color w:val="auto"/>
                <w:sz w:val="21"/>
                <w:szCs w:val="21"/>
                <w:highlight w:val="none"/>
              </w:rPr>
            </w:pPr>
            <w:r>
              <w:rPr>
                <w:rFonts w:hint="eastAsia" w:ascii="Times New Roman" w:hAnsi="Times New Roman" w:eastAsia="宋体" w:cs="宋体"/>
                <w:b w:val="0"/>
                <w:bCs w:val="0"/>
                <w:color w:val="auto"/>
                <w:sz w:val="21"/>
                <w:szCs w:val="21"/>
                <w:highlight w:val="none"/>
              </w:rPr>
              <w:t xml:space="preserve">提供合同和银行流水扫描件（合同需体现签订时间、签章页等关键页），合同要素未体现或体现不全的不得分。</w:t>
            </w:r>
            <w:r>
              <w:rPr>
                <w:rFonts w:hint="eastAsia" w:ascii="Times New Roman" w:hAnsi="Times New Roman"/>
                <w:b w:val="0"/>
                <w:bCs w:val="0"/>
                <w:color w:val="auto"/>
                <w:sz w:val="21"/>
                <w:szCs w:val="21"/>
                <w:highlight w:val="none"/>
                <w:lang w:val="en-US" w:eastAsia="zh-CN"/>
              </w:rPr>
              <w:t xml:space="preserve">同一采购人业绩按一份业绩计入。</w:t>
            </w:r>
            <w:r/>
          </w:p>
        </w:tc>
      </w:tr>
      <w:tr>
        <w:trPr>
          <w:jc w:val="center"/>
          <w:trHeight w:val="815"/>
        </w:trPr>
        <w:tc>
          <w:tcPr>
            <w:shd w:val="clear" w:color="auto" w:fill="auto"/>
            <w:tcBorders>
              <w:left w:val="single" w:color="auto" w:sz="4" w:space="0"/>
              <w:right w:val="single" w:color="auto" w:sz="4" w:space="0"/>
            </w:tcBorders>
            <w:tcW w:w="510" w:type="dxa"/>
            <w:vAlign w:val="center"/>
            <w:vMerge w:val="continue"/>
            <w:textDirection w:val="lrTb"/>
            <w:noWrap w:val="false"/>
          </w:tcPr>
          <w:p>
            <w:pPr>
              <w:ind w:firstLine="28"/>
              <w:jc w:val="center"/>
              <w:keepLines w:val="0"/>
              <w:keepNext w:val="0"/>
              <w:pageBreakBefore w:val="0"/>
              <w:spacing w:line="240" w:lineRule="auto"/>
              <w:rPr>
                <w:rFonts w:hint="eastAsia" w:ascii="Times New Roman" w:hAnsi="Times New Roman" w:cs="宋体"/>
                <w:color w:val="auto"/>
                <w:szCs w:val="21"/>
                <w:highlight w:val="none"/>
              </w:rPr>
            </w:pPr>
            <w:r>
              <w:rPr>
                <w:rFonts w:hint="eastAsia" w:ascii="Times New Roman" w:hAnsi="Times New Roman" w:cs="宋体"/>
                <w:color w:val="auto"/>
                <w:szCs w:val="21"/>
                <w:highlight w:val="none"/>
              </w:rPr>
            </w:r>
            <w:r/>
          </w:p>
        </w:tc>
        <w:tc>
          <w:tcPr>
            <w:shd w:val="clear" w:color="auto" w:fill="auto"/>
            <w:tcBorders>
              <w:left w:val="single" w:color="auto" w:sz="4" w:space="0"/>
              <w:right w:val="single" w:color="auto" w:sz="4" w:space="0"/>
            </w:tcBorders>
            <w:tcW w:w="1151" w:type="dxa"/>
            <w:vAlign w:val="center"/>
            <w:vMerge w:val="continue"/>
            <w:textDirection w:val="lrTb"/>
            <w:noWrap w:val="false"/>
          </w:tcPr>
          <w:p>
            <w:pPr>
              <w:ind w:firstLine="28"/>
              <w:jc w:val="center"/>
              <w:keepLines w:val="0"/>
              <w:keepNext w:val="0"/>
              <w:pageBreakBefore w:val="0"/>
              <w:spacing w:line="240" w:lineRule="auto"/>
              <w:rPr>
                <w:rFonts w:hint="default" w:ascii="Times New Roman" w:hAnsi="Times New Roman" w:eastAsia="宋体" w:cs="宋体"/>
                <w:color w:val="auto"/>
                <w:szCs w:val="21"/>
                <w:highlight w:val="none"/>
                <w:lang w:val="en-US" w:eastAsia="zh-CN"/>
              </w:rPr>
            </w:pPr>
            <w:r>
              <w:rPr>
                <w:rFonts w:hint="default" w:ascii="Times New Roman" w:hAnsi="Times New Roman" w:eastAsia="宋体" w:cs="宋体"/>
                <w:color w:val="auto"/>
                <w:szCs w:val="21"/>
                <w:highlight w:val="none"/>
                <w:lang w:val="en-US" w:eastAsia="zh-CN"/>
              </w:rPr>
            </w:r>
            <w:r/>
          </w:p>
        </w:tc>
        <w:tc>
          <w:tcPr>
            <w:shd w:val="clear" w:color="auto" w:fill="auto"/>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ind w:firstLine="28"/>
              <w:jc w:val="center"/>
              <w:keepLines w:val="0"/>
              <w:keepNext w:val="0"/>
              <w:pageBreakBefore w:val="0"/>
              <w:spacing w:line="240" w:lineRule="auto"/>
              <w:rPr>
                <w:rFonts w:hint="default" w:ascii="Times New Roman" w:hAnsi="Times New Roman" w:cs="宋体"/>
                <w:color w:val="auto"/>
                <w:szCs w:val="21"/>
                <w:highlight w:val="none"/>
                <w:lang w:val="en-US" w:eastAsia="zh-CN"/>
              </w:rPr>
            </w:pPr>
            <w:r>
              <w:rPr>
                <w:rFonts w:hint="eastAsia" w:ascii="Times New Roman" w:hAnsi="Times New Roman" w:cs="宋体"/>
                <w:color w:val="auto"/>
                <w:szCs w:val="21"/>
                <w:highlight w:val="none"/>
                <w:lang w:val="en-US" w:eastAsia="zh-CN"/>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3713" w:type="dxa"/>
            <w:vAlign w:val="center"/>
            <w:textDirection w:val="lrTb"/>
            <w:noWrap w:val="false"/>
          </w:tcPr>
          <w:p>
            <w:pPr>
              <w:ind w:firstLine="420"/>
              <w:jc w:val="both"/>
              <w:keepLines w:val="0"/>
              <w:keepNext w:val="0"/>
              <w:pageBreakBefore w:val="0"/>
              <w:spacing w:line="240" w:lineRule="auto"/>
              <w:widowControl w:val="off"/>
              <w:rPr>
                <w:rFonts w:hint="eastAsia" w:ascii="Times New Roman" w:hAnsi="Times New Roman"/>
                <w:color w:val="auto"/>
                <w:szCs w:val="21"/>
                <w:highlight w:val="none"/>
              </w:rPr>
            </w:pPr>
            <w:r>
              <w:rPr>
                <w:rFonts w:hint="eastAsia" w:ascii="Times New Roman" w:hAnsi="Times New Roman"/>
                <w:color w:val="auto"/>
                <w:szCs w:val="21"/>
                <w:highlight w:val="none"/>
                <w:shd w:val="clear" w:color="auto"/>
                <w:lang w:val="en-US" w:eastAsia="zh-CN"/>
              </w:rPr>
              <w:t xml:space="preserve">提供</w:t>
            </w:r>
            <w:r>
              <w:rPr>
                <w:rFonts w:hint="eastAsia" w:ascii="Times New Roman" w:hAnsi="Times New Roman"/>
                <w:b/>
                <w:bCs/>
                <w:color w:val="auto"/>
                <w:szCs w:val="21"/>
                <w:highlight w:val="none"/>
                <w:shd w:val="clear" w:color="auto"/>
                <w:lang w:val="en-US" w:eastAsia="zh-CN"/>
              </w:rPr>
              <w:t xml:space="preserve">上述对应业绩</w:t>
            </w:r>
            <w:r>
              <w:rPr>
                <w:rFonts w:hint="eastAsia" w:ascii="Times New Roman" w:hAnsi="Times New Roman"/>
                <w:color w:val="auto"/>
                <w:szCs w:val="21"/>
                <w:highlight w:val="none"/>
                <w:shd w:val="clear" w:color="auto"/>
                <w:lang w:val="en-US" w:eastAsia="zh-CN"/>
              </w:rPr>
              <w:t xml:space="preserve">的评价材料：</w:t>
            </w:r>
            <w:r>
              <w:rPr>
                <w:rFonts w:hint="eastAsia" w:ascii="Times New Roman" w:hAnsi="Times New Roman"/>
                <w:b/>
                <w:bCs/>
                <w:color w:val="auto"/>
                <w:szCs w:val="21"/>
                <w:highlight w:val="none"/>
                <w:shd w:val="clear" w:color="auto"/>
                <w:lang w:val="en-US" w:eastAsia="zh-CN"/>
              </w:rPr>
              <w:t xml:space="preserve">上述对应业绩</w:t>
            </w:r>
            <w:r>
              <w:rPr>
                <w:rFonts w:hint="eastAsia" w:ascii="Times New Roman" w:hAnsi="Times New Roman"/>
                <w:color w:val="auto"/>
                <w:szCs w:val="21"/>
                <w:highlight w:val="none"/>
                <w:shd w:val="clear" w:color="auto"/>
                <w:lang w:val="en-US" w:eastAsia="zh-CN"/>
              </w:rPr>
              <w:t xml:space="preserve">合作单位的评价材料（格式详见附件）扫描件，评价材料为优的，每份材料得1分；评价材料为良的，每份材料得0.5分；其他不得分。最高得6分。</w:t>
            </w:r>
            <w:r/>
          </w:p>
        </w:tc>
        <w:tc>
          <w:tcPr>
            <w:shd w:val="clear" w:color="auto" w:fill="auto"/>
            <w:tcBorders>
              <w:top w:val="single" w:color="auto" w:sz="4" w:space="0"/>
              <w:left w:val="single" w:color="auto" w:sz="4" w:space="0"/>
              <w:bottom w:val="single" w:color="auto" w:sz="4" w:space="0"/>
              <w:right w:val="single" w:color="auto" w:sz="4" w:space="0"/>
            </w:tcBorders>
            <w:tcW w:w="3059" w:type="dxa"/>
            <w:vAlign w:val="center"/>
            <w:textDirection w:val="lrTb"/>
            <w:noWrap w:val="false"/>
          </w:tcPr>
          <w:p>
            <w:pPr>
              <w:pStyle w:val="895"/>
              <w:jc w:val="both"/>
              <w:keepLines w:val="0"/>
              <w:keepNext w:val="0"/>
              <w:pageBreakBefore w:val="0"/>
              <w:spacing w:line="240" w:lineRule="auto"/>
              <w:rPr>
                <w:rFonts w:hint="default" w:ascii="Times New Roman" w:hAnsi="Times New Roman" w:eastAsia="宋体" w:cs="Times New Roman"/>
                <w:b w:val="0"/>
                <w:bCs w:val="0"/>
                <w:color w:val="auto"/>
                <w:sz w:val="21"/>
                <w:szCs w:val="21"/>
                <w:highlight w:val="none"/>
                <w:lang w:val="en-US" w:eastAsia="zh-CN"/>
              </w:rPr>
            </w:pPr>
            <w:r>
              <w:rPr>
                <w:rFonts w:hint="eastAsia" w:ascii="Times New Roman" w:hAnsi="Times New Roman" w:cs="Times New Roman"/>
                <w:b w:val="0"/>
                <w:bCs w:val="0"/>
                <w:color w:val="auto"/>
                <w:sz w:val="21"/>
                <w:szCs w:val="21"/>
                <w:highlight w:val="none"/>
                <w:lang w:val="en-US" w:eastAsia="zh-CN"/>
              </w:rPr>
              <w:t xml:space="preserve">提供对应业绩的</w:t>
            </w:r>
            <w:r>
              <w:rPr>
                <w:rFonts w:hint="eastAsia" w:ascii="Times New Roman" w:hAnsi="Times New Roman"/>
                <w:b w:val="0"/>
                <w:bCs w:val="0"/>
                <w:color w:val="auto"/>
                <w:sz w:val="21"/>
                <w:szCs w:val="21"/>
                <w:highlight w:val="none"/>
              </w:rPr>
              <w:t xml:space="preserve">评价材料</w:t>
            </w:r>
            <w:r>
              <w:rPr>
                <w:rFonts w:hint="eastAsia" w:ascii="Times New Roman" w:hAnsi="Times New Roman"/>
                <w:b w:val="0"/>
                <w:bCs w:val="0"/>
                <w:color w:val="auto"/>
                <w:sz w:val="21"/>
                <w:szCs w:val="21"/>
                <w:highlight w:val="none"/>
                <w:lang w:val="en-US" w:eastAsia="zh-CN"/>
              </w:rPr>
              <w:t xml:space="preserve">扫描件。同一采购人评价按一份计入。</w:t>
            </w:r>
            <w:r/>
          </w:p>
        </w:tc>
      </w:tr>
      <w:tr>
        <w:trPr>
          <w:jc w:val="center"/>
          <w:trHeight w:val="815"/>
        </w:trPr>
        <w:tc>
          <w:tcPr>
            <w:shd w:val="clear" w:color="auto" w:fill="auto"/>
            <w:tcBorders>
              <w:top w:val="single" w:color="auto" w:sz="4" w:space="0"/>
              <w:left w:val="single" w:color="auto" w:sz="4" w:space="0"/>
              <w:right w:val="single" w:color="auto" w:sz="4" w:space="0"/>
            </w:tcBorders>
            <w:tcW w:w="510" w:type="dxa"/>
            <w:vAlign w:val="center"/>
            <w:textDirection w:val="lrTb"/>
            <w:noWrap w:val="false"/>
          </w:tcPr>
          <w:p>
            <w:pPr>
              <w:ind w:firstLine="28"/>
              <w:jc w:val="center"/>
              <w:keepLines w:val="0"/>
              <w:keepNext w:val="0"/>
              <w:pageBreakBefore w:val="0"/>
              <w:spacing w:line="240" w:lineRule="auto"/>
              <w:rPr>
                <w:rFonts w:hint="default" w:ascii="Times New Roman" w:hAnsi="Times New Roman" w:eastAsia="宋体" w:cs="宋体"/>
                <w:color w:val="auto"/>
                <w:szCs w:val="21"/>
                <w:highlight w:val="none"/>
                <w:lang w:val="en-US" w:eastAsia="zh-CN"/>
              </w:rPr>
            </w:pPr>
            <w:r>
              <w:rPr>
                <w:rFonts w:hint="eastAsia" w:ascii="Times New Roman" w:hAnsi="Times New Roman" w:cs="宋体"/>
                <w:color w:val="auto"/>
                <w:szCs w:val="21"/>
                <w:highlight w:val="none"/>
                <w:lang w:val="en-US" w:eastAsia="zh-CN"/>
              </w:rPr>
              <w:t xml:space="preserve">3.2</w:t>
            </w:r>
            <w:r/>
          </w:p>
        </w:tc>
        <w:tc>
          <w:tcPr>
            <w:shd w:val="clear" w:color="auto" w:fill="auto"/>
            <w:tcBorders>
              <w:top w:val="single" w:color="auto" w:sz="4" w:space="0"/>
              <w:left w:val="single" w:color="auto" w:sz="4" w:space="0"/>
              <w:right w:val="single" w:color="auto" w:sz="4" w:space="0"/>
            </w:tcBorders>
            <w:tcW w:w="1151" w:type="dxa"/>
            <w:vAlign w:val="center"/>
            <w:textDirection w:val="lrTb"/>
            <w:noWrap w:val="false"/>
          </w:tcPr>
          <w:p>
            <w:pPr>
              <w:ind w:firstLine="28"/>
              <w:jc w:val="center"/>
              <w:keepLines w:val="0"/>
              <w:keepNext w:val="0"/>
              <w:pageBreakBefore w:val="0"/>
              <w:spacing w:line="240" w:lineRule="auto"/>
              <w:rPr>
                <w:rFonts w:hint="default" w:ascii="Times New Roman" w:hAnsi="Times New Roman" w:eastAsia="宋体"/>
                <w:b w:val="0"/>
                <w:bCs w:val="0"/>
                <w:color w:val="auto"/>
                <w:szCs w:val="21"/>
                <w:highlight w:val="none"/>
                <w:lang w:val="en-US" w:eastAsia="zh-CN"/>
              </w:rPr>
            </w:pPr>
            <w:r>
              <w:rPr>
                <w:rFonts w:hint="eastAsia" w:ascii="Times New Roman" w:hAnsi="Times New Roman"/>
                <w:b w:val="0"/>
                <w:bCs w:val="0"/>
                <w:color w:val="auto"/>
                <w:szCs w:val="21"/>
                <w:highlight w:val="none"/>
                <w:lang w:val="en-US" w:eastAsia="zh-CN"/>
              </w:rPr>
              <w:t xml:space="preserve">管理体系</w:t>
            </w:r>
            <w:r/>
          </w:p>
        </w:tc>
        <w:tc>
          <w:tcPr>
            <w:shd w:val="clear" w:color="auto" w:fill="auto"/>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ind w:firstLine="28"/>
              <w:jc w:val="center"/>
              <w:keepLines w:val="0"/>
              <w:keepNext w:val="0"/>
              <w:pageBreakBefore w:val="0"/>
              <w:spacing w:line="240" w:lineRule="auto"/>
              <w:rPr>
                <w:rFonts w:hint="default" w:ascii="Times New Roman" w:hAnsi="Times New Roman" w:cs="宋体"/>
                <w:color w:val="auto"/>
                <w:szCs w:val="21"/>
                <w:highlight w:val="none"/>
                <w:lang w:val="en-US" w:eastAsia="zh-CN"/>
              </w:rPr>
            </w:pPr>
            <w:r>
              <w:rPr>
                <w:rFonts w:hint="eastAsia" w:ascii="Times New Roman" w:hAnsi="Times New Roman" w:cs="宋体"/>
                <w:color w:val="auto"/>
                <w:szCs w:val="21"/>
                <w:highlight w:val="none"/>
                <w:lang w:val="en-US" w:eastAsia="zh-CN"/>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3713" w:type="dxa"/>
            <w:vAlign w:val="center"/>
            <w:textDirection w:val="lrTb"/>
            <w:noWrap w:val="false"/>
          </w:tcPr>
          <w:p>
            <w:pPr>
              <w:pStyle w:val="882"/>
              <w:ind w:right="0" w:firstLine="420"/>
              <w:jc w:val="both"/>
              <w:keepLines w:val="0"/>
              <w:keepNext w:val="0"/>
              <w:spacing w:before="0" w:beforeAutospacing="0" w:after="0" w:afterAutospacing="0" w:line="0" w:lineRule="atLeast"/>
              <w:widowControl w:val="off"/>
              <w:rPr>
                <w:rFonts w:hint="eastAsia" w:ascii="Times New Roman" w:hAnsi="Times New Roman"/>
                <w:color w:val="auto"/>
                <w:szCs w:val="21"/>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宋体" w:cs="宋体"/>
                <w:color w:val="auto"/>
                <w:sz w:val="21"/>
                <w:szCs w:val="21"/>
                <w:highlight w:val="none"/>
                <w:lang w:val="en-US" w:eastAsia="zh-CN"/>
              </w:rPr>
              <w:t xml:space="preserve">投标人</w:t>
            </w:r>
            <w:r>
              <w:rPr>
                <w:rFonts w:hint="eastAsia" w:ascii="Times New Roman" w:hAnsi="Times New Roman" w:eastAsia="宋体" w:cs="宋体"/>
                <w:color w:val="auto"/>
                <w:sz w:val="21"/>
                <w:szCs w:val="21"/>
                <w:highlight w:val="none"/>
              </w:rPr>
              <w:t xml:space="preserve">具有有效期内的ISO9001质量管理体系认证；ISO22000 食品安全管理体系认证；ISO14001 环境管理体系认证；OHSAS18001（或ISO45001）职业健康安全管理体系认证的，每有一项得 1分，本项最高得4分。</w:t>
            </w:r>
            <w:r/>
          </w:p>
        </w:tc>
        <w:tc>
          <w:tcPr>
            <w:shd w:val="clear" w:color="auto" w:fill="auto"/>
            <w:tcBorders>
              <w:top w:val="single" w:color="auto" w:sz="4" w:space="0"/>
              <w:left w:val="single" w:color="auto" w:sz="4" w:space="0"/>
              <w:bottom w:val="single" w:color="auto" w:sz="4" w:space="0"/>
              <w:right w:val="single" w:color="auto" w:sz="4" w:space="0"/>
            </w:tcBorders>
            <w:tcW w:w="3059" w:type="dxa"/>
            <w:vAlign w:val="center"/>
            <w:textDirection w:val="lrTb"/>
            <w:noWrap w:val="false"/>
          </w:tcPr>
          <w:p>
            <w:pPr>
              <w:pStyle w:val="895"/>
              <w:jc w:val="both"/>
              <w:keepLines w:val="0"/>
              <w:keepNext w:val="0"/>
              <w:pageBreakBefore w:val="0"/>
              <w:spacing w:line="240" w:lineRule="auto"/>
              <w:rPr>
                <w:rFonts w:hint="eastAsia"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rPr>
              <w:t xml:space="preserve">所有证书在全国认证认可信息公共服务平台查询状态应为“有效”，投标文件中提供证书扫描件</w:t>
            </w:r>
            <w:r>
              <w:rPr>
                <w:rFonts w:hint="eastAsia" w:ascii="Times New Roman" w:hAnsi="Times New Roman" w:eastAsia="宋体" w:cs="宋体"/>
                <w:b w:val="0"/>
                <w:bCs w:val="0"/>
                <w:color w:val="auto"/>
                <w:sz w:val="21"/>
                <w:szCs w:val="21"/>
                <w:highlight w:val="none"/>
                <w:lang w:val="en-US" w:eastAsia="zh-CN"/>
              </w:rPr>
              <w:t xml:space="preserve">以及</w:t>
            </w:r>
            <w:r>
              <w:rPr>
                <w:rFonts w:hint="eastAsia" w:ascii="Times New Roman" w:hAnsi="Times New Roman" w:eastAsia="宋体" w:cs="宋体"/>
                <w:b w:val="0"/>
                <w:bCs w:val="0"/>
                <w:color w:val="auto"/>
                <w:sz w:val="21"/>
                <w:szCs w:val="21"/>
                <w:highlight w:val="none"/>
              </w:rPr>
              <w:t xml:space="preserve">全国认证认可信息公共服务平台查询</w:t>
            </w:r>
            <w:r>
              <w:rPr>
                <w:rFonts w:hint="eastAsia" w:ascii="Times New Roman" w:hAnsi="Times New Roman" w:eastAsia="宋体" w:cs="宋体"/>
                <w:b w:val="0"/>
                <w:bCs w:val="0"/>
                <w:color w:val="auto"/>
                <w:sz w:val="21"/>
                <w:szCs w:val="21"/>
                <w:highlight w:val="none"/>
                <w:lang w:val="en-US" w:eastAsia="zh-CN"/>
              </w:rPr>
              <w:t xml:space="preserve">截图</w:t>
            </w:r>
            <w:r>
              <w:rPr>
                <w:rFonts w:hint="eastAsia" w:ascii="Times New Roman" w:hAnsi="Times New Roman" w:eastAsia="宋体" w:cs="宋体"/>
                <w:b w:val="0"/>
                <w:bCs w:val="0"/>
                <w:color w:val="auto"/>
                <w:sz w:val="21"/>
                <w:szCs w:val="21"/>
                <w:highlight w:val="none"/>
              </w:rPr>
              <w:t xml:space="preserve">，否则不得分。</w:t>
            </w:r>
            <w:r/>
          </w:p>
        </w:tc>
      </w:tr>
      <w:tr>
        <w:trPr>
          <w:jc w:val="center"/>
          <w:trHeight w:val="815"/>
        </w:trPr>
        <w:tc>
          <w:tcPr>
            <w:shd w:val="clear" w:color="auto" w:fill="auto"/>
            <w:tcBorders>
              <w:top w:val="single" w:color="auto" w:sz="4" w:space="0"/>
              <w:left w:val="single" w:color="auto" w:sz="4" w:space="0"/>
              <w:right w:val="single" w:color="auto" w:sz="4" w:space="0"/>
            </w:tcBorders>
            <w:tcW w:w="510" w:type="dxa"/>
            <w:vAlign w:val="center"/>
            <w:textDirection w:val="lrTb"/>
            <w:noWrap w:val="false"/>
          </w:tcPr>
          <w:p>
            <w:pPr>
              <w:ind w:firstLine="28"/>
              <w:jc w:val="center"/>
              <w:keepLines w:val="0"/>
              <w:keepNext w:val="0"/>
              <w:pageBreakBefore w:val="0"/>
              <w:spacing w:line="240" w:lineRule="auto"/>
              <w:rPr>
                <w:rFonts w:hint="default" w:ascii="Times New Roman" w:hAnsi="Times New Roman" w:cs="宋体"/>
                <w:color w:val="auto"/>
                <w:szCs w:val="21"/>
                <w:highlight w:val="none"/>
                <w:lang w:val="en-US" w:eastAsia="zh-CN"/>
              </w:rPr>
            </w:pPr>
            <w:r>
              <w:rPr>
                <w:rFonts w:hint="eastAsia" w:ascii="Times New Roman" w:hAnsi="Times New Roman" w:cs="宋体"/>
                <w:color w:val="auto"/>
                <w:szCs w:val="21"/>
                <w:highlight w:val="none"/>
                <w:lang w:val="en-US" w:eastAsia="zh-CN"/>
              </w:rPr>
              <w:t xml:space="preserve">3.3</w:t>
            </w:r>
            <w:r/>
          </w:p>
        </w:tc>
        <w:tc>
          <w:tcPr>
            <w:shd w:val="clear" w:color="auto" w:fill="auto"/>
            <w:tcBorders>
              <w:top w:val="single" w:color="auto" w:sz="4" w:space="0"/>
              <w:left w:val="single" w:color="auto" w:sz="4" w:space="0"/>
              <w:right w:val="single" w:color="auto" w:sz="4" w:space="0"/>
            </w:tcBorders>
            <w:tcW w:w="1151" w:type="dxa"/>
            <w:vAlign w:val="center"/>
            <w:textDirection w:val="lrTb"/>
            <w:noWrap w:val="false"/>
          </w:tcPr>
          <w:p>
            <w:pPr>
              <w:ind w:firstLine="28"/>
              <w:jc w:val="center"/>
              <w:keepLines w:val="0"/>
              <w:keepNext w:val="0"/>
              <w:pageBreakBefore w:val="0"/>
              <w:spacing w:line="240" w:lineRule="auto"/>
              <w:rPr>
                <w:rFonts w:hint="default" w:ascii="Times New Roman" w:hAnsi="Times New Roman" w:cs="宋体"/>
                <w:color w:val="auto"/>
                <w:szCs w:val="21"/>
                <w:highlight w:val="none"/>
                <w:lang w:val="en-US" w:eastAsia="zh-CN"/>
              </w:rPr>
            </w:pPr>
            <w:r>
              <w:rPr>
                <w:rFonts w:hint="eastAsia" w:ascii="Times New Roman" w:hAnsi="Times New Roman" w:cs="宋体"/>
                <w:color w:val="auto"/>
                <w:szCs w:val="21"/>
                <w:highlight w:val="none"/>
                <w:lang w:val="en-US" w:eastAsia="zh-CN"/>
              </w:rPr>
              <w:t xml:space="preserve">质量保证</w:t>
            </w:r>
            <w:r/>
          </w:p>
        </w:tc>
        <w:tc>
          <w:tcPr>
            <w:shd w:val="clear" w:color="auto" w:fill="auto"/>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ind w:firstLine="28"/>
              <w:jc w:val="center"/>
              <w:keepLines w:val="0"/>
              <w:keepNext w:val="0"/>
              <w:pageBreakBefore w:val="0"/>
              <w:spacing w:line="240" w:lineRule="auto"/>
              <w:rPr>
                <w:rFonts w:hint="default" w:ascii="Times New Roman" w:hAnsi="Times New Roman" w:cs="宋体"/>
                <w:color w:val="auto"/>
                <w:szCs w:val="21"/>
                <w:highlight w:val="none"/>
                <w:lang w:val="en-US" w:eastAsia="zh-CN"/>
              </w:rPr>
            </w:pPr>
            <w:r>
              <w:rPr>
                <w:rFonts w:hint="eastAsia" w:cs="宋体"/>
                <w:color w:val="auto"/>
                <w:szCs w:val="21"/>
                <w:highlight w:val="none"/>
                <w:lang w:val="en-US" w:eastAsia="zh-CN"/>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3713" w:type="dxa"/>
            <w:vAlign w:val="center"/>
            <w:textDirection w:val="lrTb"/>
            <w:noWrap w:val="false"/>
          </w:tcPr>
          <w:p>
            <w:pPr>
              <w:pStyle w:val="882"/>
              <w:ind w:right="0" w:firstLine="420"/>
              <w:jc w:val="both"/>
              <w:keepLines w:val="0"/>
              <w:keepNext w:val="0"/>
              <w:spacing w:before="0" w:beforeAutospacing="0" w:after="0" w:afterAutospacing="0" w:line="0" w:lineRule="atLeast"/>
              <w:widowControl w:val="off"/>
              <w:rPr>
                <w:rFonts w:hint="default" w:ascii="Times New Roman" w:hAnsi="Times New Roman"/>
                <w:color w:val="auto"/>
                <w:szCs w:val="21"/>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宋体" w:cs="宋体"/>
                <w:color w:val="auto"/>
                <w:sz w:val="21"/>
                <w:szCs w:val="21"/>
                <w:highlight w:val="none"/>
                <w:lang w:val="en-US" w:eastAsia="zh-CN"/>
              </w:rPr>
              <w:t xml:space="preserve">投标人提供所投产品经国家认可的第三方检测机构出具的有效期内的质量检测报告，每提供</w:t>
            </w:r>
            <w:r>
              <w:rPr>
                <w:rFonts w:hint="eastAsia" w:ascii="Times New Roman" w:hAnsi="Times New Roman" w:cs="宋体"/>
                <w:color w:val="auto"/>
                <w:sz w:val="21"/>
                <w:szCs w:val="21"/>
                <w:highlight w:val="none"/>
                <w:lang w:val="en-US" w:eastAsia="zh-CN"/>
              </w:rPr>
              <w:t xml:space="preserve">本采购包内</w:t>
            </w:r>
            <w:r>
              <w:rPr>
                <w:rFonts w:hint="eastAsia" w:ascii="Times New Roman" w:hAnsi="Times New Roman" w:eastAsia="宋体" w:cs="宋体"/>
                <w:color w:val="auto"/>
                <w:sz w:val="21"/>
                <w:szCs w:val="21"/>
                <w:highlight w:val="none"/>
                <w:lang w:val="en-US" w:eastAsia="zh-CN"/>
              </w:rPr>
              <w:t xml:space="preserve">一个产品的检测合格报告</w:t>
            </w:r>
            <w:r>
              <w:rPr>
                <w:rFonts w:hint="eastAsia" w:ascii="Times New Roman" w:hAnsi="Times New Roman" w:cs="宋体"/>
                <w:color w:val="auto"/>
                <w:sz w:val="21"/>
                <w:szCs w:val="21"/>
                <w:highlight w:val="none"/>
                <w:lang w:val="en-US" w:eastAsia="zh-CN"/>
              </w:rPr>
              <w:t xml:space="preserve">的</w:t>
            </w:r>
            <w:r>
              <w:rPr>
                <w:rFonts w:hint="eastAsia" w:ascii="Times New Roman" w:hAnsi="Times New Roman" w:eastAsia="宋体" w:cs="宋体"/>
                <w:color w:val="auto"/>
                <w:sz w:val="21"/>
                <w:szCs w:val="21"/>
                <w:highlight w:val="none"/>
                <w:lang w:val="en-US" w:eastAsia="zh-CN"/>
              </w:rPr>
              <w:t xml:space="preserve">得</w:t>
            </w:r>
            <w:r>
              <w:rPr>
                <w:rFonts w:hint="eastAsia" w:ascii="Times New Roman" w:hAnsi="Times New Roman" w:cs="宋体"/>
                <w:color w:val="auto"/>
                <w:sz w:val="21"/>
                <w:szCs w:val="21"/>
                <w:highlight w:val="none"/>
                <w:lang w:val="en-US" w:eastAsia="zh-CN"/>
              </w:rPr>
              <w:t xml:space="preserve">1.5</w:t>
            </w:r>
            <w:r>
              <w:rPr>
                <w:rFonts w:hint="eastAsia" w:ascii="Times New Roman" w:hAnsi="Times New Roman" w:eastAsia="宋体" w:cs="宋体"/>
                <w:color w:val="auto"/>
                <w:sz w:val="21"/>
                <w:szCs w:val="21"/>
                <w:highlight w:val="none"/>
                <w:lang w:val="en-US" w:eastAsia="zh-CN"/>
              </w:rPr>
              <w:t xml:space="preserve">分</w:t>
            </w:r>
            <w:r>
              <w:rPr>
                <w:rFonts w:hint="eastAsia" w:ascii="Times New Roman" w:hAnsi="Times New Roman" w:cs="宋体"/>
                <w:color w:val="auto"/>
                <w:sz w:val="21"/>
                <w:szCs w:val="21"/>
                <w:highlight w:val="none"/>
                <w:lang w:val="en-US" w:eastAsia="zh-CN"/>
              </w:rPr>
              <w:t xml:space="preserve">，最高得4分。</w:t>
            </w:r>
            <w:r/>
          </w:p>
        </w:tc>
        <w:tc>
          <w:tcPr>
            <w:shd w:val="clear" w:color="auto" w:fill="auto"/>
            <w:tcBorders>
              <w:top w:val="single" w:color="auto" w:sz="4" w:space="0"/>
              <w:left w:val="single" w:color="auto" w:sz="4" w:space="0"/>
              <w:bottom w:val="single" w:color="auto" w:sz="4" w:space="0"/>
              <w:right w:val="single" w:color="auto" w:sz="4" w:space="0"/>
            </w:tcBorders>
            <w:tcW w:w="3059" w:type="dxa"/>
            <w:vAlign w:val="center"/>
            <w:textDirection w:val="lrTb"/>
            <w:noWrap w:val="false"/>
          </w:tcPr>
          <w:p>
            <w:pPr>
              <w:pStyle w:val="882"/>
              <w:ind w:right="0" w:firstLine="420"/>
              <w:jc w:val="both"/>
              <w:keepLines w:val="0"/>
              <w:keepNext w:val="0"/>
              <w:spacing w:before="0" w:beforeAutospacing="0" w:after="0" w:afterAutospacing="0" w:line="0" w:lineRule="atLeast"/>
              <w:widowControl w:val="off"/>
              <w:rPr>
                <w:rFonts w:hint="eastAsia" w:ascii="Times New Roman" w:hAnsi="Times New Roman" w:eastAsia="宋体" w:cs="Times New Roman"/>
                <w:b w:val="0"/>
                <w:bCs w:val="0"/>
                <w:color w:val="auto"/>
                <w:sz w:val="21"/>
                <w:szCs w:val="21"/>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宋体" w:cs="宋体"/>
                <w:color w:val="auto"/>
                <w:sz w:val="21"/>
                <w:szCs w:val="21"/>
                <w:highlight w:val="none"/>
                <w:lang w:val="en-US" w:eastAsia="zh-CN"/>
              </w:rPr>
              <w:t xml:space="preserve">提供检测报告扫描件</w:t>
            </w:r>
            <w:r>
              <w:rPr>
                <w:rFonts w:hint="eastAsia" w:ascii="Times New Roman" w:hAnsi="Times New Roman" w:cs="宋体"/>
                <w:color w:val="auto"/>
                <w:sz w:val="21"/>
                <w:szCs w:val="21"/>
                <w:highlight w:val="none"/>
                <w:lang w:val="en-US" w:eastAsia="zh-CN"/>
              </w:rPr>
              <w:t xml:space="preserve">。</w:t>
            </w:r>
            <w:r/>
          </w:p>
        </w:tc>
      </w:tr>
      <w:tr>
        <w:trPr>
          <w:jc w:val="center"/>
          <w:trHeight w:val="815"/>
        </w:trPr>
        <w:tc>
          <w:tcPr>
            <w:shd w:val="clear" w:color="auto" w:fill="auto"/>
            <w:tcBorders>
              <w:top w:val="single" w:color="auto" w:sz="4" w:space="0"/>
              <w:left w:val="single" w:color="auto" w:sz="4" w:space="0"/>
              <w:right w:val="single" w:color="auto" w:sz="4" w:space="0"/>
            </w:tcBorders>
            <w:tcW w:w="510" w:type="dxa"/>
            <w:vAlign w:val="center"/>
            <w:textDirection w:val="lrTb"/>
            <w:noWrap w:val="false"/>
          </w:tcPr>
          <w:p>
            <w:pPr>
              <w:ind w:firstLine="28"/>
              <w:jc w:val="center"/>
              <w:keepLines w:val="0"/>
              <w:keepNext w:val="0"/>
              <w:pageBreakBefore w:val="0"/>
              <w:spacing w:line="240" w:lineRule="auto"/>
              <w:rPr>
                <w:rFonts w:hint="eastAsia" w:ascii="Times New Roman" w:hAnsi="Times New Roman" w:eastAsia="宋体" w:cs="宋体"/>
                <w:color w:val="auto"/>
                <w:szCs w:val="21"/>
                <w:highlight w:val="none"/>
                <w:lang w:eastAsia="zh-CN"/>
              </w:rPr>
            </w:pPr>
            <w:r>
              <w:rPr>
                <w:rFonts w:hint="eastAsia" w:ascii="Times New Roman" w:hAnsi="Times New Roman" w:cs="宋体"/>
                <w:color w:val="auto"/>
                <w:szCs w:val="21"/>
                <w:highlight w:val="none"/>
              </w:rPr>
              <w:t xml:space="preserve">3.</w:t>
            </w:r>
            <w:r>
              <w:rPr>
                <w:rFonts w:hint="eastAsia" w:ascii="Times New Roman" w:hAnsi="Times New Roman" w:cs="宋体"/>
                <w:color w:val="auto"/>
                <w:szCs w:val="21"/>
                <w:highlight w:val="none"/>
                <w:lang w:val="en-US" w:eastAsia="zh-CN"/>
              </w:rPr>
              <w:t xml:space="preserve">4</w:t>
            </w:r>
            <w:r/>
          </w:p>
        </w:tc>
        <w:tc>
          <w:tcPr>
            <w:shd w:val="clear" w:color="auto" w:fill="auto"/>
            <w:tcBorders>
              <w:top w:val="single" w:color="auto" w:sz="4" w:space="0"/>
              <w:left w:val="single" w:color="auto" w:sz="4" w:space="0"/>
              <w:right w:val="single" w:color="auto" w:sz="4" w:space="0"/>
            </w:tcBorders>
            <w:tcW w:w="1151" w:type="dxa"/>
            <w:vAlign w:val="center"/>
            <w:textDirection w:val="lrTb"/>
            <w:noWrap w:val="false"/>
          </w:tcPr>
          <w:p>
            <w:pPr>
              <w:ind w:firstLine="28"/>
              <w:jc w:val="center"/>
              <w:keepLines w:val="0"/>
              <w:keepNext w:val="0"/>
              <w:pageBreakBefore w:val="0"/>
              <w:spacing w:line="240" w:lineRule="auto"/>
              <w:rPr>
                <w:rFonts w:hint="eastAsia" w:ascii="Times New Roman" w:hAnsi="Times New Roman"/>
                <w:b w:val="0"/>
                <w:bCs w:val="0"/>
                <w:szCs w:val="21"/>
              </w:rPr>
            </w:pPr>
            <w:r>
              <w:rPr>
                <w:rFonts w:hint="eastAsia" w:ascii="Times New Roman" w:hAnsi="Times New Roman"/>
                <w:b w:val="0"/>
                <w:bCs w:val="0"/>
                <w:szCs w:val="21"/>
              </w:rPr>
              <w:t xml:space="preserve">拟投入人员</w:t>
            </w:r>
            <w:r/>
          </w:p>
        </w:tc>
        <w:tc>
          <w:tcPr>
            <w:shd w:val="clear" w:color="auto" w:fill="auto"/>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ind w:firstLine="28"/>
              <w:jc w:val="center"/>
              <w:keepLines w:val="0"/>
              <w:keepNext w:val="0"/>
              <w:pageBreakBefore w:val="0"/>
              <w:spacing w:line="240" w:lineRule="auto"/>
              <w:rPr>
                <w:rFonts w:hint="eastAsia" w:ascii="Times New Roman" w:hAnsi="Times New Roman" w:eastAsia="宋体" w:cs="宋体"/>
                <w:color w:val="auto"/>
                <w:szCs w:val="21"/>
                <w:highlight w:val="none"/>
                <w:lang w:eastAsia="zh-CN"/>
              </w:rPr>
            </w:pPr>
            <w:r>
              <w:rPr>
                <w:rFonts w:hint="eastAsia" w:cs="宋体"/>
                <w:color w:val="auto"/>
                <w:szCs w:val="21"/>
                <w:highlight w:val="none"/>
                <w:lang w:val="en-US" w:eastAsia="zh-CN"/>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3713" w:type="dxa"/>
            <w:vAlign w:val="center"/>
            <w:textDirection w:val="lrTb"/>
            <w:noWrap w:val="false"/>
          </w:tcPr>
          <w:p>
            <w:pPr>
              <w:ind w:firstLine="420"/>
              <w:jc w:val="both"/>
              <w:keepLines w:val="0"/>
              <w:keepNext w:val="0"/>
              <w:pageBreakBefore w:val="0"/>
              <w:spacing w:line="240" w:lineRule="auto"/>
              <w:widowControl w:val="off"/>
              <w:rPr>
                <w:rFonts w:hint="eastAsia" w:ascii="Times New Roman" w:hAnsi="Times New Roman"/>
                <w:color w:val="auto"/>
                <w:szCs w:val="21"/>
                <w:highlight w:val="none"/>
              </w:rPr>
            </w:pPr>
            <w:r>
              <w:rPr>
                <w:rFonts w:hint="eastAsia" w:ascii="Times New Roman" w:hAnsi="Times New Roman"/>
                <w:color w:val="auto"/>
                <w:szCs w:val="21"/>
                <w:highlight w:val="none"/>
                <w:lang w:val="en-US" w:eastAsia="zh-CN"/>
              </w:rPr>
              <w:t xml:space="preserve">投标人</w:t>
            </w:r>
            <w:r>
              <w:rPr>
                <w:rFonts w:hint="eastAsia" w:ascii="Times New Roman" w:hAnsi="Times New Roman"/>
                <w:color w:val="auto"/>
                <w:szCs w:val="21"/>
                <w:highlight w:val="none"/>
              </w:rPr>
              <w:t xml:space="preserve">自有专业配送服务人员，提供人员信息汇总表。满足基本需求2人不得分，每新增1人得</w:t>
            </w:r>
            <w:r>
              <w:rPr>
                <w:rFonts w:hint="eastAsia" w:ascii="Times New Roman" w:hAnsi="Times New Roman"/>
                <w:color w:val="auto"/>
                <w:szCs w:val="21"/>
                <w:highlight w:val="none"/>
                <w:lang w:val="en-US" w:eastAsia="zh-CN"/>
              </w:rPr>
              <w:t xml:space="preserve">1</w:t>
            </w:r>
            <w:r>
              <w:rPr>
                <w:rFonts w:hint="eastAsia" w:ascii="Times New Roman" w:hAnsi="Times New Roman"/>
                <w:color w:val="auto"/>
                <w:szCs w:val="21"/>
                <w:highlight w:val="none"/>
              </w:rPr>
              <w:t xml:space="preserve">分，最高得</w:t>
            </w:r>
            <w:r>
              <w:rPr>
                <w:rFonts w:hint="eastAsia" w:ascii="Times New Roman" w:hAnsi="Times New Roman"/>
                <w:color w:val="auto"/>
                <w:szCs w:val="21"/>
                <w:highlight w:val="none"/>
                <w:lang w:val="en-US" w:eastAsia="zh-CN"/>
              </w:rPr>
              <w:t xml:space="preserve">2</w:t>
            </w:r>
            <w:r>
              <w:rPr>
                <w:rFonts w:hint="eastAsia" w:ascii="Times New Roman" w:hAnsi="Times New Roman"/>
                <w:color w:val="auto"/>
                <w:szCs w:val="21"/>
                <w:highlight w:val="none"/>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3059" w:type="dxa"/>
            <w:vAlign w:val="center"/>
            <w:textDirection w:val="lrTb"/>
            <w:noWrap w:val="false"/>
          </w:tcPr>
          <w:p>
            <w:pPr>
              <w:pStyle w:val="895"/>
              <w:jc w:val="both"/>
              <w:keepLines w:val="0"/>
              <w:keepNext w:val="0"/>
              <w:pageBreakBefore w:val="0"/>
              <w:spacing w:line="240" w:lineRule="auto"/>
              <w:rPr>
                <w:rFonts w:ascii="Times New Roman" w:hAnsi="Times New Roman" w:cs="Times New Roman"/>
                <w:color w:val="auto"/>
                <w:sz w:val="21"/>
                <w:highlight w:val="none"/>
              </w:rPr>
            </w:pPr>
            <w:r>
              <w:rPr>
                <w:rFonts w:hint="eastAsia" w:ascii="Times New Roman" w:hAnsi="Times New Roman" w:eastAsia="宋体" w:cs="Times New Roman"/>
                <w:b w:val="0"/>
                <w:bCs w:val="0"/>
                <w:color w:val="auto"/>
                <w:sz w:val="21"/>
                <w:szCs w:val="21"/>
                <w:highlight w:val="none"/>
                <w:lang w:val="en-US" w:eastAsia="zh-CN"/>
              </w:rPr>
              <w:t xml:space="preserve">相关人员身份证</w:t>
            </w:r>
            <w:r>
              <w:rPr>
                <w:rFonts w:hint="eastAsia" w:ascii="Times New Roman" w:hAnsi="Times New Roman" w:cs="Times New Roman"/>
                <w:b w:val="0"/>
                <w:bCs w:val="0"/>
                <w:color w:val="auto"/>
                <w:sz w:val="21"/>
                <w:szCs w:val="21"/>
                <w:highlight w:val="none"/>
                <w:lang w:val="en-US" w:eastAsia="zh-CN"/>
              </w:rPr>
              <w:t xml:space="preserve">扫描</w:t>
            </w:r>
            <w:r>
              <w:rPr>
                <w:rFonts w:hint="eastAsia" w:ascii="Times New Roman" w:hAnsi="Times New Roman" w:eastAsia="宋体" w:cs="Times New Roman"/>
                <w:b w:val="0"/>
                <w:bCs w:val="0"/>
                <w:color w:val="auto"/>
                <w:sz w:val="21"/>
                <w:szCs w:val="21"/>
                <w:highlight w:val="none"/>
                <w:lang w:val="en-US" w:eastAsia="zh-CN"/>
              </w:rPr>
              <w:t xml:space="preserve">件</w:t>
            </w:r>
            <w:r>
              <w:rPr>
                <w:rFonts w:hint="eastAsia" w:ascii="Times New Roman" w:hAnsi="Times New Roman" w:cs="Times New Roman"/>
                <w:b w:val="0"/>
                <w:bCs w:val="0"/>
                <w:color w:val="auto"/>
                <w:sz w:val="21"/>
                <w:szCs w:val="21"/>
                <w:highlight w:val="none"/>
                <w:lang w:val="en-US" w:eastAsia="zh-CN"/>
              </w:rPr>
              <w:t xml:space="preserve">，并提供投标人为其缴纳的近三个月内任意一个月的社保证明材料。</w:t>
            </w:r>
            <w:r/>
          </w:p>
        </w:tc>
      </w:tr>
      <w:tr>
        <w:trPr>
          <w:jc w:val="center"/>
          <w:trHeight w:val="1857"/>
        </w:trPr>
        <w:tc>
          <w:tcPr>
            <w:shd w:val="clear" w:color="auto" w:fill="auto"/>
            <w:tcBorders>
              <w:top w:val="single" w:color="auto" w:sz="4" w:space="0"/>
              <w:left w:val="single" w:color="auto" w:sz="4" w:space="0"/>
              <w:right w:val="single" w:color="auto" w:sz="4" w:space="0"/>
            </w:tcBorders>
            <w:tcW w:w="510" w:type="dxa"/>
            <w:vAlign w:val="center"/>
            <w:textDirection w:val="lrTb"/>
            <w:noWrap w:val="false"/>
          </w:tcPr>
          <w:p>
            <w:pPr>
              <w:ind w:firstLine="28"/>
              <w:jc w:val="center"/>
              <w:keepLines w:val="0"/>
              <w:keepNext w:val="0"/>
              <w:pageBreakBefore w:val="0"/>
              <w:spacing w:line="240" w:lineRule="auto"/>
              <w:rPr>
                <w:rFonts w:hint="default" w:ascii="Times New Roman" w:hAnsi="Times New Roman" w:eastAsia="宋体" w:cs="宋体"/>
                <w:color w:val="auto"/>
                <w:szCs w:val="21"/>
                <w:highlight w:val="none"/>
                <w:lang w:val="en-US" w:eastAsia="zh-CN"/>
              </w:rPr>
            </w:pPr>
            <w:r>
              <w:rPr>
                <w:rFonts w:hint="eastAsia" w:ascii="Times New Roman" w:hAnsi="Times New Roman" w:cs="宋体"/>
                <w:color w:val="auto"/>
                <w:szCs w:val="21"/>
                <w:highlight w:val="none"/>
                <w:lang w:val="en-US" w:eastAsia="zh-CN"/>
              </w:rPr>
              <w:t xml:space="preserve">3.5</w:t>
            </w:r>
            <w:r/>
          </w:p>
        </w:tc>
        <w:tc>
          <w:tcPr>
            <w:shd w:val="clear" w:color="auto" w:fill="auto"/>
            <w:tcBorders>
              <w:top w:val="single" w:color="auto" w:sz="4" w:space="0"/>
              <w:left w:val="single" w:color="auto" w:sz="4" w:space="0"/>
              <w:right w:val="single" w:color="auto" w:sz="4" w:space="0"/>
            </w:tcBorders>
            <w:tcW w:w="1151" w:type="dxa"/>
            <w:vAlign w:val="center"/>
            <w:textDirection w:val="lrTb"/>
            <w:noWrap w:val="false"/>
          </w:tcPr>
          <w:p>
            <w:pPr>
              <w:ind w:firstLine="28"/>
              <w:jc w:val="center"/>
              <w:keepLines w:val="0"/>
              <w:keepNext w:val="0"/>
              <w:pageBreakBefore w:val="0"/>
              <w:spacing w:line="240" w:lineRule="auto"/>
              <w:rPr>
                <w:rFonts w:hint="eastAsia" w:ascii="Times New Roman" w:hAnsi="Times New Roman"/>
                <w:b w:val="0"/>
                <w:bCs w:val="0"/>
                <w:color w:val="auto"/>
                <w:szCs w:val="21"/>
              </w:rPr>
            </w:pPr>
            <w:r>
              <w:rPr>
                <w:rFonts w:hint="eastAsia" w:ascii="Times New Roman" w:hAnsi="Times New Roman"/>
                <w:b w:val="0"/>
                <w:bCs w:val="0"/>
                <w:color w:val="auto"/>
                <w:szCs w:val="21"/>
              </w:rPr>
              <w:t xml:space="preserve">场所</w:t>
            </w:r>
            <w:r/>
          </w:p>
          <w:p>
            <w:pPr>
              <w:ind w:firstLine="28"/>
              <w:jc w:val="center"/>
              <w:keepLines w:val="0"/>
              <w:keepNext w:val="0"/>
              <w:pageBreakBefore w:val="0"/>
              <w:spacing w:line="240" w:lineRule="auto"/>
              <w:rPr>
                <w:rFonts w:hint="eastAsia" w:ascii="Times New Roman" w:hAnsi="Times New Roman" w:eastAsia="宋体" w:cs="宋体"/>
                <w:b w:val="0"/>
                <w:bCs w:val="0"/>
                <w:color w:val="auto"/>
                <w:szCs w:val="21"/>
                <w:highlight w:val="none"/>
                <w:lang w:val="en-US" w:eastAsia="zh-CN"/>
              </w:rPr>
            </w:pPr>
            <w:r>
              <w:rPr>
                <w:rFonts w:hint="eastAsia" w:ascii="Times New Roman" w:hAnsi="Times New Roman"/>
                <w:b w:val="0"/>
                <w:bCs w:val="0"/>
                <w:color w:val="auto"/>
                <w:szCs w:val="21"/>
                <w:lang w:val="en-US" w:eastAsia="zh-CN"/>
              </w:rPr>
              <w:t xml:space="preserve">要求</w:t>
            </w:r>
            <w:r/>
          </w:p>
        </w:tc>
        <w:tc>
          <w:tcPr>
            <w:shd w:val="clear" w:color="auto" w:fill="auto"/>
            <w:tcBorders>
              <w:top w:val="single" w:color="auto" w:sz="4" w:space="0"/>
              <w:left w:val="single" w:color="auto" w:sz="4" w:space="0"/>
              <w:right w:val="single" w:color="auto" w:sz="4" w:space="0"/>
            </w:tcBorders>
            <w:tcW w:w="673" w:type="dxa"/>
            <w:vAlign w:val="center"/>
            <w:textDirection w:val="lrTb"/>
            <w:noWrap w:val="false"/>
          </w:tcPr>
          <w:p>
            <w:pPr>
              <w:ind w:firstLine="28"/>
              <w:jc w:val="center"/>
              <w:keepLines w:val="0"/>
              <w:keepNext w:val="0"/>
              <w:pageBreakBefore w:val="0"/>
              <w:spacing w:line="240" w:lineRule="auto"/>
              <w:rPr>
                <w:rFonts w:hint="default" w:ascii="Times New Roman" w:hAnsi="Times New Roman" w:cs="宋体"/>
                <w:color w:val="auto"/>
                <w:szCs w:val="21"/>
                <w:highlight w:val="none"/>
                <w:lang w:val="en-US" w:eastAsia="zh-CN"/>
              </w:rPr>
            </w:pPr>
            <w:r>
              <w:rPr>
                <w:rFonts w:hint="eastAsia" w:ascii="Times New Roman" w:hAnsi="Times New Roman" w:cs="宋体"/>
                <w:color w:val="auto"/>
                <w:szCs w:val="21"/>
                <w:highlight w:val="none"/>
                <w:lang w:val="en-US" w:eastAsia="zh-CN"/>
              </w:rPr>
              <w:t xml:space="preserve">3</w:t>
            </w:r>
            <w:r/>
          </w:p>
        </w:tc>
        <w:tc>
          <w:tcPr>
            <w:shd w:val="clear" w:color="auto" w:fill="auto"/>
            <w:tcBorders>
              <w:top w:val="single" w:color="auto" w:sz="4" w:space="0"/>
              <w:left w:val="single" w:color="auto" w:sz="4" w:space="0"/>
              <w:right w:val="single" w:color="auto" w:sz="4" w:space="0"/>
            </w:tcBorders>
            <w:tcW w:w="3713" w:type="dxa"/>
            <w:vAlign w:val="center"/>
            <w:textDirection w:val="lrTb"/>
            <w:noWrap w:val="false"/>
          </w:tcPr>
          <w:p>
            <w:pPr>
              <w:ind w:firstLine="420"/>
              <w:jc w:val="both"/>
              <w:keepLines w:val="0"/>
              <w:keepNext w:val="0"/>
              <w:pageBreakBefore w:val="0"/>
              <w:spacing w:line="240" w:lineRule="auto"/>
              <w:widowControl w:val="off"/>
              <w:rPr>
                <w:rFonts w:hint="eastAsia" w:ascii="Times New Roman" w:hAnsi="Times New Roman"/>
                <w:color w:val="auto"/>
                <w:szCs w:val="21"/>
                <w:highlight w:val="none"/>
                <w:lang w:val="en-US" w:eastAsia="zh-CN"/>
              </w:rPr>
            </w:pPr>
            <w:r>
              <w:rPr>
                <w:rFonts w:hint="eastAsia" w:ascii="Times New Roman" w:hAnsi="Times New Roman"/>
                <w:color w:val="auto"/>
                <w:szCs w:val="21"/>
                <w:highlight w:val="none"/>
                <w:lang w:val="en-US" w:eastAsia="zh-CN"/>
              </w:rPr>
              <w:t xml:space="preserve">投标人</w:t>
            </w:r>
            <w:r>
              <w:rPr>
                <w:rFonts w:hint="eastAsia" w:ascii="Times New Roman" w:hAnsi="Times New Roman"/>
                <w:color w:val="auto"/>
                <w:szCs w:val="21"/>
                <w:highlight w:val="none"/>
              </w:rPr>
              <w:t xml:space="preserve">有仓储场所且能够满足食材存放、分拣、物流需要</w:t>
            </w:r>
            <w:r>
              <w:rPr>
                <w:rFonts w:hint="eastAsia" w:ascii="Times New Roman" w:hAnsi="Times New Roman"/>
                <w:color w:val="auto"/>
                <w:szCs w:val="21"/>
                <w:highlight w:val="none"/>
                <w:lang w:eastAsia="zh-CN"/>
              </w:rPr>
              <w:t xml:space="preserve">，</w:t>
            </w:r>
            <w:r>
              <w:rPr>
                <w:rFonts w:hint="eastAsia" w:ascii="Times New Roman" w:hAnsi="Times New Roman"/>
                <w:color w:val="auto"/>
                <w:szCs w:val="21"/>
                <w:highlight w:val="none"/>
              </w:rPr>
              <w:t xml:space="preserve">存储场所面积200平方米及以上</w:t>
            </w:r>
            <w:r>
              <w:rPr>
                <w:rFonts w:hint="eastAsia" w:ascii="Times New Roman" w:hAnsi="Times New Roman"/>
                <w:color w:val="auto"/>
                <w:szCs w:val="21"/>
                <w:highlight w:val="none"/>
                <w:lang w:eastAsia="zh-CN"/>
              </w:rPr>
              <w:t xml:space="preserve">的，</w:t>
            </w:r>
            <w:r>
              <w:rPr>
                <w:rFonts w:hint="eastAsia" w:ascii="Times New Roman" w:hAnsi="Times New Roman"/>
                <w:color w:val="auto"/>
                <w:szCs w:val="21"/>
                <w:highlight w:val="none"/>
              </w:rPr>
              <w:t xml:space="preserve">得</w:t>
            </w:r>
            <w:r>
              <w:rPr>
                <w:rFonts w:hint="eastAsia" w:ascii="Times New Roman" w:hAnsi="Times New Roman"/>
                <w:color w:val="auto"/>
                <w:szCs w:val="21"/>
                <w:highlight w:val="none"/>
                <w:lang w:val="en-US" w:eastAsia="zh-CN"/>
              </w:rPr>
              <w:t xml:space="preserve">3</w:t>
            </w:r>
            <w:r>
              <w:rPr>
                <w:rFonts w:hint="eastAsia" w:ascii="Times New Roman" w:hAnsi="Times New Roman"/>
                <w:color w:val="auto"/>
                <w:szCs w:val="21"/>
                <w:highlight w:val="none"/>
              </w:rPr>
              <w:t xml:space="preserve">分，小于200平方米不得分。</w:t>
            </w:r>
            <w:r/>
          </w:p>
        </w:tc>
        <w:tc>
          <w:tcPr>
            <w:shd w:val="clear" w:color="auto" w:fill="auto"/>
            <w:tcBorders>
              <w:top w:val="single" w:color="auto" w:sz="4" w:space="0"/>
              <w:left w:val="single" w:color="auto" w:sz="4" w:space="0"/>
              <w:bottom w:val="single" w:color="auto" w:sz="4" w:space="0"/>
              <w:right w:val="single" w:color="auto" w:sz="4" w:space="0"/>
            </w:tcBorders>
            <w:tcW w:w="3059" w:type="dxa"/>
            <w:vAlign w:val="center"/>
            <w:textDirection w:val="lrTb"/>
            <w:noWrap w:val="false"/>
          </w:tcPr>
          <w:p>
            <w:pPr>
              <w:ind w:firstLine="420"/>
              <w:jc w:val="both"/>
              <w:keepLines w:val="0"/>
              <w:keepNext w:val="0"/>
              <w:pageBreakBefore w:val="0"/>
              <w:spacing w:line="240" w:lineRule="auto"/>
              <w:widowControl w:val="off"/>
              <w:rPr>
                <w:rFonts w:hint="default" w:ascii="Times New Roman" w:hAnsi="Times New Roman"/>
                <w:color w:val="auto"/>
                <w:szCs w:val="21"/>
                <w:highlight w:val="none"/>
                <w:lang w:val="en-US" w:eastAsia="zh-CN"/>
              </w:rPr>
            </w:pPr>
            <w:r>
              <w:rPr>
                <w:rFonts w:hint="eastAsia" w:ascii="Times New Roman" w:hAnsi="Times New Roman" w:eastAsia="宋体" w:cs="Times New Roman"/>
                <w:color w:val="auto"/>
              </w:rPr>
              <w:t xml:space="preserve">提供</w:t>
            </w:r>
            <w:r>
              <w:rPr>
                <w:rFonts w:hint="eastAsia" w:ascii="Times New Roman" w:hAnsi="Times New Roman"/>
                <w:color w:val="auto"/>
                <w:szCs w:val="21"/>
                <w:highlight w:val="none"/>
              </w:rPr>
              <w:t xml:space="preserve">仓</w:t>
            </w:r>
            <w:r>
              <w:rPr>
                <w:rFonts w:hint="eastAsia" w:ascii="Times New Roman" w:hAnsi="Times New Roman" w:eastAsia="宋体" w:cs="Times New Roman"/>
                <w:color w:val="auto"/>
              </w:rPr>
              <w:t xml:space="preserve">储场所自有场地证明（如房屋所有权证，登记名称与投标人名称必须一致）或者租赁协议（承租人名称与投标人名称必须一致），且证明材料能清晰体现</w:t>
            </w:r>
            <w:r>
              <w:rPr>
                <w:rFonts w:hint="eastAsia" w:ascii="Times New Roman" w:hAnsi="Times New Roman"/>
                <w:color w:val="auto"/>
                <w:szCs w:val="21"/>
                <w:highlight w:val="none"/>
              </w:rPr>
              <w:t xml:space="preserve">仓</w:t>
            </w:r>
            <w:r>
              <w:rPr>
                <w:rFonts w:hint="eastAsia" w:ascii="Times New Roman" w:hAnsi="Times New Roman" w:eastAsia="宋体" w:cs="Times New Roman"/>
                <w:color w:val="auto"/>
              </w:rPr>
              <w:t xml:space="preserve">储场所面积。</w:t>
            </w:r>
            <w:r/>
          </w:p>
        </w:tc>
      </w:tr>
      <w:tr>
        <w:trPr>
          <w:jc w:val="center"/>
          <w:trHeight w:val="331"/>
        </w:trPr>
        <w:tc>
          <w:tcPr>
            <w:shd w:val="clear" w:color="auto" w:fill="auto"/>
            <w:tcBorders>
              <w:top w:val="single" w:color="auto" w:sz="4" w:space="0"/>
              <w:left w:val="single" w:color="auto" w:sz="4" w:space="0"/>
              <w:right w:val="single" w:color="auto" w:sz="4" w:space="0"/>
            </w:tcBorders>
            <w:tcW w:w="510" w:type="dxa"/>
            <w:vAlign w:val="center"/>
            <w:textDirection w:val="lrTb"/>
            <w:noWrap w:val="false"/>
          </w:tcPr>
          <w:p>
            <w:pPr>
              <w:ind w:firstLine="28"/>
              <w:jc w:val="center"/>
              <w:keepLines w:val="0"/>
              <w:keepNext w:val="0"/>
              <w:pageBreakBefore w:val="0"/>
              <w:spacing w:line="240" w:lineRule="auto"/>
              <w:rPr>
                <w:rFonts w:hint="eastAsia" w:ascii="Times New Roman" w:hAnsi="Times New Roman" w:eastAsia="宋体" w:cs="宋体"/>
                <w:color w:val="auto"/>
                <w:szCs w:val="21"/>
                <w:highlight w:val="none"/>
                <w:lang w:eastAsia="zh-CN"/>
              </w:rPr>
            </w:pPr>
            <w:r>
              <w:rPr>
                <w:rFonts w:hint="eastAsia" w:ascii="Times New Roman" w:hAnsi="Times New Roman" w:cs="宋体"/>
                <w:color w:val="auto"/>
                <w:szCs w:val="21"/>
                <w:highlight w:val="none"/>
              </w:rPr>
              <w:t xml:space="preserve">3.</w:t>
            </w:r>
            <w:r>
              <w:rPr>
                <w:rFonts w:hint="eastAsia" w:ascii="Times New Roman" w:hAnsi="Times New Roman" w:cs="宋体"/>
                <w:color w:val="auto"/>
                <w:szCs w:val="21"/>
                <w:highlight w:val="none"/>
                <w:lang w:val="en-US" w:eastAsia="zh-CN"/>
              </w:rPr>
              <w:t xml:space="preserve">6</w:t>
            </w:r>
            <w:r/>
          </w:p>
        </w:tc>
        <w:tc>
          <w:tcPr>
            <w:shd w:val="clear" w:color="auto" w:fill="auto"/>
            <w:tcBorders>
              <w:top w:val="single" w:color="auto" w:sz="4" w:space="0"/>
              <w:left w:val="single" w:color="auto" w:sz="4" w:space="0"/>
              <w:right w:val="single" w:color="auto" w:sz="4" w:space="0"/>
            </w:tcBorders>
            <w:tcW w:w="1151" w:type="dxa"/>
            <w:vAlign w:val="center"/>
            <w:textDirection w:val="lrTb"/>
            <w:noWrap w:val="false"/>
          </w:tcPr>
          <w:p>
            <w:pPr>
              <w:jc w:val="center"/>
              <w:keepLines w:val="0"/>
              <w:keepNext w:val="0"/>
              <w:pageBreakBefore w:val="0"/>
              <w:spacing w:line="240" w:lineRule="auto"/>
              <w:rPr>
                <w:rFonts w:hint="eastAsia" w:ascii="Times New Roman" w:hAnsi="Times New Roman"/>
                <w:b w:val="0"/>
                <w:bCs w:val="0"/>
                <w:szCs w:val="21"/>
              </w:rPr>
            </w:pPr>
            <w:r>
              <w:rPr>
                <w:rFonts w:hint="eastAsia" w:ascii="Times New Roman" w:hAnsi="Times New Roman"/>
                <w:b w:val="0"/>
                <w:bCs w:val="0"/>
                <w:szCs w:val="21"/>
              </w:rPr>
              <w:t xml:space="preserve">配送</w:t>
            </w:r>
            <w:r/>
          </w:p>
          <w:p>
            <w:pPr>
              <w:ind w:firstLine="28"/>
              <w:jc w:val="center"/>
              <w:keepLines w:val="0"/>
              <w:keepNext w:val="0"/>
              <w:pageBreakBefore w:val="0"/>
              <w:spacing w:line="240" w:lineRule="auto"/>
              <w:rPr>
                <w:rFonts w:ascii="Times New Roman" w:hAnsi="Times New Roman" w:cs="宋体"/>
                <w:color w:val="auto"/>
                <w:szCs w:val="21"/>
                <w:highlight w:val="none"/>
              </w:rPr>
            </w:pPr>
            <w:r>
              <w:rPr>
                <w:rFonts w:hint="eastAsia" w:ascii="Times New Roman" w:hAnsi="Times New Roman"/>
                <w:b w:val="0"/>
                <w:bCs w:val="0"/>
                <w:szCs w:val="21"/>
              </w:rPr>
              <w:t xml:space="preserve">车辆</w:t>
            </w:r>
            <w:r/>
          </w:p>
        </w:tc>
        <w:tc>
          <w:tcPr>
            <w:shd w:val="clear" w:color="auto" w:fill="auto"/>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ind w:firstLine="28"/>
              <w:jc w:val="center"/>
              <w:keepLines w:val="0"/>
              <w:keepNext w:val="0"/>
              <w:pageBreakBefore w:val="0"/>
              <w:spacing w:line="240" w:lineRule="auto"/>
              <w:rPr>
                <w:rFonts w:hint="default" w:ascii="Times New Roman" w:hAnsi="Times New Roman" w:eastAsia="宋体" w:cs="宋体"/>
                <w:color w:val="auto"/>
                <w:szCs w:val="21"/>
                <w:highlight w:val="none"/>
                <w:lang w:val="en-US" w:eastAsia="zh-CN"/>
              </w:rPr>
            </w:pPr>
            <w:r>
              <w:rPr>
                <w:rFonts w:hint="eastAsia" w:ascii="Times New Roman" w:hAnsi="Times New Roman" w:cs="宋体"/>
                <w:color w:val="auto"/>
                <w:szCs w:val="21"/>
                <w:highlight w:val="none"/>
                <w:lang w:val="en-US" w:eastAsia="zh-CN"/>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3713" w:type="dxa"/>
            <w:vAlign w:val="center"/>
            <w:textDirection w:val="lrTb"/>
            <w:noWrap w:val="false"/>
          </w:tcPr>
          <w:p>
            <w:pPr>
              <w:ind w:firstLine="420"/>
              <w:jc w:val="both"/>
              <w:keepLines w:val="0"/>
              <w:keepNext w:val="0"/>
              <w:pageBreakBefore w:val="0"/>
              <w:spacing w:line="240" w:lineRule="auto"/>
              <w:widowControl w:val="off"/>
              <w:rPr>
                <w:rFonts w:hint="eastAsia" w:ascii="Times New Roman" w:hAnsi="Times New Roman"/>
                <w:color w:val="auto"/>
                <w:szCs w:val="21"/>
                <w:highlight w:val="none"/>
              </w:rPr>
            </w:pPr>
            <w:r>
              <w:rPr>
                <w:rFonts w:hint="eastAsia" w:ascii="Times New Roman" w:hAnsi="Times New Roman"/>
                <w:color w:val="auto"/>
                <w:szCs w:val="21"/>
                <w:highlight w:val="none"/>
                <w:lang w:val="en-US" w:eastAsia="zh-CN"/>
              </w:rPr>
              <w:t xml:space="preserve">投标人</w:t>
            </w:r>
            <w:r>
              <w:rPr>
                <w:rFonts w:hint="eastAsia" w:ascii="Times New Roman" w:hAnsi="Times New Roman"/>
                <w:color w:val="auto"/>
                <w:szCs w:val="21"/>
                <w:highlight w:val="none"/>
              </w:rPr>
              <w:t xml:space="preserve">自有或租赁专用配送车辆</w:t>
            </w:r>
            <w:r>
              <w:rPr>
                <w:rFonts w:hint="eastAsia" w:ascii="Times New Roman" w:hAnsi="Times New Roman"/>
                <w:color w:val="auto"/>
                <w:szCs w:val="21"/>
                <w:highlight w:val="none"/>
                <w:lang w:eastAsia="zh-CN"/>
              </w:rPr>
              <w:t xml:space="preserve">的</w:t>
            </w:r>
            <w:r>
              <w:rPr>
                <w:rFonts w:hint="eastAsia" w:ascii="Times New Roman" w:hAnsi="Times New Roman"/>
                <w:color w:val="auto"/>
                <w:szCs w:val="21"/>
                <w:highlight w:val="none"/>
              </w:rPr>
              <w:t xml:space="preserve">，每有一辆得1分，最高得3分。</w:t>
            </w:r>
            <w:r/>
          </w:p>
        </w:tc>
        <w:tc>
          <w:tcPr>
            <w:shd w:val="clear" w:color="auto" w:fill="auto"/>
            <w:tcBorders>
              <w:top w:val="single" w:color="auto" w:sz="4" w:space="0"/>
              <w:left w:val="single" w:color="auto" w:sz="4" w:space="0"/>
              <w:bottom w:val="single" w:color="auto" w:sz="4" w:space="0"/>
              <w:right w:val="single" w:color="auto" w:sz="4" w:space="0"/>
            </w:tcBorders>
            <w:tcW w:w="3059" w:type="dxa"/>
            <w:vAlign w:val="center"/>
            <w:textDirection w:val="lrTb"/>
            <w:noWrap w:val="false"/>
          </w:tcPr>
          <w:p>
            <w:pPr>
              <w:keepLines w:val="0"/>
              <w:keepNext w:val="0"/>
              <w:pageBreakBefore w:val="0"/>
              <w:spacing w:line="240" w:lineRule="auto"/>
              <w:rPr>
                <w:rFonts w:hint="eastAsia" w:ascii="Times New Roman" w:hAnsi="Times New Roman" w:eastAsia="宋体"/>
                <w:color w:val="auto"/>
                <w:szCs w:val="21"/>
                <w:highlight w:val="none"/>
                <w:lang w:eastAsia="zh-CN"/>
              </w:rPr>
            </w:pPr>
            <w:r>
              <w:rPr>
                <w:rFonts w:hint="eastAsia" w:ascii="Times New Roman" w:hAnsi="Times New Roman"/>
              </w:rPr>
              <w:t xml:space="preserve">提供能体现车牌号码的实际应用场景照</w:t>
            </w:r>
            <w:r>
              <w:rPr>
                <w:rFonts w:hint="eastAsia" w:ascii="Times New Roman" w:hAnsi="Times New Roman"/>
                <w:color w:val="auto"/>
              </w:rPr>
              <w:t xml:space="preserve">片，车辆行驶证或租赁协议</w:t>
            </w:r>
            <w:r>
              <w:rPr>
                <w:rFonts w:hint="eastAsia" w:ascii="Times New Roman" w:hAnsi="Times New Roman"/>
                <w:color w:val="auto"/>
                <w:lang w:val="en-US" w:eastAsia="zh-CN"/>
              </w:rPr>
              <w:t xml:space="preserve">扫描件</w:t>
            </w:r>
            <w:r>
              <w:rPr>
                <w:rFonts w:hint="eastAsia" w:ascii="Times New Roman" w:hAnsi="Times New Roman"/>
                <w:color w:val="auto"/>
                <w:lang w:eastAsia="zh-CN"/>
              </w:rPr>
              <w:t xml:space="preserve">（</w:t>
            </w:r>
            <w:r>
              <w:rPr>
                <w:rFonts w:hint="eastAsia" w:ascii="Times New Roman" w:hAnsi="Times New Roman"/>
                <w:color w:val="auto"/>
              </w:rPr>
              <w:t xml:space="preserve">租赁协议</w:t>
            </w:r>
            <w:r>
              <w:rPr>
                <w:rFonts w:hint="eastAsia" w:ascii="Times New Roman" w:hAnsi="Times New Roman"/>
                <w:color w:val="auto"/>
                <w:lang w:val="en-US" w:eastAsia="zh-CN"/>
              </w:rPr>
              <w:t xml:space="preserve">须</w:t>
            </w:r>
            <w:r>
              <w:rPr>
                <w:rFonts w:hint="eastAsia" w:ascii="Times New Roman" w:hAnsi="Times New Roman"/>
                <w:color w:val="auto"/>
              </w:rPr>
              <w:t xml:space="preserve">体现车辆的车牌及型号</w:t>
            </w:r>
            <w:r>
              <w:rPr>
                <w:rFonts w:hint="eastAsia" w:ascii="Times New Roman" w:hAnsi="Times New Roman"/>
                <w:color w:val="auto"/>
                <w:lang w:eastAsia="zh-CN"/>
              </w:rPr>
              <w:t xml:space="preserve">；</w:t>
            </w:r>
            <w:r>
              <w:rPr>
                <w:rFonts w:hint="eastAsia" w:ascii="Times New Roman" w:hAnsi="Times New Roman"/>
                <w:color w:val="auto"/>
                <w:lang w:val="en-US" w:eastAsia="zh-CN"/>
              </w:rPr>
              <w:t xml:space="preserve">自有的</w:t>
            </w:r>
            <w:r>
              <w:rPr>
                <w:rFonts w:hint="eastAsia" w:ascii="Times New Roman" w:hAnsi="Times New Roman"/>
                <w:color w:val="auto"/>
              </w:rPr>
              <w:t xml:space="preserve">行驶证</w:t>
            </w:r>
            <w:r>
              <w:rPr>
                <w:rFonts w:hint="eastAsia" w:ascii="Times New Roman" w:hAnsi="Times New Roman"/>
                <w:color w:val="auto"/>
                <w:lang w:val="en-US" w:eastAsia="zh-CN"/>
              </w:rPr>
              <w:t xml:space="preserve">上须为</w:t>
            </w:r>
            <w:r>
              <w:rPr>
                <w:rFonts w:hint="eastAsia" w:ascii="Times New Roman" w:hAnsi="Times New Roman"/>
                <w:color w:val="auto"/>
              </w:rPr>
              <w:t xml:space="preserve">投标人名称登记的车辆）</w:t>
            </w:r>
            <w:r>
              <w:rPr>
                <w:rFonts w:hint="eastAsia" w:ascii="Times New Roman" w:hAnsi="Times New Roman"/>
                <w:color w:val="auto"/>
                <w:lang w:eastAsia="zh-CN"/>
              </w:rPr>
              <w:t xml:space="preserve">。</w:t>
            </w:r>
            <w:r/>
          </w:p>
        </w:tc>
      </w:tr>
      <w:tr>
        <w:trPr>
          <w:jc w:val="center"/>
          <w:trHeight w:val="1090"/>
        </w:trPr>
        <w:tc>
          <w:tcPr>
            <w:shd w:val="clear" w:color="auto" w:fill="auto"/>
            <w:tcBorders>
              <w:top w:val="single" w:color="auto" w:sz="4" w:space="0"/>
              <w:left w:val="single" w:color="auto" w:sz="4" w:space="0"/>
              <w:right w:val="single" w:color="auto" w:sz="4" w:space="0"/>
            </w:tcBorders>
            <w:tcW w:w="510" w:type="dxa"/>
            <w:vAlign w:val="center"/>
            <w:textDirection w:val="lrTb"/>
            <w:noWrap w:val="false"/>
          </w:tcPr>
          <w:p>
            <w:pPr>
              <w:ind w:firstLine="28"/>
              <w:jc w:val="center"/>
              <w:keepLines w:val="0"/>
              <w:keepNext w:val="0"/>
              <w:pageBreakBefore w:val="0"/>
              <w:spacing w:line="240" w:lineRule="auto"/>
              <w:rPr>
                <w:rFonts w:hint="default" w:ascii="Times New Roman" w:hAnsi="Times New Roman" w:eastAsia="宋体" w:cs="宋体"/>
                <w:color w:val="auto"/>
                <w:szCs w:val="21"/>
                <w:highlight w:val="none"/>
                <w:lang w:val="en-US" w:eastAsia="zh-CN"/>
              </w:rPr>
            </w:pPr>
            <w:r>
              <w:rPr>
                <w:rFonts w:hint="eastAsia" w:ascii="Times New Roman" w:hAnsi="Times New Roman" w:cs="宋体"/>
                <w:color w:val="auto"/>
                <w:szCs w:val="21"/>
                <w:highlight w:val="none"/>
                <w:lang w:val="en-US" w:eastAsia="zh-CN"/>
              </w:rPr>
              <w:t xml:space="preserve">3.7</w:t>
            </w:r>
            <w:r/>
          </w:p>
        </w:tc>
        <w:tc>
          <w:tcPr>
            <w:shd w:val="clear" w:color="auto" w:fill="auto"/>
            <w:tcBorders>
              <w:top w:val="single" w:color="auto" w:sz="4" w:space="0"/>
              <w:left w:val="single" w:color="auto" w:sz="4" w:space="0"/>
              <w:right w:val="single" w:color="auto" w:sz="4" w:space="0"/>
            </w:tcBorders>
            <w:tcW w:w="1151" w:type="dxa"/>
            <w:vAlign w:val="center"/>
            <w:textDirection w:val="lrTb"/>
            <w:noWrap w:val="false"/>
          </w:tcPr>
          <w:p>
            <w:pPr>
              <w:ind w:firstLine="28"/>
              <w:jc w:val="center"/>
              <w:keepLines w:val="0"/>
              <w:keepNext w:val="0"/>
              <w:pageBreakBefore w:val="0"/>
              <w:spacing w:line="240" w:lineRule="auto"/>
              <w:rPr>
                <w:rFonts w:hint="default" w:ascii="Times New Roman" w:hAnsi="Times New Roman" w:eastAsia="宋体" w:cs="宋体"/>
                <w:color w:val="auto"/>
                <w:szCs w:val="21"/>
                <w:highlight w:val="none"/>
                <w:lang w:val="en-US" w:eastAsia="zh-CN"/>
              </w:rPr>
            </w:pPr>
            <w:r>
              <w:rPr>
                <w:rFonts w:hint="eastAsia" w:ascii="Times New Roman" w:hAnsi="Times New Roman" w:cs="宋体"/>
                <w:color w:val="auto"/>
                <w:szCs w:val="21"/>
                <w:highlight w:val="none"/>
                <w:lang w:val="en-US" w:eastAsia="zh-CN"/>
              </w:rPr>
              <w:t xml:space="preserve">配送路程时间要求</w:t>
            </w:r>
            <w:r/>
          </w:p>
        </w:tc>
        <w:tc>
          <w:tcPr>
            <w:shd w:val="clear" w:color="auto" w:fill="auto"/>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ind w:firstLine="28"/>
              <w:jc w:val="center"/>
              <w:keepLines w:val="0"/>
              <w:keepNext w:val="0"/>
              <w:pageBreakBefore w:val="0"/>
              <w:spacing w:line="240" w:lineRule="auto"/>
              <w:rPr>
                <w:rFonts w:hint="default" w:ascii="Times New Roman" w:hAnsi="Times New Roman" w:eastAsia="宋体" w:cs="宋体"/>
                <w:color w:val="auto"/>
                <w:szCs w:val="21"/>
                <w:highlight w:val="none"/>
                <w:lang w:val="en-US" w:eastAsia="zh-CN"/>
              </w:rPr>
            </w:pPr>
            <w:r>
              <w:rPr>
                <w:rFonts w:hint="eastAsia" w:ascii="Times New Roman" w:hAnsi="Times New Roman" w:cs="宋体"/>
                <w:color w:val="auto"/>
                <w:szCs w:val="21"/>
                <w:highlight w:val="none"/>
                <w:lang w:val="en-US" w:eastAsia="zh-CN"/>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3713" w:type="dxa"/>
            <w:vAlign w:val="center"/>
            <w:textDirection w:val="lrTb"/>
            <w:noWrap w:val="false"/>
          </w:tcPr>
          <w:p>
            <w:pPr>
              <w:ind w:firstLine="420"/>
              <w:jc w:val="both"/>
              <w:keepLines w:val="0"/>
              <w:keepNext w:val="0"/>
              <w:pageBreakBefore w:val="0"/>
              <w:spacing w:line="240" w:lineRule="auto"/>
              <w:widowControl w:val="off"/>
              <w:rPr>
                <w:rFonts w:hint="eastAsia" w:ascii="Times New Roman" w:hAnsi="Times New Roman"/>
                <w:color w:val="auto"/>
                <w:szCs w:val="21"/>
                <w:highlight w:val="none"/>
              </w:rPr>
            </w:pPr>
            <w:r>
              <w:rPr>
                <w:rFonts w:hint="eastAsia" w:ascii="Times New Roman" w:hAnsi="Times New Roman" w:cs="宋体"/>
                <w:bCs/>
                <w:color w:val="auto"/>
                <w:sz w:val="21"/>
                <w:szCs w:val="21"/>
                <w:highlight w:val="none"/>
                <w:lang w:val="en-US" w:eastAsia="zh-CN"/>
              </w:rPr>
              <w:t xml:space="preserve">投标人用于本项目的仓储场所距离到所投采购包约定地点路程时间≤1.5小时的，得3分；1.5小时&lt;路程时间≤2小时的，得2分；2小时&lt;路程时间≤3小时的，得1分；其余不得分。</w:t>
            </w:r>
            <w:r/>
          </w:p>
        </w:tc>
        <w:tc>
          <w:tcPr>
            <w:shd w:val="clear" w:color="auto" w:fill="auto"/>
            <w:tcBorders>
              <w:top w:val="single" w:color="auto" w:sz="4" w:space="0"/>
              <w:left w:val="single" w:color="auto" w:sz="4" w:space="0"/>
              <w:bottom w:val="single" w:color="auto" w:sz="4" w:space="0"/>
              <w:right w:val="single" w:color="auto" w:sz="4" w:space="0"/>
            </w:tcBorders>
            <w:tcW w:w="3059" w:type="dxa"/>
            <w:vAlign w:val="center"/>
            <w:textDirection w:val="lrTb"/>
            <w:noWrap w:val="false"/>
          </w:tcPr>
          <w:p>
            <w:pPr>
              <w:keepLines w:val="0"/>
              <w:keepNext w:val="0"/>
              <w:pageBreakBefore w:val="0"/>
              <w:spacing w:line="240" w:lineRule="auto"/>
              <w:rPr>
                <w:rFonts w:hint="eastAsia" w:ascii="Times New Roman" w:hAnsi="Times New Roman" w:cs="Times New Roman"/>
                <w:color w:val="auto"/>
                <w:highlight w:val="none"/>
                <w:lang w:eastAsia="zh-CN"/>
              </w:rPr>
            </w:pPr>
            <w:r>
              <w:rPr>
                <w:rFonts w:hint="eastAsia" w:ascii="Times New Roman" w:hAnsi="Times New Roman" w:cs="Times New Roman"/>
                <w:color w:val="auto"/>
                <w:highlight w:val="none"/>
                <w:lang w:val="en-US" w:eastAsia="zh-CN"/>
              </w:rPr>
              <w:t xml:space="preserve">提供</w:t>
            </w:r>
            <w:r>
              <w:rPr>
                <w:rFonts w:hint="eastAsia" w:ascii="Times New Roman" w:hAnsi="Times New Roman" w:cs="宋体"/>
                <w:bCs/>
                <w:color w:val="auto"/>
                <w:sz w:val="21"/>
                <w:szCs w:val="21"/>
                <w:highlight w:val="none"/>
                <w:lang w:val="en-US" w:eastAsia="zh-CN"/>
              </w:rPr>
              <w:t xml:space="preserve">仓储场所</w:t>
            </w:r>
            <w:r>
              <w:rPr>
                <w:rFonts w:hint="eastAsia" w:ascii="Times New Roman" w:hAnsi="Times New Roman" w:cs="Times New Roman"/>
                <w:color w:val="auto"/>
                <w:highlight w:val="none"/>
                <w:lang w:val="en-US" w:eastAsia="zh-CN"/>
              </w:rPr>
              <w:t xml:space="preserve">到常州大学怀德学院的</w:t>
            </w:r>
            <w:r>
              <w:rPr>
                <w:rFonts w:hint="eastAsia" w:ascii="Times New Roman" w:hAnsi="Times New Roman" w:eastAsia="宋体" w:cs="Times New Roman"/>
                <w:color w:val="auto"/>
                <w:highlight w:val="none"/>
              </w:rPr>
              <w:t xml:space="preserve">路线导航图截图（高德或百度导航地图）</w:t>
            </w:r>
            <w:r>
              <w:rPr>
                <w:rFonts w:hint="eastAsia" w:ascii="Times New Roman" w:hAnsi="Times New Roman" w:cs="Times New Roman"/>
                <w:color w:val="auto"/>
                <w:highlight w:val="none"/>
                <w:lang w:eastAsia="zh-CN"/>
              </w:rPr>
              <w:t xml:space="preserve">。</w:t>
            </w:r>
            <w:r/>
          </w:p>
        </w:tc>
      </w:tr>
      <w:tr>
        <w:trPr>
          <w:jc w:val="center"/>
          <w:trHeight w:val="1090"/>
        </w:trPr>
        <w:tc>
          <w:tcPr>
            <w:shd w:val="clear" w:color="auto" w:fill="auto"/>
            <w:tcBorders>
              <w:top w:val="single" w:color="auto" w:sz="4" w:space="0"/>
              <w:left w:val="single" w:color="auto" w:sz="4" w:space="0"/>
              <w:right w:val="single" w:color="auto" w:sz="4" w:space="0"/>
            </w:tcBorders>
            <w:tcW w:w="510" w:type="dxa"/>
            <w:vAlign w:val="center"/>
            <w:textDirection w:val="lrTb"/>
            <w:noWrap w:val="false"/>
          </w:tcPr>
          <w:p>
            <w:pPr>
              <w:ind w:firstLine="28"/>
              <w:jc w:val="center"/>
              <w:keepLines w:val="0"/>
              <w:keepNext w:val="0"/>
              <w:pageBreakBefore w:val="0"/>
              <w:spacing w:line="240" w:lineRule="auto"/>
              <w:rPr>
                <w:rFonts w:hint="default" w:ascii="Times New Roman" w:hAnsi="Times New Roman" w:cs="宋体"/>
                <w:color w:val="auto"/>
                <w:szCs w:val="21"/>
                <w:highlight w:val="none"/>
                <w:lang w:val="en-US" w:eastAsia="zh-CN"/>
              </w:rPr>
            </w:pPr>
            <w:r>
              <w:rPr>
                <w:rFonts w:hint="eastAsia" w:ascii="Times New Roman" w:hAnsi="Times New Roman" w:cs="宋体"/>
                <w:color w:val="auto"/>
                <w:szCs w:val="21"/>
                <w:highlight w:val="none"/>
                <w:lang w:val="en-US" w:eastAsia="zh-CN"/>
              </w:rPr>
              <w:t xml:space="preserve">3.8</w:t>
            </w:r>
            <w:r/>
          </w:p>
        </w:tc>
        <w:tc>
          <w:tcPr>
            <w:shd w:val="clear" w:color="auto" w:fill="auto"/>
            <w:tcBorders>
              <w:top w:val="single" w:color="auto" w:sz="4" w:space="0"/>
              <w:left w:val="single" w:color="auto" w:sz="4" w:space="0"/>
              <w:right w:val="single" w:color="auto" w:sz="4" w:space="0"/>
            </w:tcBorders>
            <w:tcW w:w="1151" w:type="dxa"/>
            <w:vAlign w:val="center"/>
            <w:textDirection w:val="lrTb"/>
            <w:noWrap w:val="false"/>
          </w:tcPr>
          <w:p>
            <w:pPr>
              <w:ind w:firstLine="28"/>
              <w:jc w:val="center"/>
              <w:keepLines w:val="0"/>
              <w:keepNext w:val="0"/>
              <w:pageBreakBefore w:val="0"/>
              <w:spacing w:line="240" w:lineRule="auto"/>
              <w:rPr>
                <w:rFonts w:hint="eastAsia" w:ascii="Times New Roman" w:hAnsi="Times New Roman" w:eastAsia="宋体"/>
                <w:b w:val="0"/>
                <w:bCs w:val="0"/>
                <w:color w:val="auto"/>
                <w:szCs w:val="21"/>
                <w:highlight w:val="none"/>
                <w:lang w:val="en-US" w:eastAsia="zh-CN"/>
              </w:rPr>
            </w:pPr>
            <w:r>
              <w:rPr>
                <w:rFonts w:hint="eastAsia" w:ascii="Times New Roman" w:hAnsi="Times New Roman"/>
                <w:b w:val="0"/>
                <w:bCs w:val="0"/>
                <w:color w:val="auto"/>
                <w:szCs w:val="21"/>
                <w:highlight w:val="none"/>
                <w:lang w:val="en-US" w:eastAsia="zh-CN"/>
              </w:rPr>
              <w:t xml:space="preserve">保险</w:t>
            </w:r>
            <w:r/>
          </w:p>
        </w:tc>
        <w:tc>
          <w:tcPr>
            <w:shd w:val="clear" w:color="auto" w:fill="auto"/>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ind w:firstLine="28"/>
              <w:jc w:val="center"/>
              <w:keepLines w:val="0"/>
              <w:keepNext w:val="0"/>
              <w:pageBreakBefore w:val="0"/>
              <w:spacing w:line="240" w:lineRule="auto"/>
              <w:rPr>
                <w:rFonts w:hint="default" w:ascii="Times New Roman" w:hAnsi="Times New Roman" w:cs="宋体"/>
                <w:color w:val="auto"/>
                <w:szCs w:val="21"/>
                <w:highlight w:val="none"/>
                <w:lang w:val="en-US" w:eastAsia="zh-CN"/>
              </w:rPr>
            </w:pPr>
            <w:r>
              <w:rPr>
                <w:rFonts w:hint="eastAsia" w:ascii="Times New Roman" w:hAnsi="Times New Roman" w:cs="宋体"/>
                <w:color w:val="auto"/>
                <w:szCs w:val="21"/>
                <w:highlight w:val="none"/>
                <w:lang w:val="en-US" w:eastAsia="zh-CN"/>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3713" w:type="dxa"/>
            <w:vAlign w:val="center"/>
            <w:textDirection w:val="lrTb"/>
            <w:noWrap w:val="false"/>
          </w:tcPr>
          <w:p>
            <w:pPr>
              <w:ind w:firstLine="420"/>
              <w:jc w:val="both"/>
              <w:keepLines w:val="0"/>
              <w:keepNext w:val="0"/>
              <w:pageBreakBefore w:val="0"/>
              <w:spacing w:line="240" w:lineRule="auto"/>
              <w:widowControl w:val="off"/>
              <w:rPr>
                <w:rFonts w:hint="default" w:ascii="Times New Roman" w:hAnsi="Times New Roman" w:eastAsia="宋体"/>
                <w:color w:val="auto"/>
                <w:szCs w:val="21"/>
                <w:highlight w:val="none"/>
                <w:lang w:val="en-US" w:eastAsia="zh-CN"/>
              </w:rPr>
            </w:pPr>
            <w:r>
              <w:rPr>
                <w:rFonts w:hint="eastAsia" w:ascii="Times New Roman" w:hAnsi="Times New Roman"/>
                <w:color w:val="auto"/>
                <w:szCs w:val="21"/>
                <w:highlight w:val="none"/>
                <w:lang w:val="en-US" w:eastAsia="zh-CN"/>
              </w:rPr>
              <w:t xml:space="preserve">投标人购买食品安全责任保险，且有效期不短于采购文件要求的履约期限，金额最高的得3分，次高的得2分，第三高的得1分，其余不得分。</w:t>
            </w:r>
            <w:r/>
          </w:p>
        </w:tc>
        <w:tc>
          <w:tcPr>
            <w:shd w:val="clear" w:color="auto" w:fill="auto"/>
            <w:tcBorders>
              <w:top w:val="single" w:color="auto" w:sz="4" w:space="0"/>
              <w:left w:val="single" w:color="auto" w:sz="4" w:space="0"/>
              <w:bottom w:val="single" w:color="auto" w:sz="4" w:space="0"/>
              <w:right w:val="single" w:color="auto" w:sz="4" w:space="0"/>
            </w:tcBorders>
            <w:tcW w:w="3059" w:type="dxa"/>
            <w:vAlign w:val="center"/>
            <w:textDirection w:val="lrTb"/>
            <w:noWrap w:val="false"/>
          </w:tcPr>
          <w:p>
            <w:pPr>
              <w:keepLines w:val="0"/>
              <w:keepNext w:val="0"/>
              <w:pageBreakBefore w:val="0"/>
              <w:spacing w:line="240" w:lineRule="auto"/>
              <w:rPr>
                <w:rFonts w:hint="default" w:ascii="Times New Roman" w:hAnsi="Times New Roman" w:cs="Times New Roman"/>
                <w:color w:val="auto"/>
                <w:highlight w:val="none"/>
                <w:lang w:val="en-US" w:eastAsia="zh-CN"/>
              </w:rPr>
            </w:pPr>
            <w:r>
              <w:rPr>
                <w:rFonts w:hint="eastAsia" w:ascii="Times New Roman" w:hAnsi="Times New Roman" w:cs="Times New Roman"/>
                <w:color w:val="auto"/>
                <w:highlight w:val="none"/>
                <w:lang w:val="en-US" w:eastAsia="zh-CN"/>
              </w:rPr>
              <w:t xml:space="preserve">提供保单扫描件。</w:t>
            </w:r>
            <w:r/>
          </w:p>
        </w:tc>
      </w:tr>
      <w:tr>
        <w:trPr>
          <w:jc w:val="center"/>
          <w:trHeight w:val="388"/>
        </w:trPr>
        <w:tc>
          <w:tcPr>
            <w:gridSpan w:val="2"/>
            <w:shd w:val="clear" w:color="auto" w:fill="auto"/>
            <w:tcBorders>
              <w:top w:val="single" w:color="auto" w:sz="4" w:space="0"/>
              <w:left w:val="single" w:color="auto" w:sz="4" w:space="0"/>
              <w:bottom w:val="single" w:color="auto" w:sz="4" w:space="0"/>
              <w:right w:val="single" w:color="auto" w:sz="4" w:space="0"/>
            </w:tcBorders>
            <w:tcW w:w="1661" w:type="dxa"/>
            <w:vAlign w:val="center"/>
            <w:textDirection w:val="lrTb"/>
            <w:noWrap w:val="false"/>
          </w:tcPr>
          <w:p>
            <w:pPr>
              <w:ind w:firstLine="28"/>
              <w:jc w:val="center"/>
              <w:keepLines w:val="0"/>
              <w:keepNext w:val="0"/>
              <w:pageBreakBefore w:val="0"/>
              <w:spacing w:line="360" w:lineRule="exact"/>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合计</w:t>
            </w:r>
            <w:r/>
          </w:p>
        </w:tc>
        <w:tc>
          <w:tcPr>
            <w:shd w:val="clear" w:color="auto" w:fill="auto"/>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ind w:firstLine="28"/>
              <w:jc w:val="center"/>
              <w:keepLines w:val="0"/>
              <w:keepNext w:val="0"/>
              <w:pageBreakBefore w:val="0"/>
              <w:spacing w:line="360" w:lineRule="exact"/>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100</w:t>
            </w:r>
            <w:r/>
          </w:p>
        </w:tc>
        <w:tc>
          <w:tcPr>
            <w:gridSpan w:val="2"/>
            <w:shd w:val="clear" w:color="auto" w:fill="auto"/>
            <w:tcBorders>
              <w:top w:val="single" w:color="auto" w:sz="4" w:space="0"/>
              <w:left w:val="single" w:color="auto" w:sz="4" w:space="0"/>
              <w:bottom w:val="single" w:color="auto" w:sz="4" w:space="0"/>
              <w:right w:val="single" w:color="auto" w:sz="4" w:space="0"/>
            </w:tcBorders>
            <w:tcW w:w="6772" w:type="dxa"/>
            <w:vAlign w:val="center"/>
            <w:textDirection w:val="lrTb"/>
            <w:noWrap w:val="false"/>
          </w:tcPr>
          <w:p>
            <w:pPr>
              <w:keepLines w:val="0"/>
              <w:keepNext w:val="0"/>
              <w:pageBreakBefore w:val="0"/>
              <w:spacing w:line="360" w:lineRule="exact"/>
              <w:rPr>
                <w:rFonts w:ascii="Times New Roman" w:hAnsi="Times New Roman" w:cs="宋体"/>
                <w:color w:val="auto"/>
                <w:szCs w:val="21"/>
                <w:highlight w:val="none"/>
              </w:rPr>
            </w:pPr>
            <w:r>
              <w:rPr>
                <w:rFonts w:ascii="Times New Roman" w:hAnsi="Times New Roman" w:cs="宋体"/>
                <w:color w:val="auto"/>
                <w:szCs w:val="21"/>
                <w:highlight w:val="none"/>
              </w:rPr>
            </w:r>
            <w:r/>
          </w:p>
        </w:tc>
      </w:tr>
    </w:tbl>
    <w:p>
      <w:pPr>
        <w:rPr>
          <w:rFonts w:ascii="Times New Roman" w:hAnsi="Times New Roman"/>
          <w:color w:val="auto"/>
          <w:highlight w:val="none"/>
        </w:rPr>
      </w:pPr>
      <w:r>
        <w:rPr>
          <w:rFonts w:ascii="Times New Roman" w:hAnsi="Times New Roman"/>
          <w:color w:val="auto"/>
          <w:highlight w:val="none"/>
        </w:rPr>
      </w:r>
      <w:r/>
    </w:p>
    <w:p>
      <w:pPr>
        <w:rPr>
          <w:rFonts w:hint="default" w:ascii="Times New Roman" w:hAnsi="Times New Roman" w:eastAsia="宋体"/>
          <w:highlight w:val="none"/>
          <w:lang w:val="en-US" w:eastAsia="zh-CN"/>
        </w:rPr>
      </w:pPr>
      <w:r>
        <w:rPr>
          <w:rFonts w:hint="eastAsia" w:ascii="Times New Roman" w:hAnsi="Times New Roman" w:cs="Times New Roman"/>
          <w:b/>
          <w:bCs/>
          <w:color w:val="auto"/>
          <w:sz w:val="32"/>
          <w:szCs w:val="32"/>
          <w:highlight w:val="none"/>
          <w:lang w:val="en-US" w:eastAsia="zh-CN"/>
        </w:rPr>
        <w:t xml:space="preserve">采购包3</w:t>
      </w:r>
      <w:r/>
    </w:p>
    <w:tbl>
      <w:tblPr>
        <w:tblStyle w:val="856"/>
        <w:tblW w:w="91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95"/>
        <w:gridCol w:w="992"/>
        <w:gridCol w:w="664"/>
        <w:gridCol w:w="3807"/>
        <w:gridCol w:w="2982"/>
      </w:tblGrid>
      <w:tr>
        <w:trPr>
          <w:jc w:val="center"/>
        </w:trPr>
        <w:tc>
          <w:tcPr>
            <w:shd w:val="clear" w:color="auto" w:fill="auto"/>
            <w:tcBorders>
              <w:top w:val="single" w:color="auto" w:sz="4" w:space="0"/>
              <w:left w:val="single" w:color="auto" w:sz="4" w:space="0"/>
              <w:bottom w:val="single" w:color="auto" w:sz="4" w:space="0"/>
              <w:right w:val="single" w:color="auto" w:sz="4" w:space="0"/>
            </w:tcBorders>
            <w:tcW w:w="695" w:type="dxa"/>
            <w:vAlign w:val="center"/>
            <w:textDirection w:val="lrTb"/>
            <w:noWrap w:val="false"/>
          </w:tcPr>
          <w:p>
            <w:pPr>
              <w:ind w:firstLine="28"/>
              <w:jc w:val="center"/>
              <w:keepLines w:val="0"/>
              <w:keepNext w:val="0"/>
              <w:pageBreakBefore w:val="0"/>
              <w:spacing w:line="240" w:lineRule="auto"/>
              <w:rPr>
                <w:rFonts w:ascii="Times New Roman" w:hAnsi="Times New Roman" w:cs="宋体"/>
                <w:b/>
                <w:color w:val="auto"/>
                <w:szCs w:val="21"/>
                <w:highlight w:val="none"/>
              </w:rPr>
            </w:pPr>
            <w:r>
              <w:rPr>
                <w:rFonts w:hint="eastAsia" w:ascii="Times New Roman" w:hAnsi="Times New Roman" w:cs="宋体"/>
                <w:b/>
                <w:color w:val="auto"/>
                <w:szCs w:val="21"/>
                <w:highlight w:val="none"/>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28"/>
              <w:jc w:val="center"/>
              <w:keepLines w:val="0"/>
              <w:keepNext w:val="0"/>
              <w:pageBreakBefore w:val="0"/>
              <w:spacing w:line="240" w:lineRule="auto"/>
              <w:rPr>
                <w:rFonts w:ascii="Times New Roman" w:hAnsi="Times New Roman" w:cs="宋体"/>
                <w:b/>
                <w:color w:val="auto"/>
                <w:szCs w:val="21"/>
                <w:highlight w:val="none"/>
              </w:rPr>
            </w:pPr>
            <w:r>
              <w:rPr>
                <w:rFonts w:hint="eastAsia" w:ascii="Times New Roman" w:hAnsi="Times New Roman" w:cs="宋体"/>
                <w:b/>
                <w:color w:val="auto"/>
                <w:szCs w:val="21"/>
                <w:highlight w:val="none"/>
              </w:rPr>
              <w:t xml:space="preserve">评分</w:t>
            </w:r>
            <w:r/>
          </w:p>
          <w:p>
            <w:pPr>
              <w:ind w:firstLine="28"/>
              <w:jc w:val="center"/>
              <w:keepLines w:val="0"/>
              <w:keepNext w:val="0"/>
              <w:pageBreakBefore w:val="0"/>
              <w:spacing w:line="240" w:lineRule="auto"/>
              <w:rPr>
                <w:rFonts w:ascii="Times New Roman" w:hAnsi="Times New Roman" w:cs="宋体"/>
                <w:b/>
                <w:color w:val="auto"/>
                <w:szCs w:val="21"/>
                <w:highlight w:val="none"/>
              </w:rPr>
            </w:pPr>
            <w:r>
              <w:rPr>
                <w:rFonts w:hint="eastAsia" w:ascii="Times New Roman" w:hAnsi="Times New Roman" w:cs="宋体"/>
                <w:b/>
                <w:color w:val="auto"/>
                <w:szCs w:val="21"/>
                <w:highlight w:val="none"/>
              </w:rPr>
              <w:t xml:space="preserve">因素</w:t>
            </w:r>
            <w:r/>
          </w:p>
        </w:tc>
        <w:tc>
          <w:tcPr>
            <w:shd w:val="clear" w:color="auto" w:fill="auto"/>
            <w:tcBorders>
              <w:top w:val="single" w:color="auto" w:sz="4" w:space="0"/>
              <w:left w:val="single" w:color="auto" w:sz="4" w:space="0"/>
              <w:bottom w:val="single" w:color="auto" w:sz="4" w:space="0"/>
              <w:right w:val="single" w:color="auto" w:sz="4" w:space="0"/>
            </w:tcBorders>
            <w:tcW w:w="664" w:type="dxa"/>
            <w:vAlign w:val="center"/>
            <w:textDirection w:val="lrTb"/>
            <w:noWrap w:val="false"/>
          </w:tcPr>
          <w:p>
            <w:pPr>
              <w:ind w:firstLine="28"/>
              <w:jc w:val="center"/>
              <w:keepLines w:val="0"/>
              <w:keepNext w:val="0"/>
              <w:pageBreakBefore w:val="0"/>
              <w:spacing w:line="240" w:lineRule="auto"/>
              <w:rPr>
                <w:rFonts w:ascii="Times New Roman" w:hAnsi="Times New Roman" w:cs="宋体"/>
                <w:b/>
                <w:color w:val="auto"/>
                <w:szCs w:val="21"/>
                <w:highlight w:val="none"/>
              </w:rPr>
            </w:pPr>
            <w:r>
              <w:rPr>
                <w:rFonts w:hint="eastAsia" w:ascii="Times New Roman" w:hAnsi="Times New Roman" w:cs="宋体"/>
                <w:b/>
                <w:color w:val="auto"/>
                <w:szCs w:val="21"/>
                <w:highlight w:val="none"/>
              </w:rPr>
              <w:t xml:space="preserve">分值</w:t>
            </w:r>
            <w:r/>
          </w:p>
        </w:tc>
        <w:tc>
          <w:tcPr>
            <w:shd w:val="clear" w:color="auto" w:fill="auto"/>
            <w:tcBorders>
              <w:top w:val="single" w:color="auto" w:sz="4" w:space="0"/>
              <w:left w:val="single" w:color="auto" w:sz="4" w:space="0"/>
              <w:bottom w:val="single" w:color="auto" w:sz="4" w:space="0"/>
              <w:right w:val="single" w:color="auto" w:sz="4" w:space="0"/>
            </w:tcBorders>
            <w:tcW w:w="3807" w:type="dxa"/>
            <w:vAlign w:val="center"/>
            <w:textDirection w:val="lrTb"/>
            <w:noWrap w:val="false"/>
          </w:tcPr>
          <w:p>
            <w:pPr>
              <w:ind w:firstLine="28"/>
              <w:jc w:val="center"/>
              <w:keepLines w:val="0"/>
              <w:keepNext w:val="0"/>
              <w:pageBreakBefore w:val="0"/>
              <w:spacing w:line="240" w:lineRule="auto"/>
              <w:rPr>
                <w:rFonts w:ascii="Times New Roman" w:hAnsi="Times New Roman" w:cs="宋体"/>
                <w:b/>
                <w:color w:val="auto"/>
                <w:szCs w:val="21"/>
                <w:highlight w:val="none"/>
              </w:rPr>
            </w:pPr>
            <w:r>
              <w:rPr>
                <w:rFonts w:hint="eastAsia" w:ascii="Times New Roman" w:hAnsi="Times New Roman" w:cs="宋体"/>
                <w:b/>
                <w:color w:val="auto"/>
                <w:szCs w:val="21"/>
                <w:highlight w:val="none"/>
              </w:rPr>
              <w:t xml:space="preserve">评分标准</w:t>
            </w:r>
            <w:r/>
          </w:p>
        </w:tc>
        <w:tc>
          <w:tcPr>
            <w:shd w:val="clear" w:color="auto" w:fill="auto"/>
            <w:tcBorders>
              <w:top w:val="single" w:color="auto" w:sz="4" w:space="0"/>
              <w:left w:val="single" w:color="auto" w:sz="4" w:space="0"/>
              <w:bottom w:val="single" w:color="auto" w:sz="4" w:space="0"/>
              <w:right w:val="single" w:color="auto" w:sz="4" w:space="0"/>
            </w:tcBorders>
            <w:tcW w:w="2982" w:type="dxa"/>
            <w:vAlign w:val="center"/>
            <w:textDirection w:val="lrTb"/>
            <w:noWrap w:val="false"/>
          </w:tcPr>
          <w:p>
            <w:pPr>
              <w:pStyle w:val="1289"/>
              <w:keepLines w:val="0"/>
              <w:keepNext w:val="0"/>
              <w:pageBreakBefore w:val="0"/>
              <w:spacing w:line="240" w:lineRule="auto"/>
              <w:rPr>
                <w:rFonts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说明</w:t>
            </w:r>
            <w:r/>
          </w:p>
        </w:tc>
      </w:tr>
      <w:tr>
        <w:trPr>
          <w:jc w:val="center"/>
          <w:trHeight w:val="1300"/>
        </w:trPr>
        <w:tc>
          <w:tcPr>
            <w:shd w:val="clear" w:color="auto" w:fill="auto"/>
            <w:tcBorders>
              <w:top w:val="single" w:color="auto" w:sz="4" w:space="0"/>
              <w:left w:val="single" w:color="auto" w:sz="4" w:space="0"/>
              <w:bottom w:val="single" w:color="auto" w:sz="4" w:space="0"/>
              <w:right w:val="single" w:color="auto" w:sz="4" w:space="0"/>
            </w:tcBorders>
            <w:tcW w:w="695" w:type="dxa"/>
            <w:vAlign w:val="center"/>
            <w:textDirection w:val="lrTb"/>
            <w:noWrap w:val="false"/>
          </w:tcPr>
          <w:p>
            <w:pPr>
              <w:ind w:firstLine="28"/>
              <w:jc w:val="center"/>
              <w:keepLines w:val="0"/>
              <w:keepNext w:val="0"/>
              <w:pageBreakBefore w:val="0"/>
              <w:spacing w:line="240" w:lineRule="auto"/>
              <w:rPr>
                <w:rFonts w:ascii="Times New Roman" w:hAnsi="Times New Roman" w:cs="宋体"/>
                <w:b/>
                <w:color w:val="auto"/>
                <w:szCs w:val="21"/>
                <w:highlight w:val="none"/>
              </w:rPr>
            </w:pPr>
            <w:r>
              <w:rPr>
                <w:rFonts w:hint="eastAsia" w:ascii="Times New Roman" w:hAnsi="Times New Roman" w:cs="宋体"/>
                <w:b/>
                <w:color w:val="auto"/>
                <w:szCs w:val="21"/>
                <w:highlight w:val="none"/>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28"/>
              <w:jc w:val="center"/>
              <w:keepLines w:val="0"/>
              <w:keepNext w:val="0"/>
              <w:pageBreakBefore w:val="0"/>
              <w:spacing w:line="240" w:lineRule="auto"/>
              <w:rPr>
                <w:rFonts w:ascii="Times New Roman" w:hAnsi="Times New Roman" w:cs="宋体"/>
                <w:b/>
                <w:color w:val="auto"/>
                <w:szCs w:val="21"/>
                <w:highlight w:val="none"/>
              </w:rPr>
            </w:pPr>
            <w:r>
              <w:rPr>
                <w:rFonts w:hint="eastAsia" w:ascii="Times New Roman" w:hAnsi="Times New Roman" w:cs="宋体"/>
                <w:b/>
                <w:color w:val="auto"/>
                <w:szCs w:val="21"/>
                <w:highlight w:val="none"/>
              </w:rPr>
              <w:t xml:space="preserve">价格分</w:t>
            </w:r>
            <w:r/>
          </w:p>
        </w:tc>
        <w:tc>
          <w:tcPr>
            <w:shd w:val="clear" w:color="auto" w:fill="auto"/>
            <w:tcBorders>
              <w:top w:val="single" w:color="auto" w:sz="4" w:space="0"/>
              <w:left w:val="single" w:color="auto" w:sz="4" w:space="0"/>
              <w:bottom w:val="single" w:color="auto" w:sz="4" w:space="0"/>
              <w:right w:val="single" w:color="auto" w:sz="4" w:space="0"/>
            </w:tcBorders>
            <w:tcW w:w="664" w:type="dxa"/>
            <w:vAlign w:val="center"/>
            <w:textDirection w:val="lrTb"/>
            <w:noWrap w:val="false"/>
          </w:tcPr>
          <w:p>
            <w:pPr>
              <w:ind w:firstLine="28"/>
              <w:jc w:val="center"/>
              <w:keepLines w:val="0"/>
              <w:keepNext w:val="0"/>
              <w:pageBreakBefore w:val="0"/>
              <w:spacing w:line="240" w:lineRule="auto"/>
              <w:rPr>
                <w:rFonts w:hint="default" w:ascii="Times New Roman" w:hAnsi="Times New Roman" w:eastAsia="宋体" w:cs="宋体"/>
                <w:bCs/>
                <w:color w:val="auto"/>
                <w:szCs w:val="21"/>
                <w:highlight w:val="none"/>
                <w:lang w:val="en-US" w:eastAsia="zh-CN"/>
              </w:rPr>
            </w:pPr>
            <w:r>
              <w:rPr>
                <w:rFonts w:hint="eastAsia" w:ascii="Times New Roman" w:hAnsi="Times New Roman" w:cs="宋体"/>
                <w:b/>
                <w:color w:val="auto"/>
                <w:szCs w:val="21"/>
                <w:highlight w:val="none"/>
                <w:lang w:val="en-US" w:eastAsia="zh-CN"/>
              </w:rPr>
              <w:t xml:space="preserve">45</w:t>
            </w:r>
            <w:r/>
          </w:p>
        </w:tc>
        <w:tc>
          <w:tcPr>
            <w:shd w:val="clear" w:color="auto" w:fill="auto"/>
            <w:tcBorders>
              <w:top w:val="single" w:color="auto" w:sz="4" w:space="0"/>
              <w:left w:val="single" w:color="auto" w:sz="4" w:space="0"/>
              <w:bottom w:val="single" w:color="auto" w:sz="4" w:space="0"/>
              <w:right w:val="single" w:color="auto" w:sz="4" w:space="0"/>
            </w:tcBorders>
            <w:tcW w:w="3807" w:type="dxa"/>
            <w:vAlign w:val="center"/>
            <w:textDirection w:val="lrTb"/>
            <w:noWrap w:val="false"/>
          </w:tcPr>
          <w:p>
            <w:pPr>
              <w:pStyle w:val="882"/>
              <w:ind w:left="0" w:right="0"/>
              <w:jc w:val="both"/>
              <w:keepLines w:val="0"/>
              <w:keepNext w:val="0"/>
              <w:pageBreakBefore w:val="0"/>
              <w:spacing w:before="0" w:beforeAutospacing="0" w:after="0" w:afterAutospacing="0" w:line="240" w:lineRule="auto"/>
              <w:widowControl w:val="off"/>
              <w:rPr>
                <w:rFonts w:hint="eastAsia" w:ascii="Times New Roman" w:hAnsi="Times New Roman"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宋体" w:cs="宋体"/>
                <w:color w:val="auto"/>
                <w:sz w:val="21"/>
                <w:szCs w:val="21"/>
                <w:highlight w:val="none"/>
              </w:rPr>
              <w:t xml:space="preserve">采用低价优先法计算，满足招标文件要求且加权优惠率最高的报价为评标基准优惠率，该投标人的投标报价得分为满分</w:t>
            </w:r>
            <w:r>
              <w:rPr>
                <w:rFonts w:hint="eastAsia" w:ascii="Times New Roman" w:hAnsi="Times New Roman" w:cs="宋体"/>
                <w:color w:val="auto"/>
                <w:sz w:val="21"/>
                <w:szCs w:val="21"/>
                <w:highlight w:val="none"/>
                <w:lang w:val="en-US" w:eastAsia="zh-CN"/>
              </w:rPr>
              <w:t xml:space="preserve">45</w:t>
            </w:r>
            <w:r>
              <w:rPr>
                <w:rFonts w:hint="eastAsia" w:ascii="Times New Roman" w:hAnsi="Times New Roman" w:eastAsia="宋体" w:cs="宋体"/>
                <w:color w:val="auto"/>
                <w:sz w:val="21"/>
                <w:szCs w:val="21"/>
                <w:highlight w:val="none"/>
              </w:rPr>
              <w:t xml:space="preserve">分。其他投标人的报价得分统一按照下列公式计算（计算结果四舍五入保留两位小数）：</w:t>
            </w:r>
            <w:r/>
          </w:p>
          <w:p>
            <w:pPr>
              <w:pStyle w:val="882"/>
              <w:jc w:val="both"/>
              <w:keepLines w:val="0"/>
              <w:keepNext w:val="0"/>
              <w:pageBreakBefore w:val="0"/>
              <w:spacing w:before="0" w:beforeAutospacing="0" w:after="0" w:afterAutospacing="0" w:line="240" w:lineRule="auto"/>
              <w:widowControl w:val="off"/>
              <w:rPr>
                <w:rFonts w:hint="eastAsia" w:ascii="Times New Roman" w:hAnsi="Times New Roman" w:eastAsia="宋体" w:cs="宋体"/>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宋体" w:cs="宋体"/>
                <w:color w:val="auto"/>
                <w:sz w:val="21"/>
                <w:szCs w:val="21"/>
                <w:highlight w:val="none"/>
              </w:rPr>
              <w:t xml:space="preserve">报价得分=（1-评标基准优惠率）/（1-投标优惠率）×</w:t>
            </w:r>
            <w:r>
              <w:rPr>
                <w:rFonts w:hint="eastAsia" w:ascii="Times New Roman" w:hAnsi="Times New Roman" w:cs="宋体"/>
                <w:color w:val="auto"/>
                <w:sz w:val="21"/>
                <w:szCs w:val="21"/>
                <w:highlight w:val="none"/>
                <w:lang w:val="en-US" w:eastAsia="zh-CN"/>
              </w:rPr>
              <w:t xml:space="preserve">45</w:t>
            </w:r>
            <w:r>
              <w:rPr>
                <w:rFonts w:hint="eastAsia" w:ascii="Times New Roman" w:hAnsi="Times New Roman" w:eastAsia="宋体" w:cs="宋体"/>
                <w:color w:val="auto"/>
                <w:sz w:val="21"/>
                <w:szCs w:val="21"/>
                <w:highlight w:val="none"/>
              </w:rPr>
              <w:t xml:space="preserve">。</w:t>
            </w:r>
            <w:r/>
          </w:p>
          <w:p>
            <w:pPr>
              <w:keepLines w:val="0"/>
              <w:keepNext w:val="0"/>
              <w:pageBreakBefore w:val="0"/>
              <w:spacing w:line="240" w:lineRule="auto"/>
              <w:rPr>
                <w:rFonts w:hint="eastAsia" w:ascii="Times New Roman" w:hAnsi="Times New Roman"/>
                <w:color w:val="auto"/>
                <w:highlight w:val="none"/>
              </w:rPr>
            </w:pPr>
            <w:r>
              <w:rPr>
                <w:rFonts w:hint="eastAsia" w:ascii="Times New Roman" w:hAnsi="Times New Roman"/>
                <w:color w:val="auto"/>
                <w:highlight w:val="none"/>
              </w:rPr>
              <w:t xml:space="preserve">注：</w:t>
            </w:r>
            <w:r/>
          </w:p>
          <w:p>
            <w:pPr>
              <w:keepLines w:val="0"/>
              <w:keepNext w:val="0"/>
              <w:pageBreakBefore w:val="0"/>
              <w:spacing w:line="240" w:lineRule="auto"/>
              <w:rPr>
                <w:rFonts w:hint="eastAsia" w:ascii="Times New Roman" w:hAnsi="Times New Roman"/>
                <w:color w:val="auto"/>
                <w:highlight w:val="none"/>
              </w:rPr>
            </w:pPr>
            <w:r>
              <w:rPr>
                <w:rFonts w:hint="eastAsia" w:ascii="Times New Roman" w:hAnsi="Times New Roman"/>
                <w:color w:val="auto"/>
                <w:highlight w:val="none"/>
              </w:rPr>
              <w:t xml:space="preserve">（1）本项目投标报价格式为：优惠率（%），评审时以《开标一览表》填报的加权优惠率作为投标优惠率。</w:t>
            </w:r>
            <w:r/>
          </w:p>
          <w:p>
            <w:pPr>
              <w:keepLines w:val="0"/>
              <w:keepNext w:val="0"/>
              <w:pageBreakBefore w:val="0"/>
              <w:spacing w:line="240" w:lineRule="auto"/>
              <w:rPr>
                <w:rFonts w:hint="eastAsia" w:ascii="Times New Roman" w:hAnsi="Times New Roman"/>
                <w:color w:val="auto"/>
                <w:highlight w:val="none"/>
              </w:rPr>
            </w:pPr>
            <w:r>
              <w:rPr>
                <w:rFonts w:hint="eastAsia" w:ascii="Times New Roman" w:hAnsi="Times New Roman"/>
                <w:color w:val="auto"/>
                <w:highlight w:val="none"/>
                <w:lang w:eastAsia="zh-CN"/>
              </w:rPr>
              <w:t xml:space="preserve">（</w:t>
            </w:r>
            <w:r>
              <w:rPr>
                <w:rFonts w:hint="eastAsia" w:ascii="Times New Roman" w:hAnsi="Times New Roman"/>
                <w:color w:val="auto"/>
                <w:highlight w:val="none"/>
                <w:lang w:val="en-US" w:eastAsia="zh-CN"/>
              </w:rPr>
              <w:t xml:space="preserve">2</w:t>
            </w:r>
            <w:r>
              <w:rPr>
                <w:rFonts w:hint="eastAsia" w:ascii="Times New Roman" w:hAnsi="Times New Roman"/>
                <w:color w:val="auto"/>
                <w:highlight w:val="none"/>
                <w:lang w:eastAsia="zh-CN"/>
              </w:rPr>
              <w:t xml:space="preserve">）</w:t>
            </w:r>
            <w:r>
              <w:rPr>
                <w:rFonts w:hint="eastAsia" w:ascii="Times New Roman" w:hAnsi="Times New Roman"/>
                <w:color w:val="auto"/>
                <w:highlight w:val="none"/>
              </w:rPr>
              <w:t xml:space="preserve">加权优惠率仅作为投标时计算报价得分的依据，最终结算优惠率以《分项报价表》</w:t>
            </w:r>
            <w:r>
              <w:rPr>
                <w:rFonts w:hint="eastAsia" w:ascii="Times New Roman" w:hAnsi="Times New Roman"/>
                <w:color w:val="auto"/>
                <w:highlight w:val="none"/>
                <w:lang w:val="en-US" w:eastAsia="zh-CN"/>
              </w:rPr>
              <w:t xml:space="preserve">各产品</w:t>
            </w:r>
            <w:r>
              <w:rPr>
                <w:rFonts w:hint="eastAsia" w:ascii="Times New Roman" w:hAnsi="Times New Roman"/>
                <w:color w:val="auto"/>
                <w:highlight w:val="none"/>
              </w:rPr>
              <w:t xml:space="preserve">各自对应的优惠率为准。</w:t>
            </w:r>
            <w:r/>
          </w:p>
          <w:p>
            <w:pPr>
              <w:ind w:firstLine="420"/>
              <w:jc w:val="both"/>
              <w:keepLines w:val="0"/>
              <w:keepNext w:val="0"/>
              <w:pageBreakBefore w:val="0"/>
              <w:spacing w:line="240" w:lineRule="auto"/>
              <w:widowControl w:val="off"/>
              <w:rPr>
                <w:rFonts w:hint="default" w:ascii="Times New Roman" w:hAnsi="Times New Roman" w:eastAsia="宋体" w:cs="宋体"/>
                <w:color w:val="auto"/>
                <w:szCs w:val="21"/>
                <w:highlight w:val="none"/>
                <w:lang w:val="en-US" w:eastAsia="zh-CN"/>
              </w:rPr>
            </w:pPr>
            <w:r>
              <w:rPr>
                <w:rFonts w:hint="eastAsia" w:ascii="Times New Roman" w:hAnsi="Times New Roman"/>
                <w:color w:val="auto"/>
                <w:highlight w:val="none"/>
              </w:rPr>
              <w:t xml:space="preserve">本项目评审时，如本项目代理机构在苏采云系统中可操作的价格分计算模式已更新，则报价得分根据苏采云系统直接计算出的价格分得分结果为准。</w:t>
            </w:r>
            <w:r/>
          </w:p>
        </w:tc>
        <w:tc>
          <w:tcPr>
            <w:shd w:val="clear" w:color="auto" w:fill="auto"/>
            <w:tcBorders>
              <w:top w:val="single" w:color="auto" w:sz="4" w:space="0"/>
              <w:left w:val="single" w:color="auto" w:sz="4" w:space="0"/>
              <w:bottom w:val="single" w:color="auto" w:sz="4" w:space="0"/>
              <w:right w:val="single" w:color="auto" w:sz="4" w:space="0"/>
            </w:tcBorders>
            <w:tcW w:w="2982" w:type="dxa"/>
            <w:vAlign w:val="center"/>
            <w:textDirection w:val="lrTb"/>
            <w:noWrap w:val="false"/>
          </w:tcPr>
          <w:p>
            <w:pPr>
              <w:ind w:left="-38"/>
              <w:keepLines w:val="0"/>
              <w:keepNext w:val="0"/>
              <w:pageBreakBefore w:val="0"/>
              <w:spacing w:line="240" w:lineRule="auto"/>
              <w:rPr>
                <w:rFonts w:ascii="Times New Roman" w:hAnsi="Times New Roman" w:cs="宋体"/>
                <w:color w:val="auto"/>
                <w:szCs w:val="21"/>
                <w:highlight w:val="none"/>
              </w:rPr>
            </w:pPr>
            <w:r>
              <w:rPr>
                <w:rFonts w:hint="eastAsia" w:ascii="Times New Roman" w:hAnsi="Times New Roman"/>
                <w:color w:val="auto"/>
                <w:szCs w:val="21"/>
                <w:highlight w:val="none"/>
              </w:rPr>
              <w:t xml:space="preserve">此处投标报价指经过报价修正，及因落实政府采购政策进行价格调整后的报价，详见第四章《评标程序、评标方法和评标标准》</w:t>
            </w:r>
            <w:r/>
          </w:p>
        </w:tc>
      </w:tr>
      <w:tr>
        <w:trPr>
          <w:jc w:val="center"/>
          <w:trHeight w:val="270"/>
        </w:trPr>
        <w:tc>
          <w:tcPr>
            <w:shd w:val="clear" w:color="auto" w:fill="auto"/>
            <w:tcBorders>
              <w:top w:val="single" w:color="auto" w:sz="4" w:space="0"/>
              <w:left w:val="single" w:color="auto" w:sz="4" w:space="0"/>
              <w:bottom w:val="single" w:color="auto" w:sz="4" w:space="0"/>
              <w:right w:val="single" w:color="auto" w:sz="4" w:space="0"/>
            </w:tcBorders>
            <w:tcW w:w="695" w:type="dxa"/>
            <w:vAlign w:val="center"/>
            <w:textDirection w:val="lrTb"/>
            <w:noWrap w:val="false"/>
          </w:tcPr>
          <w:p>
            <w:pPr>
              <w:ind w:firstLine="28"/>
              <w:jc w:val="center"/>
              <w:keepLines w:val="0"/>
              <w:keepNext w:val="0"/>
              <w:pageBreakBefore w:val="0"/>
              <w:spacing w:line="240" w:lineRule="auto"/>
              <w:rPr>
                <w:rFonts w:ascii="Times New Roman" w:hAnsi="Times New Roman" w:cs="宋体"/>
                <w:b/>
                <w:bCs/>
                <w:color w:val="auto"/>
                <w:szCs w:val="21"/>
                <w:highlight w:val="none"/>
              </w:rPr>
            </w:pPr>
            <w:r>
              <w:rPr>
                <w:rFonts w:hint="eastAsia" w:ascii="Times New Roman" w:hAnsi="Times New Roman" w:cs="宋体"/>
                <w:b/>
                <w:bCs/>
                <w:color w:val="auto"/>
                <w:szCs w:val="21"/>
                <w:highlight w:val="none"/>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28"/>
              <w:jc w:val="center"/>
              <w:keepLines w:val="0"/>
              <w:keepNext w:val="0"/>
              <w:pageBreakBefore w:val="0"/>
              <w:spacing w:line="240" w:lineRule="auto"/>
              <w:rPr>
                <w:rFonts w:ascii="Times New Roman" w:hAnsi="Times New Roman" w:cs="宋体"/>
                <w:b/>
                <w:bCs/>
                <w:color w:val="auto"/>
                <w:szCs w:val="21"/>
                <w:highlight w:val="none"/>
              </w:rPr>
            </w:pPr>
            <w:r>
              <w:rPr>
                <w:rFonts w:hint="eastAsia" w:ascii="Times New Roman" w:hAnsi="Times New Roman" w:cs="宋体"/>
                <w:b/>
                <w:bCs/>
                <w:color w:val="auto"/>
                <w:szCs w:val="21"/>
                <w:highlight w:val="none"/>
              </w:rPr>
              <w:t xml:space="preserve">主观分</w:t>
            </w:r>
            <w:r/>
          </w:p>
        </w:tc>
        <w:tc>
          <w:tcPr>
            <w:shd w:val="clear" w:color="auto" w:fill="auto"/>
            <w:tcBorders>
              <w:top w:val="single" w:color="auto" w:sz="4" w:space="0"/>
              <w:left w:val="single" w:color="auto" w:sz="4" w:space="0"/>
              <w:bottom w:val="single" w:color="auto" w:sz="4" w:space="0"/>
              <w:right w:val="single" w:color="auto" w:sz="4" w:space="0"/>
            </w:tcBorders>
            <w:tcW w:w="664" w:type="dxa"/>
            <w:vAlign w:val="center"/>
            <w:textDirection w:val="lrTb"/>
            <w:noWrap w:val="false"/>
          </w:tcPr>
          <w:p>
            <w:pPr>
              <w:ind w:firstLine="28"/>
              <w:jc w:val="center"/>
              <w:keepLines w:val="0"/>
              <w:keepNext w:val="0"/>
              <w:pageBreakBefore w:val="0"/>
              <w:spacing w:line="240" w:lineRule="auto"/>
              <w:rPr>
                <w:rFonts w:hint="default" w:ascii="Times New Roman" w:hAnsi="Times New Roman" w:eastAsia="宋体" w:cs="宋体"/>
                <w:b/>
                <w:color w:val="auto"/>
                <w:szCs w:val="21"/>
                <w:highlight w:val="none"/>
                <w:lang w:val="en-US" w:eastAsia="zh-CN"/>
              </w:rPr>
            </w:pPr>
            <w:r>
              <w:rPr>
                <w:rFonts w:hint="eastAsia" w:ascii="Times New Roman" w:hAnsi="Times New Roman" w:cs="宋体"/>
                <w:b/>
                <w:color w:val="auto"/>
                <w:szCs w:val="21"/>
                <w:highlight w:val="none"/>
                <w:lang w:val="en-US" w:eastAsia="zh-CN"/>
              </w:rPr>
              <w:t xml:space="preserve">20</w:t>
            </w:r>
            <w:r/>
          </w:p>
        </w:tc>
        <w:tc>
          <w:tcPr>
            <w:shd w:val="clear" w:color="auto" w:fill="auto"/>
            <w:tcBorders>
              <w:top w:val="single" w:color="auto" w:sz="4" w:space="0"/>
              <w:left w:val="single" w:color="auto" w:sz="4" w:space="0"/>
              <w:bottom w:val="single" w:color="auto" w:sz="4" w:space="0"/>
              <w:right w:val="single" w:color="auto" w:sz="4" w:space="0"/>
            </w:tcBorders>
            <w:tcW w:w="3807" w:type="dxa"/>
            <w:vAlign w:val="center"/>
            <w:textDirection w:val="lrTb"/>
            <w:noWrap w:val="false"/>
          </w:tcPr>
          <w:p>
            <w:pPr>
              <w:keepLines w:val="0"/>
              <w:keepNext w:val="0"/>
              <w:pageBreakBefore w:val="0"/>
              <w:spacing w:line="240" w:lineRule="auto"/>
              <w:rPr>
                <w:rFonts w:ascii="Times New Roman" w:hAnsi="Times New Roman" w:cs="宋体"/>
                <w:color w:val="auto"/>
                <w:szCs w:val="21"/>
                <w:highlight w:val="none"/>
              </w:rPr>
            </w:pPr>
            <w:r>
              <w:rPr>
                <w:rFonts w:ascii="Times New Roman" w:hAnsi="Times New Roman" w:cs="宋体"/>
                <w:color w:val="auto"/>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982" w:type="dxa"/>
            <w:vAlign w:val="center"/>
            <w:textDirection w:val="lrTb"/>
            <w:noWrap w:val="false"/>
          </w:tcPr>
          <w:p>
            <w:pPr>
              <w:ind w:left="-38"/>
              <w:keepLines w:val="0"/>
              <w:keepNext w:val="0"/>
              <w:pageBreakBefore w:val="0"/>
              <w:spacing w:line="240" w:lineRule="auto"/>
              <w:rPr>
                <w:rFonts w:ascii="Times New Roman" w:hAnsi="Times New Roman" w:cs="宋体"/>
                <w:color w:val="auto"/>
                <w:szCs w:val="21"/>
                <w:highlight w:val="none"/>
              </w:rPr>
            </w:pPr>
            <w:r>
              <w:rPr>
                <w:rFonts w:ascii="Times New Roman" w:hAnsi="Times New Roman" w:cs="宋体"/>
                <w:color w:val="auto"/>
                <w:szCs w:val="21"/>
                <w:highlight w:val="none"/>
              </w:rPr>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695" w:type="dxa"/>
            <w:vAlign w:val="center"/>
            <w:textDirection w:val="lrTb"/>
            <w:noWrap w:val="false"/>
          </w:tcPr>
          <w:p>
            <w:pPr>
              <w:ind w:firstLine="28"/>
              <w:jc w:val="center"/>
              <w:keepLines w:val="0"/>
              <w:keepNext w:val="0"/>
              <w:pageBreakBefore w:val="0"/>
              <w:spacing w:line="240" w:lineRule="auto"/>
              <w:rPr>
                <w:rFonts w:ascii="Times New Roman" w:hAnsi="Times New Roman" w:cs="宋体"/>
                <w:color w:val="auto"/>
                <w:szCs w:val="21"/>
                <w:highlight w:val="none"/>
              </w:rPr>
            </w:pPr>
            <w:r>
              <w:rPr>
                <w:rFonts w:hint="eastAsia" w:ascii="Times New Roman" w:hAnsi="Times New Roman" w:cs="宋体"/>
                <w:bCs/>
                <w:color w:val="auto"/>
                <w:szCs w:val="21"/>
                <w:highlight w:val="none"/>
              </w:rPr>
              <w:t xml:space="preserve">2.1</w:t>
            </w:r>
            <w:r/>
          </w:p>
        </w:tc>
        <w:tc>
          <w:tcPr>
            <w:shd w:val="clear" w:color="auto" w:fill="auto"/>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color w:val="auto"/>
                <w:szCs w:val="21"/>
                <w:highlight w:val="none"/>
                <w:lang w:val="en-US" w:eastAsia="zh-CN"/>
              </w:rPr>
            </w:pPr>
            <w:r>
              <w:rPr>
                <w:rFonts w:hint="eastAsia" w:ascii="Times New Roman" w:hAnsi="Times New Roman" w:cs="宋体"/>
                <w:color w:val="auto"/>
                <w:szCs w:val="21"/>
                <w:highlight w:val="none"/>
                <w:lang w:val="en-US" w:eastAsia="zh-CN"/>
              </w:rPr>
              <w:t xml:space="preserve">配送方案</w:t>
            </w:r>
            <w:r/>
          </w:p>
        </w:tc>
        <w:tc>
          <w:tcPr>
            <w:shd w:val="clear" w:color="auto" w:fill="auto"/>
            <w:tcBorders>
              <w:top w:val="single" w:color="auto" w:sz="4" w:space="0"/>
              <w:left w:val="single" w:color="auto" w:sz="4" w:space="0"/>
              <w:bottom w:val="single" w:color="auto" w:sz="4" w:space="0"/>
              <w:right w:val="single" w:color="auto" w:sz="4" w:space="0"/>
            </w:tcBorders>
            <w:tcW w:w="664"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color w:val="auto"/>
                <w:szCs w:val="21"/>
                <w:highlight w:val="none"/>
                <w:lang w:val="en-US" w:eastAsia="zh-CN"/>
              </w:rPr>
            </w:pPr>
            <w:r>
              <w:rPr>
                <w:rFonts w:hint="eastAsia" w:ascii="Times New Roman" w:hAnsi="Times New Roman" w:cs="宋体"/>
                <w:color w:val="auto"/>
                <w:szCs w:val="21"/>
                <w:highlight w:val="none"/>
                <w:lang w:val="en-US" w:eastAsia="zh-CN"/>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3807" w:type="dxa"/>
            <w:vAlign w:val="center"/>
            <w:textDirection w:val="lrTb"/>
            <w:noWrap w:val="false"/>
          </w:tcPr>
          <w:p>
            <w:pPr>
              <w:ind w:firstLine="420"/>
              <w:jc w:val="both"/>
              <w:keepLines w:val="0"/>
              <w:keepNext w:val="0"/>
              <w:pageBreakBefore w:val="0"/>
              <w:spacing w:line="240" w:lineRule="auto"/>
              <w:widowControl w:val="off"/>
              <w:rPr>
                <w:rFonts w:hint="eastAsia" w:ascii="Times New Roman" w:hAnsi="Times New Roman"/>
                <w:color w:val="auto"/>
                <w:szCs w:val="21"/>
                <w:highlight w:val="none"/>
              </w:rPr>
            </w:pPr>
            <w:r>
              <w:rPr>
                <w:rFonts w:hint="eastAsia" w:ascii="Times New Roman" w:hAnsi="Times New Roman"/>
                <w:color w:val="auto"/>
                <w:szCs w:val="21"/>
                <w:highlight w:val="none"/>
                <w:lang w:val="en-US" w:eastAsia="zh-CN"/>
              </w:rPr>
              <w:t xml:space="preserve">投标人</w:t>
            </w:r>
            <w:r>
              <w:rPr>
                <w:rFonts w:hint="eastAsia" w:ascii="Times New Roman" w:hAnsi="Times New Roman"/>
                <w:color w:val="auto"/>
                <w:szCs w:val="21"/>
                <w:highlight w:val="none"/>
              </w:rPr>
              <w:t xml:space="preserve">获得原材料至送达指定地点完成交货验收的全过程</w:t>
            </w:r>
            <w:r>
              <w:rPr>
                <w:rFonts w:hint="eastAsia" w:ascii="Times New Roman" w:hAnsi="Times New Roman"/>
                <w:color w:val="auto"/>
                <w:szCs w:val="21"/>
                <w:highlight w:val="none"/>
                <w:lang w:val="en-US" w:eastAsia="zh-CN"/>
              </w:rPr>
              <w:t xml:space="preserve">配送</w:t>
            </w:r>
            <w:r>
              <w:rPr>
                <w:rFonts w:hint="eastAsia" w:ascii="Times New Roman" w:hAnsi="Times New Roman"/>
                <w:color w:val="auto"/>
                <w:szCs w:val="21"/>
                <w:highlight w:val="none"/>
              </w:rPr>
              <w:t xml:space="preserve">方案，包括但不限于订采、存储、分拣、运输、交货、验收等环节。</w:t>
            </w:r>
            <w:r/>
          </w:p>
          <w:p>
            <w:pPr>
              <w:ind w:firstLine="420"/>
              <w:jc w:val="both"/>
              <w:keepLines w:val="0"/>
              <w:keepNext w:val="0"/>
              <w:pageBreakBefore w:val="0"/>
              <w:spacing w:line="240" w:lineRule="auto"/>
              <w:widowControl w:val="off"/>
              <w:rPr>
                <w:rFonts w:hint="eastAsia" w:ascii="Times New Roman" w:hAnsi="Times New Roman"/>
                <w:color w:val="auto"/>
                <w:szCs w:val="21"/>
                <w:highlight w:val="none"/>
              </w:rPr>
            </w:pPr>
            <w:r>
              <w:rPr>
                <w:rFonts w:hint="eastAsia" w:ascii="Times New Roman" w:hAnsi="Times New Roman"/>
                <w:color w:val="auto"/>
                <w:szCs w:val="21"/>
                <w:highlight w:val="none"/>
              </w:rPr>
              <w:t xml:space="preserve">全过程方案详细，过程完整，质量控制措施有效无漏洞，得</w:t>
            </w:r>
            <w:r>
              <w:rPr>
                <w:rFonts w:hint="eastAsia" w:ascii="Times New Roman" w:hAnsi="Times New Roman"/>
                <w:color w:val="auto"/>
                <w:szCs w:val="21"/>
                <w:highlight w:val="none"/>
                <w:lang w:val="en-US" w:eastAsia="zh-CN"/>
              </w:rPr>
              <w:t xml:space="preserve">10</w:t>
            </w:r>
            <w:r>
              <w:rPr>
                <w:rFonts w:hint="eastAsia" w:ascii="Times New Roman" w:hAnsi="Times New Roman"/>
                <w:color w:val="auto"/>
                <w:szCs w:val="21"/>
                <w:highlight w:val="none"/>
              </w:rPr>
              <w:t xml:space="preserve">分；</w:t>
            </w:r>
            <w:r/>
          </w:p>
          <w:p>
            <w:pPr>
              <w:ind w:firstLine="420"/>
              <w:jc w:val="both"/>
              <w:keepLines w:val="0"/>
              <w:keepNext w:val="0"/>
              <w:pageBreakBefore w:val="0"/>
              <w:spacing w:line="240" w:lineRule="auto"/>
              <w:widowControl w:val="off"/>
              <w:rPr>
                <w:rFonts w:hint="eastAsia" w:ascii="Times New Roman" w:hAnsi="Times New Roman"/>
                <w:color w:val="auto"/>
                <w:szCs w:val="21"/>
                <w:highlight w:val="none"/>
              </w:rPr>
            </w:pPr>
            <w:r>
              <w:rPr>
                <w:rFonts w:hint="eastAsia" w:ascii="Times New Roman" w:hAnsi="Times New Roman"/>
                <w:color w:val="auto"/>
                <w:szCs w:val="21"/>
                <w:highlight w:val="none"/>
              </w:rPr>
              <w:t xml:space="preserve">全过程方案较详细，过程较完整，质量控制措施较好，得</w:t>
            </w:r>
            <w:r>
              <w:rPr>
                <w:rFonts w:hint="eastAsia" w:ascii="Times New Roman" w:hAnsi="Times New Roman"/>
                <w:color w:val="auto"/>
                <w:szCs w:val="21"/>
                <w:highlight w:val="none"/>
                <w:lang w:val="en-US" w:eastAsia="zh-CN"/>
              </w:rPr>
              <w:t xml:space="preserve">8</w:t>
            </w:r>
            <w:r>
              <w:rPr>
                <w:rFonts w:hint="eastAsia" w:ascii="Times New Roman" w:hAnsi="Times New Roman"/>
                <w:color w:val="auto"/>
                <w:szCs w:val="21"/>
                <w:highlight w:val="none"/>
              </w:rPr>
              <w:t xml:space="preserve">分；</w:t>
            </w:r>
            <w:r/>
          </w:p>
          <w:p>
            <w:pPr>
              <w:ind w:firstLine="420"/>
              <w:jc w:val="both"/>
              <w:keepLines w:val="0"/>
              <w:keepNext w:val="0"/>
              <w:pageBreakBefore w:val="0"/>
              <w:spacing w:line="240" w:lineRule="auto"/>
              <w:widowControl w:val="off"/>
              <w:rPr>
                <w:rFonts w:hint="eastAsia" w:ascii="Times New Roman" w:hAnsi="Times New Roman"/>
                <w:color w:val="auto"/>
                <w:szCs w:val="21"/>
                <w:highlight w:val="none"/>
              </w:rPr>
            </w:pPr>
            <w:r>
              <w:rPr>
                <w:rFonts w:hint="eastAsia" w:ascii="Times New Roman" w:hAnsi="Times New Roman"/>
                <w:color w:val="auto"/>
                <w:szCs w:val="21"/>
                <w:highlight w:val="none"/>
              </w:rPr>
              <w:t xml:space="preserve">全过程方案一般，过程一般，质量控制措施一般，得</w:t>
            </w:r>
            <w:r>
              <w:rPr>
                <w:rFonts w:hint="eastAsia" w:ascii="Times New Roman" w:hAnsi="Times New Roman"/>
                <w:color w:val="auto"/>
                <w:szCs w:val="21"/>
                <w:highlight w:val="none"/>
                <w:lang w:val="en-US" w:eastAsia="zh-CN"/>
              </w:rPr>
              <w:t xml:space="preserve">6</w:t>
            </w:r>
            <w:r>
              <w:rPr>
                <w:rFonts w:hint="eastAsia" w:ascii="Times New Roman" w:hAnsi="Times New Roman"/>
                <w:color w:val="auto"/>
                <w:szCs w:val="21"/>
                <w:highlight w:val="none"/>
              </w:rPr>
              <w:t xml:space="preserve">分；</w:t>
            </w:r>
            <w:r/>
          </w:p>
          <w:p>
            <w:pPr>
              <w:ind w:firstLine="420"/>
              <w:jc w:val="both"/>
              <w:keepLines w:val="0"/>
              <w:keepNext w:val="0"/>
              <w:pageBreakBefore w:val="0"/>
              <w:spacing w:line="240" w:lineRule="auto"/>
              <w:widowControl w:val="off"/>
              <w:rPr>
                <w:rFonts w:hint="eastAsia" w:ascii="Times New Roman" w:hAnsi="Times New Roman"/>
                <w:color w:val="auto"/>
                <w:szCs w:val="21"/>
                <w:highlight w:val="none"/>
              </w:rPr>
            </w:pPr>
            <w:r>
              <w:rPr>
                <w:rFonts w:hint="eastAsia" w:ascii="Times New Roman" w:hAnsi="Times New Roman"/>
                <w:color w:val="auto"/>
                <w:szCs w:val="21"/>
                <w:highlight w:val="none"/>
              </w:rPr>
              <w:t xml:space="preserve">未提供不得分。</w:t>
            </w:r>
            <w:r/>
          </w:p>
        </w:tc>
        <w:tc>
          <w:tcPr>
            <w:shd w:val="clear" w:color="auto" w:fill="auto"/>
            <w:tcBorders>
              <w:top w:val="single" w:color="auto" w:sz="4" w:space="0"/>
              <w:left w:val="single" w:color="auto" w:sz="4" w:space="0"/>
              <w:bottom w:val="single" w:color="auto" w:sz="4" w:space="0"/>
              <w:right w:val="single" w:color="auto" w:sz="4" w:space="0"/>
            </w:tcBorders>
            <w:tcW w:w="2982" w:type="dxa"/>
            <w:vAlign w:val="center"/>
            <w:textDirection w:val="lrTb"/>
            <w:noWrap w:val="false"/>
          </w:tcPr>
          <w:p>
            <w:pPr>
              <w:ind w:left="-38"/>
              <w:keepLines w:val="0"/>
              <w:keepNext w:val="0"/>
              <w:pageBreakBefore w:val="0"/>
              <w:spacing w:line="240" w:lineRule="auto"/>
              <w:rPr>
                <w:rFonts w:ascii="Times New Roman" w:hAnsi="Times New Roman" w:cs="宋体"/>
                <w:color w:val="auto"/>
                <w:szCs w:val="21"/>
                <w:highlight w:val="none"/>
              </w:rPr>
            </w:pPr>
            <w:r>
              <w:rPr>
                <w:rFonts w:ascii="Times New Roman" w:hAnsi="Times New Roman" w:cs="宋体"/>
                <w:color w:val="auto"/>
                <w:szCs w:val="21"/>
                <w:highlight w:val="none"/>
              </w:rPr>
            </w:r>
            <w:r/>
          </w:p>
        </w:tc>
      </w:tr>
      <w:tr>
        <w:trPr>
          <w:jc w:val="center"/>
          <w:trHeight w:val="90"/>
        </w:trPr>
        <w:tc>
          <w:tcPr>
            <w:shd w:val="clear" w:color="auto" w:fill="auto"/>
            <w:tcBorders>
              <w:top w:val="single" w:color="auto" w:sz="4" w:space="0"/>
              <w:left w:val="single" w:color="auto" w:sz="4" w:space="0"/>
              <w:bottom w:val="single" w:color="auto" w:sz="4" w:space="0"/>
              <w:right w:val="single" w:color="auto" w:sz="4" w:space="0"/>
            </w:tcBorders>
            <w:tcW w:w="695" w:type="dxa"/>
            <w:vAlign w:val="center"/>
            <w:textDirection w:val="lrTb"/>
            <w:noWrap w:val="false"/>
          </w:tcPr>
          <w:p>
            <w:pPr>
              <w:ind w:firstLine="28"/>
              <w:jc w:val="center"/>
              <w:keepLines w:val="0"/>
              <w:keepNext w:val="0"/>
              <w:pageBreakBefore w:val="0"/>
              <w:spacing w:line="240" w:lineRule="auto"/>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2.2</w:t>
            </w:r>
            <w:r/>
          </w:p>
        </w:tc>
        <w:tc>
          <w:tcPr>
            <w:shd w:val="clear" w:color="auto" w:fill="auto"/>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28"/>
              <w:jc w:val="center"/>
              <w:keepLines w:val="0"/>
              <w:keepNext w:val="0"/>
              <w:pageBreakBefore w:val="0"/>
              <w:spacing w:line="240" w:lineRule="auto"/>
              <w:rPr>
                <w:rFonts w:hint="default" w:ascii="Times New Roman" w:hAnsi="Times New Roman" w:eastAsia="宋体" w:cs="宋体"/>
                <w:color w:val="auto"/>
                <w:szCs w:val="21"/>
                <w:highlight w:val="none"/>
                <w:lang w:val="en-US" w:eastAsia="zh-CN"/>
              </w:rPr>
            </w:pPr>
            <w:r>
              <w:rPr>
                <w:rFonts w:hint="eastAsia" w:ascii="Times New Roman" w:hAnsi="Times New Roman" w:cs="宋体"/>
                <w:color w:val="auto"/>
                <w:szCs w:val="21"/>
                <w:highlight w:val="none"/>
                <w:lang w:val="en-US" w:eastAsia="zh-CN"/>
              </w:rPr>
              <w:t xml:space="preserve">应急处理方案</w:t>
            </w:r>
            <w:r/>
          </w:p>
        </w:tc>
        <w:tc>
          <w:tcPr>
            <w:shd w:val="clear" w:color="auto" w:fill="auto"/>
            <w:tcBorders>
              <w:top w:val="single" w:color="auto" w:sz="4" w:space="0"/>
              <w:left w:val="single" w:color="auto" w:sz="4" w:space="0"/>
              <w:bottom w:val="single" w:color="auto" w:sz="4" w:space="0"/>
              <w:right w:val="single" w:color="auto" w:sz="4" w:space="0"/>
            </w:tcBorders>
            <w:tcW w:w="664" w:type="dxa"/>
            <w:vAlign w:val="center"/>
            <w:textDirection w:val="lrTb"/>
            <w:noWrap w:val="false"/>
          </w:tcPr>
          <w:p>
            <w:pPr>
              <w:ind w:firstLine="28"/>
              <w:jc w:val="center"/>
              <w:keepLines w:val="0"/>
              <w:keepNext w:val="0"/>
              <w:pageBreakBefore w:val="0"/>
              <w:spacing w:line="240" w:lineRule="auto"/>
              <w:rPr>
                <w:rFonts w:hint="default" w:ascii="Times New Roman" w:hAnsi="Times New Roman" w:eastAsia="宋体" w:cs="宋体"/>
                <w:color w:val="auto"/>
                <w:szCs w:val="21"/>
                <w:highlight w:val="none"/>
                <w:lang w:val="en-US" w:eastAsia="zh-CN"/>
              </w:rPr>
            </w:pPr>
            <w:r>
              <w:rPr>
                <w:rFonts w:hint="eastAsia" w:ascii="Times New Roman" w:hAnsi="Times New Roman" w:cs="宋体"/>
                <w:color w:val="auto"/>
                <w:szCs w:val="21"/>
                <w:highlight w:val="none"/>
                <w:lang w:val="en-US" w:eastAsia="zh-CN"/>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3807" w:type="dxa"/>
            <w:vAlign w:val="center"/>
            <w:textDirection w:val="lrTb"/>
            <w:noWrap w:val="false"/>
          </w:tcPr>
          <w:p>
            <w:pPr>
              <w:ind w:firstLine="420"/>
              <w:jc w:val="both"/>
              <w:keepLines w:val="0"/>
              <w:keepNext w:val="0"/>
              <w:pageBreakBefore w:val="0"/>
              <w:spacing w:line="240" w:lineRule="auto"/>
              <w:widowControl w:val="off"/>
              <w:rPr>
                <w:rFonts w:hint="eastAsia" w:ascii="Times New Roman" w:hAnsi="Times New Roman"/>
                <w:color w:val="auto"/>
                <w:szCs w:val="21"/>
                <w:highlight w:val="none"/>
              </w:rPr>
            </w:pPr>
            <w:r>
              <w:rPr>
                <w:rFonts w:hint="eastAsia" w:ascii="Times New Roman" w:hAnsi="Times New Roman"/>
                <w:color w:val="auto"/>
                <w:szCs w:val="21"/>
                <w:highlight w:val="none"/>
                <w:lang w:val="en-US" w:eastAsia="zh-CN"/>
              </w:rPr>
              <w:t xml:space="preserve">投标人</w:t>
            </w:r>
            <w:r>
              <w:rPr>
                <w:rFonts w:hint="eastAsia" w:ascii="Times New Roman" w:hAnsi="Times New Roman"/>
                <w:color w:val="auto"/>
                <w:szCs w:val="21"/>
                <w:highlight w:val="none"/>
              </w:rPr>
              <w:t xml:space="preserve">应有对</w:t>
            </w:r>
            <w:r>
              <w:rPr>
                <w:rFonts w:hint="eastAsia" w:ascii="Times New Roman" w:hAnsi="Times New Roman"/>
                <w:color w:val="auto"/>
                <w:szCs w:val="21"/>
                <w:highlight w:val="none"/>
                <w:lang w:val="en-US" w:eastAsia="zh-CN"/>
              </w:rPr>
              <w:t xml:space="preserve">在项目执行过程中</w:t>
            </w:r>
            <w:r>
              <w:rPr>
                <w:rFonts w:hint="eastAsia" w:ascii="Times New Roman" w:hAnsi="Times New Roman"/>
                <w:color w:val="auto"/>
                <w:szCs w:val="21"/>
                <w:highlight w:val="none"/>
              </w:rPr>
              <w:t xml:space="preserve">可能出现的紧急事件的处理预案，包括但不限于缺货、运输事故、质量投诉、紧急补货等情况。</w:t>
            </w:r>
            <w:r/>
          </w:p>
          <w:p>
            <w:pPr>
              <w:ind w:firstLine="420"/>
              <w:jc w:val="both"/>
              <w:keepLines w:val="0"/>
              <w:keepNext w:val="0"/>
              <w:pageBreakBefore w:val="0"/>
              <w:spacing w:line="240" w:lineRule="auto"/>
              <w:widowControl w:val="off"/>
              <w:rPr>
                <w:rFonts w:hint="eastAsia" w:ascii="Times New Roman" w:hAnsi="Times New Roman"/>
                <w:color w:val="auto"/>
                <w:szCs w:val="21"/>
                <w:highlight w:val="none"/>
              </w:rPr>
            </w:pPr>
            <w:r>
              <w:rPr>
                <w:rFonts w:hint="eastAsia" w:ascii="Times New Roman" w:hAnsi="Times New Roman"/>
                <w:color w:val="auto"/>
                <w:szCs w:val="21"/>
                <w:highlight w:val="none"/>
              </w:rPr>
              <w:t xml:space="preserve">应急处理预案描述详细、可行性高、流程规范，得</w:t>
            </w:r>
            <w:r>
              <w:rPr>
                <w:rFonts w:hint="eastAsia" w:ascii="Times New Roman" w:hAnsi="Times New Roman"/>
                <w:color w:val="auto"/>
                <w:szCs w:val="21"/>
                <w:highlight w:val="none"/>
                <w:lang w:val="en-US" w:eastAsia="zh-CN"/>
              </w:rPr>
              <w:t xml:space="preserve">10</w:t>
            </w:r>
            <w:r>
              <w:rPr>
                <w:rFonts w:hint="eastAsia" w:ascii="Times New Roman" w:hAnsi="Times New Roman"/>
                <w:color w:val="auto"/>
                <w:szCs w:val="21"/>
                <w:highlight w:val="none"/>
              </w:rPr>
              <w:t xml:space="preserve">分；</w:t>
            </w:r>
            <w:r/>
          </w:p>
          <w:p>
            <w:pPr>
              <w:ind w:firstLine="420"/>
              <w:jc w:val="both"/>
              <w:keepLines w:val="0"/>
              <w:keepNext w:val="0"/>
              <w:pageBreakBefore w:val="0"/>
              <w:spacing w:line="240" w:lineRule="auto"/>
              <w:widowControl w:val="off"/>
              <w:rPr>
                <w:rFonts w:hint="eastAsia" w:ascii="Times New Roman" w:hAnsi="Times New Roman"/>
                <w:color w:val="auto"/>
                <w:szCs w:val="21"/>
                <w:highlight w:val="none"/>
              </w:rPr>
            </w:pPr>
            <w:r>
              <w:rPr>
                <w:rFonts w:hint="eastAsia" w:ascii="Times New Roman" w:hAnsi="Times New Roman"/>
                <w:color w:val="auto"/>
                <w:szCs w:val="21"/>
                <w:highlight w:val="none"/>
              </w:rPr>
              <w:t xml:space="preserve">应急处理预案描述较详细、可行性较好、流程较规范，得</w:t>
            </w:r>
            <w:r>
              <w:rPr>
                <w:rFonts w:hint="eastAsia" w:ascii="Times New Roman" w:hAnsi="Times New Roman"/>
                <w:color w:val="auto"/>
                <w:szCs w:val="21"/>
                <w:highlight w:val="none"/>
                <w:lang w:val="en-US" w:eastAsia="zh-CN"/>
              </w:rPr>
              <w:t xml:space="preserve">8</w:t>
            </w:r>
            <w:r>
              <w:rPr>
                <w:rFonts w:hint="eastAsia" w:ascii="Times New Roman" w:hAnsi="Times New Roman"/>
                <w:color w:val="auto"/>
                <w:szCs w:val="21"/>
                <w:highlight w:val="none"/>
              </w:rPr>
              <w:t xml:space="preserve">分；</w:t>
            </w:r>
            <w:r/>
          </w:p>
          <w:p>
            <w:pPr>
              <w:ind w:firstLine="420"/>
              <w:jc w:val="both"/>
              <w:keepLines w:val="0"/>
              <w:keepNext w:val="0"/>
              <w:pageBreakBefore w:val="0"/>
              <w:spacing w:line="240" w:lineRule="auto"/>
              <w:widowControl w:val="off"/>
              <w:rPr>
                <w:rFonts w:hint="eastAsia" w:ascii="Times New Roman" w:hAnsi="Times New Roman"/>
                <w:color w:val="auto"/>
                <w:szCs w:val="21"/>
                <w:highlight w:val="none"/>
              </w:rPr>
            </w:pPr>
            <w:r>
              <w:rPr>
                <w:rFonts w:hint="eastAsia" w:ascii="Times New Roman" w:hAnsi="Times New Roman"/>
                <w:color w:val="auto"/>
                <w:szCs w:val="21"/>
                <w:highlight w:val="none"/>
              </w:rPr>
              <w:t xml:space="preserve">应急处理预案描述一般、可行性一般、流程规范一般，得</w:t>
            </w:r>
            <w:r>
              <w:rPr>
                <w:rFonts w:hint="eastAsia" w:ascii="Times New Roman" w:hAnsi="Times New Roman"/>
                <w:color w:val="auto"/>
                <w:szCs w:val="21"/>
                <w:highlight w:val="none"/>
                <w:lang w:val="en-US" w:eastAsia="zh-CN"/>
              </w:rPr>
              <w:t xml:space="preserve">6</w:t>
            </w:r>
            <w:r>
              <w:rPr>
                <w:rFonts w:hint="eastAsia" w:ascii="Times New Roman" w:hAnsi="Times New Roman"/>
                <w:color w:val="auto"/>
                <w:szCs w:val="21"/>
                <w:highlight w:val="none"/>
              </w:rPr>
              <w:t xml:space="preserve">分；</w:t>
            </w:r>
            <w:r/>
          </w:p>
          <w:p>
            <w:pPr>
              <w:ind w:firstLine="420"/>
              <w:jc w:val="both"/>
              <w:keepLines w:val="0"/>
              <w:keepNext w:val="0"/>
              <w:pageBreakBefore w:val="0"/>
              <w:spacing w:line="240" w:lineRule="auto"/>
              <w:widowControl w:val="off"/>
              <w:rPr>
                <w:rFonts w:hint="eastAsia" w:ascii="Times New Roman" w:hAnsi="Times New Roman"/>
                <w:color w:val="auto"/>
                <w:szCs w:val="21"/>
                <w:highlight w:val="none"/>
              </w:rPr>
            </w:pPr>
            <w:r>
              <w:rPr>
                <w:rFonts w:hint="eastAsia" w:ascii="Times New Roman" w:hAnsi="Times New Roman"/>
                <w:color w:val="auto"/>
                <w:szCs w:val="21"/>
                <w:highlight w:val="none"/>
              </w:rPr>
              <w:t xml:space="preserve">不提供不得分。</w:t>
            </w:r>
            <w:r/>
          </w:p>
        </w:tc>
        <w:tc>
          <w:tcPr>
            <w:shd w:val="clear" w:color="auto" w:fill="auto"/>
            <w:tcBorders>
              <w:top w:val="single" w:color="auto" w:sz="4" w:space="0"/>
              <w:left w:val="single" w:color="auto" w:sz="4" w:space="0"/>
              <w:bottom w:val="single" w:color="auto" w:sz="4" w:space="0"/>
              <w:right w:val="single" w:color="auto" w:sz="4" w:space="0"/>
            </w:tcBorders>
            <w:tcW w:w="2982" w:type="dxa"/>
            <w:vAlign w:val="center"/>
            <w:textDirection w:val="lrTb"/>
            <w:noWrap w:val="false"/>
          </w:tcPr>
          <w:p>
            <w:pPr>
              <w:ind w:left="-38"/>
              <w:keepLines w:val="0"/>
              <w:keepNext w:val="0"/>
              <w:pageBreakBefore w:val="0"/>
              <w:spacing w:line="240" w:lineRule="auto"/>
              <w:rPr>
                <w:rFonts w:ascii="Times New Roman" w:hAnsi="Times New Roman" w:cs="宋体"/>
                <w:color w:val="auto"/>
                <w:szCs w:val="21"/>
                <w:highlight w:val="none"/>
              </w:rPr>
            </w:pPr>
            <w:r>
              <w:rPr>
                <w:rFonts w:ascii="Times New Roman" w:hAnsi="Times New Roman" w:cs="宋体"/>
                <w:color w:val="auto"/>
                <w:szCs w:val="21"/>
                <w:highlight w:val="none"/>
              </w:rPr>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695" w:type="dxa"/>
            <w:vAlign w:val="center"/>
            <w:textDirection w:val="lrTb"/>
            <w:noWrap w:val="false"/>
          </w:tcPr>
          <w:p>
            <w:pPr>
              <w:ind w:firstLine="28"/>
              <w:jc w:val="center"/>
              <w:keepLines w:val="0"/>
              <w:keepNext w:val="0"/>
              <w:pageBreakBefore w:val="0"/>
              <w:spacing w:line="240" w:lineRule="auto"/>
              <w:rPr>
                <w:rFonts w:ascii="Times New Roman" w:hAnsi="Times New Roman" w:cs="宋体"/>
                <w:b/>
                <w:color w:val="auto"/>
                <w:szCs w:val="21"/>
                <w:highlight w:val="none"/>
              </w:rPr>
            </w:pPr>
            <w:r>
              <w:rPr>
                <w:rFonts w:hint="eastAsia" w:ascii="Times New Roman" w:hAnsi="Times New Roman" w:cs="宋体"/>
                <w:b/>
                <w:color w:val="auto"/>
                <w:szCs w:val="21"/>
                <w:highlight w:val="none"/>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28"/>
              <w:jc w:val="center"/>
              <w:keepLines w:val="0"/>
              <w:keepNext w:val="0"/>
              <w:pageBreakBefore w:val="0"/>
              <w:spacing w:line="240" w:lineRule="auto"/>
              <w:rPr>
                <w:rFonts w:ascii="Times New Roman" w:hAnsi="Times New Roman" w:cs="宋体"/>
                <w:b/>
                <w:color w:val="auto"/>
                <w:szCs w:val="21"/>
                <w:highlight w:val="none"/>
              </w:rPr>
            </w:pPr>
            <w:r>
              <w:rPr>
                <w:rFonts w:hint="eastAsia" w:ascii="Times New Roman" w:hAnsi="Times New Roman" w:cs="宋体"/>
                <w:b/>
                <w:color w:val="auto"/>
                <w:szCs w:val="21"/>
                <w:highlight w:val="none"/>
              </w:rPr>
              <w:t xml:space="preserve">客观分</w:t>
            </w:r>
            <w:r/>
          </w:p>
        </w:tc>
        <w:tc>
          <w:tcPr>
            <w:shd w:val="clear" w:color="auto" w:fill="auto"/>
            <w:tcBorders>
              <w:top w:val="single" w:color="auto" w:sz="4" w:space="0"/>
              <w:left w:val="single" w:color="auto" w:sz="4" w:space="0"/>
              <w:bottom w:val="single" w:color="auto" w:sz="4" w:space="0"/>
              <w:right w:val="single" w:color="auto" w:sz="4" w:space="0"/>
            </w:tcBorders>
            <w:tcW w:w="664" w:type="dxa"/>
            <w:vAlign w:val="center"/>
            <w:textDirection w:val="lrTb"/>
            <w:noWrap w:val="false"/>
          </w:tcPr>
          <w:p>
            <w:pPr>
              <w:ind w:firstLine="28"/>
              <w:jc w:val="center"/>
              <w:keepLines w:val="0"/>
              <w:keepNext w:val="0"/>
              <w:pageBreakBefore w:val="0"/>
              <w:spacing w:line="240" w:lineRule="auto"/>
              <w:rPr>
                <w:rFonts w:hint="default" w:ascii="Times New Roman" w:hAnsi="Times New Roman" w:eastAsia="宋体" w:cs="宋体"/>
                <w:b/>
                <w:color w:val="auto"/>
                <w:szCs w:val="21"/>
                <w:highlight w:val="none"/>
                <w:lang w:val="en-US" w:eastAsia="zh-CN"/>
              </w:rPr>
            </w:pPr>
            <w:r>
              <w:rPr>
                <w:rFonts w:hint="eastAsia" w:ascii="Times New Roman" w:hAnsi="Times New Roman" w:cs="宋体"/>
                <w:b/>
                <w:color w:val="auto"/>
                <w:szCs w:val="21"/>
                <w:highlight w:val="none"/>
                <w:lang w:val="en-US" w:eastAsia="zh-CN"/>
              </w:rPr>
              <w:t xml:space="preserve">35</w:t>
            </w:r>
            <w:r/>
          </w:p>
        </w:tc>
        <w:tc>
          <w:tcPr>
            <w:shd w:val="clear" w:color="auto" w:fill="auto"/>
            <w:tcBorders>
              <w:top w:val="single" w:color="auto" w:sz="4" w:space="0"/>
              <w:left w:val="single" w:color="auto" w:sz="4" w:space="0"/>
              <w:bottom w:val="single" w:color="auto" w:sz="4" w:space="0"/>
              <w:right w:val="single" w:color="auto" w:sz="4" w:space="0"/>
            </w:tcBorders>
            <w:tcW w:w="3807" w:type="dxa"/>
            <w:vAlign w:val="center"/>
            <w:textDirection w:val="lrTb"/>
            <w:noWrap w:val="false"/>
          </w:tcPr>
          <w:p>
            <w:pPr>
              <w:keepLines w:val="0"/>
              <w:keepNext w:val="0"/>
              <w:pageBreakBefore w:val="0"/>
              <w:spacing w:line="240" w:lineRule="auto"/>
              <w:rPr>
                <w:rFonts w:ascii="Times New Roman" w:hAnsi="Times New Roman" w:cs="宋体"/>
                <w:b/>
                <w:color w:val="auto"/>
                <w:szCs w:val="21"/>
                <w:highlight w:val="none"/>
              </w:rPr>
            </w:pPr>
            <w:r>
              <w:rPr>
                <w:rFonts w:ascii="Times New Roman" w:hAnsi="Times New Roman" w:cs="宋体"/>
                <w:b/>
                <w:color w:val="auto"/>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982" w:type="dxa"/>
            <w:vAlign w:val="center"/>
            <w:textDirection w:val="lrTb"/>
            <w:noWrap w:val="false"/>
          </w:tcPr>
          <w:p>
            <w:pPr>
              <w:ind w:left="-38"/>
              <w:keepLines w:val="0"/>
              <w:keepNext w:val="0"/>
              <w:pageBreakBefore w:val="0"/>
              <w:spacing w:line="240" w:lineRule="auto"/>
              <w:rPr>
                <w:rFonts w:ascii="Times New Roman" w:hAnsi="Times New Roman" w:cs="宋体"/>
                <w:color w:val="auto"/>
                <w:szCs w:val="21"/>
                <w:highlight w:val="none"/>
              </w:rPr>
            </w:pPr>
            <w:r>
              <w:rPr>
                <w:rFonts w:ascii="Times New Roman" w:hAnsi="Times New Roman" w:cs="宋体"/>
                <w:color w:val="auto"/>
                <w:szCs w:val="21"/>
                <w:highlight w:val="none"/>
              </w:rPr>
            </w:r>
            <w:r/>
          </w:p>
        </w:tc>
      </w:tr>
      <w:tr>
        <w:trPr>
          <w:jc w:val="center"/>
          <w:trHeight w:val="1255"/>
        </w:trPr>
        <w:tc>
          <w:tcPr>
            <w:shd w:val="clear" w:color="auto" w:fill="auto"/>
            <w:tcBorders>
              <w:top w:val="single" w:color="auto" w:sz="4" w:space="0"/>
              <w:left w:val="single" w:color="auto" w:sz="4" w:space="0"/>
              <w:right w:val="single" w:color="auto" w:sz="4" w:space="0"/>
            </w:tcBorders>
            <w:tcW w:w="695" w:type="dxa"/>
            <w:vAlign w:val="center"/>
            <w:vMerge w:val="restart"/>
            <w:textDirection w:val="lrTb"/>
            <w:noWrap w:val="false"/>
          </w:tcPr>
          <w:p>
            <w:pPr>
              <w:ind w:firstLine="28"/>
              <w:jc w:val="center"/>
              <w:keepLines w:val="0"/>
              <w:keepNext w:val="0"/>
              <w:pageBreakBefore w:val="0"/>
              <w:spacing w:line="240" w:lineRule="auto"/>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3.1</w:t>
            </w:r>
            <w:r/>
          </w:p>
        </w:tc>
        <w:tc>
          <w:tcPr>
            <w:shd w:val="clear" w:color="auto" w:fill="auto"/>
            <w:tcBorders>
              <w:top w:val="single" w:color="auto" w:sz="4" w:space="0"/>
              <w:left w:val="single" w:color="auto" w:sz="4" w:space="0"/>
              <w:right w:val="single" w:color="auto" w:sz="4" w:space="0"/>
            </w:tcBorders>
            <w:tcW w:w="992" w:type="dxa"/>
            <w:vAlign w:val="center"/>
            <w:vMerge w:val="restart"/>
            <w:textDirection w:val="lrTb"/>
            <w:noWrap w:val="false"/>
          </w:tcPr>
          <w:p>
            <w:pPr>
              <w:ind w:firstLine="28"/>
              <w:jc w:val="center"/>
              <w:keepLines w:val="0"/>
              <w:keepNext w:val="0"/>
              <w:pageBreakBefore w:val="0"/>
              <w:spacing w:line="240" w:lineRule="auto"/>
              <w:rPr>
                <w:rFonts w:hint="eastAsia" w:ascii="Times New Roman" w:hAnsi="Times New Roman" w:cs="宋体"/>
                <w:color w:val="auto"/>
                <w:szCs w:val="21"/>
                <w:highlight w:val="none"/>
              </w:rPr>
            </w:pPr>
            <w:r>
              <w:rPr>
                <w:rFonts w:hint="eastAsia" w:ascii="Times New Roman" w:hAnsi="Times New Roman" w:cs="宋体"/>
                <w:color w:val="auto"/>
                <w:szCs w:val="21"/>
                <w:highlight w:val="none"/>
              </w:rPr>
              <w:t xml:space="preserve">业绩</w:t>
            </w:r>
            <w:r/>
          </w:p>
          <w:p>
            <w:pPr>
              <w:ind w:firstLine="28"/>
              <w:jc w:val="center"/>
              <w:keepLines w:val="0"/>
              <w:keepNext w:val="0"/>
              <w:pageBreakBefore w:val="0"/>
              <w:spacing w:line="240" w:lineRule="auto"/>
              <w:rPr>
                <w:rFonts w:hint="default" w:ascii="Times New Roman" w:hAnsi="Times New Roman" w:eastAsia="宋体" w:cs="宋体"/>
                <w:color w:val="auto"/>
                <w:szCs w:val="21"/>
                <w:highlight w:val="none"/>
                <w:lang w:val="en-US" w:eastAsia="zh-CN"/>
              </w:rPr>
            </w:pPr>
            <w:r>
              <w:rPr>
                <w:rFonts w:hint="default" w:ascii="Times New Roman" w:hAnsi="Times New Roman" w:eastAsia="宋体" w:cs="宋体"/>
                <w:color w:val="auto"/>
                <w:szCs w:val="21"/>
                <w:highlight w:val="none"/>
                <w:lang w:val="en-US" w:eastAsia="zh-CN"/>
              </w:rPr>
            </w:r>
            <w:r/>
          </w:p>
        </w:tc>
        <w:tc>
          <w:tcPr>
            <w:shd w:val="clear" w:color="auto" w:fill="auto"/>
            <w:tcBorders>
              <w:top w:val="single" w:color="auto" w:sz="4" w:space="0"/>
              <w:left w:val="single" w:color="auto" w:sz="4" w:space="0"/>
              <w:bottom w:val="single" w:color="auto" w:sz="4" w:space="0"/>
              <w:right w:val="single" w:color="auto" w:sz="4" w:space="0"/>
            </w:tcBorders>
            <w:tcW w:w="664" w:type="dxa"/>
            <w:vAlign w:val="center"/>
            <w:textDirection w:val="lrTb"/>
            <w:noWrap w:val="false"/>
          </w:tcPr>
          <w:p>
            <w:pPr>
              <w:ind w:firstLine="28"/>
              <w:jc w:val="center"/>
              <w:keepLines w:val="0"/>
              <w:keepNext w:val="0"/>
              <w:pageBreakBefore w:val="0"/>
              <w:spacing w:line="240" w:lineRule="auto"/>
              <w:rPr>
                <w:rFonts w:hint="eastAsia" w:ascii="Times New Roman" w:hAnsi="Times New Roman" w:eastAsia="宋体" w:cs="宋体"/>
                <w:color w:val="auto"/>
                <w:szCs w:val="21"/>
                <w:highlight w:val="none"/>
                <w:lang w:eastAsia="zh-CN"/>
              </w:rPr>
            </w:pPr>
            <w:r>
              <w:rPr>
                <w:rFonts w:hint="eastAsia" w:ascii="Times New Roman" w:hAnsi="Times New Roman" w:cs="宋体"/>
                <w:color w:val="auto"/>
                <w:szCs w:val="21"/>
                <w:highlight w:val="none"/>
                <w:lang w:val="en-US" w:eastAsia="zh-CN"/>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3807" w:type="dxa"/>
            <w:vAlign w:val="center"/>
            <w:textDirection w:val="lrTb"/>
            <w:noWrap w:val="false"/>
          </w:tcPr>
          <w:p>
            <w:pPr>
              <w:ind w:firstLine="420"/>
              <w:jc w:val="both"/>
              <w:keepLines w:val="0"/>
              <w:keepNext w:val="0"/>
              <w:pageBreakBefore w:val="0"/>
              <w:spacing w:line="240" w:lineRule="auto"/>
              <w:widowControl w:val="off"/>
              <w:rPr>
                <w:rFonts w:hint="eastAsia" w:ascii="Times New Roman" w:hAnsi="Times New Roman"/>
                <w:color w:val="auto"/>
                <w:szCs w:val="21"/>
                <w:highlight w:val="none"/>
              </w:rPr>
            </w:pPr>
            <w:r>
              <w:rPr>
                <w:rFonts w:hint="eastAsia" w:ascii="Times New Roman" w:hAnsi="Times New Roman"/>
                <w:color w:val="auto"/>
                <w:szCs w:val="21"/>
                <w:highlight w:val="none"/>
              </w:rPr>
              <w:t xml:space="preserve">投标人具有自2023年1月1日以来（以合同签订时间为准）类似项目业绩，提供合同</w:t>
            </w:r>
            <w:r>
              <w:rPr>
                <w:rFonts w:hint="eastAsia" w:ascii="Times New Roman" w:hAnsi="Times New Roman"/>
                <w:color w:val="auto"/>
                <w:szCs w:val="21"/>
                <w:highlight w:val="none"/>
                <w:lang w:val="en-US" w:eastAsia="zh-CN"/>
              </w:rPr>
              <w:t xml:space="preserve">以及银行流水</w:t>
            </w:r>
            <w:r>
              <w:rPr>
                <w:rFonts w:hint="eastAsia" w:ascii="Times New Roman" w:hAnsi="Times New Roman"/>
                <w:color w:val="auto"/>
                <w:szCs w:val="21"/>
                <w:highlight w:val="none"/>
              </w:rPr>
              <w:t xml:space="preserve">，每提供1个得</w:t>
            </w:r>
            <w:r>
              <w:rPr>
                <w:rFonts w:hint="eastAsia" w:ascii="Times New Roman" w:hAnsi="Times New Roman"/>
                <w:color w:val="auto"/>
                <w:szCs w:val="21"/>
                <w:highlight w:val="none"/>
                <w:lang w:val="en-US" w:eastAsia="zh-CN"/>
              </w:rPr>
              <w:t xml:space="preserve">1</w:t>
            </w:r>
            <w:r>
              <w:rPr>
                <w:rFonts w:hint="eastAsia" w:ascii="Times New Roman" w:hAnsi="Times New Roman"/>
                <w:color w:val="auto"/>
                <w:szCs w:val="21"/>
                <w:highlight w:val="none"/>
              </w:rPr>
              <w:t xml:space="preserve">分，最高得</w:t>
            </w:r>
            <w:r>
              <w:rPr>
                <w:rFonts w:hint="eastAsia" w:ascii="Times New Roman" w:hAnsi="Times New Roman"/>
                <w:color w:val="auto"/>
                <w:szCs w:val="21"/>
                <w:highlight w:val="none"/>
                <w:lang w:val="en-US" w:eastAsia="zh-CN"/>
              </w:rPr>
              <w:t xml:space="preserve">6</w:t>
            </w:r>
            <w:r>
              <w:rPr>
                <w:rFonts w:hint="eastAsia" w:ascii="Times New Roman" w:hAnsi="Times New Roman"/>
                <w:color w:val="auto"/>
                <w:szCs w:val="21"/>
                <w:highlight w:val="none"/>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2982" w:type="dxa"/>
            <w:vAlign w:val="center"/>
            <w:textDirection w:val="lrTb"/>
            <w:noWrap w:val="false"/>
          </w:tcPr>
          <w:p>
            <w:pPr>
              <w:pStyle w:val="895"/>
              <w:jc w:val="both"/>
              <w:keepLines w:val="0"/>
              <w:keepNext w:val="0"/>
              <w:pageBreakBefore w:val="0"/>
              <w:spacing w:line="240" w:lineRule="auto"/>
              <w:rPr>
                <w:rFonts w:ascii="Times New Roman" w:hAnsi="Times New Roman" w:cs="宋体"/>
                <w:color w:val="auto"/>
                <w:sz w:val="21"/>
                <w:szCs w:val="21"/>
                <w:highlight w:val="none"/>
              </w:rPr>
            </w:pPr>
            <w:r>
              <w:rPr>
                <w:rFonts w:hint="eastAsia" w:ascii="Times New Roman" w:hAnsi="Times New Roman" w:eastAsia="宋体" w:cs="宋体"/>
                <w:b w:val="0"/>
                <w:bCs w:val="0"/>
                <w:color w:val="auto"/>
                <w:sz w:val="21"/>
                <w:szCs w:val="21"/>
                <w:highlight w:val="none"/>
              </w:rPr>
              <w:t xml:space="preserve">提供合同和银行流水扫描件（合同需体现签订时间、签章页等关键页），合同要素未体现或体现不全的不得分。</w:t>
            </w:r>
            <w:r>
              <w:rPr>
                <w:rFonts w:hint="eastAsia" w:ascii="Times New Roman" w:hAnsi="Times New Roman"/>
                <w:b w:val="0"/>
                <w:bCs w:val="0"/>
                <w:color w:val="auto"/>
                <w:sz w:val="21"/>
                <w:szCs w:val="21"/>
                <w:highlight w:val="none"/>
                <w:lang w:val="en-US" w:eastAsia="zh-CN"/>
              </w:rPr>
              <w:t xml:space="preserve">同一采购人业绩按一份业绩计入。</w:t>
            </w:r>
            <w:r/>
          </w:p>
        </w:tc>
      </w:tr>
      <w:tr>
        <w:trPr>
          <w:jc w:val="center"/>
          <w:trHeight w:val="815"/>
        </w:trPr>
        <w:tc>
          <w:tcPr>
            <w:shd w:val="clear" w:color="auto" w:fill="auto"/>
            <w:tcBorders>
              <w:left w:val="single" w:color="auto" w:sz="4" w:space="0"/>
              <w:right w:val="single" w:color="auto" w:sz="4" w:space="0"/>
            </w:tcBorders>
            <w:tcW w:w="695" w:type="dxa"/>
            <w:vAlign w:val="center"/>
            <w:vMerge w:val="continue"/>
            <w:textDirection w:val="lrTb"/>
            <w:noWrap w:val="false"/>
          </w:tcPr>
          <w:p>
            <w:pPr>
              <w:ind w:firstLine="28"/>
              <w:jc w:val="center"/>
              <w:keepLines w:val="0"/>
              <w:keepNext w:val="0"/>
              <w:pageBreakBefore w:val="0"/>
              <w:spacing w:line="240" w:lineRule="auto"/>
              <w:rPr>
                <w:rFonts w:hint="eastAsia" w:ascii="Times New Roman" w:hAnsi="Times New Roman" w:cs="宋体"/>
                <w:color w:val="auto"/>
                <w:szCs w:val="21"/>
                <w:highlight w:val="none"/>
              </w:rPr>
            </w:pPr>
            <w:r>
              <w:rPr>
                <w:rFonts w:hint="eastAsia" w:ascii="Times New Roman" w:hAnsi="Times New Roman" w:cs="宋体"/>
                <w:color w:val="auto"/>
                <w:szCs w:val="21"/>
                <w:highlight w:val="none"/>
              </w:rPr>
            </w:r>
            <w:r/>
          </w:p>
        </w:tc>
        <w:tc>
          <w:tcPr>
            <w:shd w:val="clear" w:color="auto" w:fill="auto"/>
            <w:tcBorders>
              <w:left w:val="single" w:color="auto" w:sz="4" w:space="0"/>
              <w:right w:val="single" w:color="auto" w:sz="4" w:space="0"/>
            </w:tcBorders>
            <w:tcW w:w="992" w:type="dxa"/>
            <w:vAlign w:val="center"/>
            <w:vMerge w:val="continue"/>
            <w:textDirection w:val="lrTb"/>
            <w:noWrap w:val="false"/>
          </w:tcPr>
          <w:p>
            <w:pPr>
              <w:ind w:firstLine="28"/>
              <w:jc w:val="center"/>
              <w:keepLines w:val="0"/>
              <w:keepNext w:val="0"/>
              <w:pageBreakBefore w:val="0"/>
              <w:spacing w:line="240" w:lineRule="auto"/>
              <w:rPr>
                <w:rFonts w:hint="default" w:ascii="Times New Roman" w:hAnsi="Times New Roman" w:eastAsia="宋体" w:cs="宋体"/>
                <w:color w:val="auto"/>
                <w:szCs w:val="21"/>
                <w:highlight w:val="none"/>
                <w:lang w:val="en-US" w:eastAsia="zh-CN"/>
              </w:rPr>
            </w:pPr>
            <w:r>
              <w:rPr>
                <w:rFonts w:hint="default" w:ascii="Times New Roman" w:hAnsi="Times New Roman" w:eastAsia="宋体" w:cs="宋体"/>
                <w:color w:val="auto"/>
                <w:szCs w:val="21"/>
                <w:highlight w:val="none"/>
                <w:lang w:val="en-US" w:eastAsia="zh-CN"/>
              </w:rPr>
            </w:r>
            <w:r/>
          </w:p>
        </w:tc>
        <w:tc>
          <w:tcPr>
            <w:shd w:val="clear" w:color="auto" w:fill="auto"/>
            <w:tcBorders>
              <w:top w:val="single" w:color="auto" w:sz="4" w:space="0"/>
              <w:left w:val="single" w:color="auto" w:sz="4" w:space="0"/>
              <w:bottom w:val="single" w:color="auto" w:sz="4" w:space="0"/>
              <w:right w:val="single" w:color="auto" w:sz="4" w:space="0"/>
            </w:tcBorders>
            <w:tcW w:w="664" w:type="dxa"/>
            <w:vAlign w:val="center"/>
            <w:textDirection w:val="lrTb"/>
            <w:noWrap w:val="false"/>
          </w:tcPr>
          <w:p>
            <w:pPr>
              <w:ind w:firstLine="28"/>
              <w:jc w:val="center"/>
              <w:keepLines w:val="0"/>
              <w:keepNext w:val="0"/>
              <w:pageBreakBefore w:val="0"/>
              <w:spacing w:line="240" w:lineRule="auto"/>
              <w:rPr>
                <w:rFonts w:hint="default" w:ascii="Times New Roman" w:hAnsi="Times New Roman" w:cs="宋体"/>
                <w:color w:val="auto"/>
                <w:szCs w:val="21"/>
                <w:highlight w:val="none"/>
                <w:lang w:val="en-US" w:eastAsia="zh-CN"/>
              </w:rPr>
            </w:pPr>
            <w:r>
              <w:rPr>
                <w:rFonts w:hint="eastAsia" w:ascii="Times New Roman" w:hAnsi="Times New Roman" w:cs="宋体"/>
                <w:color w:val="auto"/>
                <w:szCs w:val="21"/>
                <w:highlight w:val="none"/>
                <w:lang w:val="en-US" w:eastAsia="zh-CN"/>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3807" w:type="dxa"/>
            <w:vAlign w:val="center"/>
            <w:textDirection w:val="lrTb"/>
            <w:noWrap w:val="false"/>
          </w:tcPr>
          <w:p>
            <w:pPr>
              <w:ind w:firstLine="420"/>
              <w:jc w:val="both"/>
              <w:keepLines w:val="0"/>
              <w:keepNext w:val="0"/>
              <w:pageBreakBefore w:val="0"/>
              <w:spacing w:line="240" w:lineRule="auto"/>
              <w:widowControl w:val="off"/>
              <w:rPr>
                <w:rFonts w:hint="eastAsia" w:ascii="Times New Roman" w:hAnsi="Times New Roman"/>
                <w:color w:val="auto"/>
                <w:szCs w:val="21"/>
                <w:highlight w:val="none"/>
              </w:rPr>
            </w:pPr>
            <w:r>
              <w:rPr>
                <w:rFonts w:hint="eastAsia" w:ascii="Times New Roman" w:hAnsi="Times New Roman"/>
                <w:color w:val="auto"/>
                <w:szCs w:val="21"/>
                <w:highlight w:val="none"/>
                <w:shd w:val="clear" w:color="auto"/>
                <w:lang w:val="en-US" w:eastAsia="zh-CN"/>
              </w:rPr>
              <w:t xml:space="preserve">提供</w:t>
            </w:r>
            <w:r>
              <w:rPr>
                <w:rFonts w:hint="eastAsia" w:ascii="Times New Roman" w:hAnsi="Times New Roman"/>
                <w:b/>
                <w:bCs/>
                <w:color w:val="auto"/>
                <w:szCs w:val="21"/>
                <w:highlight w:val="none"/>
                <w:shd w:val="clear" w:color="auto"/>
                <w:lang w:val="en-US" w:eastAsia="zh-CN"/>
              </w:rPr>
              <w:t xml:space="preserve">上述对应业绩</w:t>
            </w:r>
            <w:r>
              <w:rPr>
                <w:rFonts w:hint="eastAsia" w:ascii="Times New Roman" w:hAnsi="Times New Roman"/>
                <w:color w:val="auto"/>
                <w:szCs w:val="21"/>
                <w:highlight w:val="none"/>
                <w:shd w:val="clear" w:color="auto"/>
                <w:lang w:val="en-US" w:eastAsia="zh-CN"/>
              </w:rPr>
              <w:t xml:space="preserve">的评价材料：</w:t>
            </w:r>
            <w:r>
              <w:rPr>
                <w:rFonts w:hint="eastAsia" w:ascii="Times New Roman" w:hAnsi="Times New Roman"/>
                <w:b/>
                <w:bCs/>
                <w:color w:val="auto"/>
                <w:szCs w:val="21"/>
                <w:highlight w:val="none"/>
                <w:shd w:val="clear" w:color="auto"/>
                <w:lang w:val="en-US" w:eastAsia="zh-CN"/>
              </w:rPr>
              <w:t xml:space="preserve">上述对应业绩</w:t>
            </w:r>
            <w:r>
              <w:rPr>
                <w:rFonts w:hint="eastAsia" w:ascii="Times New Roman" w:hAnsi="Times New Roman"/>
                <w:color w:val="auto"/>
                <w:szCs w:val="21"/>
                <w:highlight w:val="none"/>
                <w:shd w:val="clear" w:color="auto"/>
                <w:lang w:val="en-US" w:eastAsia="zh-CN"/>
              </w:rPr>
              <w:t xml:space="preserve">合作单位的评价材料（格式详见附件）扫描件，评价材料为优的，每份材料得1分；评价材料为良的，每份材料得0.5分；其他不得分。最高得6分。</w:t>
            </w:r>
            <w:r/>
          </w:p>
        </w:tc>
        <w:tc>
          <w:tcPr>
            <w:shd w:val="clear" w:color="auto" w:fill="auto"/>
            <w:tcBorders>
              <w:top w:val="single" w:color="auto" w:sz="4" w:space="0"/>
              <w:left w:val="single" w:color="auto" w:sz="4" w:space="0"/>
              <w:bottom w:val="single" w:color="auto" w:sz="4" w:space="0"/>
              <w:right w:val="single" w:color="auto" w:sz="4" w:space="0"/>
            </w:tcBorders>
            <w:tcW w:w="2982" w:type="dxa"/>
            <w:vAlign w:val="center"/>
            <w:textDirection w:val="lrTb"/>
            <w:noWrap w:val="false"/>
          </w:tcPr>
          <w:p>
            <w:pPr>
              <w:pStyle w:val="895"/>
              <w:jc w:val="both"/>
              <w:keepLines w:val="0"/>
              <w:keepNext w:val="0"/>
              <w:pageBreakBefore w:val="0"/>
              <w:spacing w:line="240" w:lineRule="auto"/>
              <w:rPr>
                <w:rFonts w:hint="eastAsia" w:ascii="Times New Roman" w:hAnsi="Times New Roman" w:eastAsia="宋体" w:cs="Times New Roman"/>
                <w:b w:val="0"/>
                <w:bCs w:val="0"/>
                <w:color w:val="auto"/>
                <w:sz w:val="21"/>
                <w:szCs w:val="21"/>
                <w:highlight w:val="none"/>
                <w:lang w:val="en-US" w:eastAsia="zh-CN"/>
              </w:rPr>
            </w:pPr>
            <w:r>
              <w:rPr>
                <w:rFonts w:hint="eastAsia" w:ascii="Times New Roman" w:hAnsi="Times New Roman" w:cs="Times New Roman"/>
                <w:b w:val="0"/>
                <w:bCs w:val="0"/>
                <w:color w:val="auto"/>
                <w:sz w:val="21"/>
                <w:szCs w:val="21"/>
                <w:highlight w:val="none"/>
                <w:lang w:val="en-US" w:eastAsia="zh-CN"/>
              </w:rPr>
              <w:t xml:space="preserve">提供对应业绩的</w:t>
            </w:r>
            <w:r>
              <w:rPr>
                <w:rFonts w:hint="eastAsia" w:ascii="Times New Roman" w:hAnsi="Times New Roman"/>
                <w:b w:val="0"/>
                <w:bCs w:val="0"/>
                <w:color w:val="auto"/>
                <w:sz w:val="21"/>
                <w:szCs w:val="21"/>
                <w:highlight w:val="none"/>
              </w:rPr>
              <w:t xml:space="preserve">评价材料</w:t>
            </w:r>
            <w:r>
              <w:rPr>
                <w:rFonts w:hint="eastAsia" w:ascii="Times New Roman" w:hAnsi="Times New Roman"/>
                <w:b w:val="0"/>
                <w:bCs w:val="0"/>
                <w:color w:val="auto"/>
                <w:sz w:val="21"/>
                <w:szCs w:val="21"/>
                <w:highlight w:val="none"/>
                <w:lang w:val="en-US" w:eastAsia="zh-CN"/>
              </w:rPr>
              <w:t xml:space="preserve">扫描件。同一采购人评价按一份计入。</w:t>
            </w:r>
            <w:r/>
          </w:p>
        </w:tc>
      </w:tr>
      <w:tr>
        <w:trPr>
          <w:jc w:val="center"/>
          <w:trHeight w:val="815"/>
        </w:trPr>
        <w:tc>
          <w:tcPr>
            <w:shd w:val="clear" w:color="auto" w:fill="auto"/>
            <w:tcBorders>
              <w:top w:val="single" w:color="auto" w:sz="4" w:space="0"/>
              <w:left w:val="single" w:color="auto" w:sz="4" w:space="0"/>
              <w:right w:val="single" w:color="auto" w:sz="4" w:space="0"/>
            </w:tcBorders>
            <w:tcW w:w="695" w:type="dxa"/>
            <w:vAlign w:val="center"/>
            <w:textDirection w:val="lrTb"/>
            <w:noWrap w:val="false"/>
          </w:tcPr>
          <w:p>
            <w:pPr>
              <w:ind w:firstLine="28"/>
              <w:jc w:val="center"/>
              <w:keepLines w:val="0"/>
              <w:keepNext w:val="0"/>
              <w:pageBreakBefore w:val="0"/>
              <w:spacing w:line="240" w:lineRule="auto"/>
              <w:rPr>
                <w:rFonts w:hint="eastAsia" w:ascii="Times New Roman" w:hAnsi="Times New Roman" w:cs="宋体"/>
                <w:color w:val="auto"/>
                <w:szCs w:val="21"/>
                <w:highlight w:val="none"/>
              </w:rPr>
            </w:pPr>
            <w:r>
              <w:rPr>
                <w:rFonts w:hint="eastAsia" w:ascii="Times New Roman" w:hAnsi="Times New Roman" w:cs="宋体"/>
                <w:color w:val="auto"/>
                <w:szCs w:val="21"/>
                <w:highlight w:val="none"/>
                <w:lang w:val="en-US" w:eastAsia="zh-CN"/>
              </w:rPr>
              <w:t xml:space="preserve">3.2</w:t>
            </w:r>
            <w:r/>
          </w:p>
        </w:tc>
        <w:tc>
          <w:tcPr>
            <w:shd w:val="clear" w:color="auto" w:fill="auto"/>
            <w:tcBorders>
              <w:top w:val="single" w:color="auto" w:sz="4" w:space="0"/>
              <w:left w:val="single" w:color="auto" w:sz="4" w:space="0"/>
              <w:right w:val="single" w:color="auto" w:sz="4" w:space="0"/>
            </w:tcBorders>
            <w:tcW w:w="992" w:type="dxa"/>
            <w:vAlign w:val="center"/>
            <w:textDirection w:val="lrTb"/>
            <w:noWrap w:val="false"/>
          </w:tcPr>
          <w:p>
            <w:pPr>
              <w:ind w:firstLine="28"/>
              <w:jc w:val="center"/>
              <w:keepLines w:val="0"/>
              <w:keepNext w:val="0"/>
              <w:pageBreakBefore w:val="0"/>
              <w:spacing w:line="240" w:lineRule="auto"/>
              <w:rPr>
                <w:rFonts w:hint="eastAsia" w:ascii="Times New Roman" w:hAnsi="Times New Roman"/>
                <w:b/>
                <w:bCs/>
                <w:color w:val="auto"/>
                <w:szCs w:val="21"/>
              </w:rPr>
            </w:pPr>
            <w:r>
              <w:rPr>
                <w:rFonts w:hint="eastAsia" w:ascii="Times New Roman" w:hAnsi="Times New Roman"/>
                <w:b w:val="0"/>
                <w:bCs w:val="0"/>
                <w:color w:val="auto"/>
                <w:szCs w:val="21"/>
                <w:lang w:val="en-US" w:eastAsia="zh-CN"/>
              </w:rPr>
              <w:t xml:space="preserve">管理体系</w:t>
            </w:r>
            <w:r/>
          </w:p>
        </w:tc>
        <w:tc>
          <w:tcPr>
            <w:shd w:val="clear" w:color="auto" w:fill="auto"/>
            <w:tcBorders>
              <w:top w:val="single" w:color="auto" w:sz="4" w:space="0"/>
              <w:left w:val="single" w:color="auto" w:sz="4" w:space="0"/>
              <w:bottom w:val="single" w:color="auto" w:sz="4" w:space="0"/>
              <w:right w:val="single" w:color="auto" w:sz="4" w:space="0"/>
            </w:tcBorders>
            <w:tcW w:w="664" w:type="dxa"/>
            <w:vAlign w:val="center"/>
            <w:textDirection w:val="lrTb"/>
            <w:noWrap w:val="false"/>
          </w:tcPr>
          <w:p>
            <w:pPr>
              <w:ind w:firstLine="28"/>
              <w:jc w:val="center"/>
              <w:keepLines w:val="0"/>
              <w:keepNext w:val="0"/>
              <w:pageBreakBefore w:val="0"/>
              <w:spacing w:line="240" w:lineRule="auto"/>
              <w:rPr>
                <w:rFonts w:hint="eastAsia" w:ascii="Times New Roman" w:hAnsi="Times New Roman" w:cs="宋体"/>
                <w:color w:val="auto"/>
                <w:szCs w:val="21"/>
                <w:highlight w:val="none"/>
                <w:lang w:val="en-US" w:eastAsia="zh-CN"/>
              </w:rPr>
            </w:pPr>
            <w:r>
              <w:rPr>
                <w:rFonts w:hint="eastAsia" w:ascii="Times New Roman" w:hAnsi="Times New Roman" w:cs="宋体"/>
                <w:color w:val="auto"/>
                <w:szCs w:val="21"/>
                <w:highlight w:val="none"/>
                <w:lang w:val="en-US" w:eastAsia="zh-CN"/>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3807" w:type="dxa"/>
            <w:vAlign w:val="center"/>
            <w:textDirection w:val="lrTb"/>
            <w:noWrap w:val="false"/>
          </w:tcPr>
          <w:p>
            <w:pPr>
              <w:pStyle w:val="882"/>
              <w:ind w:left="0" w:right="0" w:firstLine="210"/>
              <w:jc w:val="both"/>
              <w:keepLines w:val="0"/>
              <w:keepNext w:val="0"/>
              <w:spacing w:before="0" w:beforeAutospacing="0" w:after="0" w:afterAutospacing="0" w:line="0" w:lineRule="atLeast"/>
              <w:widowControl w:val="off"/>
              <w:rPr>
                <w:rFonts w:hint="eastAsia" w:ascii="Times New Roman" w:hAnsi="Times New Roman"/>
                <w:color w:val="auto"/>
                <w:szCs w:val="21"/>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宋体" w:cs="宋体"/>
                <w:color w:val="auto"/>
                <w:sz w:val="21"/>
                <w:szCs w:val="21"/>
                <w:lang w:val="en-US" w:eastAsia="zh-CN"/>
              </w:rPr>
              <w:t xml:space="preserve">投标人</w:t>
            </w:r>
            <w:r>
              <w:rPr>
                <w:rFonts w:hint="eastAsia" w:ascii="Times New Roman" w:hAnsi="Times New Roman" w:eastAsia="宋体" w:cs="宋体"/>
                <w:color w:val="auto"/>
                <w:sz w:val="21"/>
                <w:szCs w:val="21"/>
              </w:rPr>
              <w:t xml:space="preserve">具有有效期内的ISO9001质量管理体系认证；ISO22000 食品安全管理体系认证；ISO14001 环境管理体系认证；OHSAS18001（或ISO45001）职业健康安全管理体系认证的，每有一项得 1分，本项最高得4分。</w:t>
            </w:r>
            <w:r/>
          </w:p>
        </w:tc>
        <w:tc>
          <w:tcPr>
            <w:shd w:val="clear" w:color="auto" w:fill="auto"/>
            <w:tcBorders>
              <w:top w:val="single" w:color="auto" w:sz="4" w:space="0"/>
              <w:left w:val="single" w:color="auto" w:sz="4" w:space="0"/>
              <w:bottom w:val="single" w:color="auto" w:sz="4" w:space="0"/>
              <w:right w:val="single" w:color="auto" w:sz="4" w:space="0"/>
            </w:tcBorders>
            <w:tcW w:w="2982" w:type="dxa"/>
            <w:vAlign w:val="center"/>
            <w:textDirection w:val="lrTb"/>
            <w:noWrap w:val="false"/>
          </w:tcPr>
          <w:p>
            <w:pPr>
              <w:pStyle w:val="895"/>
              <w:jc w:val="both"/>
              <w:keepLines w:val="0"/>
              <w:keepNext w:val="0"/>
              <w:pageBreakBefore w:val="0"/>
              <w:spacing w:line="240" w:lineRule="auto"/>
              <w:rPr>
                <w:rFonts w:hint="eastAsia"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rPr>
              <w:t xml:space="preserve">所有证书在全国认证认可信息公共服务平台查询状态应为“有效”，投标文件中提供证书扫描件</w:t>
            </w:r>
            <w:r>
              <w:rPr>
                <w:rFonts w:hint="eastAsia" w:ascii="Times New Roman" w:hAnsi="Times New Roman" w:eastAsia="宋体" w:cs="宋体"/>
                <w:b w:val="0"/>
                <w:bCs w:val="0"/>
                <w:color w:val="auto"/>
                <w:sz w:val="21"/>
                <w:szCs w:val="21"/>
                <w:lang w:val="en-US" w:eastAsia="zh-CN"/>
              </w:rPr>
              <w:t xml:space="preserve">以及</w:t>
            </w:r>
            <w:r>
              <w:rPr>
                <w:rFonts w:hint="eastAsia" w:ascii="Times New Roman" w:hAnsi="Times New Roman" w:eastAsia="宋体" w:cs="宋体"/>
                <w:b w:val="0"/>
                <w:bCs w:val="0"/>
                <w:color w:val="auto"/>
                <w:sz w:val="21"/>
                <w:szCs w:val="21"/>
              </w:rPr>
              <w:t xml:space="preserve">全国认证认可信息公共服务平台查询</w:t>
            </w:r>
            <w:r>
              <w:rPr>
                <w:rFonts w:hint="eastAsia" w:ascii="Times New Roman" w:hAnsi="Times New Roman" w:eastAsia="宋体" w:cs="宋体"/>
                <w:b w:val="0"/>
                <w:bCs w:val="0"/>
                <w:color w:val="auto"/>
                <w:sz w:val="21"/>
                <w:szCs w:val="21"/>
                <w:lang w:val="en-US" w:eastAsia="zh-CN"/>
              </w:rPr>
              <w:t xml:space="preserve">截图</w:t>
            </w:r>
            <w:r>
              <w:rPr>
                <w:rFonts w:hint="eastAsia" w:ascii="Times New Roman" w:hAnsi="Times New Roman" w:eastAsia="宋体" w:cs="宋体"/>
                <w:b w:val="0"/>
                <w:bCs w:val="0"/>
                <w:color w:val="auto"/>
                <w:sz w:val="21"/>
                <w:szCs w:val="21"/>
              </w:rPr>
              <w:t xml:space="preserve">，否则不得分。</w:t>
            </w:r>
            <w:r/>
          </w:p>
        </w:tc>
      </w:tr>
      <w:tr>
        <w:trPr>
          <w:jc w:val="center"/>
          <w:trHeight w:val="815"/>
        </w:trPr>
        <w:tc>
          <w:tcPr>
            <w:shd w:val="clear" w:color="auto" w:fill="auto"/>
            <w:tcBorders>
              <w:top w:val="single" w:color="auto" w:sz="4" w:space="0"/>
              <w:left w:val="single" w:color="auto" w:sz="4" w:space="0"/>
              <w:right w:val="single" w:color="auto" w:sz="4" w:space="0"/>
            </w:tcBorders>
            <w:tcW w:w="695" w:type="dxa"/>
            <w:vAlign w:val="center"/>
            <w:textDirection w:val="lrTb"/>
            <w:noWrap w:val="false"/>
          </w:tcPr>
          <w:p>
            <w:pPr>
              <w:ind w:firstLine="28"/>
              <w:jc w:val="center"/>
              <w:keepLines w:val="0"/>
              <w:keepNext w:val="0"/>
              <w:pageBreakBefore w:val="0"/>
              <w:spacing w:line="240" w:lineRule="auto"/>
              <w:rPr>
                <w:rFonts w:hint="eastAsia" w:ascii="Times New Roman" w:hAnsi="Times New Roman" w:eastAsia="宋体" w:cs="宋体"/>
                <w:color w:val="auto"/>
                <w:szCs w:val="21"/>
                <w:highlight w:val="none"/>
                <w:lang w:eastAsia="zh-CN"/>
              </w:rPr>
            </w:pPr>
            <w:r>
              <w:rPr>
                <w:rFonts w:hint="eastAsia" w:ascii="Times New Roman" w:hAnsi="Times New Roman" w:cs="宋体"/>
                <w:color w:val="auto"/>
                <w:szCs w:val="21"/>
                <w:highlight w:val="none"/>
              </w:rPr>
              <w:t xml:space="preserve">3.</w:t>
            </w:r>
            <w:r>
              <w:rPr>
                <w:rFonts w:hint="eastAsia" w:ascii="Times New Roman" w:hAnsi="Times New Roman" w:cs="宋体"/>
                <w:color w:val="auto"/>
                <w:szCs w:val="21"/>
                <w:highlight w:val="none"/>
                <w:lang w:val="en-US" w:eastAsia="zh-CN"/>
              </w:rPr>
              <w:t xml:space="preserve">3</w:t>
            </w:r>
            <w:r/>
          </w:p>
        </w:tc>
        <w:tc>
          <w:tcPr>
            <w:shd w:val="clear" w:color="auto" w:fill="auto"/>
            <w:tcBorders>
              <w:top w:val="single" w:color="auto" w:sz="4" w:space="0"/>
              <w:left w:val="single" w:color="auto" w:sz="4" w:space="0"/>
              <w:right w:val="single" w:color="auto" w:sz="4" w:space="0"/>
            </w:tcBorders>
            <w:tcW w:w="992" w:type="dxa"/>
            <w:vAlign w:val="center"/>
            <w:textDirection w:val="lrTb"/>
            <w:noWrap w:val="false"/>
          </w:tcPr>
          <w:p>
            <w:pPr>
              <w:ind w:firstLine="28"/>
              <w:jc w:val="center"/>
              <w:keepLines w:val="0"/>
              <w:keepNext w:val="0"/>
              <w:pageBreakBefore w:val="0"/>
              <w:spacing w:line="240" w:lineRule="auto"/>
              <w:rPr>
                <w:rFonts w:ascii="Times New Roman" w:hAnsi="Times New Roman" w:cs="宋体"/>
                <w:b w:val="0"/>
                <w:bCs w:val="0"/>
                <w:color w:val="auto"/>
                <w:szCs w:val="21"/>
                <w:highlight w:val="none"/>
              </w:rPr>
            </w:pPr>
            <w:r>
              <w:rPr>
                <w:rFonts w:hint="eastAsia" w:ascii="Times New Roman" w:hAnsi="Times New Roman"/>
                <w:b w:val="0"/>
                <w:bCs w:val="0"/>
                <w:color w:val="auto"/>
                <w:szCs w:val="21"/>
              </w:rPr>
              <w:t xml:space="preserve">拟投入人员</w:t>
            </w:r>
            <w:r/>
          </w:p>
        </w:tc>
        <w:tc>
          <w:tcPr>
            <w:shd w:val="clear" w:color="auto" w:fill="auto"/>
            <w:tcBorders>
              <w:top w:val="single" w:color="auto" w:sz="4" w:space="0"/>
              <w:left w:val="single" w:color="auto" w:sz="4" w:space="0"/>
              <w:bottom w:val="single" w:color="auto" w:sz="4" w:space="0"/>
              <w:right w:val="single" w:color="auto" w:sz="4" w:space="0"/>
            </w:tcBorders>
            <w:tcW w:w="664" w:type="dxa"/>
            <w:vAlign w:val="center"/>
            <w:textDirection w:val="lrTb"/>
            <w:noWrap w:val="false"/>
          </w:tcPr>
          <w:p>
            <w:pPr>
              <w:ind w:firstLine="28"/>
              <w:jc w:val="center"/>
              <w:keepLines w:val="0"/>
              <w:keepNext w:val="0"/>
              <w:pageBreakBefore w:val="0"/>
              <w:spacing w:line="240" w:lineRule="auto"/>
              <w:rPr>
                <w:rFonts w:hint="eastAsia" w:ascii="Times New Roman" w:hAnsi="Times New Roman" w:eastAsia="宋体" w:cs="宋体"/>
                <w:color w:val="auto"/>
                <w:szCs w:val="21"/>
                <w:highlight w:val="none"/>
                <w:lang w:eastAsia="zh-CN"/>
              </w:rPr>
            </w:pPr>
            <w:r>
              <w:rPr>
                <w:rFonts w:hint="eastAsia" w:ascii="Times New Roman" w:hAnsi="Times New Roman" w:cs="宋体"/>
                <w:color w:val="auto"/>
                <w:szCs w:val="21"/>
                <w:highlight w:val="none"/>
                <w:lang w:val="en-US" w:eastAsia="zh-CN"/>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3807" w:type="dxa"/>
            <w:vAlign w:val="center"/>
            <w:textDirection w:val="lrTb"/>
            <w:noWrap w:val="false"/>
          </w:tcPr>
          <w:p>
            <w:pPr>
              <w:ind w:firstLine="420"/>
              <w:jc w:val="both"/>
              <w:keepLines w:val="0"/>
              <w:keepNext w:val="0"/>
              <w:pageBreakBefore w:val="0"/>
              <w:spacing w:line="240" w:lineRule="auto"/>
              <w:widowControl w:val="off"/>
              <w:rPr>
                <w:rFonts w:hint="eastAsia" w:ascii="Times New Roman" w:hAnsi="Times New Roman"/>
                <w:color w:val="auto"/>
                <w:szCs w:val="21"/>
                <w:highlight w:val="none"/>
              </w:rPr>
            </w:pPr>
            <w:r>
              <w:rPr>
                <w:rFonts w:hint="eastAsia" w:ascii="Times New Roman" w:hAnsi="Times New Roman"/>
                <w:color w:val="auto"/>
                <w:szCs w:val="21"/>
                <w:highlight w:val="none"/>
                <w:lang w:val="en-US" w:eastAsia="zh-CN"/>
              </w:rPr>
              <w:t xml:space="preserve">投标人</w:t>
            </w:r>
            <w:r>
              <w:rPr>
                <w:rFonts w:hint="eastAsia" w:ascii="Times New Roman" w:hAnsi="Times New Roman"/>
                <w:color w:val="auto"/>
                <w:szCs w:val="21"/>
                <w:highlight w:val="none"/>
              </w:rPr>
              <w:t xml:space="preserve">自有专业配送服务人员，提供人员信息汇总表。满足基本需求2人不得分，每新增1人得</w:t>
            </w:r>
            <w:r>
              <w:rPr>
                <w:rFonts w:hint="eastAsia" w:ascii="Times New Roman" w:hAnsi="Times New Roman"/>
                <w:color w:val="auto"/>
                <w:szCs w:val="21"/>
                <w:highlight w:val="none"/>
                <w:lang w:val="en-US" w:eastAsia="zh-CN"/>
              </w:rPr>
              <w:t xml:space="preserve">2</w:t>
            </w:r>
            <w:r>
              <w:rPr>
                <w:rFonts w:hint="eastAsia" w:ascii="Times New Roman" w:hAnsi="Times New Roman"/>
                <w:color w:val="auto"/>
                <w:szCs w:val="21"/>
                <w:highlight w:val="none"/>
              </w:rPr>
              <w:t xml:space="preserve">分，最高得</w:t>
            </w:r>
            <w:r>
              <w:rPr>
                <w:rFonts w:hint="eastAsia" w:ascii="Times New Roman" w:hAnsi="Times New Roman"/>
                <w:color w:val="auto"/>
                <w:szCs w:val="21"/>
                <w:highlight w:val="none"/>
                <w:lang w:val="en-US" w:eastAsia="zh-CN"/>
              </w:rPr>
              <w:t xml:space="preserve">4</w:t>
            </w:r>
            <w:r>
              <w:rPr>
                <w:rFonts w:hint="eastAsia" w:ascii="Times New Roman" w:hAnsi="Times New Roman"/>
                <w:color w:val="auto"/>
                <w:szCs w:val="21"/>
                <w:highlight w:val="none"/>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2982" w:type="dxa"/>
            <w:vAlign w:val="center"/>
            <w:textDirection w:val="lrTb"/>
            <w:noWrap w:val="false"/>
          </w:tcPr>
          <w:p>
            <w:pPr>
              <w:pStyle w:val="895"/>
              <w:jc w:val="both"/>
              <w:keepLines w:val="0"/>
              <w:keepNext w:val="0"/>
              <w:pageBreakBefore w:val="0"/>
              <w:spacing w:line="240" w:lineRule="auto"/>
              <w:rPr>
                <w:rFonts w:ascii="Times New Roman" w:hAnsi="Times New Roman" w:cs="Times New Roman"/>
                <w:color w:val="auto"/>
                <w:sz w:val="21"/>
                <w:highlight w:val="none"/>
              </w:rPr>
            </w:pPr>
            <w:r>
              <w:rPr>
                <w:rFonts w:hint="eastAsia" w:ascii="Times New Roman" w:hAnsi="Times New Roman" w:eastAsia="宋体" w:cs="Times New Roman"/>
                <w:b w:val="0"/>
                <w:bCs w:val="0"/>
                <w:color w:val="auto"/>
                <w:sz w:val="21"/>
                <w:szCs w:val="21"/>
                <w:highlight w:val="none"/>
                <w:lang w:val="en-US" w:eastAsia="zh-CN"/>
              </w:rPr>
              <w:t xml:space="preserve">相关人员身份证</w:t>
            </w:r>
            <w:r>
              <w:rPr>
                <w:rFonts w:hint="eastAsia" w:ascii="Times New Roman" w:hAnsi="Times New Roman" w:cs="Times New Roman"/>
                <w:b w:val="0"/>
                <w:bCs w:val="0"/>
                <w:color w:val="auto"/>
                <w:sz w:val="21"/>
                <w:szCs w:val="21"/>
                <w:highlight w:val="none"/>
                <w:lang w:val="en-US" w:eastAsia="zh-CN"/>
              </w:rPr>
              <w:t xml:space="preserve">扫描</w:t>
            </w:r>
            <w:r>
              <w:rPr>
                <w:rFonts w:hint="eastAsia" w:ascii="Times New Roman" w:hAnsi="Times New Roman" w:eastAsia="宋体" w:cs="Times New Roman"/>
                <w:b w:val="0"/>
                <w:bCs w:val="0"/>
                <w:color w:val="auto"/>
                <w:sz w:val="21"/>
                <w:szCs w:val="21"/>
                <w:highlight w:val="none"/>
                <w:lang w:val="en-US" w:eastAsia="zh-CN"/>
              </w:rPr>
              <w:t xml:space="preserve">件</w:t>
            </w:r>
            <w:r>
              <w:rPr>
                <w:rFonts w:hint="eastAsia" w:ascii="Times New Roman" w:hAnsi="Times New Roman" w:cs="Times New Roman"/>
                <w:b w:val="0"/>
                <w:bCs w:val="0"/>
                <w:color w:val="auto"/>
                <w:sz w:val="21"/>
                <w:szCs w:val="21"/>
                <w:highlight w:val="none"/>
                <w:lang w:val="en-US" w:eastAsia="zh-CN"/>
              </w:rPr>
              <w:t xml:space="preserve">，并提供投标人为其缴纳的近三个月内任意一个月的社保证明材料。</w:t>
            </w:r>
            <w:r/>
          </w:p>
        </w:tc>
      </w:tr>
      <w:tr>
        <w:trPr>
          <w:jc w:val="center"/>
          <w:trHeight w:val="815"/>
        </w:trPr>
        <w:tc>
          <w:tcPr>
            <w:shd w:val="clear" w:color="auto" w:fill="auto"/>
            <w:tcBorders>
              <w:top w:val="single" w:color="auto" w:sz="4" w:space="0"/>
              <w:left w:val="single" w:color="auto" w:sz="4" w:space="0"/>
              <w:right w:val="single" w:color="auto" w:sz="4" w:space="0"/>
            </w:tcBorders>
            <w:tcW w:w="695" w:type="dxa"/>
            <w:vAlign w:val="center"/>
            <w:textDirection w:val="lrTb"/>
            <w:noWrap w:val="false"/>
          </w:tcPr>
          <w:p>
            <w:pPr>
              <w:ind w:firstLine="28"/>
              <w:jc w:val="center"/>
              <w:keepLines w:val="0"/>
              <w:keepNext w:val="0"/>
              <w:pageBreakBefore w:val="0"/>
              <w:spacing w:line="240" w:lineRule="auto"/>
              <w:rPr>
                <w:rFonts w:hint="eastAsia" w:ascii="Times New Roman" w:hAnsi="Times New Roman" w:cs="宋体"/>
                <w:color w:val="auto"/>
                <w:szCs w:val="21"/>
                <w:highlight w:val="none"/>
              </w:rPr>
            </w:pPr>
            <w:r>
              <w:rPr>
                <w:rFonts w:hint="eastAsia" w:ascii="Times New Roman" w:hAnsi="Times New Roman" w:cs="宋体"/>
                <w:color w:val="auto"/>
                <w:szCs w:val="21"/>
                <w:highlight w:val="none"/>
                <w:lang w:val="en-US" w:eastAsia="zh-CN"/>
              </w:rPr>
              <w:t xml:space="preserve">3.4</w:t>
            </w:r>
            <w:r/>
          </w:p>
        </w:tc>
        <w:tc>
          <w:tcPr>
            <w:shd w:val="clear" w:color="auto" w:fill="auto"/>
            <w:tcBorders>
              <w:top w:val="single" w:color="auto" w:sz="4" w:space="0"/>
              <w:left w:val="single" w:color="auto" w:sz="4" w:space="0"/>
              <w:right w:val="single" w:color="auto" w:sz="4" w:space="0"/>
            </w:tcBorders>
            <w:tcW w:w="992" w:type="dxa"/>
            <w:vAlign w:val="center"/>
            <w:textDirection w:val="lrTb"/>
            <w:noWrap w:val="false"/>
          </w:tcPr>
          <w:p>
            <w:pPr>
              <w:ind w:firstLine="28"/>
              <w:jc w:val="center"/>
              <w:keepLines w:val="0"/>
              <w:keepNext w:val="0"/>
              <w:pageBreakBefore w:val="0"/>
              <w:spacing w:line="240" w:lineRule="auto"/>
              <w:rPr>
                <w:rFonts w:hint="eastAsia" w:ascii="Times New Roman" w:hAnsi="Times New Roman"/>
                <w:b w:val="0"/>
                <w:bCs w:val="0"/>
                <w:color w:val="auto"/>
                <w:szCs w:val="21"/>
              </w:rPr>
            </w:pPr>
            <w:r>
              <w:rPr>
                <w:rFonts w:hint="eastAsia" w:ascii="Times New Roman" w:hAnsi="Times New Roman"/>
                <w:b w:val="0"/>
                <w:bCs w:val="0"/>
                <w:color w:val="auto"/>
                <w:szCs w:val="21"/>
                <w:lang w:val="en-US" w:eastAsia="zh-CN"/>
              </w:rPr>
              <w:t xml:space="preserve">质量保证</w:t>
            </w:r>
            <w:r/>
          </w:p>
        </w:tc>
        <w:tc>
          <w:tcPr>
            <w:shd w:val="clear" w:color="auto" w:fill="auto"/>
            <w:tcBorders>
              <w:top w:val="single" w:color="auto" w:sz="4" w:space="0"/>
              <w:left w:val="single" w:color="auto" w:sz="4" w:space="0"/>
              <w:bottom w:val="single" w:color="auto" w:sz="4" w:space="0"/>
              <w:right w:val="single" w:color="auto" w:sz="4" w:space="0"/>
            </w:tcBorders>
            <w:tcW w:w="664" w:type="dxa"/>
            <w:vAlign w:val="center"/>
            <w:textDirection w:val="lrTb"/>
            <w:noWrap w:val="false"/>
          </w:tcPr>
          <w:p>
            <w:pPr>
              <w:ind w:firstLine="28"/>
              <w:jc w:val="center"/>
              <w:keepLines w:val="0"/>
              <w:keepNext w:val="0"/>
              <w:pageBreakBefore w:val="0"/>
              <w:spacing w:line="240" w:lineRule="auto"/>
              <w:rPr>
                <w:rFonts w:hint="eastAsia" w:ascii="Times New Roman" w:hAnsi="Times New Roman" w:cs="宋体"/>
                <w:color w:val="auto"/>
                <w:szCs w:val="21"/>
                <w:highlight w:val="none"/>
                <w:lang w:val="en-US" w:eastAsia="zh-CN"/>
              </w:rPr>
            </w:pPr>
            <w:r>
              <w:rPr>
                <w:rFonts w:hint="eastAsia" w:ascii="Times New Roman" w:hAnsi="Times New Roman" w:cs="宋体"/>
                <w:color w:val="auto"/>
                <w:szCs w:val="21"/>
                <w:highlight w:val="none"/>
                <w:lang w:val="en-US" w:eastAsia="zh-CN"/>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3807" w:type="dxa"/>
            <w:vAlign w:val="center"/>
            <w:textDirection w:val="lrTb"/>
            <w:noWrap w:val="false"/>
          </w:tcPr>
          <w:p>
            <w:pPr>
              <w:pStyle w:val="882"/>
              <w:ind w:right="0" w:firstLine="420"/>
              <w:jc w:val="both"/>
              <w:keepLines w:val="0"/>
              <w:keepNext w:val="0"/>
              <w:spacing w:before="0" w:beforeAutospacing="0" w:after="0" w:afterAutospacing="0" w:line="0" w:lineRule="atLeast"/>
              <w:widowControl w:val="off"/>
              <w:rPr>
                <w:rFonts w:hint="eastAsia" w:ascii="Times New Roman" w:hAnsi="Times New Roman"/>
                <w:color w:val="auto"/>
                <w:szCs w:val="21"/>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宋体" w:cs="宋体"/>
                <w:color w:val="auto"/>
                <w:sz w:val="21"/>
                <w:szCs w:val="21"/>
                <w:highlight w:val="none"/>
                <w:lang w:val="en-US" w:eastAsia="zh-CN"/>
              </w:rPr>
              <w:t xml:space="preserve">投标人提供所投产品经国家认可的第三方检测机构出具的有效期内的质量检测报告，每提供</w:t>
            </w:r>
            <w:r>
              <w:rPr>
                <w:rFonts w:hint="eastAsia" w:ascii="Times New Roman" w:hAnsi="Times New Roman" w:cs="宋体"/>
                <w:color w:val="auto"/>
                <w:sz w:val="21"/>
                <w:szCs w:val="21"/>
                <w:highlight w:val="none"/>
                <w:lang w:val="en-US" w:eastAsia="zh-CN"/>
              </w:rPr>
              <w:t xml:space="preserve">本采购包内</w:t>
            </w:r>
            <w:r>
              <w:rPr>
                <w:rFonts w:hint="eastAsia" w:ascii="Times New Roman" w:hAnsi="Times New Roman" w:eastAsia="宋体" w:cs="宋体"/>
                <w:color w:val="auto"/>
                <w:sz w:val="21"/>
                <w:szCs w:val="21"/>
                <w:highlight w:val="none"/>
                <w:lang w:val="en-US" w:eastAsia="zh-CN"/>
              </w:rPr>
              <w:t xml:space="preserve">一个产品的检测合格报告</w:t>
            </w:r>
            <w:r>
              <w:rPr>
                <w:rFonts w:hint="eastAsia" w:ascii="Times New Roman" w:hAnsi="Times New Roman" w:cs="宋体"/>
                <w:color w:val="auto"/>
                <w:sz w:val="21"/>
                <w:szCs w:val="21"/>
                <w:highlight w:val="none"/>
                <w:lang w:val="en-US" w:eastAsia="zh-CN"/>
              </w:rPr>
              <w:t xml:space="preserve">的</w:t>
            </w:r>
            <w:r>
              <w:rPr>
                <w:rFonts w:hint="eastAsia" w:ascii="Times New Roman" w:hAnsi="Times New Roman" w:eastAsia="宋体" w:cs="宋体"/>
                <w:color w:val="auto"/>
                <w:sz w:val="21"/>
                <w:szCs w:val="21"/>
                <w:highlight w:val="none"/>
                <w:lang w:val="en-US" w:eastAsia="zh-CN"/>
              </w:rPr>
              <w:t xml:space="preserve">得</w:t>
            </w:r>
            <w:r>
              <w:rPr>
                <w:rFonts w:hint="eastAsia" w:ascii="Times New Roman" w:hAnsi="Times New Roman" w:cs="宋体"/>
                <w:color w:val="auto"/>
                <w:sz w:val="21"/>
                <w:szCs w:val="21"/>
                <w:highlight w:val="none"/>
                <w:lang w:val="en-US" w:eastAsia="zh-CN"/>
              </w:rPr>
              <w:t xml:space="preserve">1</w:t>
            </w:r>
            <w:r>
              <w:rPr>
                <w:rFonts w:hint="eastAsia" w:ascii="Times New Roman" w:hAnsi="Times New Roman" w:eastAsia="宋体" w:cs="宋体"/>
                <w:color w:val="auto"/>
                <w:sz w:val="21"/>
                <w:szCs w:val="21"/>
                <w:highlight w:val="none"/>
                <w:lang w:val="en-US" w:eastAsia="zh-CN"/>
              </w:rPr>
              <w:t xml:space="preserve">分</w:t>
            </w:r>
            <w:r>
              <w:rPr>
                <w:rFonts w:hint="eastAsia" w:ascii="Times New Roman" w:hAnsi="Times New Roman" w:cs="宋体"/>
                <w:color w:val="auto"/>
                <w:sz w:val="21"/>
                <w:szCs w:val="21"/>
                <w:highlight w:val="none"/>
                <w:lang w:val="en-US" w:eastAsia="zh-CN"/>
              </w:rPr>
              <w:t xml:space="preserve">，最高得3分。</w:t>
            </w:r>
            <w:r/>
          </w:p>
        </w:tc>
        <w:tc>
          <w:tcPr>
            <w:shd w:val="clear" w:color="auto" w:fill="auto"/>
            <w:tcBorders>
              <w:top w:val="single" w:color="auto" w:sz="4" w:space="0"/>
              <w:left w:val="single" w:color="auto" w:sz="4" w:space="0"/>
              <w:bottom w:val="single" w:color="auto" w:sz="4" w:space="0"/>
              <w:right w:val="single" w:color="auto" w:sz="4" w:space="0"/>
            </w:tcBorders>
            <w:tcW w:w="2982" w:type="dxa"/>
            <w:vAlign w:val="center"/>
            <w:textDirection w:val="lrTb"/>
            <w:noWrap w:val="false"/>
          </w:tcPr>
          <w:p>
            <w:pPr>
              <w:pStyle w:val="882"/>
              <w:ind w:right="0" w:firstLine="420"/>
              <w:jc w:val="both"/>
              <w:keepLines w:val="0"/>
              <w:keepNext w:val="0"/>
              <w:spacing w:before="0" w:beforeAutospacing="0" w:after="0" w:afterAutospacing="0" w:line="0" w:lineRule="atLeast"/>
              <w:widowControl w:val="off"/>
              <w:rPr>
                <w:rFonts w:hint="default" w:ascii="Times New Roman" w:hAnsi="Times New Roman" w:eastAsia="宋体" w:cs="Times New Roman"/>
                <w:b w:val="0"/>
                <w:bCs w:val="0"/>
                <w:color w:val="auto"/>
                <w:sz w:val="21"/>
                <w:szCs w:val="21"/>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宋体" w:cs="宋体"/>
                <w:color w:val="auto"/>
                <w:sz w:val="21"/>
                <w:szCs w:val="21"/>
                <w:lang w:val="en-US" w:eastAsia="zh-CN"/>
              </w:rPr>
              <w:t xml:space="preserve">提供检测报告扫描件</w:t>
            </w:r>
            <w:r>
              <w:rPr>
                <w:rFonts w:hint="eastAsia" w:ascii="Times New Roman" w:hAnsi="Times New Roman" w:cs="宋体"/>
                <w:color w:val="auto"/>
                <w:sz w:val="21"/>
                <w:szCs w:val="21"/>
                <w:lang w:val="en-US" w:eastAsia="zh-CN"/>
              </w:rPr>
              <w:t xml:space="preserve">。</w:t>
            </w:r>
            <w:r/>
          </w:p>
        </w:tc>
      </w:tr>
      <w:tr>
        <w:trPr>
          <w:jc w:val="center"/>
          <w:trHeight w:val="2091"/>
        </w:trPr>
        <w:tc>
          <w:tcPr>
            <w:shd w:val="clear" w:color="auto" w:fill="auto"/>
            <w:tcBorders>
              <w:top w:val="single" w:color="auto" w:sz="4" w:space="0"/>
              <w:left w:val="single" w:color="auto" w:sz="4" w:space="0"/>
              <w:right w:val="single" w:color="auto" w:sz="4" w:space="0"/>
            </w:tcBorders>
            <w:tcW w:w="695" w:type="dxa"/>
            <w:vAlign w:val="center"/>
            <w:textDirection w:val="lrTb"/>
            <w:noWrap w:val="false"/>
          </w:tcPr>
          <w:p>
            <w:pPr>
              <w:ind w:firstLine="28"/>
              <w:jc w:val="center"/>
              <w:keepLines w:val="0"/>
              <w:keepNext w:val="0"/>
              <w:pageBreakBefore w:val="0"/>
              <w:spacing w:line="240" w:lineRule="auto"/>
              <w:rPr>
                <w:rFonts w:hint="default" w:ascii="Times New Roman" w:hAnsi="Times New Roman" w:eastAsia="宋体" w:cs="宋体"/>
                <w:color w:val="auto"/>
                <w:szCs w:val="21"/>
                <w:highlight w:val="none"/>
                <w:lang w:val="en-US" w:eastAsia="zh-CN"/>
              </w:rPr>
            </w:pPr>
            <w:r>
              <w:rPr>
                <w:rFonts w:hint="eastAsia" w:ascii="Times New Roman" w:hAnsi="Times New Roman" w:cs="宋体"/>
                <w:color w:val="auto"/>
                <w:szCs w:val="21"/>
                <w:highlight w:val="none"/>
                <w:lang w:val="en-US" w:eastAsia="zh-CN"/>
              </w:rPr>
              <w:t xml:space="preserve">3.5</w:t>
            </w:r>
            <w:r/>
          </w:p>
        </w:tc>
        <w:tc>
          <w:tcPr>
            <w:shd w:val="clear" w:color="auto" w:fill="auto"/>
            <w:tcBorders>
              <w:top w:val="single" w:color="auto" w:sz="4" w:space="0"/>
              <w:left w:val="single" w:color="auto" w:sz="4" w:space="0"/>
              <w:right w:val="single" w:color="auto" w:sz="4" w:space="0"/>
            </w:tcBorders>
            <w:tcW w:w="992" w:type="dxa"/>
            <w:vAlign w:val="center"/>
            <w:textDirection w:val="lrTb"/>
            <w:noWrap w:val="false"/>
          </w:tcPr>
          <w:p>
            <w:pPr>
              <w:ind w:firstLine="28"/>
              <w:jc w:val="center"/>
              <w:keepLines w:val="0"/>
              <w:keepNext w:val="0"/>
              <w:pageBreakBefore w:val="0"/>
              <w:spacing w:line="240" w:lineRule="auto"/>
              <w:rPr>
                <w:rFonts w:hint="default" w:ascii="Times New Roman" w:hAnsi="Times New Roman" w:eastAsia="宋体" w:cs="宋体"/>
                <w:b w:val="0"/>
                <w:bCs w:val="0"/>
                <w:color w:val="auto"/>
                <w:szCs w:val="21"/>
                <w:highlight w:val="none"/>
                <w:lang w:val="en-US" w:eastAsia="zh-CN"/>
              </w:rPr>
            </w:pPr>
            <w:r>
              <w:rPr>
                <w:rFonts w:hint="eastAsia"/>
                <w:b w:val="0"/>
                <w:bCs w:val="0"/>
                <w:color w:val="auto"/>
                <w:szCs w:val="21"/>
                <w:lang w:val="en-US" w:eastAsia="zh-CN"/>
              </w:rPr>
              <w:t xml:space="preserve">场所要求</w:t>
            </w:r>
            <w:r/>
          </w:p>
        </w:tc>
        <w:tc>
          <w:tcPr>
            <w:shd w:val="clear" w:color="auto" w:fill="auto"/>
            <w:tcBorders>
              <w:top w:val="single" w:color="auto" w:sz="4" w:space="0"/>
              <w:left w:val="single" w:color="auto" w:sz="4" w:space="0"/>
              <w:right w:val="single" w:color="auto" w:sz="4" w:space="0"/>
            </w:tcBorders>
            <w:tcW w:w="664" w:type="dxa"/>
            <w:vAlign w:val="center"/>
            <w:textDirection w:val="lrTb"/>
            <w:noWrap w:val="false"/>
          </w:tcPr>
          <w:p>
            <w:pPr>
              <w:ind w:firstLine="28"/>
              <w:jc w:val="center"/>
              <w:keepLines w:val="0"/>
              <w:keepNext w:val="0"/>
              <w:pageBreakBefore w:val="0"/>
              <w:spacing w:line="240" w:lineRule="auto"/>
              <w:rPr>
                <w:rFonts w:hint="default" w:ascii="Times New Roman" w:hAnsi="Times New Roman" w:cs="宋体"/>
                <w:color w:val="auto"/>
                <w:szCs w:val="21"/>
                <w:highlight w:val="none"/>
                <w:lang w:val="en-US" w:eastAsia="zh-CN"/>
              </w:rPr>
            </w:pPr>
            <w:r>
              <w:rPr>
                <w:rFonts w:hint="eastAsia" w:ascii="Times New Roman" w:hAnsi="Times New Roman" w:cs="宋体"/>
                <w:color w:val="auto"/>
                <w:szCs w:val="21"/>
                <w:highlight w:val="none"/>
                <w:lang w:val="en-US" w:eastAsia="zh-CN"/>
              </w:rPr>
              <w:t xml:space="preserve">3</w:t>
            </w:r>
            <w:r/>
          </w:p>
        </w:tc>
        <w:tc>
          <w:tcPr>
            <w:shd w:val="clear" w:color="auto" w:fill="auto"/>
            <w:tcBorders>
              <w:top w:val="single" w:color="auto" w:sz="4" w:space="0"/>
              <w:left w:val="single" w:color="auto" w:sz="4" w:space="0"/>
              <w:right w:val="single" w:color="auto" w:sz="4" w:space="0"/>
            </w:tcBorders>
            <w:tcW w:w="3807" w:type="dxa"/>
            <w:vAlign w:val="center"/>
            <w:textDirection w:val="lrTb"/>
            <w:noWrap w:val="false"/>
          </w:tcPr>
          <w:p>
            <w:pPr>
              <w:ind w:firstLine="420"/>
              <w:jc w:val="both"/>
              <w:keepLines w:val="0"/>
              <w:keepNext w:val="0"/>
              <w:pageBreakBefore w:val="0"/>
              <w:spacing w:line="240" w:lineRule="auto"/>
              <w:widowControl w:val="off"/>
              <w:rPr>
                <w:rFonts w:hint="eastAsia" w:ascii="Times New Roman" w:hAnsi="Times New Roman" w:eastAsia="宋体" w:cs="Times New Roman"/>
                <w:color w:val="auto"/>
                <w:sz w:val="21"/>
                <w:szCs w:val="21"/>
                <w:highlight w:val="none"/>
                <w:lang w:val="en-US" w:eastAsia="zh-CN" w:bidi="ar-SA"/>
              </w:rPr>
            </w:pPr>
            <w:r>
              <w:rPr>
                <w:rFonts w:hint="eastAsia" w:ascii="Times New Roman" w:hAnsi="Times New Roman"/>
                <w:color w:val="auto"/>
                <w:szCs w:val="21"/>
                <w:highlight w:val="none"/>
                <w:lang w:val="en-US" w:eastAsia="zh-CN"/>
              </w:rPr>
              <w:t xml:space="preserve">投标人</w:t>
            </w:r>
            <w:r>
              <w:rPr>
                <w:rFonts w:hint="eastAsia" w:ascii="Times New Roman" w:hAnsi="Times New Roman"/>
                <w:color w:val="auto"/>
                <w:szCs w:val="21"/>
                <w:highlight w:val="none"/>
              </w:rPr>
              <w:t xml:space="preserve">有仓储场所且能够满足食材存放、分拣、物流需要</w:t>
            </w:r>
            <w:r>
              <w:rPr>
                <w:rFonts w:hint="eastAsia" w:ascii="Times New Roman" w:hAnsi="Times New Roman"/>
                <w:color w:val="auto"/>
                <w:szCs w:val="21"/>
                <w:highlight w:val="none"/>
                <w:lang w:eastAsia="zh-CN"/>
              </w:rPr>
              <w:t xml:space="preserve">，</w:t>
            </w:r>
            <w:r>
              <w:rPr>
                <w:rFonts w:hint="eastAsia" w:ascii="Times New Roman" w:hAnsi="Times New Roman"/>
                <w:color w:val="auto"/>
                <w:szCs w:val="21"/>
                <w:highlight w:val="none"/>
              </w:rPr>
              <w:t xml:space="preserve">存储场所面积200平方米及以上</w:t>
            </w:r>
            <w:r>
              <w:rPr>
                <w:rFonts w:hint="eastAsia" w:ascii="Times New Roman" w:hAnsi="Times New Roman"/>
                <w:color w:val="auto"/>
                <w:szCs w:val="21"/>
                <w:highlight w:val="none"/>
                <w:lang w:eastAsia="zh-CN"/>
              </w:rPr>
              <w:t xml:space="preserve">的，</w:t>
            </w:r>
            <w:r>
              <w:rPr>
                <w:rFonts w:hint="eastAsia" w:ascii="Times New Roman" w:hAnsi="Times New Roman"/>
                <w:color w:val="auto"/>
                <w:szCs w:val="21"/>
                <w:highlight w:val="none"/>
              </w:rPr>
              <w:t xml:space="preserve">得</w:t>
            </w:r>
            <w:r>
              <w:rPr>
                <w:rFonts w:hint="eastAsia" w:ascii="Times New Roman" w:hAnsi="Times New Roman"/>
                <w:color w:val="auto"/>
                <w:szCs w:val="21"/>
                <w:highlight w:val="none"/>
                <w:lang w:val="en-US" w:eastAsia="zh-CN"/>
              </w:rPr>
              <w:t xml:space="preserve">3</w:t>
            </w:r>
            <w:r>
              <w:rPr>
                <w:rFonts w:hint="eastAsia" w:ascii="Times New Roman" w:hAnsi="Times New Roman"/>
                <w:color w:val="auto"/>
                <w:szCs w:val="21"/>
                <w:highlight w:val="none"/>
              </w:rPr>
              <w:t xml:space="preserve">分，小于200平方米不得分。</w:t>
            </w:r>
            <w:r/>
          </w:p>
        </w:tc>
        <w:tc>
          <w:tcPr>
            <w:shd w:val="clear" w:color="auto" w:fill="auto"/>
            <w:tcBorders>
              <w:top w:val="single" w:color="auto" w:sz="4" w:space="0"/>
              <w:left w:val="single" w:color="auto" w:sz="4" w:space="0"/>
              <w:bottom w:val="single" w:color="auto" w:sz="4" w:space="0"/>
              <w:right w:val="single" w:color="auto" w:sz="4" w:space="0"/>
            </w:tcBorders>
            <w:tcW w:w="2982" w:type="dxa"/>
            <w:vAlign w:val="center"/>
            <w:textDirection w:val="lrTb"/>
            <w:noWrap w:val="false"/>
          </w:tcPr>
          <w:p>
            <w:pPr>
              <w:ind w:firstLine="420"/>
              <w:keepLines w:val="0"/>
              <w:keepNext w:val="0"/>
              <w:pageBreakBefore w:val="0"/>
              <w:spacing w:line="240" w:lineRule="auto"/>
              <w:rPr>
                <w:rFonts w:hint="eastAsia" w:ascii="Times New Roman" w:hAnsi="Times New Roman" w:eastAsia="宋体" w:cs="Times New Roman"/>
                <w:color w:val="auto"/>
                <w:sz w:val="21"/>
                <w:szCs w:val="24"/>
                <w:highlight w:val="none"/>
                <w:lang w:val="en-US" w:eastAsia="zh-CN" w:bidi="ar-SA"/>
              </w:rPr>
            </w:pPr>
            <w:r>
              <w:rPr>
                <w:rFonts w:hint="eastAsia" w:ascii="Times New Roman" w:hAnsi="Times New Roman" w:eastAsia="宋体" w:cs="Times New Roman"/>
                <w:color w:val="auto"/>
              </w:rPr>
              <w:t xml:space="preserve">提供</w:t>
            </w:r>
            <w:r>
              <w:rPr>
                <w:rFonts w:hint="eastAsia" w:ascii="Times New Roman" w:hAnsi="Times New Roman"/>
                <w:color w:val="auto"/>
                <w:szCs w:val="21"/>
                <w:highlight w:val="none"/>
              </w:rPr>
              <w:t xml:space="preserve">仓</w:t>
            </w:r>
            <w:r>
              <w:rPr>
                <w:rFonts w:hint="eastAsia" w:ascii="Times New Roman" w:hAnsi="Times New Roman" w:eastAsia="宋体" w:cs="Times New Roman"/>
                <w:color w:val="auto"/>
              </w:rPr>
              <w:t xml:space="preserve">储场所自有场地证明（如房屋所有权证，登记名称与投标人名称必须一致）或者租赁协议（承租人名称与投标人名称必须一致），且证明材料能清晰体现</w:t>
            </w:r>
            <w:r>
              <w:rPr>
                <w:rFonts w:hint="eastAsia" w:ascii="Times New Roman" w:hAnsi="Times New Roman"/>
                <w:color w:val="auto"/>
                <w:szCs w:val="21"/>
                <w:highlight w:val="none"/>
              </w:rPr>
              <w:t xml:space="preserve">仓</w:t>
            </w:r>
            <w:r>
              <w:rPr>
                <w:rFonts w:hint="eastAsia" w:ascii="Times New Roman" w:hAnsi="Times New Roman" w:eastAsia="宋体" w:cs="Times New Roman"/>
                <w:color w:val="auto"/>
              </w:rPr>
              <w:t xml:space="preserve">储场所面积。</w:t>
            </w:r>
            <w:r/>
          </w:p>
        </w:tc>
      </w:tr>
      <w:tr>
        <w:trPr>
          <w:jc w:val="center"/>
          <w:trHeight w:val="331"/>
        </w:trPr>
        <w:tc>
          <w:tcPr>
            <w:shd w:val="clear" w:color="auto" w:fill="auto"/>
            <w:tcBorders>
              <w:top w:val="single" w:color="auto" w:sz="4" w:space="0"/>
              <w:left w:val="single" w:color="auto" w:sz="4" w:space="0"/>
              <w:right w:val="single" w:color="auto" w:sz="4" w:space="0"/>
            </w:tcBorders>
            <w:tcW w:w="695" w:type="dxa"/>
            <w:vAlign w:val="center"/>
            <w:textDirection w:val="lrTb"/>
            <w:noWrap w:val="false"/>
          </w:tcPr>
          <w:p>
            <w:pPr>
              <w:ind w:firstLine="28"/>
              <w:jc w:val="center"/>
              <w:keepLines w:val="0"/>
              <w:keepNext w:val="0"/>
              <w:pageBreakBefore w:val="0"/>
              <w:spacing w:line="240" w:lineRule="auto"/>
              <w:rPr>
                <w:rFonts w:hint="eastAsia" w:ascii="Times New Roman" w:hAnsi="Times New Roman" w:eastAsia="宋体" w:cs="宋体"/>
                <w:color w:val="auto"/>
                <w:szCs w:val="21"/>
                <w:highlight w:val="none"/>
                <w:lang w:eastAsia="zh-CN"/>
              </w:rPr>
            </w:pPr>
            <w:r>
              <w:rPr>
                <w:rFonts w:hint="eastAsia" w:ascii="Times New Roman" w:hAnsi="Times New Roman" w:cs="宋体"/>
                <w:color w:val="auto"/>
                <w:szCs w:val="21"/>
                <w:highlight w:val="none"/>
              </w:rPr>
              <w:t xml:space="preserve">3.</w:t>
            </w:r>
            <w:r>
              <w:rPr>
                <w:rFonts w:hint="eastAsia" w:ascii="Times New Roman" w:hAnsi="Times New Roman" w:cs="宋体"/>
                <w:color w:val="auto"/>
                <w:szCs w:val="21"/>
                <w:highlight w:val="none"/>
                <w:lang w:val="en-US" w:eastAsia="zh-CN"/>
              </w:rPr>
              <w:t xml:space="preserve">6</w:t>
            </w:r>
            <w:r/>
          </w:p>
        </w:tc>
        <w:tc>
          <w:tcPr>
            <w:shd w:val="clear" w:color="auto" w:fill="auto"/>
            <w:tcBorders>
              <w:top w:val="single" w:color="auto" w:sz="4" w:space="0"/>
              <w:left w:val="single" w:color="auto" w:sz="4" w:space="0"/>
              <w:right w:val="single" w:color="auto" w:sz="4" w:space="0"/>
            </w:tcBorders>
            <w:tcW w:w="992" w:type="dxa"/>
            <w:vAlign w:val="center"/>
            <w:textDirection w:val="lrTb"/>
            <w:noWrap w:val="false"/>
          </w:tcPr>
          <w:p>
            <w:pPr>
              <w:jc w:val="center"/>
              <w:keepLines w:val="0"/>
              <w:keepNext w:val="0"/>
              <w:pageBreakBefore w:val="0"/>
              <w:spacing w:line="240" w:lineRule="auto"/>
              <w:rPr>
                <w:rFonts w:hint="eastAsia" w:ascii="Times New Roman" w:hAnsi="Times New Roman"/>
                <w:b w:val="0"/>
                <w:bCs w:val="0"/>
                <w:color w:val="auto"/>
                <w:szCs w:val="21"/>
              </w:rPr>
            </w:pPr>
            <w:r>
              <w:rPr>
                <w:rFonts w:hint="eastAsia" w:ascii="Times New Roman" w:hAnsi="Times New Roman"/>
                <w:b w:val="0"/>
                <w:bCs w:val="0"/>
                <w:color w:val="auto"/>
                <w:szCs w:val="21"/>
              </w:rPr>
              <w:t xml:space="preserve">配送</w:t>
            </w:r>
            <w:r/>
          </w:p>
          <w:p>
            <w:pPr>
              <w:ind w:firstLine="28"/>
              <w:jc w:val="center"/>
              <w:keepLines w:val="0"/>
              <w:keepNext w:val="0"/>
              <w:pageBreakBefore w:val="0"/>
              <w:spacing w:line="240" w:lineRule="auto"/>
              <w:rPr>
                <w:rFonts w:ascii="Times New Roman" w:hAnsi="Times New Roman" w:cs="宋体"/>
                <w:b w:val="0"/>
                <w:bCs w:val="0"/>
                <w:color w:val="auto"/>
                <w:szCs w:val="21"/>
                <w:highlight w:val="none"/>
              </w:rPr>
            </w:pPr>
            <w:r>
              <w:rPr>
                <w:rFonts w:hint="eastAsia" w:ascii="Times New Roman" w:hAnsi="Times New Roman"/>
                <w:b w:val="0"/>
                <w:bCs w:val="0"/>
                <w:color w:val="auto"/>
                <w:szCs w:val="21"/>
              </w:rPr>
              <w:t xml:space="preserve">车辆</w:t>
            </w:r>
            <w:r/>
          </w:p>
        </w:tc>
        <w:tc>
          <w:tcPr>
            <w:shd w:val="clear" w:color="auto" w:fill="auto"/>
            <w:tcBorders>
              <w:top w:val="single" w:color="auto" w:sz="4" w:space="0"/>
              <w:left w:val="single" w:color="auto" w:sz="4" w:space="0"/>
              <w:bottom w:val="single" w:color="auto" w:sz="4" w:space="0"/>
              <w:right w:val="single" w:color="auto" w:sz="4" w:space="0"/>
            </w:tcBorders>
            <w:tcW w:w="664" w:type="dxa"/>
            <w:vAlign w:val="center"/>
            <w:textDirection w:val="lrTb"/>
            <w:noWrap w:val="false"/>
          </w:tcPr>
          <w:p>
            <w:pPr>
              <w:ind w:firstLine="28"/>
              <w:jc w:val="center"/>
              <w:keepLines w:val="0"/>
              <w:keepNext w:val="0"/>
              <w:pageBreakBefore w:val="0"/>
              <w:spacing w:line="240" w:lineRule="auto"/>
              <w:rPr>
                <w:rFonts w:hint="default" w:ascii="Times New Roman" w:hAnsi="Times New Roman" w:eastAsia="宋体" w:cs="宋体"/>
                <w:color w:val="auto"/>
                <w:szCs w:val="21"/>
                <w:highlight w:val="none"/>
                <w:lang w:val="en-US" w:eastAsia="zh-CN"/>
              </w:rPr>
            </w:pPr>
            <w:r>
              <w:rPr>
                <w:rFonts w:hint="eastAsia" w:ascii="Times New Roman" w:hAnsi="Times New Roman" w:cs="宋体"/>
                <w:color w:val="auto"/>
                <w:szCs w:val="21"/>
                <w:highlight w:val="none"/>
                <w:lang w:val="en-US" w:eastAsia="zh-CN"/>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3807" w:type="dxa"/>
            <w:vAlign w:val="center"/>
            <w:textDirection w:val="lrTb"/>
            <w:noWrap w:val="false"/>
          </w:tcPr>
          <w:p>
            <w:pPr>
              <w:ind w:firstLine="420"/>
              <w:jc w:val="both"/>
              <w:keepLines w:val="0"/>
              <w:keepNext w:val="0"/>
              <w:pageBreakBefore w:val="0"/>
              <w:spacing w:line="240" w:lineRule="auto"/>
              <w:widowControl w:val="off"/>
              <w:rPr>
                <w:rFonts w:hint="eastAsia" w:ascii="Times New Roman" w:hAnsi="Times New Roman"/>
                <w:color w:val="auto"/>
                <w:szCs w:val="21"/>
                <w:highlight w:val="none"/>
              </w:rPr>
            </w:pPr>
            <w:r>
              <w:rPr>
                <w:rFonts w:hint="eastAsia" w:ascii="Times New Roman" w:hAnsi="Times New Roman"/>
                <w:color w:val="auto"/>
                <w:szCs w:val="21"/>
                <w:highlight w:val="none"/>
                <w:lang w:val="en-US" w:eastAsia="zh-CN"/>
              </w:rPr>
              <w:t xml:space="preserve">投标人</w:t>
            </w:r>
            <w:r>
              <w:rPr>
                <w:rFonts w:hint="eastAsia" w:ascii="Times New Roman" w:hAnsi="Times New Roman"/>
                <w:color w:val="auto"/>
                <w:szCs w:val="21"/>
                <w:highlight w:val="none"/>
              </w:rPr>
              <w:t xml:space="preserve">自有或租赁专用配送车辆</w:t>
            </w:r>
            <w:r>
              <w:rPr>
                <w:rFonts w:hint="eastAsia" w:ascii="Times New Roman" w:hAnsi="Times New Roman"/>
                <w:color w:val="auto"/>
                <w:szCs w:val="21"/>
                <w:highlight w:val="none"/>
                <w:lang w:eastAsia="zh-CN"/>
              </w:rPr>
              <w:t xml:space="preserve">的</w:t>
            </w:r>
            <w:r>
              <w:rPr>
                <w:rFonts w:hint="eastAsia" w:ascii="Times New Roman" w:hAnsi="Times New Roman"/>
                <w:color w:val="auto"/>
                <w:szCs w:val="21"/>
                <w:highlight w:val="none"/>
              </w:rPr>
              <w:t xml:space="preserve">，每有一辆得</w:t>
            </w:r>
            <w:r>
              <w:rPr>
                <w:rFonts w:hint="eastAsia" w:ascii="Times New Roman" w:hAnsi="Times New Roman"/>
                <w:color w:val="auto"/>
                <w:szCs w:val="21"/>
                <w:highlight w:val="none"/>
                <w:lang w:val="en-US" w:eastAsia="zh-CN"/>
              </w:rPr>
              <w:t xml:space="preserve">1</w:t>
            </w:r>
            <w:r>
              <w:rPr>
                <w:rFonts w:hint="eastAsia" w:ascii="Times New Roman" w:hAnsi="Times New Roman"/>
                <w:color w:val="auto"/>
                <w:szCs w:val="21"/>
                <w:highlight w:val="none"/>
              </w:rPr>
              <w:t xml:space="preserve">分，最高得</w:t>
            </w:r>
            <w:r>
              <w:rPr>
                <w:rFonts w:hint="eastAsia" w:ascii="Times New Roman" w:hAnsi="Times New Roman"/>
                <w:color w:val="auto"/>
                <w:szCs w:val="21"/>
                <w:highlight w:val="none"/>
                <w:lang w:val="en-US" w:eastAsia="zh-CN"/>
              </w:rPr>
              <w:t xml:space="preserve">3</w:t>
            </w:r>
            <w:r>
              <w:rPr>
                <w:rFonts w:hint="eastAsia" w:ascii="Times New Roman" w:hAnsi="Times New Roman"/>
                <w:color w:val="auto"/>
                <w:szCs w:val="21"/>
                <w:highlight w:val="none"/>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2982" w:type="dxa"/>
            <w:vAlign w:val="center"/>
            <w:textDirection w:val="lrTb"/>
            <w:noWrap w:val="false"/>
          </w:tcPr>
          <w:p>
            <w:pPr>
              <w:keepLines w:val="0"/>
              <w:keepNext w:val="0"/>
              <w:pageBreakBefore w:val="0"/>
              <w:spacing w:line="240" w:lineRule="auto"/>
              <w:rPr>
                <w:rFonts w:ascii="Times New Roman" w:hAnsi="Times New Roman"/>
                <w:color w:val="auto"/>
                <w:szCs w:val="21"/>
                <w:highlight w:val="none"/>
              </w:rPr>
            </w:pPr>
            <w:r>
              <w:rPr>
                <w:rFonts w:hint="eastAsia" w:ascii="Times New Roman" w:hAnsi="Times New Roman"/>
              </w:rPr>
              <w:t xml:space="preserve">提供能体现车牌号码的实际应用场景照</w:t>
            </w:r>
            <w:r>
              <w:rPr>
                <w:rFonts w:hint="eastAsia" w:ascii="Times New Roman" w:hAnsi="Times New Roman"/>
                <w:color w:val="auto"/>
              </w:rPr>
              <w:t xml:space="preserve">片，车辆行驶证或租赁协议</w:t>
            </w:r>
            <w:r>
              <w:rPr>
                <w:rFonts w:hint="eastAsia" w:ascii="Times New Roman" w:hAnsi="Times New Roman"/>
                <w:color w:val="auto"/>
                <w:lang w:val="en-US" w:eastAsia="zh-CN"/>
              </w:rPr>
              <w:t xml:space="preserve">扫描件</w:t>
            </w:r>
            <w:r>
              <w:rPr>
                <w:rFonts w:hint="eastAsia" w:ascii="Times New Roman" w:hAnsi="Times New Roman"/>
                <w:color w:val="auto"/>
                <w:lang w:eastAsia="zh-CN"/>
              </w:rPr>
              <w:t xml:space="preserve">（</w:t>
            </w:r>
            <w:r>
              <w:rPr>
                <w:rFonts w:hint="eastAsia" w:ascii="Times New Roman" w:hAnsi="Times New Roman"/>
                <w:color w:val="auto"/>
              </w:rPr>
              <w:t xml:space="preserve">租赁协议</w:t>
            </w:r>
            <w:r>
              <w:rPr>
                <w:rFonts w:hint="eastAsia" w:ascii="Times New Roman" w:hAnsi="Times New Roman"/>
                <w:color w:val="auto"/>
                <w:lang w:val="en-US" w:eastAsia="zh-CN"/>
              </w:rPr>
              <w:t xml:space="preserve">须</w:t>
            </w:r>
            <w:r>
              <w:rPr>
                <w:rFonts w:hint="eastAsia" w:ascii="Times New Roman" w:hAnsi="Times New Roman"/>
                <w:color w:val="auto"/>
              </w:rPr>
              <w:t xml:space="preserve">体现车辆的车牌及型号</w:t>
            </w:r>
            <w:r>
              <w:rPr>
                <w:rFonts w:hint="eastAsia" w:ascii="Times New Roman" w:hAnsi="Times New Roman"/>
                <w:color w:val="auto"/>
                <w:lang w:eastAsia="zh-CN"/>
              </w:rPr>
              <w:t xml:space="preserve">；</w:t>
            </w:r>
            <w:r>
              <w:rPr>
                <w:rFonts w:hint="eastAsia" w:ascii="Times New Roman" w:hAnsi="Times New Roman"/>
                <w:color w:val="auto"/>
                <w:lang w:val="en-US" w:eastAsia="zh-CN"/>
              </w:rPr>
              <w:t xml:space="preserve">自有的</w:t>
            </w:r>
            <w:r>
              <w:rPr>
                <w:rFonts w:hint="eastAsia" w:ascii="Times New Roman" w:hAnsi="Times New Roman"/>
                <w:color w:val="auto"/>
              </w:rPr>
              <w:t xml:space="preserve">行驶证</w:t>
            </w:r>
            <w:r>
              <w:rPr>
                <w:rFonts w:hint="eastAsia" w:ascii="Times New Roman" w:hAnsi="Times New Roman"/>
                <w:color w:val="auto"/>
                <w:lang w:val="en-US" w:eastAsia="zh-CN"/>
              </w:rPr>
              <w:t xml:space="preserve">上须为</w:t>
            </w:r>
            <w:r>
              <w:rPr>
                <w:rFonts w:hint="eastAsia" w:ascii="Times New Roman" w:hAnsi="Times New Roman"/>
                <w:color w:val="auto"/>
              </w:rPr>
              <w:t xml:space="preserve">投标人名称登记的车辆）</w:t>
            </w:r>
            <w:r>
              <w:rPr>
                <w:rFonts w:hint="eastAsia" w:ascii="Times New Roman" w:hAnsi="Times New Roman"/>
                <w:color w:val="auto"/>
                <w:lang w:eastAsia="zh-CN"/>
              </w:rPr>
              <w:t xml:space="preserve">。</w:t>
            </w:r>
            <w:r/>
          </w:p>
        </w:tc>
      </w:tr>
      <w:tr>
        <w:trPr>
          <w:jc w:val="center"/>
          <w:trHeight w:val="1090"/>
        </w:trPr>
        <w:tc>
          <w:tcPr>
            <w:shd w:val="clear" w:color="auto" w:fill="auto"/>
            <w:tcBorders>
              <w:top w:val="single" w:color="auto" w:sz="4" w:space="0"/>
              <w:left w:val="single" w:color="auto" w:sz="4" w:space="0"/>
              <w:bottom w:val="single" w:color="auto" w:sz="4" w:space="0"/>
              <w:right w:val="single" w:color="auto" w:sz="4" w:space="0"/>
            </w:tcBorders>
            <w:tcW w:w="695" w:type="dxa"/>
            <w:vAlign w:val="center"/>
            <w:textDirection w:val="lrTb"/>
            <w:noWrap w:val="false"/>
          </w:tcPr>
          <w:p>
            <w:pPr>
              <w:ind w:firstLine="28"/>
              <w:jc w:val="center"/>
              <w:keepLines w:val="0"/>
              <w:keepNext w:val="0"/>
              <w:pageBreakBefore w:val="0"/>
              <w:spacing w:line="240" w:lineRule="auto"/>
              <w:rPr>
                <w:rFonts w:hint="default" w:ascii="Times New Roman" w:hAnsi="Times New Roman" w:eastAsia="宋体" w:cs="宋体"/>
                <w:color w:val="auto"/>
                <w:szCs w:val="21"/>
                <w:highlight w:val="none"/>
                <w:lang w:val="en-US" w:eastAsia="zh-CN"/>
              </w:rPr>
            </w:pPr>
            <w:r>
              <w:rPr>
                <w:rFonts w:hint="eastAsia" w:ascii="Times New Roman" w:hAnsi="Times New Roman" w:cs="宋体"/>
                <w:color w:val="auto"/>
                <w:szCs w:val="21"/>
                <w:highlight w:val="none"/>
                <w:lang w:val="en-US" w:eastAsia="zh-CN"/>
              </w:rPr>
              <w:t xml:space="preserve">3.7</w:t>
            </w:r>
            <w:r/>
          </w:p>
        </w:tc>
        <w:tc>
          <w:tcPr>
            <w:shd w:val="clear" w:color="auto" w:fill="auto"/>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28"/>
              <w:jc w:val="center"/>
              <w:keepLines w:val="0"/>
              <w:keepNext w:val="0"/>
              <w:pageBreakBefore w:val="0"/>
              <w:spacing w:line="240" w:lineRule="auto"/>
              <w:rPr>
                <w:rFonts w:ascii="Times New Roman" w:hAnsi="Times New Roman" w:cs="宋体"/>
                <w:b w:val="0"/>
                <w:bCs w:val="0"/>
                <w:color w:val="auto"/>
                <w:szCs w:val="21"/>
                <w:highlight w:val="none"/>
              </w:rPr>
            </w:pPr>
            <w:r>
              <w:rPr>
                <w:rFonts w:hint="eastAsia" w:ascii="Times New Roman" w:hAnsi="Times New Roman" w:cs="宋体"/>
                <w:b w:val="0"/>
                <w:bCs w:val="0"/>
                <w:color w:val="auto"/>
                <w:szCs w:val="21"/>
                <w:highlight w:val="none"/>
                <w:lang w:val="en-US" w:eastAsia="zh-CN"/>
              </w:rPr>
              <w:t xml:space="preserve">配送路程时间要求</w:t>
            </w:r>
            <w:r/>
          </w:p>
        </w:tc>
        <w:tc>
          <w:tcPr>
            <w:shd w:val="clear" w:color="auto" w:fill="auto"/>
            <w:tcBorders>
              <w:top w:val="single" w:color="auto" w:sz="4" w:space="0"/>
              <w:left w:val="single" w:color="auto" w:sz="4" w:space="0"/>
              <w:bottom w:val="single" w:color="auto" w:sz="4" w:space="0"/>
              <w:right w:val="single" w:color="auto" w:sz="4" w:space="0"/>
            </w:tcBorders>
            <w:tcW w:w="664" w:type="dxa"/>
            <w:vAlign w:val="center"/>
            <w:textDirection w:val="lrTb"/>
            <w:noWrap w:val="false"/>
          </w:tcPr>
          <w:p>
            <w:pPr>
              <w:ind w:firstLine="28"/>
              <w:jc w:val="center"/>
              <w:keepLines w:val="0"/>
              <w:keepNext w:val="0"/>
              <w:pageBreakBefore w:val="0"/>
              <w:spacing w:line="240" w:lineRule="auto"/>
              <w:rPr>
                <w:rFonts w:hint="default" w:ascii="Times New Roman" w:hAnsi="Times New Roman" w:eastAsia="宋体" w:cs="宋体"/>
                <w:color w:val="auto"/>
                <w:szCs w:val="21"/>
                <w:highlight w:val="none"/>
                <w:lang w:val="en-US" w:eastAsia="zh-CN"/>
              </w:rPr>
            </w:pPr>
            <w:r>
              <w:rPr>
                <w:rFonts w:hint="eastAsia" w:ascii="Times New Roman" w:hAnsi="Times New Roman" w:cs="宋体"/>
                <w:color w:val="auto"/>
                <w:szCs w:val="21"/>
                <w:highlight w:val="none"/>
                <w:lang w:val="en-US" w:eastAsia="zh-CN"/>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3807" w:type="dxa"/>
            <w:vAlign w:val="center"/>
            <w:textDirection w:val="lrTb"/>
            <w:noWrap w:val="false"/>
          </w:tcPr>
          <w:p>
            <w:pPr>
              <w:ind w:firstLine="420"/>
              <w:jc w:val="both"/>
              <w:keepLines w:val="0"/>
              <w:keepNext w:val="0"/>
              <w:pageBreakBefore w:val="0"/>
              <w:spacing w:line="240" w:lineRule="auto"/>
              <w:widowControl w:val="off"/>
              <w:rPr>
                <w:rFonts w:hint="eastAsia" w:ascii="Times New Roman" w:hAnsi="Times New Roman"/>
                <w:color w:val="auto"/>
                <w:szCs w:val="21"/>
                <w:highlight w:val="none"/>
              </w:rPr>
            </w:pPr>
            <w:r>
              <w:rPr>
                <w:rFonts w:hint="eastAsia" w:ascii="Times New Roman" w:hAnsi="Times New Roman" w:cs="宋体"/>
                <w:bCs/>
                <w:color w:val="auto"/>
                <w:sz w:val="21"/>
                <w:szCs w:val="21"/>
                <w:highlight w:val="none"/>
                <w:lang w:val="en-US" w:eastAsia="zh-CN"/>
              </w:rPr>
              <w:t xml:space="preserve">投标人用于本项目的仓储场所距离到所投采购包约定地点路程时间≤1.5小时的，得3分；1.5小时&lt;路程时间≤2小时的，得2分；2小时&lt;路程时间≤3小时的，得1分；其余不得分。</w:t>
            </w:r>
            <w:r/>
          </w:p>
        </w:tc>
        <w:tc>
          <w:tcPr>
            <w:shd w:val="clear" w:color="auto" w:fill="auto"/>
            <w:tcBorders>
              <w:top w:val="single" w:color="auto" w:sz="4" w:space="0"/>
              <w:left w:val="single" w:color="auto" w:sz="4" w:space="0"/>
              <w:bottom w:val="single" w:color="auto" w:sz="4" w:space="0"/>
              <w:right w:val="single" w:color="auto" w:sz="4" w:space="0"/>
            </w:tcBorders>
            <w:tcW w:w="2982" w:type="dxa"/>
            <w:vAlign w:val="center"/>
            <w:textDirection w:val="lrTb"/>
            <w:noWrap w:val="false"/>
          </w:tcPr>
          <w:p>
            <w:pPr>
              <w:keepLines w:val="0"/>
              <w:keepNext w:val="0"/>
              <w:pageBreakBefore w:val="0"/>
              <w:spacing w:line="240" w:lineRule="auto"/>
              <w:rPr>
                <w:rFonts w:ascii="Times New Roman" w:hAnsi="Times New Roman"/>
                <w:color w:val="auto"/>
                <w:highlight w:val="none"/>
              </w:rPr>
            </w:pPr>
            <w:r>
              <w:rPr>
                <w:rFonts w:hint="eastAsia" w:ascii="Times New Roman" w:hAnsi="Times New Roman" w:cs="Times New Roman"/>
                <w:color w:val="auto"/>
                <w:highlight w:val="none"/>
                <w:lang w:val="en-US" w:eastAsia="zh-CN"/>
              </w:rPr>
              <w:t xml:space="preserve">提供</w:t>
            </w:r>
            <w:r>
              <w:rPr>
                <w:rFonts w:hint="eastAsia" w:ascii="Times New Roman" w:hAnsi="Times New Roman" w:cs="宋体"/>
                <w:bCs/>
                <w:color w:val="auto"/>
                <w:sz w:val="21"/>
                <w:szCs w:val="21"/>
                <w:highlight w:val="none"/>
                <w:lang w:val="en-US" w:eastAsia="zh-CN"/>
              </w:rPr>
              <w:t xml:space="preserve">仓储场所</w:t>
            </w:r>
            <w:r>
              <w:rPr>
                <w:rFonts w:hint="eastAsia" w:ascii="Times New Roman" w:hAnsi="Times New Roman" w:cs="Times New Roman"/>
                <w:color w:val="auto"/>
                <w:highlight w:val="none"/>
                <w:lang w:val="en-US" w:eastAsia="zh-CN"/>
              </w:rPr>
              <w:t xml:space="preserve">到常州大学科教城校区及常州大学西太湖校区及常州大学怀德学院的</w:t>
            </w:r>
            <w:r>
              <w:rPr>
                <w:rFonts w:hint="eastAsia" w:ascii="Times New Roman" w:hAnsi="Times New Roman" w:eastAsia="宋体" w:cs="Times New Roman"/>
                <w:color w:val="auto"/>
                <w:highlight w:val="none"/>
              </w:rPr>
              <w:t xml:space="preserve">路线导航图截图（高德或百度导航地图）</w:t>
            </w:r>
            <w:r>
              <w:rPr>
                <w:rFonts w:hint="eastAsia" w:ascii="Times New Roman" w:hAnsi="Times New Roman" w:cs="Times New Roman"/>
                <w:color w:val="auto"/>
                <w:highlight w:val="none"/>
                <w:lang w:eastAsia="zh-CN"/>
              </w:rPr>
              <w:t xml:space="preserve">。</w:t>
            </w:r>
            <w:r/>
          </w:p>
        </w:tc>
      </w:tr>
      <w:tr>
        <w:trPr>
          <w:jc w:val="center"/>
          <w:trHeight w:val="1068"/>
        </w:trPr>
        <w:tc>
          <w:tcPr>
            <w:shd w:val="clear" w:color="auto" w:fill="auto"/>
            <w:tcBorders>
              <w:top w:val="single" w:color="auto" w:sz="4" w:space="0"/>
              <w:left w:val="single" w:color="auto" w:sz="4" w:space="0"/>
              <w:bottom w:val="single" w:color="auto" w:sz="4" w:space="0"/>
              <w:right w:val="single" w:color="auto" w:sz="4" w:space="0"/>
            </w:tcBorders>
            <w:tcW w:w="695" w:type="dxa"/>
            <w:vAlign w:val="center"/>
            <w:textDirection w:val="lrTb"/>
            <w:noWrap w:val="false"/>
          </w:tcPr>
          <w:p>
            <w:pPr>
              <w:ind w:firstLine="28"/>
              <w:jc w:val="center"/>
              <w:keepLines w:val="0"/>
              <w:keepNext w:val="0"/>
              <w:pageBreakBefore w:val="0"/>
              <w:spacing w:line="240" w:lineRule="auto"/>
              <w:rPr>
                <w:rFonts w:hint="eastAsia" w:ascii="Times New Roman" w:hAnsi="Times New Roman" w:cs="宋体"/>
                <w:color w:val="auto"/>
                <w:szCs w:val="21"/>
                <w:highlight w:val="none"/>
                <w:lang w:val="en-US" w:eastAsia="zh-CN"/>
              </w:rPr>
            </w:pPr>
            <w:r>
              <w:rPr>
                <w:rFonts w:hint="eastAsia" w:ascii="Times New Roman" w:hAnsi="Times New Roman" w:cs="宋体"/>
                <w:color w:val="auto"/>
                <w:szCs w:val="21"/>
                <w:highlight w:val="none"/>
                <w:lang w:val="en-US" w:eastAsia="zh-CN"/>
              </w:rPr>
              <w:t xml:space="preserve">3.8</w:t>
            </w:r>
            <w:r/>
          </w:p>
        </w:tc>
        <w:tc>
          <w:tcPr>
            <w:shd w:val="clear" w:color="auto" w:fill="auto"/>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28"/>
              <w:jc w:val="center"/>
              <w:keepLines w:val="0"/>
              <w:keepNext w:val="0"/>
              <w:pageBreakBefore w:val="0"/>
              <w:spacing w:line="240" w:lineRule="auto"/>
              <w:rPr>
                <w:rFonts w:hint="eastAsia" w:ascii="Times New Roman" w:hAnsi="Times New Roman"/>
                <w:b w:val="0"/>
                <w:bCs w:val="0"/>
                <w:color w:val="auto"/>
                <w:szCs w:val="21"/>
                <w:highlight w:val="none"/>
              </w:rPr>
            </w:pPr>
            <w:r>
              <w:rPr>
                <w:rFonts w:hint="eastAsia" w:ascii="Times New Roman" w:hAnsi="Times New Roman"/>
                <w:b w:val="0"/>
                <w:bCs w:val="0"/>
                <w:color w:val="auto"/>
                <w:szCs w:val="21"/>
                <w:highlight w:val="none"/>
                <w:lang w:val="en-US" w:eastAsia="zh-CN"/>
              </w:rPr>
              <w:t xml:space="preserve">保险</w:t>
            </w:r>
            <w:r/>
          </w:p>
        </w:tc>
        <w:tc>
          <w:tcPr>
            <w:shd w:val="clear" w:color="auto" w:fill="auto"/>
            <w:tcBorders>
              <w:top w:val="single" w:color="auto" w:sz="4" w:space="0"/>
              <w:left w:val="single" w:color="auto" w:sz="4" w:space="0"/>
              <w:bottom w:val="single" w:color="auto" w:sz="4" w:space="0"/>
              <w:right w:val="single" w:color="auto" w:sz="4" w:space="0"/>
            </w:tcBorders>
            <w:tcW w:w="664" w:type="dxa"/>
            <w:vAlign w:val="center"/>
            <w:textDirection w:val="lrTb"/>
            <w:noWrap w:val="false"/>
          </w:tcPr>
          <w:p>
            <w:pPr>
              <w:ind w:firstLine="28"/>
              <w:jc w:val="center"/>
              <w:keepLines w:val="0"/>
              <w:keepNext w:val="0"/>
              <w:pageBreakBefore w:val="0"/>
              <w:spacing w:line="240" w:lineRule="auto"/>
              <w:rPr>
                <w:rFonts w:hint="eastAsia" w:ascii="Times New Roman" w:hAnsi="Times New Roman" w:cs="宋体"/>
                <w:color w:val="auto"/>
                <w:szCs w:val="21"/>
                <w:highlight w:val="none"/>
                <w:lang w:val="en-US" w:eastAsia="zh-CN"/>
              </w:rPr>
            </w:pPr>
            <w:r>
              <w:rPr>
                <w:rFonts w:hint="eastAsia" w:ascii="Times New Roman" w:hAnsi="Times New Roman" w:cs="宋体"/>
                <w:color w:val="auto"/>
                <w:szCs w:val="21"/>
                <w:highlight w:val="none"/>
                <w:lang w:val="en-US" w:eastAsia="zh-CN"/>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3807" w:type="dxa"/>
            <w:vAlign w:val="center"/>
            <w:textDirection w:val="lrTb"/>
            <w:noWrap w:val="false"/>
          </w:tcPr>
          <w:p>
            <w:pPr>
              <w:ind w:firstLine="420"/>
              <w:jc w:val="both"/>
              <w:keepLines w:val="0"/>
              <w:keepNext w:val="0"/>
              <w:pageBreakBefore w:val="0"/>
              <w:spacing w:line="240" w:lineRule="auto"/>
              <w:widowControl w:val="off"/>
              <w:rPr>
                <w:rFonts w:hint="eastAsia" w:ascii="Times New Roman" w:hAnsi="Times New Roman"/>
                <w:color w:val="auto"/>
                <w:szCs w:val="21"/>
                <w:highlight w:val="none"/>
              </w:rPr>
            </w:pPr>
            <w:r>
              <w:rPr>
                <w:rFonts w:hint="eastAsia" w:ascii="Times New Roman" w:hAnsi="Times New Roman"/>
                <w:color w:val="auto"/>
                <w:szCs w:val="21"/>
                <w:highlight w:val="none"/>
                <w:lang w:val="en-US" w:eastAsia="zh-CN"/>
              </w:rPr>
              <w:t xml:space="preserve">投标人购买食品安全责任保险，且有效期不短于采购文件要求的履约期限，金额最高的得3分，次高的得2分，第三高的得1分。</w:t>
            </w:r>
            <w:r/>
          </w:p>
        </w:tc>
        <w:tc>
          <w:tcPr>
            <w:shd w:val="clear" w:color="auto" w:fill="auto"/>
            <w:tcBorders>
              <w:top w:val="single" w:color="auto" w:sz="4" w:space="0"/>
              <w:left w:val="single" w:color="auto" w:sz="4" w:space="0"/>
              <w:bottom w:val="single" w:color="auto" w:sz="4" w:space="0"/>
              <w:right w:val="single" w:color="auto" w:sz="4" w:space="0"/>
            </w:tcBorders>
            <w:tcW w:w="2982" w:type="dxa"/>
            <w:vAlign w:val="center"/>
            <w:textDirection w:val="lrTb"/>
            <w:noWrap w:val="false"/>
          </w:tcPr>
          <w:p>
            <w:pPr>
              <w:keepLines w:val="0"/>
              <w:keepNext w:val="0"/>
              <w:pageBreakBefore w:val="0"/>
              <w:spacing w:line="240" w:lineRule="auto"/>
              <w:rPr>
                <w:rFonts w:hint="eastAsia" w:ascii="Times New Roman" w:hAnsi="Times New Roman" w:cs="Times New Roman"/>
                <w:color w:val="auto"/>
                <w:highlight w:val="none"/>
                <w:lang w:val="en-US" w:eastAsia="zh-CN"/>
              </w:rPr>
            </w:pPr>
            <w:r>
              <w:rPr>
                <w:rFonts w:hint="eastAsia" w:ascii="Times New Roman" w:hAnsi="Times New Roman" w:cs="Times New Roman"/>
                <w:color w:val="auto"/>
                <w:highlight w:val="none"/>
                <w:lang w:val="en-US" w:eastAsia="zh-CN"/>
              </w:rPr>
              <w:t xml:space="preserve">提供保单扫描件。</w:t>
            </w:r>
            <w:r/>
          </w:p>
        </w:tc>
      </w:tr>
      <w:tr>
        <w:trPr>
          <w:jc w:val="center"/>
          <w:trHeight w:val="449"/>
        </w:trPr>
        <w:tc>
          <w:tcPr>
            <w:gridSpan w:val="2"/>
            <w:shd w:val="clear" w:color="auto" w:fill="auto"/>
            <w:tcBorders>
              <w:top w:val="single" w:color="auto" w:sz="4" w:space="0"/>
              <w:left w:val="single" w:color="auto" w:sz="4" w:space="0"/>
              <w:right w:val="single" w:color="auto" w:sz="4" w:space="0"/>
            </w:tcBorders>
            <w:tcW w:w="1687" w:type="dxa"/>
            <w:vAlign w:val="center"/>
            <w:textDirection w:val="lrTb"/>
            <w:noWrap w:val="false"/>
          </w:tcPr>
          <w:p>
            <w:pPr>
              <w:ind w:firstLine="28"/>
              <w:jc w:val="center"/>
              <w:keepLines w:val="0"/>
              <w:keepNext w:val="0"/>
              <w:pageBreakBefore w:val="0"/>
              <w:spacing w:line="240" w:lineRule="auto"/>
              <w:rPr>
                <w:rFonts w:hint="default" w:ascii="Times New Roman" w:hAnsi="Times New Roman"/>
                <w:b w:val="0"/>
                <w:bCs w:val="0"/>
                <w:color w:val="auto"/>
                <w:szCs w:val="21"/>
                <w:lang w:val="en-US" w:eastAsia="zh-CN"/>
              </w:rPr>
            </w:pPr>
            <w:r>
              <w:rPr>
                <w:rFonts w:hint="eastAsia" w:ascii="Times New Roman" w:hAnsi="Times New Roman"/>
                <w:b w:val="0"/>
                <w:bCs w:val="0"/>
                <w:color w:val="auto"/>
                <w:szCs w:val="21"/>
                <w:lang w:val="en-US" w:eastAsia="zh-CN"/>
              </w:rPr>
              <w:t xml:space="preserve">合计</w:t>
            </w:r>
            <w:r/>
          </w:p>
        </w:tc>
        <w:tc>
          <w:tcPr>
            <w:shd w:val="clear" w:color="auto" w:fill="auto"/>
            <w:tcBorders>
              <w:top w:val="single" w:color="auto" w:sz="4" w:space="0"/>
              <w:left w:val="single" w:color="auto" w:sz="4" w:space="0"/>
              <w:bottom w:val="single" w:color="auto" w:sz="4" w:space="0"/>
              <w:right w:val="single" w:color="auto" w:sz="4" w:space="0"/>
            </w:tcBorders>
            <w:tcW w:w="664" w:type="dxa"/>
            <w:vAlign w:val="center"/>
            <w:textDirection w:val="lrTb"/>
            <w:noWrap w:val="false"/>
          </w:tcPr>
          <w:p>
            <w:pPr>
              <w:ind w:firstLine="28"/>
              <w:jc w:val="center"/>
              <w:keepLines w:val="0"/>
              <w:keepNext w:val="0"/>
              <w:pageBreakBefore w:val="0"/>
              <w:spacing w:line="240" w:lineRule="auto"/>
              <w:rPr>
                <w:rFonts w:hint="default" w:ascii="Times New Roman" w:hAnsi="Times New Roman" w:cs="宋体"/>
                <w:color w:val="auto"/>
                <w:szCs w:val="21"/>
                <w:highlight w:val="none"/>
                <w:lang w:val="en-US" w:eastAsia="zh-CN"/>
              </w:rPr>
            </w:pPr>
            <w:r>
              <w:rPr>
                <w:rFonts w:hint="eastAsia" w:ascii="Times New Roman" w:hAnsi="Times New Roman" w:cs="宋体"/>
                <w:color w:val="auto"/>
                <w:szCs w:val="21"/>
                <w:highlight w:val="none"/>
                <w:lang w:val="en-US" w:eastAsia="zh-CN"/>
              </w:rPr>
              <w:t xml:space="preserve">100</w:t>
            </w:r>
            <w:r/>
          </w:p>
        </w:tc>
        <w:tc>
          <w:tcPr>
            <w:shd w:val="clear" w:color="auto" w:fill="auto"/>
            <w:tcBorders>
              <w:top w:val="single" w:color="auto" w:sz="4" w:space="0"/>
              <w:left w:val="single" w:color="auto" w:sz="4" w:space="0"/>
              <w:bottom w:val="single" w:color="auto" w:sz="4" w:space="0"/>
              <w:right w:val="single" w:color="auto" w:sz="4" w:space="0"/>
            </w:tcBorders>
            <w:tcW w:w="3807" w:type="dxa"/>
            <w:vAlign w:val="center"/>
            <w:textDirection w:val="lrTb"/>
            <w:noWrap w:val="false"/>
          </w:tcPr>
          <w:p>
            <w:pPr>
              <w:ind w:firstLine="420"/>
              <w:jc w:val="both"/>
              <w:keepLines w:val="0"/>
              <w:keepNext w:val="0"/>
              <w:pageBreakBefore w:val="0"/>
              <w:spacing w:line="240" w:lineRule="auto"/>
              <w:widowControl w:val="off"/>
              <w:rPr>
                <w:rFonts w:hint="eastAsia" w:ascii="Times New Roman" w:hAnsi="Times New Roman"/>
                <w:color w:val="auto"/>
                <w:szCs w:val="21"/>
                <w:highlight w:val="none"/>
                <w:lang w:val="en-US" w:eastAsia="zh-CN"/>
              </w:rPr>
            </w:pPr>
            <w:r>
              <w:rPr>
                <w:rFonts w:hint="eastAsia" w:ascii="Times New Roman" w:hAnsi="Times New Roman"/>
                <w:color w:val="auto"/>
                <w:szCs w:val="21"/>
                <w:highlight w:val="none"/>
                <w:lang w:val="en-US" w:eastAsia="zh-CN"/>
              </w:rPr>
            </w:r>
            <w:r/>
          </w:p>
        </w:tc>
        <w:tc>
          <w:tcPr>
            <w:shd w:val="clear" w:color="auto" w:fill="auto"/>
            <w:tcBorders>
              <w:top w:val="single" w:color="auto" w:sz="4" w:space="0"/>
              <w:left w:val="single" w:color="auto" w:sz="4" w:space="0"/>
              <w:bottom w:val="single" w:color="auto" w:sz="4" w:space="0"/>
              <w:right w:val="single" w:color="auto" w:sz="4" w:space="0"/>
            </w:tcBorders>
            <w:tcW w:w="2982" w:type="dxa"/>
            <w:vAlign w:val="center"/>
            <w:textDirection w:val="lrTb"/>
            <w:noWrap w:val="false"/>
          </w:tcPr>
          <w:p>
            <w:pPr>
              <w:keepLines w:val="0"/>
              <w:keepNext w:val="0"/>
              <w:pageBreakBefore w:val="0"/>
              <w:spacing w:line="240" w:lineRule="auto"/>
              <w:rPr>
                <w:rFonts w:hint="eastAsia" w:ascii="Times New Roman" w:hAnsi="Times New Roman" w:cs="Times New Roman"/>
                <w:color w:val="ff0000"/>
                <w:highlight w:val="cyan"/>
                <w:lang w:val="en-US" w:eastAsia="zh-CN"/>
              </w:rPr>
            </w:pPr>
            <w:r>
              <w:rPr>
                <w:rFonts w:hint="eastAsia" w:ascii="Times New Roman" w:hAnsi="Times New Roman" w:cs="Times New Roman"/>
                <w:color w:val="ff0000"/>
                <w:highlight w:val="cyan"/>
                <w:lang w:val="en-US" w:eastAsia="zh-CN"/>
              </w:rPr>
            </w:r>
            <w:r/>
          </w:p>
        </w:tc>
      </w:tr>
    </w:tbl>
    <w:p>
      <w:pPr>
        <w:pStyle w:val="895"/>
        <w:rPr>
          <w:rFonts w:ascii="Times New Roman" w:hAnsi="Times New Roman"/>
          <w:color w:val="auto"/>
          <w:highlight w:val="none"/>
        </w:rPr>
      </w:pPr>
      <w:r>
        <w:rPr>
          <w:rFonts w:ascii="Times New Roman" w:hAnsi="Times New Roman"/>
          <w:color w:val="auto"/>
          <w:highlight w:val="none"/>
        </w:rPr>
      </w:r>
      <w:r/>
    </w:p>
    <w:p>
      <w:pPr>
        <w:rPr>
          <w:rFonts w:hint="default" w:ascii="Times New Roman" w:hAnsi="Times New Roman" w:eastAsia="宋体"/>
          <w:highlight w:val="none"/>
          <w:lang w:val="en-US" w:eastAsia="zh-CN"/>
        </w:rPr>
      </w:pPr>
      <w:r>
        <w:rPr>
          <w:rFonts w:hint="eastAsia" w:ascii="Times New Roman" w:hAnsi="Times New Roman" w:cs="Times New Roman"/>
          <w:b/>
          <w:bCs/>
          <w:color w:val="auto"/>
          <w:sz w:val="32"/>
          <w:szCs w:val="32"/>
          <w:highlight w:val="none"/>
          <w:lang w:val="en-US" w:eastAsia="zh-CN"/>
        </w:rPr>
        <w:t xml:space="preserve">采购包4</w:t>
      </w:r>
      <w:r/>
    </w:p>
    <w:tbl>
      <w:tblPr>
        <w:tblStyle w:val="856"/>
        <w:tblW w:w="91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4"/>
        <w:gridCol w:w="991"/>
        <w:gridCol w:w="697"/>
        <w:gridCol w:w="3768"/>
        <w:gridCol w:w="2987"/>
      </w:tblGrid>
      <w:tr>
        <w:trPr>
          <w:jc w:val="center"/>
        </w:trPr>
        <w:tc>
          <w:tcPr>
            <w:shd w:val="clear" w:color="auto" w:fill="auto"/>
            <w:tcBorders>
              <w:top w:val="single" w:color="auto" w:sz="4" w:space="0"/>
              <w:left w:val="single" w:color="auto" w:sz="4" w:space="0"/>
              <w:bottom w:val="single" w:color="auto" w:sz="4" w:space="0"/>
              <w:right w:val="single" w:color="auto" w:sz="4" w:space="0"/>
            </w:tcBorders>
            <w:tcW w:w="714" w:type="dxa"/>
            <w:vAlign w:val="center"/>
            <w:textDirection w:val="lrTb"/>
            <w:noWrap w:val="false"/>
          </w:tcPr>
          <w:p>
            <w:pPr>
              <w:ind w:firstLine="28"/>
              <w:jc w:val="center"/>
              <w:keepLines w:val="0"/>
              <w:keepNext w:val="0"/>
              <w:pageBreakBefore w:val="0"/>
              <w:spacing w:line="240" w:lineRule="auto"/>
              <w:rPr>
                <w:rFonts w:ascii="Times New Roman" w:hAnsi="Times New Roman" w:cs="宋体"/>
                <w:b/>
                <w:color w:val="auto"/>
                <w:szCs w:val="21"/>
                <w:highlight w:val="none"/>
              </w:rPr>
            </w:pPr>
            <w:r>
              <w:rPr>
                <w:rFonts w:hint="eastAsia" w:ascii="Times New Roman" w:hAnsi="Times New Roman" w:cs="宋体"/>
                <w:b/>
                <w:color w:val="auto"/>
                <w:szCs w:val="21"/>
                <w:highlight w:val="none"/>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ind w:firstLine="28"/>
              <w:jc w:val="center"/>
              <w:keepLines w:val="0"/>
              <w:keepNext w:val="0"/>
              <w:pageBreakBefore w:val="0"/>
              <w:spacing w:line="240" w:lineRule="auto"/>
              <w:rPr>
                <w:rFonts w:ascii="Times New Roman" w:hAnsi="Times New Roman" w:cs="宋体"/>
                <w:b/>
                <w:color w:val="auto"/>
                <w:szCs w:val="21"/>
                <w:highlight w:val="none"/>
              </w:rPr>
            </w:pPr>
            <w:r>
              <w:rPr>
                <w:rFonts w:hint="eastAsia" w:ascii="Times New Roman" w:hAnsi="Times New Roman" w:cs="宋体"/>
                <w:b/>
                <w:color w:val="auto"/>
                <w:szCs w:val="21"/>
                <w:highlight w:val="none"/>
              </w:rPr>
              <w:t xml:space="preserve">评分</w:t>
            </w:r>
            <w:r/>
          </w:p>
          <w:p>
            <w:pPr>
              <w:ind w:firstLine="28"/>
              <w:jc w:val="center"/>
              <w:keepLines w:val="0"/>
              <w:keepNext w:val="0"/>
              <w:pageBreakBefore w:val="0"/>
              <w:spacing w:line="240" w:lineRule="auto"/>
              <w:rPr>
                <w:rFonts w:ascii="Times New Roman" w:hAnsi="Times New Roman" w:cs="宋体"/>
                <w:b/>
                <w:color w:val="auto"/>
                <w:szCs w:val="21"/>
                <w:highlight w:val="none"/>
              </w:rPr>
            </w:pPr>
            <w:r>
              <w:rPr>
                <w:rFonts w:hint="eastAsia" w:ascii="Times New Roman" w:hAnsi="Times New Roman" w:cs="宋体"/>
                <w:b/>
                <w:color w:val="auto"/>
                <w:szCs w:val="21"/>
                <w:highlight w:val="none"/>
              </w:rPr>
              <w:t xml:space="preserve">因素</w:t>
            </w:r>
            <w:r/>
          </w:p>
        </w:tc>
        <w:tc>
          <w:tcPr>
            <w:shd w:val="clear" w:color="auto" w:fill="auto"/>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ind w:firstLine="28"/>
              <w:jc w:val="center"/>
              <w:keepLines w:val="0"/>
              <w:keepNext w:val="0"/>
              <w:pageBreakBefore w:val="0"/>
              <w:spacing w:line="240" w:lineRule="auto"/>
              <w:rPr>
                <w:rFonts w:ascii="Times New Roman" w:hAnsi="Times New Roman" w:cs="宋体"/>
                <w:b/>
                <w:color w:val="auto"/>
                <w:szCs w:val="21"/>
                <w:highlight w:val="none"/>
              </w:rPr>
            </w:pPr>
            <w:r>
              <w:rPr>
                <w:rFonts w:hint="eastAsia" w:ascii="Times New Roman" w:hAnsi="Times New Roman" w:cs="宋体"/>
                <w:b/>
                <w:color w:val="auto"/>
                <w:szCs w:val="21"/>
                <w:highlight w:val="none"/>
              </w:rPr>
              <w:t xml:space="preserve">分值</w:t>
            </w:r>
            <w:r/>
          </w:p>
        </w:tc>
        <w:tc>
          <w:tcPr>
            <w:shd w:val="clear" w:color="auto" w:fill="auto"/>
            <w:tcBorders>
              <w:top w:val="single" w:color="auto" w:sz="4" w:space="0"/>
              <w:left w:val="single" w:color="auto" w:sz="4" w:space="0"/>
              <w:bottom w:val="single" w:color="auto" w:sz="4" w:space="0"/>
              <w:right w:val="single" w:color="auto" w:sz="4" w:space="0"/>
            </w:tcBorders>
            <w:tcW w:w="3768" w:type="dxa"/>
            <w:vAlign w:val="center"/>
            <w:textDirection w:val="lrTb"/>
            <w:noWrap w:val="false"/>
          </w:tcPr>
          <w:p>
            <w:pPr>
              <w:ind w:firstLine="28"/>
              <w:jc w:val="center"/>
              <w:keepLines w:val="0"/>
              <w:keepNext w:val="0"/>
              <w:pageBreakBefore w:val="0"/>
              <w:spacing w:line="240" w:lineRule="auto"/>
              <w:rPr>
                <w:rFonts w:ascii="Times New Roman" w:hAnsi="Times New Roman" w:cs="宋体"/>
                <w:b/>
                <w:color w:val="auto"/>
                <w:szCs w:val="21"/>
                <w:highlight w:val="none"/>
              </w:rPr>
            </w:pPr>
            <w:r>
              <w:rPr>
                <w:rFonts w:hint="eastAsia" w:ascii="Times New Roman" w:hAnsi="Times New Roman" w:cs="宋体"/>
                <w:b/>
                <w:color w:val="auto"/>
                <w:szCs w:val="21"/>
                <w:highlight w:val="none"/>
              </w:rPr>
              <w:t xml:space="preserve">评分标准</w:t>
            </w:r>
            <w:r/>
          </w:p>
        </w:tc>
        <w:tc>
          <w:tcPr>
            <w:shd w:val="clear" w:color="auto" w:fill="auto"/>
            <w:tcBorders>
              <w:top w:val="single" w:color="auto" w:sz="4" w:space="0"/>
              <w:left w:val="single" w:color="auto" w:sz="4" w:space="0"/>
              <w:bottom w:val="single" w:color="auto" w:sz="4" w:space="0"/>
              <w:right w:val="single" w:color="auto" w:sz="4" w:space="0"/>
            </w:tcBorders>
            <w:tcW w:w="2987" w:type="dxa"/>
            <w:vAlign w:val="center"/>
            <w:textDirection w:val="lrTb"/>
            <w:noWrap w:val="false"/>
          </w:tcPr>
          <w:p>
            <w:pPr>
              <w:pStyle w:val="1289"/>
              <w:keepLines w:val="0"/>
              <w:keepNext w:val="0"/>
              <w:pageBreakBefore w:val="0"/>
              <w:spacing w:line="240" w:lineRule="auto"/>
              <w:rPr>
                <w:rFonts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说明</w:t>
            </w:r>
            <w:r/>
          </w:p>
        </w:tc>
      </w:tr>
      <w:tr>
        <w:trPr>
          <w:jc w:val="center"/>
          <w:trHeight w:val="170"/>
        </w:trPr>
        <w:tc>
          <w:tcPr>
            <w:shd w:val="clear" w:color="auto" w:fill="auto"/>
            <w:tcBorders>
              <w:top w:val="single" w:color="auto" w:sz="4" w:space="0"/>
              <w:left w:val="single" w:color="auto" w:sz="4" w:space="0"/>
              <w:bottom w:val="single" w:color="auto" w:sz="4" w:space="0"/>
              <w:right w:val="single" w:color="auto" w:sz="4" w:space="0"/>
            </w:tcBorders>
            <w:tcW w:w="714" w:type="dxa"/>
            <w:vAlign w:val="center"/>
            <w:textDirection w:val="lrTb"/>
            <w:noWrap w:val="false"/>
          </w:tcPr>
          <w:p>
            <w:pPr>
              <w:ind w:firstLine="28"/>
              <w:jc w:val="center"/>
              <w:keepLines w:val="0"/>
              <w:keepNext w:val="0"/>
              <w:pageBreakBefore w:val="0"/>
              <w:spacing w:line="240" w:lineRule="auto"/>
              <w:rPr>
                <w:rFonts w:ascii="Times New Roman" w:hAnsi="Times New Roman" w:cs="宋体"/>
                <w:b/>
                <w:color w:val="auto"/>
                <w:szCs w:val="21"/>
                <w:highlight w:val="none"/>
              </w:rPr>
            </w:pPr>
            <w:r>
              <w:rPr>
                <w:rFonts w:hint="eastAsia" w:ascii="Times New Roman" w:hAnsi="Times New Roman" w:cs="宋体"/>
                <w:b/>
                <w:color w:val="auto"/>
                <w:szCs w:val="21"/>
                <w:highlight w:val="none"/>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ind w:firstLine="28"/>
              <w:jc w:val="center"/>
              <w:keepLines w:val="0"/>
              <w:keepNext w:val="0"/>
              <w:pageBreakBefore w:val="0"/>
              <w:spacing w:line="240" w:lineRule="auto"/>
              <w:rPr>
                <w:rFonts w:ascii="Times New Roman" w:hAnsi="Times New Roman" w:cs="宋体"/>
                <w:b/>
                <w:color w:val="auto"/>
                <w:szCs w:val="21"/>
                <w:highlight w:val="none"/>
              </w:rPr>
            </w:pPr>
            <w:r>
              <w:rPr>
                <w:rFonts w:hint="eastAsia" w:ascii="Times New Roman" w:hAnsi="Times New Roman" w:cs="宋体"/>
                <w:b/>
                <w:color w:val="auto"/>
                <w:szCs w:val="21"/>
                <w:highlight w:val="none"/>
              </w:rPr>
              <w:t xml:space="preserve">价格分</w:t>
            </w:r>
            <w:r/>
          </w:p>
        </w:tc>
        <w:tc>
          <w:tcPr>
            <w:shd w:val="clear" w:color="auto" w:fill="auto"/>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ind w:firstLine="28"/>
              <w:jc w:val="center"/>
              <w:keepLines w:val="0"/>
              <w:keepNext w:val="0"/>
              <w:pageBreakBefore w:val="0"/>
              <w:spacing w:line="240" w:lineRule="auto"/>
              <w:rPr>
                <w:rFonts w:hint="default" w:ascii="Times New Roman" w:hAnsi="Times New Roman" w:eastAsia="宋体" w:cs="宋体"/>
                <w:bCs/>
                <w:color w:val="auto"/>
                <w:szCs w:val="21"/>
                <w:highlight w:val="none"/>
                <w:lang w:val="en-US" w:eastAsia="zh-CN"/>
              </w:rPr>
            </w:pPr>
            <w:r>
              <w:rPr>
                <w:rFonts w:hint="eastAsia" w:ascii="Times New Roman" w:hAnsi="Times New Roman" w:cs="宋体"/>
                <w:b/>
                <w:color w:val="auto"/>
                <w:szCs w:val="21"/>
                <w:highlight w:val="none"/>
                <w:lang w:val="en-US" w:eastAsia="zh-CN"/>
              </w:rPr>
              <w:t xml:space="preserve">40</w:t>
            </w:r>
            <w:r/>
          </w:p>
        </w:tc>
        <w:tc>
          <w:tcPr>
            <w:shd w:val="clear" w:color="auto" w:fill="auto"/>
            <w:tcBorders>
              <w:top w:val="single" w:color="auto" w:sz="4" w:space="0"/>
              <w:left w:val="single" w:color="auto" w:sz="4" w:space="0"/>
              <w:bottom w:val="single" w:color="auto" w:sz="4" w:space="0"/>
              <w:right w:val="single" w:color="auto" w:sz="4" w:space="0"/>
            </w:tcBorders>
            <w:tcW w:w="3768" w:type="dxa"/>
            <w:vAlign w:val="center"/>
            <w:textDirection w:val="lrTb"/>
            <w:noWrap w:val="false"/>
          </w:tcPr>
          <w:p>
            <w:pPr>
              <w:pStyle w:val="882"/>
              <w:ind w:left="0" w:right="0"/>
              <w:jc w:val="both"/>
              <w:keepLines w:val="0"/>
              <w:keepNext w:val="0"/>
              <w:pageBreakBefore w:val="0"/>
              <w:spacing w:before="0" w:beforeAutospacing="0" w:after="0" w:afterAutospacing="0" w:line="240" w:lineRule="auto"/>
              <w:widowControl w:val="off"/>
              <w:rPr>
                <w:rFonts w:hint="eastAsia" w:ascii="Times New Roman" w:hAnsi="Times New Roman"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宋体" w:cs="宋体"/>
                <w:color w:val="auto"/>
                <w:sz w:val="21"/>
                <w:szCs w:val="21"/>
                <w:highlight w:val="none"/>
              </w:rPr>
              <w:t xml:space="preserve">采用低价优先法计算，满足招标文件要求且加权优惠率最高的报价为评标基准优惠率，该投标人的投标报价得分为满分</w:t>
            </w:r>
            <w:r>
              <w:rPr>
                <w:rFonts w:hint="eastAsia" w:ascii="Times New Roman" w:hAnsi="Times New Roman" w:cs="宋体"/>
                <w:color w:val="auto"/>
                <w:sz w:val="21"/>
                <w:szCs w:val="21"/>
                <w:highlight w:val="none"/>
                <w:lang w:val="en-US" w:eastAsia="zh-CN"/>
              </w:rPr>
              <w:t xml:space="preserve">4</w:t>
            </w:r>
            <w:r>
              <w:rPr>
                <w:rFonts w:hint="eastAsia" w:ascii="Times New Roman" w:hAnsi="Times New Roman" w:eastAsia="宋体" w:cs="宋体"/>
                <w:color w:val="auto"/>
                <w:sz w:val="21"/>
                <w:szCs w:val="21"/>
                <w:highlight w:val="none"/>
                <w:lang w:val="en-US" w:eastAsia="zh-CN"/>
              </w:rPr>
              <w:t xml:space="preserve">0</w:t>
            </w:r>
            <w:r>
              <w:rPr>
                <w:rFonts w:hint="eastAsia" w:ascii="Times New Roman" w:hAnsi="Times New Roman" w:eastAsia="宋体" w:cs="宋体"/>
                <w:color w:val="auto"/>
                <w:sz w:val="21"/>
                <w:szCs w:val="21"/>
                <w:highlight w:val="none"/>
              </w:rPr>
              <w:t xml:space="preserve">分。其他投标人的报价得分统一按照下列公式计算（计算结果四舍五入保留两位小数）：</w:t>
            </w:r>
            <w:r/>
          </w:p>
          <w:p>
            <w:pPr>
              <w:pStyle w:val="882"/>
              <w:jc w:val="both"/>
              <w:keepLines w:val="0"/>
              <w:keepNext w:val="0"/>
              <w:pageBreakBefore w:val="0"/>
              <w:spacing w:before="0" w:beforeAutospacing="0" w:after="0" w:afterAutospacing="0" w:line="240" w:lineRule="auto"/>
              <w:widowControl w:val="off"/>
              <w:rPr>
                <w:rFonts w:hint="eastAsia" w:ascii="Times New Roman" w:hAnsi="Times New Roman" w:eastAsia="宋体" w:cs="宋体"/>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宋体" w:cs="宋体"/>
                <w:color w:val="auto"/>
                <w:sz w:val="21"/>
                <w:szCs w:val="21"/>
                <w:highlight w:val="none"/>
              </w:rPr>
              <w:t xml:space="preserve">报价得分=（1-评标基准优惠率）/（1-投标优惠率）×</w:t>
            </w:r>
            <w:r>
              <w:rPr>
                <w:rFonts w:hint="eastAsia" w:ascii="Times New Roman" w:hAnsi="Times New Roman" w:cs="宋体"/>
                <w:color w:val="auto"/>
                <w:sz w:val="21"/>
                <w:szCs w:val="21"/>
                <w:highlight w:val="none"/>
                <w:lang w:val="en-US" w:eastAsia="zh-CN"/>
              </w:rPr>
              <w:t xml:space="preserve">4</w:t>
            </w:r>
            <w:r>
              <w:rPr>
                <w:rFonts w:hint="eastAsia" w:ascii="Times New Roman" w:hAnsi="Times New Roman" w:eastAsia="宋体" w:cs="宋体"/>
                <w:color w:val="auto"/>
                <w:sz w:val="21"/>
                <w:szCs w:val="21"/>
                <w:highlight w:val="none"/>
                <w:lang w:val="en-US" w:eastAsia="zh-CN"/>
              </w:rPr>
              <w:t xml:space="preserve">0</w:t>
            </w:r>
            <w:r>
              <w:rPr>
                <w:rFonts w:hint="eastAsia" w:ascii="Times New Roman" w:hAnsi="Times New Roman" w:eastAsia="宋体" w:cs="宋体"/>
                <w:color w:val="auto"/>
                <w:sz w:val="21"/>
                <w:szCs w:val="21"/>
                <w:highlight w:val="none"/>
              </w:rPr>
              <w:t xml:space="preserve">。</w:t>
            </w:r>
            <w:r/>
          </w:p>
          <w:p>
            <w:pPr>
              <w:keepLines w:val="0"/>
              <w:keepNext w:val="0"/>
              <w:pageBreakBefore w:val="0"/>
              <w:spacing w:line="240" w:lineRule="auto"/>
              <w:rPr>
                <w:rFonts w:hint="eastAsia" w:ascii="Times New Roman" w:hAnsi="Times New Roman"/>
                <w:color w:val="auto"/>
                <w:highlight w:val="none"/>
              </w:rPr>
            </w:pPr>
            <w:r>
              <w:rPr>
                <w:rFonts w:hint="eastAsia" w:ascii="Times New Roman" w:hAnsi="Times New Roman"/>
                <w:color w:val="auto"/>
                <w:highlight w:val="none"/>
              </w:rPr>
              <w:t xml:space="preserve">注：</w:t>
            </w:r>
            <w:r/>
          </w:p>
          <w:p>
            <w:pPr>
              <w:keepLines w:val="0"/>
              <w:keepNext w:val="0"/>
              <w:pageBreakBefore w:val="0"/>
              <w:spacing w:line="240" w:lineRule="auto"/>
              <w:rPr>
                <w:rFonts w:hint="eastAsia" w:ascii="Times New Roman" w:hAnsi="Times New Roman"/>
                <w:color w:val="auto"/>
                <w:highlight w:val="none"/>
              </w:rPr>
            </w:pPr>
            <w:r>
              <w:rPr>
                <w:rFonts w:hint="eastAsia" w:ascii="Times New Roman" w:hAnsi="Times New Roman"/>
                <w:color w:val="auto"/>
                <w:highlight w:val="none"/>
              </w:rPr>
              <w:t xml:space="preserve">（1）本项目投标报价格式为：优惠率（%），评审时以《开标一览表》填报的加权优惠率作为投标优惠率。</w:t>
            </w:r>
            <w:r/>
          </w:p>
          <w:p>
            <w:pPr>
              <w:keepLines w:val="0"/>
              <w:keepNext w:val="0"/>
              <w:pageBreakBefore w:val="0"/>
              <w:spacing w:line="240" w:lineRule="auto"/>
              <w:rPr>
                <w:rFonts w:hint="eastAsia" w:ascii="Times New Roman" w:hAnsi="Times New Roman"/>
                <w:color w:val="auto"/>
                <w:highlight w:val="none"/>
              </w:rPr>
            </w:pPr>
            <w:r>
              <w:rPr>
                <w:rFonts w:hint="eastAsia" w:ascii="Times New Roman" w:hAnsi="Times New Roman"/>
                <w:color w:val="auto"/>
                <w:highlight w:val="none"/>
                <w:lang w:eastAsia="zh-CN"/>
              </w:rPr>
              <w:t xml:space="preserve">（</w:t>
            </w:r>
            <w:r>
              <w:rPr>
                <w:rFonts w:hint="eastAsia" w:ascii="Times New Roman" w:hAnsi="Times New Roman"/>
                <w:color w:val="auto"/>
                <w:highlight w:val="none"/>
                <w:lang w:val="en-US" w:eastAsia="zh-CN"/>
              </w:rPr>
              <w:t xml:space="preserve">2</w:t>
            </w:r>
            <w:r>
              <w:rPr>
                <w:rFonts w:hint="eastAsia" w:ascii="Times New Roman" w:hAnsi="Times New Roman"/>
                <w:color w:val="auto"/>
                <w:highlight w:val="none"/>
                <w:lang w:eastAsia="zh-CN"/>
              </w:rPr>
              <w:t xml:space="preserve">）</w:t>
            </w:r>
            <w:r>
              <w:rPr>
                <w:rFonts w:hint="eastAsia" w:ascii="Times New Roman" w:hAnsi="Times New Roman"/>
                <w:color w:val="auto"/>
                <w:highlight w:val="none"/>
              </w:rPr>
              <w:t xml:space="preserve">加权优惠率仅作为投标时计算报价得分的依据，最终结算优惠率以《分项报价表》</w:t>
            </w:r>
            <w:r>
              <w:rPr>
                <w:rFonts w:hint="eastAsia" w:ascii="Times New Roman" w:hAnsi="Times New Roman"/>
                <w:color w:val="auto"/>
                <w:highlight w:val="none"/>
                <w:lang w:val="en-US" w:eastAsia="zh-CN"/>
              </w:rPr>
              <w:t xml:space="preserve">各产品</w:t>
            </w:r>
            <w:r>
              <w:rPr>
                <w:rFonts w:hint="eastAsia" w:ascii="Times New Roman" w:hAnsi="Times New Roman"/>
                <w:color w:val="auto"/>
                <w:highlight w:val="none"/>
              </w:rPr>
              <w:t xml:space="preserve">各自对应的优惠率为准。</w:t>
            </w:r>
            <w:r/>
          </w:p>
          <w:p>
            <w:pPr>
              <w:pStyle w:val="861"/>
              <w:ind w:firstLine="420"/>
              <w:jc w:val="both"/>
              <w:keepLines w:val="0"/>
              <w:keepNext w:val="0"/>
              <w:pageBreakBefore w:val="0"/>
              <w:spacing w:line="240" w:lineRule="auto"/>
              <w:widowControl w:val="off"/>
              <w:rPr>
                <w:rFonts w:hint="default" w:ascii="Times New Roman" w:hAnsi="Times New Roman" w:eastAsia="宋体" w:cs="宋体"/>
                <w:color w:val="auto"/>
                <w:szCs w:val="21"/>
                <w:highlight w:val="cyan"/>
                <w:lang w:val="en-US" w:eastAsia="zh-CN"/>
              </w:rPr>
            </w:pPr>
            <w:r>
              <w:rPr>
                <w:rFonts w:hint="eastAsia" w:ascii="Times New Roman" w:hAnsi="Times New Roman"/>
                <w:color w:val="auto"/>
                <w:highlight w:val="none"/>
              </w:rPr>
              <w:t xml:space="preserve">本项目评审时，如本项目代理机构在苏采云系统中可操作的价格分计算模式已更新，则报价得分根据苏采云系统直接计算出的价格分得分结果为准。</w:t>
            </w:r>
            <w:r/>
          </w:p>
        </w:tc>
        <w:tc>
          <w:tcPr>
            <w:shd w:val="clear" w:color="auto" w:fill="auto"/>
            <w:tcBorders>
              <w:top w:val="single" w:color="auto" w:sz="4" w:space="0"/>
              <w:left w:val="single" w:color="auto" w:sz="4" w:space="0"/>
              <w:bottom w:val="single" w:color="auto" w:sz="4" w:space="0"/>
              <w:right w:val="single" w:color="auto" w:sz="4" w:space="0"/>
            </w:tcBorders>
            <w:tcW w:w="2987" w:type="dxa"/>
            <w:vAlign w:val="center"/>
            <w:textDirection w:val="lrTb"/>
            <w:noWrap w:val="false"/>
          </w:tcPr>
          <w:p>
            <w:pPr>
              <w:ind w:left="-38"/>
              <w:jc w:val="both"/>
              <w:keepLines w:val="0"/>
              <w:keepNext w:val="0"/>
              <w:pageBreakBefore w:val="0"/>
              <w:spacing w:line="240" w:lineRule="auto"/>
              <w:rPr>
                <w:rFonts w:hint="eastAsia" w:ascii="Times New Roman" w:hAnsi="Times New Roman" w:eastAsia="宋体" w:cs="宋体"/>
                <w:color w:val="auto"/>
                <w:szCs w:val="21"/>
                <w:highlight w:val="none"/>
                <w:lang w:eastAsia="zh-CN"/>
              </w:rPr>
            </w:pPr>
            <w:r>
              <w:rPr>
                <w:rFonts w:hint="eastAsia" w:ascii="Times New Roman" w:hAnsi="Times New Roman"/>
                <w:color w:val="auto"/>
                <w:szCs w:val="21"/>
                <w:highlight w:val="none"/>
              </w:rPr>
              <w:t xml:space="preserve">此处投标报价指经过报价修正，及因落实政府采购政策进行价格调整后的报价，详见第四章《评标程序、评标方法和评标标准》</w:t>
            </w:r>
            <w:r>
              <w:rPr>
                <w:rFonts w:hint="eastAsia" w:ascii="Times New Roman" w:hAnsi="Times New Roman"/>
                <w:color w:val="auto"/>
                <w:szCs w:val="21"/>
                <w:highlight w:val="none"/>
                <w:lang w:eastAsia="zh-CN"/>
              </w:rPr>
              <w:t xml:space="preserve">。</w:t>
            </w:r>
            <w:r/>
          </w:p>
        </w:tc>
      </w:tr>
      <w:tr>
        <w:trPr>
          <w:jc w:val="center"/>
          <w:trHeight w:val="270"/>
        </w:trPr>
        <w:tc>
          <w:tcPr>
            <w:shd w:val="clear" w:color="auto" w:fill="auto"/>
            <w:tcBorders>
              <w:top w:val="single" w:color="auto" w:sz="4" w:space="0"/>
              <w:left w:val="single" w:color="auto" w:sz="4" w:space="0"/>
              <w:bottom w:val="single" w:color="auto" w:sz="4" w:space="0"/>
              <w:right w:val="single" w:color="auto" w:sz="4" w:space="0"/>
            </w:tcBorders>
            <w:tcW w:w="714" w:type="dxa"/>
            <w:vAlign w:val="center"/>
            <w:textDirection w:val="lrTb"/>
            <w:noWrap w:val="false"/>
          </w:tcPr>
          <w:p>
            <w:pPr>
              <w:ind w:firstLine="28"/>
              <w:jc w:val="center"/>
              <w:keepLines w:val="0"/>
              <w:keepNext w:val="0"/>
              <w:pageBreakBefore w:val="0"/>
              <w:spacing w:line="240" w:lineRule="auto"/>
              <w:rPr>
                <w:rFonts w:ascii="Times New Roman" w:hAnsi="Times New Roman" w:cs="宋体"/>
                <w:b/>
                <w:bCs/>
                <w:color w:val="auto"/>
                <w:szCs w:val="21"/>
                <w:highlight w:val="none"/>
              </w:rPr>
            </w:pPr>
            <w:r>
              <w:rPr>
                <w:rFonts w:hint="eastAsia" w:ascii="Times New Roman" w:hAnsi="Times New Roman" w:cs="宋体"/>
                <w:b/>
                <w:bCs/>
                <w:color w:val="auto"/>
                <w:szCs w:val="21"/>
                <w:highlight w:val="none"/>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ind w:firstLine="28"/>
              <w:jc w:val="center"/>
              <w:keepLines w:val="0"/>
              <w:keepNext w:val="0"/>
              <w:pageBreakBefore w:val="0"/>
              <w:spacing w:line="240" w:lineRule="auto"/>
              <w:rPr>
                <w:rFonts w:ascii="Times New Roman" w:hAnsi="Times New Roman" w:cs="宋体"/>
                <w:b/>
                <w:bCs/>
                <w:color w:val="auto"/>
                <w:szCs w:val="21"/>
                <w:highlight w:val="none"/>
              </w:rPr>
            </w:pPr>
            <w:r>
              <w:rPr>
                <w:rFonts w:hint="eastAsia" w:ascii="Times New Roman" w:hAnsi="Times New Roman" w:cs="宋体"/>
                <w:b/>
                <w:bCs/>
                <w:color w:val="auto"/>
                <w:szCs w:val="21"/>
                <w:highlight w:val="none"/>
              </w:rPr>
              <w:t xml:space="preserve">主观分</w:t>
            </w:r>
            <w:r/>
          </w:p>
        </w:tc>
        <w:tc>
          <w:tcPr>
            <w:shd w:val="clear" w:color="auto" w:fill="auto"/>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ind w:firstLine="28"/>
              <w:jc w:val="center"/>
              <w:keepLines w:val="0"/>
              <w:keepNext w:val="0"/>
              <w:pageBreakBefore w:val="0"/>
              <w:spacing w:line="240" w:lineRule="auto"/>
              <w:rPr>
                <w:rFonts w:hint="default" w:ascii="Times New Roman" w:hAnsi="Times New Roman" w:eastAsia="宋体" w:cs="宋体"/>
                <w:b/>
                <w:color w:val="auto"/>
                <w:szCs w:val="21"/>
                <w:highlight w:val="none"/>
                <w:lang w:val="en-US" w:eastAsia="zh-CN"/>
              </w:rPr>
            </w:pPr>
            <w:r>
              <w:rPr>
                <w:rFonts w:hint="eastAsia" w:cs="宋体"/>
                <w:b/>
                <w:color w:val="auto"/>
                <w:szCs w:val="21"/>
                <w:highlight w:val="none"/>
                <w:lang w:val="en-US" w:eastAsia="zh-CN"/>
              </w:rPr>
              <w:t xml:space="preserve">26</w:t>
            </w:r>
            <w:r/>
          </w:p>
        </w:tc>
        <w:tc>
          <w:tcPr>
            <w:shd w:val="clear" w:color="auto" w:fill="auto"/>
            <w:tcBorders>
              <w:top w:val="single" w:color="auto" w:sz="4" w:space="0"/>
              <w:left w:val="single" w:color="auto" w:sz="4" w:space="0"/>
              <w:bottom w:val="single" w:color="auto" w:sz="4" w:space="0"/>
              <w:right w:val="single" w:color="auto" w:sz="4" w:space="0"/>
            </w:tcBorders>
            <w:tcW w:w="3768" w:type="dxa"/>
            <w:vAlign w:val="center"/>
            <w:textDirection w:val="lrTb"/>
            <w:noWrap w:val="false"/>
          </w:tcPr>
          <w:p>
            <w:pPr>
              <w:keepLines w:val="0"/>
              <w:keepNext w:val="0"/>
              <w:pageBreakBefore w:val="0"/>
              <w:spacing w:line="240" w:lineRule="auto"/>
              <w:rPr>
                <w:rFonts w:ascii="Times New Roman" w:hAnsi="Times New Roman" w:cs="宋体"/>
                <w:color w:val="auto"/>
                <w:szCs w:val="21"/>
                <w:highlight w:val="none"/>
              </w:rPr>
            </w:pPr>
            <w:r>
              <w:rPr>
                <w:rFonts w:ascii="Times New Roman" w:hAnsi="Times New Roman" w:cs="宋体"/>
                <w:color w:val="auto"/>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987" w:type="dxa"/>
            <w:vAlign w:val="center"/>
            <w:textDirection w:val="lrTb"/>
            <w:noWrap w:val="false"/>
          </w:tcPr>
          <w:p>
            <w:pPr>
              <w:ind w:left="-38"/>
              <w:jc w:val="both"/>
              <w:keepLines w:val="0"/>
              <w:keepNext w:val="0"/>
              <w:pageBreakBefore w:val="0"/>
              <w:spacing w:line="240" w:lineRule="auto"/>
              <w:rPr>
                <w:rFonts w:ascii="Times New Roman" w:hAnsi="Times New Roman" w:cs="宋体"/>
                <w:color w:val="auto"/>
                <w:szCs w:val="21"/>
                <w:highlight w:val="none"/>
              </w:rPr>
            </w:pPr>
            <w:r>
              <w:rPr>
                <w:rFonts w:ascii="Times New Roman" w:hAnsi="Times New Roman" w:cs="宋体"/>
                <w:color w:val="auto"/>
                <w:szCs w:val="21"/>
                <w:highlight w:val="none"/>
              </w:rPr>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714" w:type="dxa"/>
            <w:vAlign w:val="center"/>
            <w:textDirection w:val="lrTb"/>
            <w:noWrap w:val="false"/>
          </w:tcPr>
          <w:p>
            <w:pPr>
              <w:ind w:firstLine="28"/>
              <w:jc w:val="center"/>
              <w:keepLines w:val="0"/>
              <w:keepNext w:val="0"/>
              <w:pageBreakBefore w:val="0"/>
              <w:spacing w:line="240" w:lineRule="auto"/>
              <w:rPr>
                <w:rFonts w:ascii="Times New Roman" w:hAnsi="Times New Roman" w:cs="宋体"/>
                <w:color w:val="auto"/>
                <w:szCs w:val="21"/>
                <w:highlight w:val="none"/>
              </w:rPr>
            </w:pPr>
            <w:r>
              <w:rPr>
                <w:rFonts w:hint="eastAsia" w:ascii="Times New Roman" w:hAnsi="Times New Roman" w:cs="宋体"/>
                <w:bCs/>
                <w:color w:val="auto"/>
                <w:szCs w:val="21"/>
                <w:highlight w:val="none"/>
              </w:rPr>
              <w:t xml:space="preserve">2.1</w:t>
            </w:r>
            <w:r/>
          </w:p>
        </w:tc>
        <w:tc>
          <w:tcPr>
            <w:shd w:val="clear" w:color="auto" w:fill="auto"/>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color w:val="auto"/>
                <w:szCs w:val="21"/>
                <w:highlight w:val="none"/>
                <w:lang w:val="en-US" w:eastAsia="zh-CN"/>
              </w:rPr>
            </w:pPr>
            <w:r>
              <w:rPr>
                <w:rFonts w:hint="eastAsia" w:ascii="Times New Roman" w:hAnsi="Times New Roman" w:cs="宋体"/>
                <w:color w:val="auto"/>
                <w:szCs w:val="21"/>
                <w:highlight w:val="none"/>
                <w:lang w:val="en-US" w:eastAsia="zh-CN"/>
              </w:rPr>
              <w:t xml:space="preserve">配送方案</w:t>
            </w:r>
            <w:r/>
          </w:p>
        </w:tc>
        <w:tc>
          <w:tcPr>
            <w:shd w:val="clear" w:color="auto" w:fill="auto"/>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color w:val="auto"/>
                <w:szCs w:val="21"/>
                <w:highlight w:val="none"/>
                <w:lang w:eastAsia="zh-CN"/>
              </w:rPr>
            </w:pPr>
            <w:r>
              <w:rPr>
                <w:rFonts w:hint="eastAsia" w:ascii="Times New Roman" w:hAnsi="Times New Roman" w:cs="宋体"/>
                <w:color w:val="auto"/>
                <w:szCs w:val="21"/>
                <w:highlight w:val="none"/>
                <w:lang w:val="en-US" w:eastAsia="zh-CN"/>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3768" w:type="dxa"/>
            <w:vAlign w:val="center"/>
            <w:textDirection w:val="lrTb"/>
            <w:noWrap w:val="false"/>
          </w:tcPr>
          <w:p>
            <w:pPr>
              <w:ind w:firstLine="420"/>
              <w:jc w:val="both"/>
              <w:keepLines w:val="0"/>
              <w:keepNext w:val="0"/>
              <w:pageBreakBefore w:val="0"/>
              <w:spacing w:line="240" w:lineRule="auto"/>
              <w:widowControl w:val="off"/>
              <w:rPr>
                <w:rFonts w:hint="eastAsia" w:ascii="Times New Roman" w:hAnsi="Times New Roman"/>
                <w:color w:val="auto"/>
                <w:szCs w:val="21"/>
                <w:highlight w:val="none"/>
              </w:rPr>
            </w:pPr>
            <w:r>
              <w:rPr>
                <w:rFonts w:hint="eastAsia" w:ascii="Times New Roman" w:hAnsi="Times New Roman"/>
                <w:color w:val="auto"/>
                <w:szCs w:val="21"/>
                <w:highlight w:val="none"/>
                <w:lang w:val="en-US" w:eastAsia="zh-CN"/>
              </w:rPr>
              <w:t xml:space="preserve">投标人</w:t>
            </w:r>
            <w:r>
              <w:rPr>
                <w:rFonts w:hint="eastAsia" w:ascii="Times New Roman" w:hAnsi="Times New Roman"/>
                <w:color w:val="auto"/>
                <w:szCs w:val="21"/>
                <w:highlight w:val="none"/>
              </w:rPr>
              <w:t xml:space="preserve">获得原材料至送达指定地点完成交货验收的全过程</w:t>
            </w:r>
            <w:r>
              <w:rPr>
                <w:rFonts w:hint="eastAsia" w:ascii="Times New Roman" w:hAnsi="Times New Roman"/>
                <w:color w:val="auto"/>
                <w:szCs w:val="21"/>
                <w:highlight w:val="none"/>
                <w:lang w:val="en-US" w:eastAsia="zh-CN"/>
              </w:rPr>
              <w:t xml:space="preserve">配送</w:t>
            </w:r>
            <w:r>
              <w:rPr>
                <w:rFonts w:hint="eastAsia" w:ascii="Times New Roman" w:hAnsi="Times New Roman"/>
                <w:color w:val="auto"/>
                <w:szCs w:val="21"/>
                <w:highlight w:val="none"/>
              </w:rPr>
              <w:t xml:space="preserve">方案，包括但不限于订采、存储、分拣、运输、交货、验收等环节。</w:t>
            </w:r>
            <w:r/>
          </w:p>
          <w:p>
            <w:pPr>
              <w:ind w:firstLine="420"/>
              <w:jc w:val="both"/>
              <w:keepLines w:val="0"/>
              <w:keepNext w:val="0"/>
              <w:pageBreakBefore w:val="0"/>
              <w:spacing w:line="240" w:lineRule="auto"/>
              <w:widowControl w:val="off"/>
              <w:rPr>
                <w:rFonts w:hint="eastAsia" w:ascii="Times New Roman" w:hAnsi="Times New Roman"/>
                <w:color w:val="auto"/>
                <w:szCs w:val="21"/>
                <w:highlight w:val="none"/>
              </w:rPr>
            </w:pPr>
            <w:r>
              <w:rPr>
                <w:rFonts w:hint="eastAsia" w:ascii="Times New Roman" w:hAnsi="Times New Roman"/>
                <w:color w:val="auto"/>
                <w:szCs w:val="21"/>
                <w:highlight w:val="none"/>
              </w:rPr>
              <w:t xml:space="preserve">全过程方案详细，过程完整，质量控制措施有效无漏洞，得</w:t>
            </w:r>
            <w:r>
              <w:rPr>
                <w:rFonts w:hint="eastAsia" w:ascii="Times New Roman" w:hAnsi="Times New Roman"/>
                <w:color w:val="auto"/>
                <w:szCs w:val="21"/>
                <w:highlight w:val="none"/>
                <w:lang w:val="en-US" w:eastAsia="zh-CN"/>
              </w:rPr>
              <w:t xml:space="preserve">5</w:t>
            </w:r>
            <w:r>
              <w:rPr>
                <w:rFonts w:hint="eastAsia" w:ascii="Times New Roman" w:hAnsi="Times New Roman"/>
                <w:color w:val="auto"/>
                <w:szCs w:val="21"/>
                <w:highlight w:val="none"/>
              </w:rPr>
              <w:t xml:space="preserve">分；</w:t>
            </w:r>
            <w:r/>
          </w:p>
          <w:p>
            <w:pPr>
              <w:ind w:firstLine="420"/>
              <w:jc w:val="both"/>
              <w:keepLines w:val="0"/>
              <w:keepNext w:val="0"/>
              <w:pageBreakBefore w:val="0"/>
              <w:spacing w:line="240" w:lineRule="auto"/>
              <w:widowControl w:val="off"/>
              <w:rPr>
                <w:rFonts w:hint="eastAsia" w:ascii="Times New Roman" w:hAnsi="Times New Roman"/>
                <w:color w:val="auto"/>
                <w:szCs w:val="21"/>
                <w:highlight w:val="none"/>
              </w:rPr>
            </w:pPr>
            <w:r>
              <w:rPr>
                <w:rFonts w:hint="eastAsia" w:ascii="Times New Roman" w:hAnsi="Times New Roman"/>
                <w:color w:val="auto"/>
                <w:szCs w:val="21"/>
                <w:highlight w:val="none"/>
              </w:rPr>
              <w:t xml:space="preserve">全过程方案较详细，过程较完整，质量控制措施较好，得</w:t>
            </w:r>
            <w:r>
              <w:rPr>
                <w:rFonts w:hint="eastAsia" w:ascii="Times New Roman" w:hAnsi="Times New Roman"/>
                <w:color w:val="auto"/>
                <w:szCs w:val="21"/>
                <w:highlight w:val="none"/>
                <w:lang w:val="en-US" w:eastAsia="zh-CN"/>
              </w:rPr>
              <w:t xml:space="preserve">3</w:t>
            </w:r>
            <w:r>
              <w:rPr>
                <w:rFonts w:hint="eastAsia" w:ascii="Times New Roman" w:hAnsi="Times New Roman"/>
                <w:color w:val="auto"/>
                <w:szCs w:val="21"/>
                <w:highlight w:val="none"/>
              </w:rPr>
              <w:t xml:space="preserve">分；</w:t>
            </w:r>
            <w:r/>
          </w:p>
          <w:p>
            <w:pPr>
              <w:ind w:firstLine="420"/>
              <w:jc w:val="both"/>
              <w:keepLines w:val="0"/>
              <w:keepNext w:val="0"/>
              <w:pageBreakBefore w:val="0"/>
              <w:spacing w:line="240" w:lineRule="auto"/>
              <w:widowControl w:val="off"/>
              <w:rPr>
                <w:rFonts w:hint="eastAsia" w:ascii="Times New Roman" w:hAnsi="Times New Roman"/>
                <w:color w:val="auto"/>
                <w:szCs w:val="21"/>
                <w:highlight w:val="none"/>
              </w:rPr>
            </w:pPr>
            <w:r>
              <w:rPr>
                <w:rFonts w:hint="eastAsia" w:ascii="Times New Roman" w:hAnsi="Times New Roman"/>
                <w:color w:val="auto"/>
                <w:szCs w:val="21"/>
                <w:highlight w:val="none"/>
              </w:rPr>
              <w:t xml:space="preserve">全过程方案一般，过程一般，质量控制措施一般，得</w:t>
            </w:r>
            <w:r>
              <w:rPr>
                <w:rFonts w:hint="eastAsia" w:ascii="Times New Roman" w:hAnsi="Times New Roman"/>
                <w:color w:val="auto"/>
                <w:szCs w:val="21"/>
                <w:highlight w:val="none"/>
                <w:lang w:val="en-US" w:eastAsia="zh-CN"/>
              </w:rPr>
              <w:t xml:space="preserve">1</w:t>
            </w:r>
            <w:r>
              <w:rPr>
                <w:rFonts w:hint="eastAsia" w:ascii="Times New Roman" w:hAnsi="Times New Roman"/>
                <w:color w:val="auto"/>
                <w:szCs w:val="21"/>
                <w:highlight w:val="none"/>
              </w:rPr>
              <w:t xml:space="preserve">分；</w:t>
            </w:r>
            <w:r/>
          </w:p>
          <w:p>
            <w:pPr>
              <w:ind w:firstLine="420"/>
              <w:jc w:val="both"/>
              <w:keepLines w:val="0"/>
              <w:keepNext w:val="0"/>
              <w:pageBreakBefore w:val="0"/>
              <w:spacing w:line="240" w:lineRule="auto"/>
              <w:widowControl w:val="off"/>
              <w:rPr>
                <w:rFonts w:hint="eastAsia" w:ascii="Times New Roman" w:hAnsi="Times New Roman"/>
                <w:color w:val="auto"/>
                <w:szCs w:val="21"/>
                <w:highlight w:val="none"/>
              </w:rPr>
            </w:pPr>
            <w:r>
              <w:rPr>
                <w:rFonts w:hint="eastAsia" w:ascii="Times New Roman" w:hAnsi="Times New Roman"/>
                <w:color w:val="auto"/>
                <w:szCs w:val="21"/>
                <w:highlight w:val="none"/>
              </w:rPr>
              <w:t xml:space="preserve">未提供不得分。</w:t>
            </w:r>
            <w:r/>
          </w:p>
        </w:tc>
        <w:tc>
          <w:tcPr>
            <w:shd w:val="clear" w:color="auto" w:fill="auto"/>
            <w:tcBorders>
              <w:top w:val="single" w:color="auto" w:sz="4" w:space="0"/>
              <w:left w:val="single" w:color="auto" w:sz="4" w:space="0"/>
              <w:bottom w:val="single" w:color="auto" w:sz="4" w:space="0"/>
              <w:right w:val="single" w:color="auto" w:sz="4" w:space="0"/>
            </w:tcBorders>
            <w:tcW w:w="2987" w:type="dxa"/>
            <w:vAlign w:val="center"/>
            <w:textDirection w:val="lrTb"/>
            <w:noWrap w:val="false"/>
          </w:tcPr>
          <w:p>
            <w:pPr>
              <w:ind w:left="-38"/>
              <w:jc w:val="both"/>
              <w:keepLines w:val="0"/>
              <w:keepNext w:val="0"/>
              <w:pageBreakBefore w:val="0"/>
              <w:spacing w:line="240" w:lineRule="auto"/>
              <w:rPr>
                <w:rFonts w:ascii="Times New Roman" w:hAnsi="Times New Roman" w:cs="宋体"/>
                <w:color w:val="auto"/>
                <w:szCs w:val="21"/>
                <w:highlight w:val="none"/>
              </w:rPr>
            </w:pPr>
            <w:r>
              <w:rPr>
                <w:rFonts w:ascii="Times New Roman" w:hAnsi="Times New Roman" w:cs="宋体"/>
                <w:color w:val="auto"/>
                <w:szCs w:val="21"/>
                <w:highlight w:val="none"/>
              </w:rPr>
            </w:r>
            <w:r/>
          </w:p>
        </w:tc>
      </w:tr>
      <w:tr>
        <w:trPr>
          <w:jc w:val="center"/>
          <w:trHeight w:val="90"/>
        </w:trPr>
        <w:tc>
          <w:tcPr>
            <w:shd w:val="clear" w:color="auto" w:fill="auto"/>
            <w:tcBorders>
              <w:top w:val="single" w:color="auto" w:sz="4" w:space="0"/>
              <w:left w:val="single" w:color="auto" w:sz="4" w:space="0"/>
              <w:bottom w:val="single" w:color="auto" w:sz="4" w:space="0"/>
              <w:right w:val="single" w:color="auto" w:sz="4" w:space="0"/>
            </w:tcBorders>
            <w:tcW w:w="714" w:type="dxa"/>
            <w:vAlign w:val="center"/>
            <w:textDirection w:val="lrTb"/>
            <w:noWrap w:val="false"/>
          </w:tcPr>
          <w:p>
            <w:pPr>
              <w:ind w:firstLine="28"/>
              <w:jc w:val="center"/>
              <w:keepLines w:val="0"/>
              <w:keepNext w:val="0"/>
              <w:pageBreakBefore w:val="0"/>
              <w:spacing w:line="240" w:lineRule="auto"/>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2.2</w:t>
            </w:r>
            <w:r/>
          </w:p>
        </w:tc>
        <w:tc>
          <w:tcPr>
            <w:shd w:val="clear" w:color="auto" w:fill="auto"/>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ind w:firstLine="28"/>
              <w:jc w:val="center"/>
              <w:keepLines w:val="0"/>
              <w:keepNext w:val="0"/>
              <w:pageBreakBefore w:val="0"/>
              <w:spacing w:line="240" w:lineRule="auto"/>
              <w:rPr>
                <w:rFonts w:hint="default" w:ascii="Times New Roman" w:hAnsi="Times New Roman" w:eastAsia="宋体" w:cs="宋体"/>
                <w:color w:val="auto"/>
                <w:szCs w:val="21"/>
                <w:highlight w:val="none"/>
                <w:lang w:val="en-US" w:eastAsia="zh-CN"/>
              </w:rPr>
            </w:pPr>
            <w:r>
              <w:rPr>
                <w:rFonts w:hint="eastAsia" w:ascii="Times New Roman" w:hAnsi="Times New Roman" w:cs="宋体"/>
                <w:color w:val="auto"/>
                <w:szCs w:val="21"/>
                <w:highlight w:val="none"/>
                <w:lang w:val="en-US" w:eastAsia="zh-CN"/>
              </w:rPr>
              <w:t xml:space="preserve">应急处理方案</w:t>
            </w:r>
            <w:r/>
          </w:p>
        </w:tc>
        <w:tc>
          <w:tcPr>
            <w:shd w:val="clear" w:color="auto" w:fill="auto"/>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ind w:firstLine="28"/>
              <w:jc w:val="center"/>
              <w:keepLines w:val="0"/>
              <w:keepNext w:val="0"/>
              <w:pageBreakBefore w:val="0"/>
              <w:spacing w:line="240" w:lineRule="auto"/>
              <w:rPr>
                <w:rFonts w:hint="eastAsia" w:ascii="Times New Roman" w:hAnsi="Times New Roman" w:eastAsia="宋体" w:cs="宋体"/>
                <w:color w:val="auto"/>
                <w:szCs w:val="21"/>
                <w:highlight w:val="none"/>
                <w:lang w:eastAsia="zh-CN"/>
              </w:rPr>
            </w:pPr>
            <w:r>
              <w:rPr>
                <w:rFonts w:hint="eastAsia" w:ascii="Times New Roman" w:hAnsi="Times New Roman" w:cs="宋体"/>
                <w:color w:val="auto"/>
                <w:szCs w:val="21"/>
                <w:highlight w:val="none"/>
                <w:lang w:val="en-US" w:eastAsia="zh-CN"/>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3768" w:type="dxa"/>
            <w:vAlign w:val="center"/>
            <w:textDirection w:val="lrTb"/>
            <w:noWrap w:val="false"/>
          </w:tcPr>
          <w:p>
            <w:pPr>
              <w:ind w:firstLine="420"/>
              <w:jc w:val="both"/>
              <w:keepLines w:val="0"/>
              <w:keepNext w:val="0"/>
              <w:pageBreakBefore w:val="0"/>
              <w:spacing w:line="240" w:lineRule="auto"/>
              <w:widowControl w:val="off"/>
              <w:rPr>
                <w:rFonts w:hint="eastAsia" w:ascii="Times New Roman" w:hAnsi="Times New Roman"/>
                <w:color w:val="auto"/>
                <w:szCs w:val="21"/>
                <w:highlight w:val="none"/>
              </w:rPr>
            </w:pPr>
            <w:r>
              <w:rPr>
                <w:rFonts w:hint="eastAsia" w:ascii="Times New Roman" w:hAnsi="Times New Roman"/>
                <w:color w:val="auto"/>
                <w:szCs w:val="21"/>
                <w:highlight w:val="none"/>
                <w:lang w:val="en-US" w:eastAsia="zh-CN"/>
              </w:rPr>
              <w:t xml:space="preserve">投标人</w:t>
            </w:r>
            <w:r>
              <w:rPr>
                <w:rFonts w:hint="eastAsia" w:ascii="Times New Roman" w:hAnsi="Times New Roman"/>
                <w:color w:val="auto"/>
                <w:szCs w:val="21"/>
                <w:highlight w:val="none"/>
              </w:rPr>
              <w:t xml:space="preserve">应有对</w:t>
            </w:r>
            <w:r>
              <w:rPr>
                <w:rFonts w:hint="eastAsia" w:ascii="Times New Roman" w:hAnsi="Times New Roman"/>
                <w:color w:val="auto"/>
                <w:szCs w:val="21"/>
                <w:highlight w:val="none"/>
                <w:lang w:val="en-US" w:eastAsia="zh-CN"/>
              </w:rPr>
              <w:t xml:space="preserve">在项目执行过程中</w:t>
            </w:r>
            <w:r>
              <w:rPr>
                <w:rFonts w:hint="eastAsia" w:ascii="Times New Roman" w:hAnsi="Times New Roman"/>
                <w:color w:val="auto"/>
                <w:szCs w:val="21"/>
                <w:highlight w:val="none"/>
              </w:rPr>
              <w:t xml:space="preserve">可能出现的紧急事件的处理预案，包括但不限于缺货、运输事故、质量投诉、紧急补货等情况。</w:t>
            </w:r>
            <w:r/>
          </w:p>
          <w:p>
            <w:pPr>
              <w:ind w:firstLine="420"/>
              <w:jc w:val="both"/>
              <w:keepLines w:val="0"/>
              <w:keepNext w:val="0"/>
              <w:pageBreakBefore w:val="0"/>
              <w:spacing w:line="240" w:lineRule="auto"/>
              <w:widowControl w:val="off"/>
              <w:rPr>
                <w:rFonts w:hint="eastAsia" w:ascii="Times New Roman" w:hAnsi="Times New Roman"/>
                <w:color w:val="auto"/>
                <w:szCs w:val="21"/>
                <w:highlight w:val="none"/>
              </w:rPr>
            </w:pPr>
            <w:r>
              <w:rPr>
                <w:rFonts w:hint="eastAsia" w:ascii="Times New Roman" w:hAnsi="Times New Roman"/>
                <w:color w:val="auto"/>
                <w:szCs w:val="21"/>
                <w:highlight w:val="none"/>
              </w:rPr>
              <w:t xml:space="preserve">应急处理预案描述详细、可行性高、流程规范，得</w:t>
            </w:r>
            <w:r>
              <w:rPr>
                <w:rFonts w:hint="eastAsia" w:ascii="Times New Roman" w:hAnsi="Times New Roman"/>
                <w:color w:val="auto"/>
                <w:szCs w:val="21"/>
                <w:highlight w:val="none"/>
                <w:lang w:val="en-US" w:eastAsia="zh-CN"/>
              </w:rPr>
              <w:t xml:space="preserve">5</w:t>
            </w:r>
            <w:r>
              <w:rPr>
                <w:rFonts w:hint="eastAsia" w:ascii="Times New Roman" w:hAnsi="Times New Roman"/>
                <w:color w:val="auto"/>
                <w:szCs w:val="21"/>
                <w:highlight w:val="none"/>
              </w:rPr>
              <w:t xml:space="preserve">分；</w:t>
            </w:r>
            <w:r/>
          </w:p>
          <w:p>
            <w:pPr>
              <w:ind w:firstLine="420"/>
              <w:jc w:val="both"/>
              <w:keepLines w:val="0"/>
              <w:keepNext w:val="0"/>
              <w:pageBreakBefore w:val="0"/>
              <w:spacing w:line="240" w:lineRule="auto"/>
              <w:widowControl w:val="off"/>
              <w:rPr>
                <w:rFonts w:hint="eastAsia" w:ascii="Times New Roman" w:hAnsi="Times New Roman"/>
                <w:color w:val="auto"/>
                <w:szCs w:val="21"/>
                <w:highlight w:val="none"/>
              </w:rPr>
            </w:pPr>
            <w:r>
              <w:rPr>
                <w:rFonts w:hint="eastAsia" w:ascii="Times New Roman" w:hAnsi="Times New Roman"/>
                <w:color w:val="auto"/>
                <w:szCs w:val="21"/>
                <w:highlight w:val="none"/>
              </w:rPr>
              <w:t xml:space="preserve">应急处理预案描述较详细、可行性较好、流程较规范，得</w:t>
            </w:r>
            <w:r>
              <w:rPr>
                <w:rFonts w:hint="eastAsia" w:ascii="Times New Roman" w:hAnsi="Times New Roman"/>
                <w:color w:val="auto"/>
                <w:szCs w:val="21"/>
                <w:highlight w:val="none"/>
                <w:lang w:val="en-US" w:eastAsia="zh-CN"/>
              </w:rPr>
              <w:t xml:space="preserve">3</w:t>
            </w:r>
            <w:r>
              <w:rPr>
                <w:rFonts w:hint="eastAsia" w:ascii="Times New Roman" w:hAnsi="Times New Roman"/>
                <w:color w:val="auto"/>
                <w:szCs w:val="21"/>
                <w:highlight w:val="none"/>
              </w:rPr>
              <w:t xml:space="preserve">分；</w:t>
            </w:r>
            <w:r/>
          </w:p>
          <w:p>
            <w:pPr>
              <w:ind w:firstLine="420"/>
              <w:jc w:val="both"/>
              <w:keepLines w:val="0"/>
              <w:keepNext w:val="0"/>
              <w:pageBreakBefore w:val="0"/>
              <w:spacing w:line="240" w:lineRule="auto"/>
              <w:widowControl w:val="off"/>
              <w:rPr>
                <w:rFonts w:hint="eastAsia" w:ascii="Times New Roman" w:hAnsi="Times New Roman"/>
                <w:color w:val="auto"/>
                <w:szCs w:val="21"/>
                <w:highlight w:val="none"/>
              </w:rPr>
            </w:pPr>
            <w:r>
              <w:rPr>
                <w:rFonts w:hint="eastAsia" w:ascii="Times New Roman" w:hAnsi="Times New Roman"/>
                <w:color w:val="auto"/>
                <w:szCs w:val="21"/>
                <w:highlight w:val="none"/>
              </w:rPr>
              <w:t xml:space="preserve">应急处理预案描述一般、可行性一般、流程规范一般，得</w:t>
            </w:r>
            <w:r>
              <w:rPr>
                <w:rFonts w:hint="eastAsia" w:ascii="Times New Roman" w:hAnsi="Times New Roman"/>
                <w:color w:val="auto"/>
                <w:szCs w:val="21"/>
                <w:highlight w:val="none"/>
                <w:lang w:val="en-US" w:eastAsia="zh-CN"/>
              </w:rPr>
              <w:t xml:space="preserve">1</w:t>
            </w:r>
            <w:r>
              <w:rPr>
                <w:rFonts w:hint="eastAsia" w:ascii="Times New Roman" w:hAnsi="Times New Roman"/>
                <w:color w:val="auto"/>
                <w:szCs w:val="21"/>
                <w:highlight w:val="none"/>
              </w:rPr>
              <w:t xml:space="preserve">分；</w:t>
            </w:r>
            <w:r/>
          </w:p>
          <w:p>
            <w:pPr>
              <w:ind w:firstLine="420"/>
              <w:jc w:val="both"/>
              <w:keepLines w:val="0"/>
              <w:keepNext w:val="0"/>
              <w:pageBreakBefore w:val="0"/>
              <w:spacing w:line="240" w:lineRule="auto"/>
              <w:widowControl w:val="off"/>
              <w:rPr>
                <w:rFonts w:hint="eastAsia" w:ascii="Times New Roman" w:hAnsi="Times New Roman"/>
                <w:color w:val="auto"/>
                <w:szCs w:val="21"/>
                <w:highlight w:val="none"/>
              </w:rPr>
            </w:pPr>
            <w:r>
              <w:rPr>
                <w:rFonts w:hint="eastAsia" w:ascii="Times New Roman" w:hAnsi="Times New Roman"/>
                <w:color w:val="auto"/>
                <w:szCs w:val="21"/>
                <w:highlight w:val="none"/>
              </w:rPr>
              <w:t xml:space="preserve">不提供不得分。</w:t>
            </w:r>
            <w:r/>
          </w:p>
        </w:tc>
        <w:tc>
          <w:tcPr>
            <w:shd w:val="clear" w:color="auto" w:fill="auto"/>
            <w:tcBorders>
              <w:top w:val="single" w:color="auto" w:sz="4" w:space="0"/>
              <w:left w:val="single" w:color="auto" w:sz="4" w:space="0"/>
              <w:bottom w:val="single" w:color="auto" w:sz="4" w:space="0"/>
              <w:right w:val="single" w:color="auto" w:sz="4" w:space="0"/>
            </w:tcBorders>
            <w:tcW w:w="2987" w:type="dxa"/>
            <w:vAlign w:val="center"/>
            <w:textDirection w:val="lrTb"/>
            <w:noWrap w:val="false"/>
          </w:tcPr>
          <w:p>
            <w:pPr>
              <w:ind w:left="-38"/>
              <w:jc w:val="both"/>
              <w:keepLines w:val="0"/>
              <w:keepNext w:val="0"/>
              <w:pageBreakBefore w:val="0"/>
              <w:spacing w:line="240" w:lineRule="auto"/>
              <w:rPr>
                <w:rFonts w:ascii="Times New Roman" w:hAnsi="Times New Roman" w:cs="宋体"/>
                <w:color w:val="auto"/>
                <w:szCs w:val="21"/>
                <w:highlight w:val="none"/>
              </w:rPr>
            </w:pPr>
            <w:r>
              <w:rPr>
                <w:rFonts w:ascii="Times New Roman" w:hAnsi="Times New Roman" w:cs="宋体"/>
                <w:color w:val="auto"/>
                <w:szCs w:val="21"/>
                <w:highlight w:val="none"/>
              </w:rPr>
            </w:r>
            <w:r/>
          </w:p>
        </w:tc>
      </w:tr>
      <w:tr>
        <w:trPr>
          <w:jc w:val="center"/>
        </w:trPr>
        <w:tc>
          <w:tcPr>
            <w:shd w:val="clear" w:color="auto" w:fill="auto"/>
            <w:tcBorders>
              <w:top w:val="single" w:color="auto" w:sz="4" w:space="0"/>
              <w:left w:val="single" w:color="auto" w:sz="4" w:space="0"/>
              <w:right w:val="single" w:color="auto" w:sz="4" w:space="0"/>
            </w:tcBorders>
            <w:tcW w:w="714" w:type="dxa"/>
            <w:vAlign w:val="center"/>
            <w:vMerge w:val="restart"/>
            <w:textDirection w:val="lrTb"/>
            <w:noWrap w:val="false"/>
          </w:tcPr>
          <w:p>
            <w:pPr>
              <w:ind w:firstLine="28"/>
              <w:jc w:val="center"/>
              <w:keepLines w:val="0"/>
              <w:keepNext w:val="0"/>
              <w:pageBreakBefore w:val="0"/>
              <w:spacing w:line="240" w:lineRule="auto"/>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2.3</w:t>
            </w:r>
            <w:r/>
          </w:p>
        </w:tc>
        <w:tc>
          <w:tcPr>
            <w:shd w:val="clear" w:color="auto" w:fill="auto"/>
            <w:tcBorders>
              <w:top w:val="single" w:color="auto" w:sz="4" w:space="0"/>
              <w:left w:val="single" w:color="auto" w:sz="4" w:space="0"/>
              <w:right w:val="single" w:color="auto" w:sz="4" w:space="0"/>
            </w:tcBorders>
            <w:tcW w:w="991" w:type="dxa"/>
            <w:vAlign w:val="center"/>
            <w:vMerge w:val="restart"/>
            <w:textDirection w:val="lrTb"/>
            <w:noWrap w:val="false"/>
          </w:tcPr>
          <w:p>
            <w:pPr>
              <w:ind w:firstLine="28"/>
              <w:jc w:val="center"/>
              <w:keepLines w:val="0"/>
              <w:keepNext w:val="0"/>
              <w:pageBreakBefore w:val="0"/>
              <w:spacing w:line="240" w:lineRule="auto"/>
              <w:rPr>
                <w:rFonts w:hint="default" w:ascii="Times New Roman" w:hAnsi="Times New Roman" w:eastAsia="宋体" w:cs="宋体"/>
                <w:color w:val="auto"/>
                <w:szCs w:val="21"/>
                <w:highlight w:val="none"/>
                <w:lang w:val="en-US" w:eastAsia="zh-CN"/>
              </w:rPr>
            </w:pPr>
            <w:r>
              <w:rPr>
                <w:rFonts w:hint="eastAsia" w:ascii="Times New Roman" w:hAnsi="Times New Roman" w:cs="宋体"/>
                <w:color w:val="auto"/>
                <w:szCs w:val="21"/>
                <w:highlight w:val="none"/>
                <w:lang w:val="en-US" w:eastAsia="zh-CN"/>
              </w:rPr>
              <w:t xml:space="preserve">样品</w:t>
            </w:r>
            <w:r/>
          </w:p>
        </w:tc>
        <w:tc>
          <w:tcPr>
            <w:shd w:val="clear" w:color="auto" w:fill="auto"/>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ind w:firstLine="28"/>
              <w:jc w:val="center"/>
              <w:keepLines w:val="0"/>
              <w:keepNext w:val="0"/>
              <w:pageBreakBefore w:val="0"/>
              <w:spacing w:line="240" w:lineRule="auto"/>
              <w:rPr>
                <w:rFonts w:hint="eastAsia" w:ascii="Times New Roman" w:hAnsi="Times New Roman" w:eastAsia="宋体" w:cs="宋体"/>
                <w:color w:val="auto"/>
                <w:szCs w:val="21"/>
                <w:highlight w:val="none"/>
                <w:lang w:eastAsia="zh-CN"/>
              </w:rPr>
            </w:pPr>
            <w:r>
              <w:rPr>
                <w:rFonts w:hint="eastAsia" w:ascii="Times New Roman" w:hAnsi="Times New Roman" w:cs="宋体"/>
                <w:color w:val="auto"/>
                <w:szCs w:val="21"/>
                <w:highlight w:val="none"/>
                <w:lang w:val="en-US" w:eastAsia="zh-CN"/>
                <w14:ligatures w14:val="standardContextual"/>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3768" w:type="dxa"/>
            <w:vAlign w:val="center"/>
            <w:textDirection w:val="lrTb"/>
            <w:noWrap w:val="false"/>
          </w:tcPr>
          <w:p>
            <w:pPr>
              <w:ind w:firstLine="420"/>
              <w:jc w:val="both"/>
              <w:keepLines w:val="0"/>
              <w:keepNext w:val="0"/>
              <w:pageBreakBefore w:val="0"/>
              <w:spacing w:line="240" w:lineRule="auto"/>
              <w:widowControl w:val="off"/>
              <w:rPr>
                <w:rFonts w:hint="eastAsia" w:ascii="Times New Roman" w:hAnsi="Times New Roman"/>
                <w:color w:val="auto"/>
                <w:szCs w:val="21"/>
                <w:highlight w:val="none"/>
              </w:rPr>
            </w:pPr>
            <w:r>
              <w:rPr>
                <w:rFonts w:hint="eastAsia" w:ascii="Times New Roman" w:hAnsi="Times New Roman"/>
                <w:color w:val="auto"/>
                <w:szCs w:val="21"/>
                <w:highlight w:val="none"/>
              </w:rPr>
              <w:t xml:space="preserve">质量：色泽洁白均匀，无结块、杂质，粉质细腻，无异味，含水量适中，得</w:t>
            </w:r>
            <w:r>
              <w:rPr>
                <w:rFonts w:hint="eastAsia" w:ascii="Times New Roman" w:hAnsi="Times New Roman"/>
                <w:color w:val="auto"/>
                <w:szCs w:val="21"/>
                <w:highlight w:val="none"/>
                <w:lang w:val="en-US" w:eastAsia="zh-CN"/>
              </w:rPr>
              <w:t xml:space="preserve">8</w:t>
            </w:r>
            <w:r>
              <w:rPr>
                <w:rFonts w:hint="eastAsia" w:ascii="Times New Roman" w:hAnsi="Times New Roman"/>
                <w:color w:val="auto"/>
                <w:szCs w:val="21"/>
                <w:highlight w:val="none"/>
              </w:rPr>
              <w:t xml:space="preserve">分；</w:t>
            </w:r>
            <w:r/>
          </w:p>
          <w:p>
            <w:pPr>
              <w:ind w:firstLine="420"/>
              <w:jc w:val="both"/>
              <w:keepLines w:val="0"/>
              <w:keepNext w:val="0"/>
              <w:pageBreakBefore w:val="0"/>
              <w:spacing w:line="240" w:lineRule="auto"/>
              <w:widowControl w:val="off"/>
              <w:rPr>
                <w:rFonts w:hint="eastAsia" w:ascii="Times New Roman" w:hAnsi="Times New Roman"/>
                <w:color w:val="auto"/>
                <w:szCs w:val="21"/>
                <w:highlight w:val="none"/>
              </w:rPr>
            </w:pPr>
            <w:r>
              <w:rPr>
                <w:rFonts w:hint="eastAsia" w:ascii="Times New Roman" w:hAnsi="Times New Roman"/>
                <w:color w:val="auto"/>
                <w:szCs w:val="21"/>
                <w:highlight w:val="none"/>
              </w:rPr>
              <w:t xml:space="preserve">质量：色泽洁白，少量松散结块（易捏碎），微量杂质，粉质较细腻，得</w:t>
            </w:r>
            <w:r>
              <w:rPr>
                <w:rFonts w:hint="eastAsia" w:ascii="Times New Roman" w:hAnsi="Times New Roman"/>
                <w:color w:val="auto"/>
                <w:szCs w:val="21"/>
                <w:highlight w:val="none"/>
                <w:lang w:val="en-US" w:eastAsia="zh-CN"/>
              </w:rPr>
              <w:t xml:space="preserve">6</w:t>
            </w:r>
            <w:r>
              <w:rPr>
                <w:rFonts w:hint="eastAsia" w:ascii="Times New Roman" w:hAnsi="Times New Roman"/>
                <w:color w:val="auto"/>
                <w:szCs w:val="21"/>
                <w:highlight w:val="none"/>
              </w:rPr>
              <w:t xml:space="preserve">分；</w:t>
            </w:r>
            <w:r/>
          </w:p>
          <w:p>
            <w:pPr>
              <w:ind w:firstLine="420"/>
              <w:jc w:val="both"/>
              <w:keepLines w:val="0"/>
              <w:keepNext w:val="0"/>
              <w:pageBreakBefore w:val="0"/>
              <w:spacing w:line="240" w:lineRule="auto"/>
              <w:widowControl w:val="off"/>
              <w:rPr>
                <w:rFonts w:hint="eastAsia" w:ascii="Times New Roman" w:hAnsi="Times New Roman"/>
                <w:color w:val="auto"/>
                <w:szCs w:val="21"/>
                <w:highlight w:val="none"/>
              </w:rPr>
            </w:pPr>
            <w:r>
              <w:rPr>
                <w:rFonts w:hint="eastAsia" w:ascii="Times New Roman" w:hAnsi="Times New Roman"/>
                <w:color w:val="auto"/>
                <w:szCs w:val="21"/>
                <w:highlight w:val="none"/>
              </w:rPr>
              <w:t xml:space="preserve">质量：色泽偏黄，有结块（不易捏碎），少量杂质，粉质粗糙，得</w:t>
            </w:r>
            <w:r>
              <w:rPr>
                <w:rFonts w:hint="eastAsia"/>
                <w:color w:val="auto"/>
                <w:szCs w:val="21"/>
                <w:highlight w:val="none"/>
                <w:lang w:val="en-US" w:eastAsia="zh-CN"/>
              </w:rPr>
              <w:t xml:space="preserve">4</w:t>
            </w:r>
            <w:r>
              <w:rPr>
                <w:rFonts w:hint="eastAsia" w:ascii="Times New Roman" w:hAnsi="Times New Roman"/>
                <w:color w:val="auto"/>
                <w:szCs w:val="21"/>
                <w:highlight w:val="none"/>
              </w:rPr>
              <w:t xml:space="preserve">分；</w:t>
            </w:r>
            <w:r/>
          </w:p>
          <w:p>
            <w:pPr>
              <w:ind w:firstLine="420"/>
              <w:jc w:val="both"/>
              <w:keepLines w:val="0"/>
              <w:keepNext w:val="0"/>
              <w:pageBreakBefore w:val="0"/>
              <w:spacing w:line="240" w:lineRule="auto"/>
              <w:widowControl w:val="off"/>
              <w:rPr>
                <w:rFonts w:hint="eastAsia" w:ascii="Times New Roman" w:hAnsi="Times New Roman"/>
                <w:color w:val="auto"/>
                <w:szCs w:val="21"/>
                <w:highlight w:val="none"/>
              </w:rPr>
            </w:pPr>
            <w:r>
              <w:rPr>
                <w:rFonts w:hint="eastAsia" w:ascii="Times New Roman" w:hAnsi="Times New Roman"/>
                <w:color w:val="auto"/>
                <w:szCs w:val="21"/>
                <w:highlight w:val="none"/>
              </w:rPr>
              <w:t xml:space="preserve">质量：色泽暗沉发黄，杂质较多，粉质粗涩，得</w:t>
            </w:r>
            <w:r>
              <w:rPr>
                <w:rFonts w:hint="eastAsia"/>
                <w:color w:val="auto"/>
                <w:szCs w:val="21"/>
                <w:highlight w:val="none"/>
                <w:lang w:val="en-US" w:eastAsia="zh-CN"/>
              </w:rPr>
              <w:t xml:space="preserve">2</w:t>
            </w:r>
            <w:r>
              <w:rPr>
                <w:rFonts w:hint="eastAsia" w:ascii="Times New Roman" w:hAnsi="Times New Roman"/>
                <w:color w:val="auto"/>
                <w:szCs w:val="21"/>
                <w:highlight w:val="none"/>
              </w:rPr>
              <w:t xml:space="preserve">分；</w:t>
            </w:r>
            <w:r/>
          </w:p>
          <w:p>
            <w:pPr>
              <w:ind w:firstLine="420"/>
              <w:jc w:val="both"/>
              <w:keepLines w:val="0"/>
              <w:keepNext w:val="0"/>
              <w:pageBreakBefore w:val="0"/>
              <w:spacing w:line="240" w:lineRule="auto"/>
              <w:widowControl w:val="off"/>
              <w:rPr>
                <w:rFonts w:hint="eastAsia" w:ascii="Times New Roman" w:hAnsi="Times New Roman"/>
                <w:color w:val="auto"/>
                <w:szCs w:val="21"/>
                <w:highlight w:val="none"/>
              </w:rPr>
            </w:pPr>
            <w:r>
              <w:rPr>
                <w:rFonts w:hint="eastAsia" w:ascii="Times New Roman" w:hAnsi="Times New Roman"/>
                <w:color w:val="auto"/>
                <w:szCs w:val="21"/>
                <w:highlight w:val="none"/>
              </w:rPr>
              <w:t xml:space="preserve">未提供不得分。</w:t>
            </w:r>
            <w:r/>
          </w:p>
        </w:tc>
        <w:tc>
          <w:tcPr>
            <w:shd w:val="clear" w:color="auto" w:fill="auto"/>
            <w:tcBorders>
              <w:top w:val="single" w:color="auto" w:sz="4" w:space="0"/>
              <w:left w:val="single" w:color="auto" w:sz="4" w:space="0"/>
              <w:right w:val="single" w:color="auto" w:sz="4" w:space="0"/>
            </w:tcBorders>
            <w:tcW w:w="2987" w:type="dxa"/>
            <w:vAlign w:val="center"/>
            <w:vMerge w:val="restart"/>
            <w:textDirection w:val="lrTb"/>
            <w:noWrap w:val="false"/>
          </w:tcPr>
          <w:p>
            <w:pPr>
              <w:ind w:firstLine="28"/>
              <w:jc w:val="both"/>
              <w:keepLines w:val="0"/>
              <w:keepNext w:val="0"/>
              <w:pageBreakBefore w:val="0"/>
              <w:spacing w:line="240" w:lineRule="auto"/>
              <w:rPr>
                <w:rFonts w:ascii="Times New Roman" w:hAnsi="Times New Roman" w:cs="宋体"/>
                <w:color w:val="auto"/>
                <w:szCs w:val="21"/>
                <w:highlight w:val="none"/>
              </w:rPr>
            </w:pPr>
            <w:r>
              <w:rPr>
                <w:rFonts w:hint="eastAsia" w:ascii="Times New Roman" w:hAnsi="Times New Roman" w:cs="宋体"/>
                <w:b/>
                <w:bCs/>
                <w:szCs w:val="21"/>
              </w:rPr>
              <w:t xml:space="preserve">请投标人自行携带相关厨具及电磁炉，代理机构提供电源，由投标人自行制作馒头（无馅），需在规定的时间内煮制完成，评标委员会进行品尝评分。</w:t>
            </w:r>
            <w:r/>
          </w:p>
        </w:tc>
      </w:tr>
      <w:tr>
        <w:trPr>
          <w:jc w:val="center"/>
        </w:trPr>
        <w:tc>
          <w:tcPr>
            <w:shd w:val="clear" w:color="auto" w:fill="auto"/>
            <w:tcBorders>
              <w:left w:val="single" w:color="auto" w:sz="4" w:space="0"/>
              <w:bottom w:val="single" w:color="auto" w:sz="4" w:space="0"/>
              <w:right w:val="single" w:color="auto" w:sz="4" w:space="0"/>
            </w:tcBorders>
            <w:tcW w:w="714" w:type="dxa"/>
            <w:vAlign w:val="center"/>
            <w:vMerge w:val="continue"/>
            <w:textDirection w:val="lrTb"/>
            <w:noWrap w:val="false"/>
          </w:tcPr>
          <w:p>
            <w:pPr>
              <w:ind w:firstLine="28"/>
              <w:jc w:val="center"/>
              <w:keepLines w:val="0"/>
              <w:keepNext w:val="0"/>
              <w:pageBreakBefore w:val="0"/>
              <w:spacing w:line="240" w:lineRule="auto"/>
              <w:rPr>
                <w:rFonts w:hint="eastAsia" w:ascii="Times New Roman" w:hAnsi="Times New Roman" w:cs="宋体"/>
                <w:color w:val="auto"/>
                <w:szCs w:val="21"/>
                <w:highlight w:val="none"/>
              </w:rPr>
            </w:pPr>
            <w:r>
              <w:rPr>
                <w:rFonts w:hint="eastAsia" w:ascii="Times New Roman" w:hAnsi="Times New Roman" w:cs="宋体"/>
                <w:color w:val="auto"/>
                <w:szCs w:val="21"/>
                <w:highlight w:val="none"/>
              </w:rPr>
            </w:r>
            <w:r/>
          </w:p>
        </w:tc>
        <w:tc>
          <w:tcPr>
            <w:shd w:val="clear" w:color="auto" w:fill="auto"/>
            <w:tcBorders>
              <w:left w:val="single" w:color="auto" w:sz="4" w:space="0"/>
              <w:bottom w:val="single" w:color="auto" w:sz="4" w:space="0"/>
              <w:right w:val="single" w:color="auto" w:sz="4" w:space="0"/>
            </w:tcBorders>
            <w:tcW w:w="991" w:type="dxa"/>
            <w:vAlign w:val="center"/>
            <w:vMerge w:val="continue"/>
            <w:textDirection w:val="lrTb"/>
            <w:noWrap w:val="false"/>
          </w:tcPr>
          <w:p>
            <w:pPr>
              <w:ind w:firstLine="28"/>
              <w:jc w:val="center"/>
              <w:keepLines w:val="0"/>
              <w:keepNext w:val="0"/>
              <w:pageBreakBefore w:val="0"/>
              <w:spacing w:line="240" w:lineRule="auto"/>
              <w:rPr>
                <w:rFonts w:hint="eastAsia" w:ascii="Times New Roman" w:hAnsi="Times New Roman" w:cs="宋体"/>
                <w:color w:val="auto"/>
                <w:szCs w:val="21"/>
                <w:highlight w:val="none"/>
                <w:lang w:val="en-US" w:eastAsia="zh-CN"/>
              </w:rPr>
            </w:pPr>
            <w:r>
              <w:rPr>
                <w:rFonts w:hint="eastAsia" w:ascii="Times New Roman" w:hAnsi="Times New Roman" w:cs="宋体"/>
                <w:color w:val="auto"/>
                <w:szCs w:val="21"/>
                <w:highlight w:val="none"/>
                <w:lang w:val="en-US" w:eastAsia="zh-CN"/>
              </w:rPr>
            </w:r>
            <w:r/>
          </w:p>
        </w:tc>
        <w:tc>
          <w:tcPr>
            <w:shd w:val="clear" w:color="auto" w:fill="auto"/>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ind w:firstLine="28"/>
              <w:jc w:val="center"/>
              <w:keepLines w:val="0"/>
              <w:keepNext w:val="0"/>
              <w:pageBreakBefore w:val="0"/>
              <w:spacing w:line="240" w:lineRule="auto"/>
              <w:rPr>
                <w:rFonts w:hint="eastAsia" w:ascii="Times New Roman" w:hAnsi="Times New Roman" w:eastAsia="宋体" w:cs="宋体"/>
                <w:color w:val="auto"/>
                <w:szCs w:val="21"/>
                <w:highlight w:val="none"/>
                <w:lang w:val="en-US" w:eastAsia="zh-CN"/>
                <w14:ligatures w14:val="standardContextual"/>
              </w:rPr>
            </w:pPr>
            <w:r>
              <w:rPr>
                <w:rFonts w:hint="eastAsia" w:ascii="Times New Roman" w:hAnsi="Times New Roman" w:cs="宋体"/>
                <w:color w:val="auto"/>
                <w:szCs w:val="21"/>
                <w:highlight w:val="none"/>
                <w:lang w:val="en-US" w:eastAsia="zh-CN"/>
                <w14:ligatures w14:val="standardContextual"/>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3768" w:type="dxa"/>
            <w:vAlign w:val="center"/>
            <w:textDirection w:val="lrTb"/>
            <w:noWrap w:val="false"/>
          </w:tcPr>
          <w:p>
            <w:pPr>
              <w:ind w:firstLine="420"/>
              <w:jc w:val="both"/>
              <w:keepLines w:val="0"/>
              <w:keepNext w:val="0"/>
              <w:pageBreakBefore w:val="0"/>
              <w:spacing w:line="240" w:lineRule="auto"/>
              <w:widowControl w:val="off"/>
              <w:rPr>
                <w:rFonts w:hint="eastAsia" w:ascii="Times New Roman" w:hAnsi="Times New Roman"/>
                <w:color w:val="auto"/>
                <w:szCs w:val="21"/>
                <w:highlight w:val="none"/>
              </w:rPr>
            </w:pPr>
            <w:r>
              <w:rPr>
                <w:rFonts w:hint="eastAsia" w:ascii="Times New Roman" w:hAnsi="Times New Roman"/>
                <w:color w:val="auto"/>
                <w:szCs w:val="21"/>
                <w:highlight w:val="none"/>
              </w:rPr>
              <w:t xml:space="preserve">成品包子口感：外皮松软有弹性，蓬松不塌陷，咬开无粗糙感，麦香浓郁，不粘牙，得</w:t>
            </w:r>
            <w:r>
              <w:rPr>
                <w:rFonts w:hint="eastAsia" w:ascii="Times New Roman" w:hAnsi="Times New Roman"/>
                <w:color w:val="auto"/>
                <w:szCs w:val="21"/>
                <w:highlight w:val="none"/>
                <w:lang w:val="en-US" w:eastAsia="zh-CN"/>
              </w:rPr>
              <w:t xml:space="preserve">8</w:t>
            </w:r>
            <w:r>
              <w:rPr>
                <w:rFonts w:hint="eastAsia" w:ascii="Times New Roman" w:hAnsi="Times New Roman"/>
                <w:color w:val="auto"/>
                <w:szCs w:val="21"/>
                <w:highlight w:val="none"/>
              </w:rPr>
              <w:t xml:space="preserve">分；</w:t>
            </w:r>
            <w:r/>
          </w:p>
          <w:p>
            <w:pPr>
              <w:ind w:firstLine="420"/>
              <w:jc w:val="both"/>
              <w:keepLines w:val="0"/>
              <w:keepNext w:val="0"/>
              <w:pageBreakBefore w:val="0"/>
              <w:spacing w:line="240" w:lineRule="auto"/>
              <w:widowControl w:val="off"/>
              <w:rPr>
                <w:rFonts w:hint="eastAsia" w:ascii="Times New Roman" w:hAnsi="Times New Roman"/>
                <w:color w:val="auto"/>
                <w:szCs w:val="21"/>
                <w:highlight w:val="none"/>
              </w:rPr>
            </w:pPr>
            <w:r>
              <w:rPr>
                <w:rFonts w:hint="eastAsia" w:ascii="Times New Roman" w:hAnsi="Times New Roman"/>
                <w:color w:val="auto"/>
                <w:szCs w:val="21"/>
                <w:highlight w:val="none"/>
              </w:rPr>
              <w:t xml:space="preserve">成品包子口感：外皮松软，轻微塌陷，有少量粗糙感，麦香较淡，轻微粘牙，得</w:t>
            </w:r>
            <w:r>
              <w:rPr>
                <w:rFonts w:hint="eastAsia" w:ascii="Times New Roman" w:hAnsi="Times New Roman"/>
                <w:color w:val="auto"/>
                <w:szCs w:val="21"/>
                <w:highlight w:val="none"/>
                <w:lang w:val="en-US" w:eastAsia="zh-CN"/>
              </w:rPr>
              <w:t xml:space="preserve">6</w:t>
            </w:r>
            <w:r>
              <w:rPr>
                <w:rFonts w:hint="eastAsia" w:ascii="Times New Roman" w:hAnsi="Times New Roman"/>
                <w:color w:val="auto"/>
                <w:szCs w:val="21"/>
                <w:highlight w:val="none"/>
              </w:rPr>
              <w:t xml:space="preserve">分；</w:t>
            </w:r>
            <w:r/>
          </w:p>
          <w:p>
            <w:pPr>
              <w:ind w:firstLine="420"/>
              <w:jc w:val="both"/>
              <w:keepLines w:val="0"/>
              <w:keepNext w:val="0"/>
              <w:pageBreakBefore w:val="0"/>
              <w:spacing w:line="240" w:lineRule="auto"/>
              <w:widowControl w:val="off"/>
              <w:rPr>
                <w:rFonts w:hint="eastAsia" w:ascii="Times New Roman" w:hAnsi="Times New Roman"/>
                <w:color w:val="auto"/>
                <w:szCs w:val="21"/>
                <w:highlight w:val="none"/>
              </w:rPr>
            </w:pPr>
            <w:r>
              <w:rPr>
                <w:rFonts w:hint="eastAsia" w:ascii="Times New Roman" w:hAnsi="Times New Roman"/>
                <w:color w:val="auto"/>
                <w:szCs w:val="21"/>
                <w:highlight w:val="none"/>
              </w:rPr>
              <w:t xml:space="preserve">成品包子口感：外皮偏硬，塌陷明显，粗糙感强，麦香淡，得</w:t>
            </w:r>
            <w:r>
              <w:rPr>
                <w:rFonts w:hint="eastAsia"/>
                <w:color w:val="auto"/>
                <w:szCs w:val="21"/>
                <w:highlight w:val="none"/>
                <w:lang w:val="en-US" w:eastAsia="zh-CN"/>
              </w:rPr>
              <w:t xml:space="preserve">4</w:t>
            </w:r>
            <w:r>
              <w:rPr>
                <w:rFonts w:hint="eastAsia" w:ascii="Times New Roman" w:hAnsi="Times New Roman"/>
                <w:color w:val="auto"/>
                <w:szCs w:val="21"/>
                <w:highlight w:val="none"/>
              </w:rPr>
              <w:t xml:space="preserve">分；</w:t>
            </w:r>
            <w:r/>
          </w:p>
          <w:p>
            <w:pPr>
              <w:ind w:firstLine="420"/>
              <w:jc w:val="both"/>
              <w:keepLines w:val="0"/>
              <w:keepNext w:val="0"/>
              <w:pageBreakBefore w:val="0"/>
              <w:spacing w:line="240" w:lineRule="auto"/>
              <w:widowControl w:val="off"/>
              <w:rPr>
                <w:rFonts w:hint="eastAsia" w:ascii="Times New Roman" w:hAnsi="Times New Roman"/>
                <w:color w:val="auto"/>
                <w:szCs w:val="21"/>
                <w:highlight w:val="none"/>
              </w:rPr>
            </w:pPr>
            <w:r>
              <w:rPr>
                <w:rFonts w:hint="eastAsia" w:ascii="Times New Roman" w:hAnsi="Times New Roman"/>
                <w:color w:val="auto"/>
                <w:szCs w:val="21"/>
                <w:highlight w:val="none"/>
              </w:rPr>
              <w:t xml:space="preserve">成品包子口感：外皮坚硬或软烂，严重塌陷，有沙质感，无麦香，严重粘牙、糊口，得</w:t>
            </w:r>
            <w:r>
              <w:rPr>
                <w:rFonts w:hint="eastAsia"/>
                <w:color w:val="auto"/>
                <w:szCs w:val="21"/>
                <w:highlight w:val="none"/>
                <w:lang w:val="en-US" w:eastAsia="zh-CN"/>
              </w:rPr>
              <w:t xml:space="preserve">2</w:t>
            </w:r>
            <w:r>
              <w:rPr>
                <w:rFonts w:hint="eastAsia" w:ascii="Times New Roman" w:hAnsi="Times New Roman"/>
                <w:color w:val="auto"/>
                <w:szCs w:val="21"/>
                <w:highlight w:val="none"/>
              </w:rPr>
              <w:t xml:space="preserve">分；</w:t>
            </w:r>
            <w:r/>
          </w:p>
          <w:p>
            <w:pPr>
              <w:ind w:firstLine="420"/>
              <w:jc w:val="both"/>
              <w:keepLines w:val="0"/>
              <w:keepNext w:val="0"/>
              <w:pageBreakBefore w:val="0"/>
              <w:spacing w:line="240" w:lineRule="auto"/>
              <w:widowControl w:val="off"/>
              <w:rPr>
                <w:rFonts w:hint="eastAsia" w:ascii="Times New Roman" w:hAnsi="Times New Roman"/>
                <w:color w:val="auto"/>
                <w:szCs w:val="21"/>
                <w:highlight w:val="none"/>
                <w:lang w:val="en-US" w:eastAsia="zh-CN"/>
              </w:rPr>
            </w:pPr>
            <w:r>
              <w:rPr>
                <w:rFonts w:hint="eastAsia" w:ascii="Times New Roman" w:hAnsi="Times New Roman"/>
                <w:color w:val="auto"/>
                <w:szCs w:val="21"/>
                <w:highlight w:val="none"/>
              </w:rPr>
              <w:t xml:space="preserve">未提供不得分。</w:t>
            </w:r>
            <w:r/>
          </w:p>
        </w:tc>
        <w:tc>
          <w:tcPr>
            <w:shd w:val="clear" w:color="auto" w:fill="auto"/>
            <w:tcBorders>
              <w:left w:val="single" w:color="auto" w:sz="4" w:space="0"/>
              <w:bottom w:val="single" w:color="auto" w:sz="4" w:space="0"/>
              <w:right w:val="single" w:color="auto" w:sz="4" w:space="0"/>
            </w:tcBorders>
            <w:tcW w:w="2987" w:type="dxa"/>
            <w:vAlign w:val="center"/>
            <w:vMerge w:val="continue"/>
            <w:textDirection w:val="lrTb"/>
            <w:noWrap w:val="false"/>
          </w:tcPr>
          <w:p>
            <w:pPr>
              <w:ind w:firstLine="28"/>
              <w:jc w:val="both"/>
              <w:keepLines w:val="0"/>
              <w:keepNext w:val="0"/>
              <w:pageBreakBefore w:val="0"/>
              <w:spacing w:line="240" w:lineRule="auto"/>
              <w:rPr>
                <w:rFonts w:ascii="Times New Roman" w:hAnsi="Times New Roman" w:cs="宋体"/>
                <w:color w:val="auto"/>
                <w:szCs w:val="21"/>
                <w:highlight w:val="none"/>
              </w:rPr>
            </w:pPr>
            <w:r>
              <w:rPr>
                <w:rFonts w:ascii="Times New Roman" w:hAnsi="Times New Roman" w:cs="宋体"/>
                <w:color w:val="auto"/>
                <w:szCs w:val="21"/>
                <w:highlight w:val="none"/>
              </w:rPr>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714" w:type="dxa"/>
            <w:vAlign w:val="center"/>
            <w:textDirection w:val="lrTb"/>
            <w:noWrap w:val="false"/>
          </w:tcPr>
          <w:p>
            <w:pPr>
              <w:ind w:firstLine="28"/>
              <w:jc w:val="center"/>
              <w:keepLines w:val="0"/>
              <w:keepNext w:val="0"/>
              <w:pageBreakBefore w:val="0"/>
              <w:spacing w:line="240" w:lineRule="auto"/>
              <w:rPr>
                <w:rFonts w:ascii="Times New Roman" w:hAnsi="Times New Roman" w:cs="宋体"/>
                <w:b/>
                <w:color w:val="auto"/>
                <w:szCs w:val="21"/>
                <w:highlight w:val="none"/>
              </w:rPr>
            </w:pPr>
            <w:r>
              <w:rPr>
                <w:rFonts w:hint="eastAsia" w:ascii="Times New Roman" w:hAnsi="Times New Roman" w:cs="宋体"/>
                <w:b/>
                <w:color w:val="auto"/>
                <w:szCs w:val="21"/>
                <w:highlight w:val="none"/>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ind w:firstLine="28"/>
              <w:jc w:val="center"/>
              <w:keepLines w:val="0"/>
              <w:keepNext w:val="0"/>
              <w:pageBreakBefore w:val="0"/>
              <w:spacing w:line="240" w:lineRule="auto"/>
              <w:rPr>
                <w:rFonts w:ascii="Times New Roman" w:hAnsi="Times New Roman" w:cs="宋体"/>
                <w:b/>
                <w:color w:val="auto"/>
                <w:szCs w:val="21"/>
                <w:highlight w:val="none"/>
              </w:rPr>
            </w:pPr>
            <w:r>
              <w:rPr>
                <w:rFonts w:hint="eastAsia" w:ascii="Times New Roman" w:hAnsi="Times New Roman" w:cs="宋体"/>
                <w:b/>
                <w:color w:val="auto"/>
                <w:szCs w:val="21"/>
                <w:highlight w:val="none"/>
              </w:rPr>
              <w:t xml:space="preserve">客观分</w:t>
            </w:r>
            <w:r/>
          </w:p>
        </w:tc>
        <w:tc>
          <w:tcPr>
            <w:shd w:val="clear" w:color="auto" w:fill="auto"/>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ind w:firstLine="28"/>
              <w:jc w:val="center"/>
              <w:keepLines w:val="0"/>
              <w:keepNext w:val="0"/>
              <w:pageBreakBefore w:val="0"/>
              <w:spacing w:line="240" w:lineRule="auto"/>
              <w:rPr>
                <w:rFonts w:hint="default" w:ascii="Times New Roman" w:hAnsi="Times New Roman" w:eastAsia="宋体" w:cs="宋体"/>
                <w:b/>
                <w:color w:val="auto"/>
                <w:szCs w:val="21"/>
                <w:highlight w:val="none"/>
                <w:lang w:val="en-US" w:eastAsia="zh-CN"/>
              </w:rPr>
            </w:pPr>
            <w:r>
              <w:rPr>
                <w:rFonts w:hint="eastAsia" w:ascii="Times New Roman" w:hAnsi="Times New Roman" w:cs="宋体"/>
                <w:b/>
                <w:color w:val="auto"/>
                <w:szCs w:val="21"/>
                <w:highlight w:val="none"/>
                <w:lang w:val="en-US" w:eastAsia="zh-CN"/>
              </w:rPr>
              <w:t xml:space="preserve">34</w:t>
            </w:r>
            <w:r/>
          </w:p>
        </w:tc>
        <w:tc>
          <w:tcPr>
            <w:shd w:val="clear" w:color="auto" w:fill="auto"/>
            <w:tcBorders>
              <w:top w:val="single" w:color="auto" w:sz="4" w:space="0"/>
              <w:left w:val="single" w:color="auto" w:sz="4" w:space="0"/>
              <w:bottom w:val="single" w:color="auto" w:sz="4" w:space="0"/>
              <w:right w:val="single" w:color="auto" w:sz="4" w:space="0"/>
            </w:tcBorders>
            <w:tcW w:w="3768" w:type="dxa"/>
            <w:vAlign w:val="center"/>
            <w:textDirection w:val="lrTb"/>
            <w:noWrap w:val="false"/>
          </w:tcPr>
          <w:p>
            <w:pPr>
              <w:keepLines w:val="0"/>
              <w:keepNext w:val="0"/>
              <w:pageBreakBefore w:val="0"/>
              <w:spacing w:line="240" w:lineRule="auto"/>
              <w:rPr>
                <w:rFonts w:ascii="Times New Roman" w:hAnsi="Times New Roman" w:cs="宋体"/>
                <w:b/>
                <w:color w:val="auto"/>
                <w:szCs w:val="21"/>
                <w:highlight w:val="none"/>
              </w:rPr>
            </w:pPr>
            <w:r>
              <w:rPr>
                <w:rFonts w:ascii="Times New Roman" w:hAnsi="Times New Roman" w:cs="宋体"/>
                <w:b/>
                <w:color w:val="auto"/>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987" w:type="dxa"/>
            <w:vAlign w:val="center"/>
            <w:textDirection w:val="lrTb"/>
            <w:noWrap w:val="false"/>
          </w:tcPr>
          <w:p>
            <w:pPr>
              <w:ind w:left="-38"/>
              <w:jc w:val="both"/>
              <w:keepLines w:val="0"/>
              <w:keepNext w:val="0"/>
              <w:pageBreakBefore w:val="0"/>
              <w:spacing w:line="240" w:lineRule="auto"/>
              <w:rPr>
                <w:rFonts w:ascii="Times New Roman" w:hAnsi="Times New Roman" w:cs="宋体"/>
                <w:color w:val="auto"/>
                <w:szCs w:val="21"/>
                <w:highlight w:val="none"/>
              </w:rPr>
            </w:pPr>
            <w:r>
              <w:rPr>
                <w:rFonts w:ascii="Times New Roman" w:hAnsi="Times New Roman" w:cs="宋体"/>
                <w:color w:val="auto"/>
                <w:szCs w:val="21"/>
                <w:highlight w:val="none"/>
              </w:rPr>
            </w:r>
            <w:r/>
          </w:p>
        </w:tc>
      </w:tr>
      <w:tr>
        <w:trPr>
          <w:jc w:val="center"/>
          <w:trHeight w:val="1255"/>
        </w:trPr>
        <w:tc>
          <w:tcPr>
            <w:shd w:val="clear" w:color="auto" w:fill="auto"/>
            <w:tcBorders>
              <w:top w:val="single" w:color="auto" w:sz="4" w:space="0"/>
              <w:left w:val="single" w:color="auto" w:sz="4" w:space="0"/>
              <w:right w:val="single" w:color="auto" w:sz="4" w:space="0"/>
            </w:tcBorders>
            <w:tcW w:w="714" w:type="dxa"/>
            <w:vAlign w:val="center"/>
            <w:vMerge w:val="restart"/>
            <w:textDirection w:val="lrTb"/>
            <w:noWrap w:val="false"/>
          </w:tcPr>
          <w:p>
            <w:pPr>
              <w:ind w:firstLine="28"/>
              <w:jc w:val="center"/>
              <w:keepLines w:val="0"/>
              <w:keepNext w:val="0"/>
              <w:pageBreakBefore w:val="0"/>
              <w:spacing w:line="240" w:lineRule="auto"/>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3.1</w:t>
            </w:r>
            <w:r/>
          </w:p>
        </w:tc>
        <w:tc>
          <w:tcPr>
            <w:shd w:val="clear" w:color="auto" w:fill="auto"/>
            <w:tcBorders>
              <w:top w:val="single" w:color="auto" w:sz="4" w:space="0"/>
              <w:left w:val="single" w:color="auto" w:sz="4" w:space="0"/>
              <w:right w:val="single" w:color="auto" w:sz="4" w:space="0"/>
            </w:tcBorders>
            <w:tcW w:w="991" w:type="dxa"/>
            <w:vAlign w:val="center"/>
            <w:vMerge w:val="restart"/>
            <w:textDirection w:val="lrTb"/>
            <w:noWrap w:val="false"/>
          </w:tcPr>
          <w:p>
            <w:pPr>
              <w:ind w:firstLine="28"/>
              <w:jc w:val="center"/>
              <w:keepLines w:val="0"/>
              <w:keepNext w:val="0"/>
              <w:pageBreakBefore w:val="0"/>
              <w:spacing w:line="240" w:lineRule="auto"/>
              <w:rPr>
                <w:rFonts w:hint="eastAsia" w:ascii="Times New Roman" w:hAnsi="Times New Roman" w:cs="宋体"/>
                <w:color w:val="auto"/>
                <w:szCs w:val="21"/>
                <w:highlight w:val="none"/>
              </w:rPr>
            </w:pPr>
            <w:r>
              <w:rPr>
                <w:rFonts w:hint="eastAsia" w:ascii="Times New Roman" w:hAnsi="Times New Roman" w:cs="宋体"/>
                <w:color w:val="auto"/>
                <w:szCs w:val="21"/>
                <w:highlight w:val="none"/>
              </w:rPr>
              <w:t xml:space="preserve">业绩</w:t>
            </w:r>
            <w:r/>
          </w:p>
          <w:p>
            <w:pPr>
              <w:ind w:firstLine="28"/>
              <w:jc w:val="center"/>
              <w:keepLines w:val="0"/>
              <w:keepNext w:val="0"/>
              <w:pageBreakBefore w:val="0"/>
              <w:spacing w:line="240" w:lineRule="auto"/>
              <w:rPr>
                <w:rFonts w:hint="default" w:ascii="Times New Roman" w:hAnsi="Times New Roman" w:eastAsia="宋体" w:cs="宋体"/>
                <w:color w:val="auto"/>
                <w:szCs w:val="21"/>
                <w:highlight w:val="none"/>
                <w:lang w:val="en-US" w:eastAsia="zh-CN"/>
              </w:rPr>
            </w:pPr>
            <w:r>
              <w:rPr>
                <w:rFonts w:hint="default" w:ascii="Times New Roman" w:hAnsi="Times New Roman" w:eastAsia="宋体" w:cs="宋体"/>
                <w:color w:val="auto"/>
                <w:szCs w:val="21"/>
                <w:highlight w:val="none"/>
                <w:lang w:val="en-US" w:eastAsia="zh-CN"/>
              </w:rPr>
            </w:r>
            <w:r/>
          </w:p>
        </w:tc>
        <w:tc>
          <w:tcPr>
            <w:shd w:val="clear" w:color="auto" w:fill="auto"/>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ind w:firstLine="28"/>
              <w:jc w:val="center"/>
              <w:keepLines w:val="0"/>
              <w:keepNext w:val="0"/>
              <w:pageBreakBefore w:val="0"/>
              <w:spacing w:line="240" w:lineRule="auto"/>
              <w:rPr>
                <w:rFonts w:hint="eastAsia" w:ascii="Times New Roman" w:hAnsi="Times New Roman" w:eastAsia="宋体" w:cs="宋体"/>
                <w:color w:val="auto"/>
                <w:szCs w:val="21"/>
                <w:highlight w:val="none"/>
                <w:lang w:eastAsia="zh-CN"/>
              </w:rPr>
            </w:pPr>
            <w:r>
              <w:rPr>
                <w:rFonts w:hint="eastAsia" w:ascii="Times New Roman" w:hAnsi="Times New Roman" w:cs="宋体"/>
                <w:color w:val="auto"/>
                <w:szCs w:val="21"/>
                <w:highlight w:val="none"/>
                <w:lang w:val="en-US" w:eastAsia="zh-CN"/>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3768" w:type="dxa"/>
            <w:vAlign w:val="center"/>
            <w:textDirection w:val="lrTb"/>
            <w:noWrap w:val="false"/>
          </w:tcPr>
          <w:p>
            <w:pPr>
              <w:ind w:firstLine="420"/>
              <w:jc w:val="both"/>
              <w:keepLines w:val="0"/>
              <w:keepNext w:val="0"/>
              <w:pageBreakBefore w:val="0"/>
              <w:spacing w:line="240" w:lineRule="auto"/>
              <w:widowControl w:val="off"/>
              <w:rPr>
                <w:rFonts w:hint="eastAsia" w:ascii="Times New Roman" w:hAnsi="Times New Roman"/>
                <w:color w:val="auto"/>
                <w:szCs w:val="21"/>
                <w:highlight w:val="none"/>
              </w:rPr>
            </w:pPr>
            <w:r>
              <w:rPr>
                <w:rFonts w:hint="eastAsia" w:ascii="Times New Roman" w:hAnsi="Times New Roman"/>
                <w:color w:val="auto"/>
                <w:szCs w:val="21"/>
                <w:highlight w:val="none"/>
              </w:rPr>
              <w:t xml:space="preserve">投标人具有自2023年1月1日以来（以合同签订时间为准）类似项目业绩，提供合同</w:t>
            </w:r>
            <w:r>
              <w:rPr>
                <w:rFonts w:hint="eastAsia" w:ascii="Times New Roman" w:hAnsi="Times New Roman"/>
                <w:color w:val="auto"/>
                <w:szCs w:val="21"/>
                <w:highlight w:val="none"/>
                <w:lang w:val="en-US" w:eastAsia="zh-CN"/>
              </w:rPr>
              <w:t xml:space="preserve">以及银行流水</w:t>
            </w:r>
            <w:r>
              <w:rPr>
                <w:rFonts w:hint="eastAsia" w:ascii="Times New Roman" w:hAnsi="Times New Roman"/>
                <w:color w:val="auto"/>
                <w:szCs w:val="21"/>
                <w:highlight w:val="none"/>
              </w:rPr>
              <w:t xml:space="preserve">，每提供1个得</w:t>
            </w:r>
            <w:r>
              <w:rPr>
                <w:rFonts w:hint="eastAsia" w:ascii="Times New Roman" w:hAnsi="Times New Roman"/>
                <w:color w:val="auto"/>
                <w:szCs w:val="21"/>
                <w:highlight w:val="none"/>
                <w:lang w:val="en-US" w:eastAsia="zh-CN"/>
              </w:rPr>
              <w:t xml:space="preserve">1</w:t>
            </w:r>
            <w:r>
              <w:rPr>
                <w:rFonts w:hint="eastAsia" w:ascii="Times New Roman" w:hAnsi="Times New Roman"/>
                <w:color w:val="auto"/>
                <w:szCs w:val="21"/>
                <w:highlight w:val="none"/>
              </w:rPr>
              <w:t xml:space="preserve">分，最高得</w:t>
            </w:r>
            <w:r>
              <w:rPr>
                <w:rFonts w:hint="eastAsia" w:ascii="Times New Roman" w:hAnsi="Times New Roman"/>
                <w:color w:val="auto"/>
                <w:szCs w:val="21"/>
                <w:highlight w:val="none"/>
                <w:lang w:val="en-US" w:eastAsia="zh-CN"/>
              </w:rPr>
              <w:t xml:space="preserve">6</w:t>
            </w:r>
            <w:r>
              <w:rPr>
                <w:rFonts w:hint="eastAsia" w:ascii="Times New Roman" w:hAnsi="Times New Roman"/>
                <w:color w:val="auto"/>
                <w:szCs w:val="21"/>
                <w:highlight w:val="none"/>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2987" w:type="dxa"/>
            <w:vAlign w:val="center"/>
            <w:textDirection w:val="lrTb"/>
            <w:noWrap w:val="false"/>
          </w:tcPr>
          <w:p>
            <w:pPr>
              <w:pStyle w:val="895"/>
              <w:jc w:val="both"/>
              <w:keepLines w:val="0"/>
              <w:keepNext w:val="0"/>
              <w:pageBreakBefore w:val="0"/>
              <w:spacing w:line="240" w:lineRule="auto"/>
              <w:rPr>
                <w:rFonts w:ascii="Times New Roman" w:hAnsi="Times New Roman" w:cs="宋体"/>
                <w:color w:val="auto"/>
                <w:sz w:val="21"/>
                <w:szCs w:val="21"/>
                <w:highlight w:val="none"/>
              </w:rPr>
            </w:pPr>
            <w:r>
              <w:rPr>
                <w:rFonts w:hint="eastAsia" w:ascii="Times New Roman" w:hAnsi="Times New Roman" w:eastAsia="宋体" w:cs="宋体"/>
                <w:b w:val="0"/>
                <w:bCs w:val="0"/>
                <w:color w:val="auto"/>
                <w:sz w:val="21"/>
                <w:szCs w:val="21"/>
                <w:highlight w:val="none"/>
              </w:rPr>
              <w:t xml:space="preserve">提供合同和银行流水扫描件（合同需体现签订时间、签章页等关键页），合同要素未体现或体现不全的不得分。</w:t>
            </w:r>
            <w:r>
              <w:rPr>
                <w:rFonts w:hint="eastAsia" w:ascii="Times New Roman" w:hAnsi="Times New Roman"/>
                <w:b w:val="0"/>
                <w:bCs w:val="0"/>
                <w:color w:val="auto"/>
                <w:sz w:val="21"/>
                <w:szCs w:val="21"/>
                <w:highlight w:val="none"/>
                <w:lang w:val="en-US" w:eastAsia="zh-CN"/>
              </w:rPr>
              <w:t xml:space="preserve">同一采购人业绩按一份业绩计入。</w:t>
            </w:r>
            <w:r/>
          </w:p>
        </w:tc>
      </w:tr>
      <w:tr>
        <w:trPr>
          <w:jc w:val="center"/>
          <w:trHeight w:val="815"/>
        </w:trPr>
        <w:tc>
          <w:tcPr>
            <w:shd w:val="clear" w:color="auto" w:fill="auto"/>
            <w:tcBorders>
              <w:left w:val="single" w:color="auto" w:sz="4" w:space="0"/>
              <w:right w:val="single" w:color="auto" w:sz="4" w:space="0"/>
            </w:tcBorders>
            <w:tcW w:w="714" w:type="dxa"/>
            <w:vAlign w:val="center"/>
            <w:vMerge w:val="continue"/>
            <w:textDirection w:val="lrTb"/>
            <w:noWrap w:val="false"/>
          </w:tcPr>
          <w:p>
            <w:pPr>
              <w:ind w:firstLine="28"/>
              <w:jc w:val="center"/>
              <w:keepLines w:val="0"/>
              <w:keepNext w:val="0"/>
              <w:pageBreakBefore w:val="0"/>
              <w:spacing w:line="240" w:lineRule="auto"/>
              <w:rPr>
                <w:rFonts w:hint="eastAsia" w:ascii="Times New Roman" w:hAnsi="Times New Roman" w:cs="宋体"/>
                <w:color w:val="auto"/>
                <w:szCs w:val="21"/>
                <w:highlight w:val="none"/>
              </w:rPr>
            </w:pPr>
            <w:r>
              <w:rPr>
                <w:rFonts w:hint="eastAsia" w:ascii="Times New Roman" w:hAnsi="Times New Roman" w:cs="宋体"/>
                <w:color w:val="auto"/>
                <w:szCs w:val="21"/>
                <w:highlight w:val="none"/>
              </w:rPr>
            </w:r>
            <w:r/>
          </w:p>
        </w:tc>
        <w:tc>
          <w:tcPr>
            <w:shd w:val="clear" w:color="auto" w:fill="auto"/>
            <w:tcBorders>
              <w:left w:val="single" w:color="auto" w:sz="4" w:space="0"/>
              <w:right w:val="single" w:color="auto" w:sz="4" w:space="0"/>
            </w:tcBorders>
            <w:tcW w:w="991" w:type="dxa"/>
            <w:vAlign w:val="center"/>
            <w:vMerge w:val="continue"/>
            <w:textDirection w:val="lrTb"/>
            <w:noWrap w:val="false"/>
          </w:tcPr>
          <w:p>
            <w:pPr>
              <w:ind w:firstLine="28"/>
              <w:jc w:val="center"/>
              <w:keepLines w:val="0"/>
              <w:keepNext w:val="0"/>
              <w:pageBreakBefore w:val="0"/>
              <w:spacing w:line="240" w:lineRule="auto"/>
              <w:rPr>
                <w:rFonts w:hint="default" w:ascii="Times New Roman" w:hAnsi="Times New Roman" w:eastAsia="宋体" w:cs="宋体"/>
                <w:color w:val="auto"/>
                <w:szCs w:val="21"/>
                <w:highlight w:val="none"/>
                <w:lang w:val="en-US" w:eastAsia="zh-CN"/>
              </w:rPr>
            </w:pPr>
            <w:r>
              <w:rPr>
                <w:rFonts w:hint="default" w:ascii="Times New Roman" w:hAnsi="Times New Roman" w:eastAsia="宋体" w:cs="宋体"/>
                <w:color w:val="auto"/>
                <w:szCs w:val="21"/>
                <w:highlight w:val="none"/>
                <w:lang w:val="en-US" w:eastAsia="zh-CN"/>
              </w:rPr>
            </w:r>
            <w:r/>
          </w:p>
        </w:tc>
        <w:tc>
          <w:tcPr>
            <w:shd w:val="clear" w:color="auto" w:fill="auto"/>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ind w:firstLine="28"/>
              <w:jc w:val="center"/>
              <w:keepLines w:val="0"/>
              <w:keepNext w:val="0"/>
              <w:pageBreakBefore w:val="0"/>
              <w:spacing w:line="240" w:lineRule="auto"/>
              <w:rPr>
                <w:rFonts w:hint="default" w:ascii="Times New Roman" w:hAnsi="Times New Roman" w:cs="宋体"/>
                <w:color w:val="auto"/>
                <w:szCs w:val="21"/>
                <w:highlight w:val="none"/>
                <w:lang w:val="en-US" w:eastAsia="zh-CN"/>
              </w:rPr>
            </w:pPr>
            <w:r>
              <w:rPr>
                <w:rFonts w:hint="eastAsia" w:ascii="Times New Roman" w:hAnsi="Times New Roman" w:cs="宋体"/>
                <w:color w:val="auto"/>
                <w:szCs w:val="21"/>
                <w:highlight w:val="none"/>
                <w:lang w:val="en-US" w:eastAsia="zh-CN"/>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3768" w:type="dxa"/>
            <w:vAlign w:val="center"/>
            <w:textDirection w:val="lrTb"/>
            <w:noWrap w:val="false"/>
          </w:tcPr>
          <w:p>
            <w:pPr>
              <w:ind w:firstLine="420"/>
              <w:jc w:val="both"/>
              <w:keepLines w:val="0"/>
              <w:keepNext w:val="0"/>
              <w:pageBreakBefore w:val="0"/>
              <w:spacing w:line="240" w:lineRule="auto"/>
              <w:widowControl w:val="off"/>
              <w:rPr>
                <w:rFonts w:hint="eastAsia" w:ascii="Times New Roman" w:hAnsi="Times New Roman"/>
                <w:color w:val="auto"/>
                <w:szCs w:val="21"/>
                <w:highlight w:val="none"/>
              </w:rPr>
            </w:pPr>
            <w:r>
              <w:rPr>
                <w:rFonts w:hint="eastAsia" w:ascii="Times New Roman" w:hAnsi="Times New Roman"/>
                <w:color w:val="auto"/>
                <w:szCs w:val="21"/>
                <w:highlight w:val="none"/>
                <w:shd w:val="clear" w:color="auto"/>
                <w:lang w:val="en-US" w:eastAsia="zh-CN"/>
              </w:rPr>
              <w:t xml:space="preserve">提供</w:t>
            </w:r>
            <w:r>
              <w:rPr>
                <w:rFonts w:hint="eastAsia" w:ascii="Times New Roman" w:hAnsi="Times New Roman"/>
                <w:b/>
                <w:bCs/>
                <w:color w:val="auto"/>
                <w:szCs w:val="21"/>
                <w:highlight w:val="none"/>
                <w:shd w:val="clear" w:color="auto"/>
                <w:lang w:val="en-US" w:eastAsia="zh-CN"/>
              </w:rPr>
              <w:t xml:space="preserve">上述对应业绩</w:t>
            </w:r>
            <w:r>
              <w:rPr>
                <w:rFonts w:hint="eastAsia" w:ascii="Times New Roman" w:hAnsi="Times New Roman"/>
                <w:color w:val="auto"/>
                <w:szCs w:val="21"/>
                <w:highlight w:val="none"/>
                <w:shd w:val="clear" w:color="auto"/>
                <w:lang w:val="en-US" w:eastAsia="zh-CN"/>
              </w:rPr>
              <w:t xml:space="preserve">的评价材料：</w:t>
            </w:r>
            <w:r>
              <w:rPr>
                <w:rFonts w:hint="eastAsia" w:ascii="Times New Roman" w:hAnsi="Times New Roman"/>
                <w:b/>
                <w:bCs/>
                <w:color w:val="auto"/>
                <w:szCs w:val="21"/>
                <w:highlight w:val="none"/>
                <w:shd w:val="clear" w:color="auto"/>
                <w:lang w:val="en-US" w:eastAsia="zh-CN"/>
              </w:rPr>
              <w:t xml:space="preserve">上述对应业绩</w:t>
            </w:r>
            <w:r>
              <w:rPr>
                <w:rFonts w:hint="eastAsia" w:ascii="Times New Roman" w:hAnsi="Times New Roman"/>
                <w:color w:val="auto"/>
                <w:szCs w:val="21"/>
                <w:highlight w:val="none"/>
                <w:shd w:val="clear" w:color="auto"/>
                <w:lang w:val="en-US" w:eastAsia="zh-CN"/>
              </w:rPr>
              <w:t xml:space="preserve">合作单位的评价材料（格式详见附件）扫描件，评价材料为优的，每份材料得1分；评价材料为良的，每份材料得0.5分；其他不得分。最高得6分。</w:t>
            </w:r>
            <w:r/>
          </w:p>
        </w:tc>
        <w:tc>
          <w:tcPr>
            <w:shd w:val="clear" w:color="auto" w:fill="auto"/>
            <w:tcBorders>
              <w:top w:val="single" w:color="auto" w:sz="4" w:space="0"/>
              <w:left w:val="single" w:color="auto" w:sz="4" w:space="0"/>
              <w:bottom w:val="single" w:color="auto" w:sz="4" w:space="0"/>
              <w:right w:val="single" w:color="auto" w:sz="4" w:space="0"/>
            </w:tcBorders>
            <w:tcW w:w="2987" w:type="dxa"/>
            <w:vAlign w:val="center"/>
            <w:textDirection w:val="lrTb"/>
            <w:noWrap w:val="false"/>
          </w:tcPr>
          <w:p>
            <w:pPr>
              <w:pStyle w:val="895"/>
              <w:jc w:val="both"/>
              <w:keepLines w:val="0"/>
              <w:keepNext w:val="0"/>
              <w:pageBreakBefore w:val="0"/>
              <w:spacing w:line="240" w:lineRule="auto"/>
              <w:rPr>
                <w:rFonts w:hint="eastAsia" w:ascii="Times New Roman" w:hAnsi="Times New Roman" w:eastAsia="宋体" w:cs="Times New Roman"/>
                <w:b w:val="0"/>
                <w:bCs w:val="0"/>
                <w:color w:val="auto"/>
                <w:sz w:val="21"/>
                <w:szCs w:val="21"/>
                <w:highlight w:val="none"/>
                <w:lang w:val="en-US" w:eastAsia="zh-CN"/>
              </w:rPr>
            </w:pPr>
            <w:r>
              <w:rPr>
                <w:rFonts w:hint="eastAsia" w:ascii="Times New Roman" w:hAnsi="Times New Roman" w:cs="Times New Roman"/>
                <w:b w:val="0"/>
                <w:bCs w:val="0"/>
                <w:color w:val="auto"/>
                <w:sz w:val="21"/>
                <w:szCs w:val="21"/>
                <w:highlight w:val="none"/>
                <w:lang w:val="en-US" w:eastAsia="zh-CN"/>
              </w:rPr>
              <w:t xml:space="preserve">提供对应业绩的</w:t>
            </w:r>
            <w:r>
              <w:rPr>
                <w:rFonts w:hint="eastAsia" w:ascii="Times New Roman" w:hAnsi="Times New Roman"/>
                <w:b w:val="0"/>
                <w:bCs w:val="0"/>
                <w:color w:val="auto"/>
                <w:sz w:val="21"/>
                <w:szCs w:val="21"/>
                <w:highlight w:val="none"/>
              </w:rPr>
              <w:t xml:space="preserve">评价材料</w:t>
            </w:r>
            <w:r>
              <w:rPr>
                <w:rFonts w:hint="eastAsia" w:ascii="Times New Roman" w:hAnsi="Times New Roman"/>
                <w:b w:val="0"/>
                <w:bCs w:val="0"/>
                <w:color w:val="auto"/>
                <w:sz w:val="21"/>
                <w:szCs w:val="21"/>
                <w:highlight w:val="none"/>
                <w:lang w:val="en-US" w:eastAsia="zh-CN"/>
              </w:rPr>
              <w:t xml:space="preserve">扫描件。同一采购人评价按一份计入。</w:t>
            </w:r>
            <w:r/>
          </w:p>
        </w:tc>
      </w:tr>
      <w:tr>
        <w:trPr>
          <w:jc w:val="center"/>
          <w:trHeight w:val="815"/>
        </w:trPr>
        <w:tc>
          <w:tcPr>
            <w:shd w:val="clear" w:color="auto" w:fill="auto"/>
            <w:tcBorders>
              <w:top w:val="single" w:color="auto" w:sz="4" w:space="0"/>
              <w:left w:val="single" w:color="auto" w:sz="4" w:space="0"/>
              <w:right w:val="single" w:color="auto" w:sz="4" w:space="0"/>
            </w:tcBorders>
            <w:tcW w:w="714" w:type="dxa"/>
            <w:vAlign w:val="center"/>
            <w:textDirection w:val="lrTb"/>
            <w:noWrap w:val="false"/>
          </w:tcPr>
          <w:p>
            <w:pPr>
              <w:ind w:firstLine="28"/>
              <w:jc w:val="center"/>
              <w:keepLines w:val="0"/>
              <w:keepNext w:val="0"/>
              <w:pageBreakBefore w:val="0"/>
              <w:spacing w:line="240" w:lineRule="auto"/>
              <w:rPr>
                <w:rFonts w:hint="eastAsia" w:ascii="Times New Roman" w:hAnsi="Times New Roman" w:cs="宋体"/>
                <w:color w:val="auto"/>
                <w:szCs w:val="21"/>
                <w:highlight w:val="none"/>
              </w:rPr>
            </w:pPr>
            <w:r>
              <w:rPr>
                <w:rFonts w:hint="eastAsia" w:ascii="Times New Roman" w:hAnsi="Times New Roman" w:cs="宋体"/>
                <w:color w:val="auto"/>
                <w:szCs w:val="21"/>
                <w:highlight w:val="none"/>
                <w:lang w:val="en-US" w:eastAsia="zh-CN"/>
              </w:rPr>
              <w:t xml:space="preserve">3.2</w:t>
            </w:r>
            <w:r/>
          </w:p>
        </w:tc>
        <w:tc>
          <w:tcPr>
            <w:shd w:val="clear" w:color="auto" w:fill="auto"/>
            <w:tcBorders>
              <w:top w:val="single" w:color="auto" w:sz="4" w:space="0"/>
              <w:left w:val="single" w:color="auto" w:sz="4" w:space="0"/>
              <w:right w:val="single" w:color="auto" w:sz="4" w:space="0"/>
            </w:tcBorders>
            <w:tcW w:w="991" w:type="dxa"/>
            <w:vAlign w:val="center"/>
            <w:textDirection w:val="lrTb"/>
            <w:noWrap w:val="false"/>
          </w:tcPr>
          <w:p>
            <w:pPr>
              <w:ind w:firstLine="28"/>
              <w:jc w:val="center"/>
              <w:keepLines w:val="0"/>
              <w:keepNext w:val="0"/>
              <w:pageBreakBefore w:val="0"/>
              <w:spacing w:line="240" w:lineRule="auto"/>
              <w:rPr>
                <w:rFonts w:hint="eastAsia" w:ascii="Times New Roman" w:hAnsi="Times New Roman"/>
                <w:b/>
                <w:bCs/>
                <w:color w:val="auto"/>
                <w:szCs w:val="21"/>
              </w:rPr>
            </w:pPr>
            <w:r>
              <w:rPr>
                <w:rFonts w:hint="eastAsia" w:ascii="Times New Roman" w:hAnsi="Times New Roman"/>
                <w:b w:val="0"/>
                <w:bCs w:val="0"/>
                <w:color w:val="auto"/>
                <w:szCs w:val="21"/>
                <w:lang w:val="en-US" w:eastAsia="zh-CN"/>
              </w:rPr>
              <w:t xml:space="preserve">管理体系</w:t>
            </w:r>
            <w:r/>
          </w:p>
        </w:tc>
        <w:tc>
          <w:tcPr>
            <w:shd w:val="clear" w:color="auto" w:fill="auto"/>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ind w:firstLine="28"/>
              <w:jc w:val="center"/>
              <w:keepLines w:val="0"/>
              <w:keepNext w:val="0"/>
              <w:pageBreakBefore w:val="0"/>
              <w:spacing w:line="240" w:lineRule="auto"/>
              <w:rPr>
                <w:rFonts w:hint="eastAsia" w:ascii="Times New Roman" w:hAnsi="Times New Roman" w:cs="宋体"/>
                <w:color w:val="auto"/>
                <w:szCs w:val="21"/>
                <w:highlight w:val="none"/>
                <w:lang w:val="en-US" w:eastAsia="zh-CN"/>
              </w:rPr>
            </w:pPr>
            <w:r>
              <w:rPr>
                <w:rFonts w:hint="eastAsia" w:ascii="Times New Roman" w:hAnsi="Times New Roman" w:cs="宋体"/>
                <w:color w:val="auto"/>
                <w:szCs w:val="21"/>
                <w:highlight w:val="none"/>
                <w:lang w:val="en-US" w:eastAsia="zh-CN"/>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3768" w:type="dxa"/>
            <w:vAlign w:val="center"/>
            <w:textDirection w:val="lrTb"/>
            <w:noWrap w:val="false"/>
          </w:tcPr>
          <w:p>
            <w:pPr>
              <w:pStyle w:val="882"/>
              <w:ind w:right="0" w:firstLine="420"/>
              <w:jc w:val="both"/>
              <w:keepLines w:val="0"/>
              <w:keepNext w:val="0"/>
              <w:spacing w:before="0" w:beforeAutospacing="0" w:after="0" w:afterAutospacing="0" w:line="0" w:lineRule="atLeast"/>
              <w:widowControl w:val="off"/>
              <w:rPr>
                <w:rFonts w:hint="eastAsia" w:ascii="Times New Roman" w:hAnsi="Times New Roman"/>
                <w:color w:val="auto"/>
                <w:szCs w:val="21"/>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宋体" w:cs="宋体"/>
                <w:color w:val="auto"/>
                <w:sz w:val="21"/>
                <w:szCs w:val="21"/>
                <w:lang w:val="en-US" w:eastAsia="zh-CN"/>
              </w:rPr>
              <w:t xml:space="preserve">投标人</w:t>
            </w:r>
            <w:r>
              <w:rPr>
                <w:rFonts w:hint="eastAsia" w:ascii="Times New Roman" w:hAnsi="Times New Roman" w:eastAsia="宋体" w:cs="宋体"/>
                <w:color w:val="auto"/>
                <w:sz w:val="21"/>
                <w:szCs w:val="21"/>
              </w:rPr>
              <w:t xml:space="preserve">具有有效期内的ISO9001质量管理体系认证；ISO22000 食品安全管理体系认证；ISO14001 环境管理体系认证；OHSAS18001（或ISO45001）职业健康安全管理体系认证的，每有一项得 1分，本项最高得4分。</w:t>
            </w:r>
            <w:r/>
          </w:p>
        </w:tc>
        <w:tc>
          <w:tcPr>
            <w:shd w:val="clear" w:color="auto" w:fill="auto"/>
            <w:tcBorders>
              <w:top w:val="single" w:color="auto" w:sz="4" w:space="0"/>
              <w:left w:val="single" w:color="auto" w:sz="4" w:space="0"/>
              <w:bottom w:val="single" w:color="auto" w:sz="4" w:space="0"/>
              <w:right w:val="single" w:color="auto" w:sz="4" w:space="0"/>
            </w:tcBorders>
            <w:tcW w:w="2987" w:type="dxa"/>
            <w:vAlign w:val="center"/>
            <w:textDirection w:val="lrTb"/>
            <w:noWrap w:val="false"/>
          </w:tcPr>
          <w:p>
            <w:pPr>
              <w:pStyle w:val="895"/>
              <w:jc w:val="both"/>
              <w:keepLines w:val="0"/>
              <w:keepNext w:val="0"/>
              <w:pageBreakBefore w:val="0"/>
              <w:spacing w:line="240" w:lineRule="auto"/>
              <w:rPr>
                <w:rFonts w:hint="eastAsia"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rPr>
              <w:t xml:space="preserve">所有证书在全国认证认可信息公共服务平台查询状态应为“有效”，投标文件中提供证书扫描件</w:t>
            </w:r>
            <w:r>
              <w:rPr>
                <w:rFonts w:hint="eastAsia" w:ascii="Times New Roman" w:hAnsi="Times New Roman" w:eastAsia="宋体" w:cs="宋体"/>
                <w:b w:val="0"/>
                <w:bCs w:val="0"/>
                <w:color w:val="auto"/>
                <w:sz w:val="21"/>
                <w:szCs w:val="21"/>
                <w:lang w:val="en-US" w:eastAsia="zh-CN"/>
              </w:rPr>
              <w:t xml:space="preserve">以及</w:t>
            </w:r>
            <w:r>
              <w:rPr>
                <w:rFonts w:hint="eastAsia" w:ascii="Times New Roman" w:hAnsi="Times New Roman" w:eastAsia="宋体" w:cs="宋体"/>
                <w:b w:val="0"/>
                <w:bCs w:val="0"/>
                <w:color w:val="auto"/>
                <w:sz w:val="21"/>
                <w:szCs w:val="21"/>
              </w:rPr>
              <w:t xml:space="preserve">全国认证认可信息公共服务平台查询</w:t>
            </w:r>
            <w:r>
              <w:rPr>
                <w:rFonts w:hint="eastAsia" w:ascii="Times New Roman" w:hAnsi="Times New Roman" w:eastAsia="宋体" w:cs="宋体"/>
                <w:b w:val="0"/>
                <w:bCs w:val="0"/>
                <w:color w:val="auto"/>
                <w:sz w:val="21"/>
                <w:szCs w:val="21"/>
                <w:lang w:val="en-US" w:eastAsia="zh-CN"/>
              </w:rPr>
              <w:t xml:space="preserve">截图</w:t>
            </w:r>
            <w:r>
              <w:rPr>
                <w:rFonts w:hint="eastAsia" w:ascii="Times New Roman" w:hAnsi="Times New Roman" w:eastAsia="宋体" w:cs="宋体"/>
                <w:b w:val="0"/>
                <w:bCs w:val="0"/>
                <w:color w:val="auto"/>
                <w:sz w:val="21"/>
                <w:szCs w:val="21"/>
              </w:rPr>
              <w:t xml:space="preserve">，否则不得分。</w:t>
            </w:r>
            <w:r/>
          </w:p>
        </w:tc>
      </w:tr>
      <w:tr>
        <w:trPr>
          <w:jc w:val="center"/>
          <w:trHeight w:val="815"/>
        </w:trPr>
        <w:tc>
          <w:tcPr>
            <w:shd w:val="clear" w:color="auto" w:fill="auto"/>
            <w:tcBorders>
              <w:top w:val="single" w:color="auto" w:sz="4" w:space="0"/>
              <w:left w:val="single" w:color="auto" w:sz="4" w:space="0"/>
              <w:right w:val="single" w:color="auto" w:sz="4" w:space="0"/>
            </w:tcBorders>
            <w:tcW w:w="714" w:type="dxa"/>
            <w:vAlign w:val="center"/>
            <w:textDirection w:val="lrTb"/>
            <w:noWrap w:val="false"/>
          </w:tcPr>
          <w:p>
            <w:pPr>
              <w:ind w:firstLine="28"/>
              <w:jc w:val="center"/>
              <w:keepLines w:val="0"/>
              <w:keepNext w:val="0"/>
              <w:pageBreakBefore w:val="0"/>
              <w:spacing w:line="240" w:lineRule="auto"/>
              <w:rPr>
                <w:rFonts w:hint="eastAsia" w:ascii="Times New Roman" w:hAnsi="Times New Roman" w:cs="宋体"/>
                <w:color w:val="auto"/>
                <w:szCs w:val="21"/>
                <w:highlight w:val="none"/>
              </w:rPr>
            </w:pPr>
            <w:r>
              <w:rPr>
                <w:rFonts w:hint="eastAsia" w:ascii="Times New Roman" w:hAnsi="Times New Roman" w:cs="宋体"/>
                <w:color w:val="auto"/>
                <w:szCs w:val="21"/>
                <w:highlight w:val="none"/>
                <w:lang w:val="en-US" w:eastAsia="zh-CN"/>
              </w:rPr>
              <w:t xml:space="preserve">3.3</w:t>
            </w:r>
            <w:r/>
          </w:p>
        </w:tc>
        <w:tc>
          <w:tcPr>
            <w:shd w:val="clear" w:color="auto" w:fill="auto"/>
            <w:tcBorders>
              <w:top w:val="single" w:color="auto" w:sz="4" w:space="0"/>
              <w:left w:val="single" w:color="auto" w:sz="4" w:space="0"/>
              <w:right w:val="single" w:color="auto" w:sz="4" w:space="0"/>
            </w:tcBorders>
            <w:tcW w:w="991" w:type="dxa"/>
            <w:vAlign w:val="center"/>
            <w:textDirection w:val="lrTb"/>
            <w:noWrap w:val="false"/>
          </w:tcPr>
          <w:p>
            <w:pPr>
              <w:ind w:firstLine="28"/>
              <w:jc w:val="center"/>
              <w:keepLines w:val="0"/>
              <w:keepNext w:val="0"/>
              <w:pageBreakBefore w:val="0"/>
              <w:spacing w:line="240" w:lineRule="auto"/>
              <w:rPr>
                <w:rFonts w:hint="eastAsia" w:ascii="Times New Roman" w:hAnsi="Times New Roman"/>
                <w:b/>
                <w:bCs/>
                <w:color w:val="auto"/>
                <w:szCs w:val="21"/>
              </w:rPr>
            </w:pPr>
            <w:r>
              <w:rPr>
                <w:rFonts w:hint="eastAsia" w:ascii="Times New Roman" w:hAnsi="Times New Roman"/>
                <w:b w:val="0"/>
                <w:bCs w:val="0"/>
                <w:color w:val="auto"/>
                <w:szCs w:val="21"/>
                <w:lang w:val="en-US" w:eastAsia="zh-CN"/>
              </w:rPr>
              <w:t xml:space="preserve">质量保证</w:t>
            </w:r>
            <w:r/>
          </w:p>
        </w:tc>
        <w:tc>
          <w:tcPr>
            <w:shd w:val="clear" w:color="auto" w:fill="auto"/>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ind w:firstLine="28"/>
              <w:jc w:val="center"/>
              <w:keepLines w:val="0"/>
              <w:keepNext w:val="0"/>
              <w:pageBreakBefore w:val="0"/>
              <w:spacing w:line="240" w:lineRule="auto"/>
              <w:rPr>
                <w:rFonts w:hint="eastAsia" w:ascii="Times New Roman" w:hAnsi="Times New Roman" w:cs="宋体"/>
                <w:color w:val="auto"/>
                <w:szCs w:val="21"/>
                <w:highlight w:val="none"/>
                <w:lang w:val="en-US" w:eastAsia="zh-CN"/>
              </w:rPr>
            </w:pPr>
            <w:r>
              <w:rPr>
                <w:rFonts w:hint="eastAsia" w:ascii="Times New Roman" w:hAnsi="Times New Roman" w:cs="宋体"/>
                <w:color w:val="auto"/>
                <w:szCs w:val="21"/>
                <w:highlight w:val="none"/>
                <w:lang w:val="en-US" w:eastAsia="zh-CN"/>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3768" w:type="dxa"/>
            <w:vAlign w:val="center"/>
            <w:textDirection w:val="lrTb"/>
            <w:noWrap w:val="false"/>
          </w:tcPr>
          <w:p>
            <w:pPr>
              <w:pStyle w:val="882"/>
              <w:ind w:right="0" w:firstLine="420"/>
              <w:jc w:val="both"/>
              <w:keepLines w:val="0"/>
              <w:keepNext w:val="0"/>
              <w:spacing w:before="0" w:beforeAutospacing="0" w:after="0" w:afterAutospacing="0" w:line="0" w:lineRule="atLeast"/>
              <w:widowControl w:val="off"/>
              <w:rPr>
                <w:rFonts w:hint="eastAsia" w:ascii="Times New Roman" w:hAnsi="Times New Roman"/>
                <w:color w:val="auto"/>
                <w:szCs w:val="21"/>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宋体" w:cs="宋体"/>
                <w:color w:val="auto"/>
                <w:sz w:val="21"/>
                <w:szCs w:val="21"/>
                <w:highlight w:val="none"/>
                <w:lang w:val="en-US" w:eastAsia="zh-CN"/>
              </w:rPr>
              <w:t xml:space="preserve">投标人提供所投产品经国家认可的第三方检测机构出具的有效期内的质量检测报告，每提供</w:t>
            </w:r>
            <w:r>
              <w:rPr>
                <w:rFonts w:hint="eastAsia" w:ascii="Times New Roman" w:hAnsi="Times New Roman" w:cs="宋体"/>
                <w:color w:val="auto"/>
                <w:sz w:val="21"/>
                <w:szCs w:val="21"/>
                <w:highlight w:val="none"/>
                <w:lang w:val="en-US" w:eastAsia="zh-CN"/>
              </w:rPr>
              <w:t xml:space="preserve">本采购包内</w:t>
            </w:r>
            <w:r>
              <w:rPr>
                <w:rFonts w:hint="eastAsia" w:ascii="Times New Roman" w:hAnsi="Times New Roman" w:eastAsia="宋体" w:cs="宋体"/>
                <w:color w:val="auto"/>
                <w:sz w:val="21"/>
                <w:szCs w:val="21"/>
                <w:highlight w:val="none"/>
                <w:lang w:val="en-US" w:eastAsia="zh-CN"/>
              </w:rPr>
              <w:t xml:space="preserve">一个产品的检测合格报告</w:t>
            </w:r>
            <w:r>
              <w:rPr>
                <w:rFonts w:hint="eastAsia" w:ascii="Times New Roman" w:hAnsi="Times New Roman" w:cs="宋体"/>
                <w:color w:val="auto"/>
                <w:sz w:val="21"/>
                <w:szCs w:val="21"/>
                <w:highlight w:val="none"/>
                <w:lang w:val="en-US" w:eastAsia="zh-CN"/>
              </w:rPr>
              <w:t xml:space="preserve">的</w:t>
            </w:r>
            <w:r>
              <w:rPr>
                <w:rFonts w:hint="eastAsia" w:ascii="Times New Roman" w:hAnsi="Times New Roman" w:eastAsia="宋体" w:cs="宋体"/>
                <w:color w:val="auto"/>
                <w:sz w:val="21"/>
                <w:szCs w:val="21"/>
                <w:highlight w:val="none"/>
                <w:lang w:val="en-US" w:eastAsia="zh-CN"/>
              </w:rPr>
              <w:t xml:space="preserve">得</w:t>
            </w:r>
            <w:r>
              <w:rPr>
                <w:rFonts w:hint="eastAsia" w:ascii="Times New Roman" w:hAnsi="Times New Roman" w:cs="宋体"/>
                <w:color w:val="auto"/>
                <w:sz w:val="21"/>
                <w:szCs w:val="21"/>
                <w:highlight w:val="none"/>
                <w:lang w:val="en-US" w:eastAsia="zh-CN"/>
              </w:rPr>
              <w:t xml:space="preserve">2</w:t>
            </w:r>
            <w:r>
              <w:rPr>
                <w:rFonts w:hint="eastAsia" w:ascii="Times New Roman" w:hAnsi="Times New Roman" w:eastAsia="宋体" w:cs="宋体"/>
                <w:color w:val="auto"/>
                <w:sz w:val="21"/>
                <w:szCs w:val="21"/>
                <w:highlight w:val="none"/>
                <w:lang w:val="en-US" w:eastAsia="zh-CN"/>
              </w:rPr>
              <w:t xml:space="preserve">分</w:t>
            </w:r>
            <w:r>
              <w:rPr>
                <w:rFonts w:hint="eastAsia" w:ascii="Times New Roman" w:hAnsi="Times New Roman" w:cs="宋体"/>
                <w:color w:val="auto"/>
                <w:sz w:val="21"/>
                <w:szCs w:val="21"/>
                <w:highlight w:val="none"/>
                <w:lang w:val="en-US" w:eastAsia="zh-CN"/>
              </w:rPr>
              <w:t xml:space="preserve">，最高得4分。</w:t>
            </w:r>
            <w:r/>
          </w:p>
        </w:tc>
        <w:tc>
          <w:tcPr>
            <w:shd w:val="clear" w:color="auto" w:fill="auto"/>
            <w:tcBorders>
              <w:top w:val="single" w:color="auto" w:sz="4" w:space="0"/>
              <w:left w:val="single" w:color="auto" w:sz="4" w:space="0"/>
              <w:bottom w:val="single" w:color="auto" w:sz="4" w:space="0"/>
              <w:right w:val="single" w:color="auto" w:sz="4" w:space="0"/>
            </w:tcBorders>
            <w:tcW w:w="2987" w:type="dxa"/>
            <w:vAlign w:val="center"/>
            <w:textDirection w:val="lrTb"/>
            <w:noWrap w:val="false"/>
          </w:tcPr>
          <w:p>
            <w:pPr>
              <w:pStyle w:val="882"/>
              <w:ind w:right="0" w:firstLine="420"/>
              <w:jc w:val="both"/>
              <w:keepLines w:val="0"/>
              <w:keepNext w:val="0"/>
              <w:spacing w:before="0" w:beforeAutospacing="0" w:after="0" w:afterAutospacing="0" w:line="0" w:lineRule="atLeast"/>
              <w:widowControl w:val="off"/>
              <w:rPr>
                <w:rFonts w:hint="default" w:ascii="Times New Roman" w:hAnsi="Times New Roman" w:eastAsia="宋体" w:cs="Times New Roman"/>
                <w:b w:val="0"/>
                <w:bCs w:val="0"/>
                <w:color w:val="auto"/>
                <w:sz w:val="21"/>
                <w:szCs w:val="21"/>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宋体" w:cs="宋体"/>
                <w:color w:val="auto"/>
                <w:sz w:val="21"/>
                <w:szCs w:val="21"/>
                <w:highlight w:val="none"/>
                <w:lang w:val="en-US" w:eastAsia="zh-CN"/>
              </w:rPr>
              <w:t xml:space="preserve">提供检测报告扫描件</w:t>
            </w:r>
            <w:r>
              <w:rPr>
                <w:rFonts w:hint="eastAsia" w:ascii="Times New Roman" w:hAnsi="Times New Roman" w:cs="宋体"/>
                <w:color w:val="auto"/>
                <w:sz w:val="21"/>
                <w:szCs w:val="21"/>
                <w:highlight w:val="none"/>
                <w:lang w:val="en-US" w:eastAsia="zh-CN"/>
              </w:rPr>
              <w:t xml:space="preserve">.</w:t>
            </w:r>
            <w:r/>
          </w:p>
        </w:tc>
      </w:tr>
      <w:tr>
        <w:trPr>
          <w:jc w:val="center"/>
          <w:trHeight w:val="815"/>
        </w:trPr>
        <w:tc>
          <w:tcPr>
            <w:shd w:val="clear" w:color="auto" w:fill="auto"/>
            <w:tcBorders>
              <w:top w:val="single" w:color="auto" w:sz="4" w:space="0"/>
              <w:left w:val="single" w:color="auto" w:sz="4" w:space="0"/>
              <w:right w:val="single" w:color="auto" w:sz="4" w:space="0"/>
            </w:tcBorders>
            <w:tcW w:w="714" w:type="dxa"/>
            <w:vAlign w:val="center"/>
            <w:textDirection w:val="lrTb"/>
            <w:noWrap w:val="false"/>
          </w:tcPr>
          <w:p>
            <w:pPr>
              <w:ind w:firstLine="28"/>
              <w:jc w:val="center"/>
              <w:keepLines w:val="0"/>
              <w:keepNext w:val="0"/>
              <w:pageBreakBefore w:val="0"/>
              <w:spacing w:line="240" w:lineRule="auto"/>
              <w:rPr>
                <w:rFonts w:hint="eastAsia" w:ascii="Times New Roman" w:hAnsi="Times New Roman" w:eastAsia="宋体" w:cs="宋体"/>
                <w:color w:val="auto"/>
                <w:szCs w:val="21"/>
                <w:highlight w:val="none"/>
                <w:lang w:eastAsia="zh-CN"/>
              </w:rPr>
            </w:pPr>
            <w:r>
              <w:rPr>
                <w:rFonts w:hint="eastAsia" w:ascii="Times New Roman" w:hAnsi="Times New Roman" w:cs="宋体"/>
                <w:color w:val="auto"/>
                <w:szCs w:val="21"/>
                <w:highlight w:val="none"/>
              </w:rPr>
              <w:t xml:space="preserve">3.</w:t>
            </w:r>
            <w:r>
              <w:rPr>
                <w:rFonts w:hint="eastAsia" w:ascii="Times New Roman" w:hAnsi="Times New Roman" w:cs="宋体"/>
                <w:color w:val="auto"/>
                <w:szCs w:val="21"/>
                <w:highlight w:val="none"/>
                <w:lang w:val="en-US" w:eastAsia="zh-CN"/>
              </w:rPr>
              <w:t xml:space="preserve">4</w:t>
            </w:r>
            <w:r/>
          </w:p>
        </w:tc>
        <w:tc>
          <w:tcPr>
            <w:shd w:val="clear" w:color="auto" w:fill="auto"/>
            <w:tcBorders>
              <w:top w:val="single" w:color="auto" w:sz="4" w:space="0"/>
              <w:left w:val="single" w:color="auto" w:sz="4" w:space="0"/>
              <w:right w:val="single" w:color="auto" w:sz="4" w:space="0"/>
            </w:tcBorders>
            <w:tcW w:w="991" w:type="dxa"/>
            <w:vAlign w:val="center"/>
            <w:textDirection w:val="lrTb"/>
            <w:noWrap w:val="false"/>
          </w:tcPr>
          <w:p>
            <w:pPr>
              <w:ind w:firstLine="28"/>
              <w:jc w:val="center"/>
              <w:keepLines w:val="0"/>
              <w:keepNext w:val="0"/>
              <w:pageBreakBefore w:val="0"/>
              <w:spacing w:line="240" w:lineRule="auto"/>
              <w:rPr>
                <w:rFonts w:ascii="Times New Roman" w:hAnsi="Times New Roman" w:cs="宋体"/>
                <w:b w:val="0"/>
                <w:bCs w:val="0"/>
                <w:color w:val="auto"/>
                <w:szCs w:val="21"/>
                <w:highlight w:val="none"/>
              </w:rPr>
            </w:pPr>
            <w:r>
              <w:rPr>
                <w:rFonts w:hint="eastAsia" w:ascii="Times New Roman" w:hAnsi="Times New Roman"/>
                <w:b w:val="0"/>
                <w:bCs w:val="0"/>
                <w:szCs w:val="21"/>
              </w:rPr>
              <w:t xml:space="preserve">拟投入人员</w:t>
            </w:r>
            <w:r/>
          </w:p>
        </w:tc>
        <w:tc>
          <w:tcPr>
            <w:shd w:val="clear" w:color="auto" w:fill="auto"/>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ind w:firstLine="28"/>
              <w:jc w:val="center"/>
              <w:keepLines w:val="0"/>
              <w:keepNext w:val="0"/>
              <w:pageBreakBefore w:val="0"/>
              <w:spacing w:line="240" w:lineRule="auto"/>
              <w:rPr>
                <w:rFonts w:hint="eastAsia" w:ascii="Times New Roman" w:hAnsi="Times New Roman" w:eastAsia="宋体" w:cs="宋体"/>
                <w:color w:val="auto"/>
                <w:szCs w:val="21"/>
                <w:highlight w:val="none"/>
                <w:lang w:eastAsia="zh-CN"/>
              </w:rPr>
            </w:pPr>
            <w:r>
              <w:rPr>
                <w:rFonts w:hint="eastAsia" w:ascii="Times New Roman" w:hAnsi="Times New Roman" w:cs="宋体"/>
                <w:color w:val="auto"/>
                <w:szCs w:val="21"/>
                <w:highlight w:val="none"/>
                <w:lang w:val="en-US" w:eastAsia="zh-CN"/>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3768" w:type="dxa"/>
            <w:vAlign w:val="center"/>
            <w:textDirection w:val="lrTb"/>
            <w:noWrap w:val="false"/>
          </w:tcPr>
          <w:p>
            <w:pPr>
              <w:ind w:firstLine="420"/>
              <w:jc w:val="both"/>
              <w:keepLines w:val="0"/>
              <w:keepNext w:val="0"/>
              <w:pageBreakBefore w:val="0"/>
              <w:spacing w:line="240" w:lineRule="auto"/>
              <w:widowControl w:val="off"/>
              <w:rPr>
                <w:rFonts w:hint="eastAsia" w:ascii="Times New Roman" w:hAnsi="Times New Roman"/>
                <w:color w:val="auto"/>
                <w:szCs w:val="21"/>
                <w:highlight w:val="none"/>
              </w:rPr>
            </w:pPr>
            <w:r>
              <w:rPr>
                <w:rFonts w:hint="eastAsia" w:ascii="Times New Roman" w:hAnsi="Times New Roman"/>
                <w:color w:val="auto"/>
                <w:szCs w:val="21"/>
                <w:highlight w:val="none"/>
                <w:lang w:val="en-US" w:eastAsia="zh-CN"/>
              </w:rPr>
              <w:t xml:space="preserve">投标人</w:t>
            </w:r>
            <w:r>
              <w:rPr>
                <w:rFonts w:hint="eastAsia" w:ascii="Times New Roman" w:hAnsi="Times New Roman"/>
                <w:color w:val="auto"/>
                <w:szCs w:val="21"/>
                <w:highlight w:val="none"/>
              </w:rPr>
              <w:t xml:space="preserve">自有专业配送服务人员，提供人员信息汇总表。满足基本需求2人不得分，每新增1人得</w:t>
            </w:r>
            <w:r>
              <w:rPr>
                <w:rFonts w:hint="eastAsia" w:ascii="Times New Roman" w:hAnsi="Times New Roman"/>
                <w:color w:val="auto"/>
                <w:szCs w:val="21"/>
                <w:highlight w:val="none"/>
                <w:lang w:val="en-US" w:eastAsia="zh-CN"/>
              </w:rPr>
              <w:t xml:space="preserve">1</w:t>
            </w:r>
            <w:r>
              <w:rPr>
                <w:rFonts w:hint="eastAsia" w:ascii="Times New Roman" w:hAnsi="Times New Roman"/>
                <w:color w:val="auto"/>
                <w:szCs w:val="21"/>
                <w:highlight w:val="none"/>
              </w:rPr>
              <w:t xml:space="preserve">分，最高得</w:t>
            </w:r>
            <w:r>
              <w:rPr>
                <w:rFonts w:hint="eastAsia" w:ascii="Times New Roman" w:hAnsi="Times New Roman"/>
                <w:color w:val="auto"/>
                <w:szCs w:val="21"/>
                <w:highlight w:val="none"/>
                <w:lang w:val="en-US" w:eastAsia="zh-CN"/>
              </w:rPr>
              <w:t xml:space="preserve">2</w:t>
            </w:r>
            <w:r>
              <w:rPr>
                <w:rFonts w:hint="eastAsia" w:ascii="Times New Roman" w:hAnsi="Times New Roman"/>
                <w:color w:val="auto"/>
                <w:szCs w:val="21"/>
                <w:highlight w:val="none"/>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2987" w:type="dxa"/>
            <w:vAlign w:val="center"/>
            <w:textDirection w:val="lrTb"/>
            <w:noWrap w:val="false"/>
          </w:tcPr>
          <w:p>
            <w:pPr>
              <w:pStyle w:val="895"/>
              <w:jc w:val="both"/>
              <w:keepLines w:val="0"/>
              <w:keepNext w:val="0"/>
              <w:pageBreakBefore w:val="0"/>
              <w:spacing w:line="240" w:lineRule="auto"/>
              <w:rPr>
                <w:rFonts w:ascii="Times New Roman" w:hAnsi="Times New Roman" w:cs="Times New Roman"/>
                <w:color w:val="auto"/>
                <w:sz w:val="21"/>
                <w:highlight w:val="none"/>
              </w:rPr>
            </w:pPr>
            <w:r>
              <w:rPr>
                <w:rFonts w:hint="eastAsia" w:ascii="Times New Roman" w:hAnsi="Times New Roman" w:eastAsia="宋体" w:cs="Times New Roman"/>
                <w:b w:val="0"/>
                <w:bCs w:val="0"/>
                <w:color w:val="auto"/>
                <w:sz w:val="21"/>
                <w:szCs w:val="21"/>
                <w:highlight w:val="none"/>
                <w:shd w:val="clear" w:color="auto"/>
                <w:lang w:val="en-US" w:eastAsia="zh-CN"/>
              </w:rPr>
              <w:t xml:space="preserve">相关人员身份证</w:t>
            </w:r>
            <w:r>
              <w:rPr>
                <w:rFonts w:hint="eastAsia" w:ascii="Times New Roman" w:hAnsi="Times New Roman" w:cs="Times New Roman"/>
                <w:b w:val="0"/>
                <w:bCs w:val="0"/>
                <w:color w:val="auto"/>
                <w:sz w:val="21"/>
                <w:szCs w:val="21"/>
                <w:highlight w:val="none"/>
                <w:shd w:val="clear" w:color="auto"/>
                <w:lang w:val="en-US" w:eastAsia="zh-CN"/>
              </w:rPr>
              <w:t xml:space="preserve">扫描</w:t>
            </w:r>
            <w:r>
              <w:rPr>
                <w:rFonts w:hint="eastAsia" w:ascii="Times New Roman" w:hAnsi="Times New Roman" w:eastAsia="宋体" w:cs="Times New Roman"/>
                <w:b w:val="0"/>
                <w:bCs w:val="0"/>
                <w:color w:val="auto"/>
                <w:sz w:val="21"/>
                <w:szCs w:val="21"/>
                <w:highlight w:val="none"/>
                <w:shd w:val="clear" w:color="auto"/>
                <w:lang w:val="en-US" w:eastAsia="zh-CN"/>
              </w:rPr>
              <w:t xml:space="preserve">件</w:t>
            </w:r>
            <w:r>
              <w:rPr>
                <w:rFonts w:hint="eastAsia" w:ascii="Times New Roman" w:hAnsi="Times New Roman" w:cs="Times New Roman"/>
                <w:b w:val="0"/>
                <w:bCs w:val="0"/>
                <w:color w:val="auto"/>
                <w:sz w:val="21"/>
                <w:szCs w:val="21"/>
                <w:highlight w:val="none"/>
                <w:shd w:val="clear" w:color="auto"/>
                <w:lang w:val="en-US" w:eastAsia="zh-CN"/>
              </w:rPr>
              <w:t xml:space="preserve">，并提供投标人为其缴纳的近三个月内任意一个月的社保证明材料。</w:t>
            </w:r>
            <w:r/>
          </w:p>
        </w:tc>
      </w:tr>
      <w:tr>
        <w:trPr>
          <w:jc w:val="center"/>
          <w:trHeight w:val="2415"/>
        </w:trPr>
        <w:tc>
          <w:tcPr>
            <w:shd w:val="clear" w:color="auto" w:fill="auto"/>
            <w:tcBorders>
              <w:top w:val="single" w:color="auto" w:sz="4" w:space="0"/>
              <w:left w:val="single" w:color="auto" w:sz="4" w:space="0"/>
              <w:right w:val="single" w:color="auto" w:sz="4" w:space="0"/>
            </w:tcBorders>
            <w:tcW w:w="714" w:type="dxa"/>
            <w:vAlign w:val="center"/>
            <w:textDirection w:val="lrTb"/>
            <w:noWrap w:val="false"/>
          </w:tcPr>
          <w:p>
            <w:pPr>
              <w:ind w:firstLine="28"/>
              <w:jc w:val="center"/>
              <w:keepLines w:val="0"/>
              <w:keepNext w:val="0"/>
              <w:pageBreakBefore w:val="0"/>
              <w:spacing w:line="240" w:lineRule="auto"/>
              <w:rPr>
                <w:rFonts w:hint="default" w:ascii="Times New Roman" w:hAnsi="Times New Roman" w:eastAsia="宋体" w:cs="宋体"/>
                <w:color w:val="auto"/>
                <w:szCs w:val="21"/>
                <w:highlight w:val="none"/>
                <w:lang w:val="en-US" w:eastAsia="zh-CN"/>
              </w:rPr>
            </w:pPr>
            <w:r>
              <w:rPr>
                <w:rFonts w:hint="eastAsia" w:ascii="Times New Roman" w:hAnsi="Times New Roman" w:cs="宋体"/>
                <w:color w:val="auto"/>
                <w:szCs w:val="21"/>
                <w:highlight w:val="none"/>
                <w:lang w:val="en-US" w:eastAsia="zh-CN"/>
              </w:rPr>
              <w:t xml:space="preserve">3.5</w:t>
            </w:r>
            <w:r/>
          </w:p>
        </w:tc>
        <w:tc>
          <w:tcPr>
            <w:shd w:val="clear" w:color="auto" w:fill="auto"/>
            <w:tcBorders>
              <w:top w:val="single" w:color="auto" w:sz="4" w:space="0"/>
              <w:left w:val="single" w:color="auto" w:sz="4" w:space="0"/>
              <w:right w:val="single" w:color="auto" w:sz="4" w:space="0"/>
            </w:tcBorders>
            <w:tcW w:w="991" w:type="dxa"/>
            <w:vAlign w:val="center"/>
            <w:textDirection w:val="lrTb"/>
            <w:noWrap w:val="false"/>
          </w:tcPr>
          <w:p>
            <w:pPr>
              <w:ind w:firstLine="28"/>
              <w:jc w:val="center"/>
              <w:keepLines w:val="0"/>
              <w:keepNext w:val="0"/>
              <w:pageBreakBefore w:val="0"/>
              <w:spacing w:line="240" w:lineRule="auto"/>
              <w:rPr>
                <w:rFonts w:hint="eastAsia" w:ascii="Times New Roman" w:hAnsi="Times New Roman"/>
                <w:b w:val="0"/>
                <w:bCs w:val="0"/>
                <w:color w:val="auto"/>
                <w:szCs w:val="21"/>
                <w:highlight w:val="none"/>
              </w:rPr>
            </w:pPr>
            <w:r>
              <w:rPr>
                <w:rFonts w:hint="eastAsia" w:ascii="Times New Roman" w:hAnsi="Times New Roman"/>
                <w:b w:val="0"/>
                <w:bCs w:val="0"/>
                <w:color w:val="auto"/>
                <w:szCs w:val="21"/>
                <w:highlight w:val="none"/>
              </w:rPr>
              <w:t xml:space="preserve">场所</w:t>
            </w:r>
            <w:r/>
          </w:p>
          <w:p>
            <w:pPr>
              <w:ind w:firstLine="28"/>
              <w:jc w:val="center"/>
              <w:keepLines w:val="0"/>
              <w:keepNext w:val="0"/>
              <w:pageBreakBefore w:val="0"/>
              <w:spacing w:line="240" w:lineRule="auto"/>
              <w:rPr>
                <w:rFonts w:hint="eastAsia" w:ascii="Times New Roman" w:hAnsi="Times New Roman" w:cs="宋体"/>
                <w:b w:val="0"/>
                <w:bCs w:val="0"/>
                <w:color w:val="auto"/>
                <w:szCs w:val="21"/>
                <w:highlight w:val="none"/>
              </w:rPr>
            </w:pPr>
            <w:r>
              <w:rPr>
                <w:rFonts w:hint="eastAsia" w:ascii="Times New Roman" w:hAnsi="Times New Roman"/>
                <w:b w:val="0"/>
                <w:bCs w:val="0"/>
                <w:color w:val="auto"/>
                <w:szCs w:val="21"/>
                <w:highlight w:val="none"/>
                <w:lang w:val="en-US" w:eastAsia="zh-CN"/>
              </w:rPr>
              <w:t xml:space="preserve">要求</w:t>
            </w:r>
            <w:r/>
          </w:p>
        </w:tc>
        <w:tc>
          <w:tcPr>
            <w:shd w:val="clear" w:color="auto" w:fill="auto"/>
            <w:tcBorders>
              <w:top w:val="single" w:color="auto" w:sz="4" w:space="0"/>
              <w:left w:val="single" w:color="auto" w:sz="4" w:space="0"/>
              <w:right w:val="single" w:color="auto" w:sz="4" w:space="0"/>
            </w:tcBorders>
            <w:tcW w:w="697" w:type="dxa"/>
            <w:vAlign w:val="center"/>
            <w:textDirection w:val="lrTb"/>
            <w:noWrap w:val="false"/>
          </w:tcPr>
          <w:p>
            <w:pPr>
              <w:ind w:firstLine="28"/>
              <w:jc w:val="center"/>
              <w:keepLines w:val="0"/>
              <w:keepNext w:val="0"/>
              <w:pageBreakBefore w:val="0"/>
              <w:spacing w:line="240" w:lineRule="auto"/>
              <w:rPr>
                <w:rFonts w:hint="default" w:ascii="Times New Roman" w:hAnsi="Times New Roman" w:cs="宋体"/>
                <w:color w:val="auto"/>
                <w:szCs w:val="21"/>
                <w:highlight w:val="none"/>
                <w:lang w:val="en-US" w:eastAsia="zh-CN"/>
              </w:rPr>
            </w:pPr>
            <w:r>
              <w:rPr>
                <w:rFonts w:hint="eastAsia" w:ascii="Times New Roman" w:hAnsi="Times New Roman" w:cs="宋体"/>
                <w:color w:val="auto"/>
                <w:szCs w:val="21"/>
                <w:highlight w:val="none"/>
                <w:lang w:val="en-US" w:eastAsia="zh-CN"/>
              </w:rPr>
              <w:t xml:space="preserve">3</w:t>
            </w:r>
            <w:r/>
          </w:p>
        </w:tc>
        <w:tc>
          <w:tcPr>
            <w:shd w:val="clear" w:color="auto" w:fill="auto"/>
            <w:tcBorders>
              <w:top w:val="single" w:color="auto" w:sz="4" w:space="0"/>
              <w:left w:val="single" w:color="auto" w:sz="4" w:space="0"/>
              <w:right w:val="single" w:color="auto" w:sz="4" w:space="0"/>
            </w:tcBorders>
            <w:tcW w:w="3768" w:type="dxa"/>
            <w:vAlign w:val="center"/>
            <w:textDirection w:val="lrTb"/>
            <w:noWrap w:val="false"/>
          </w:tcPr>
          <w:p>
            <w:pPr>
              <w:ind w:firstLine="420"/>
              <w:jc w:val="both"/>
              <w:keepLines w:val="0"/>
              <w:keepNext w:val="0"/>
              <w:pageBreakBefore w:val="0"/>
              <w:spacing w:line="240" w:lineRule="auto"/>
              <w:widowControl w:val="off"/>
              <w:rPr>
                <w:rFonts w:hint="eastAsia" w:ascii="Times New Roman" w:hAnsi="Times New Roman"/>
                <w:color w:val="auto"/>
                <w:szCs w:val="21"/>
                <w:highlight w:val="none"/>
                <w:lang w:val="en-US" w:eastAsia="zh-CN"/>
              </w:rPr>
            </w:pPr>
            <w:r>
              <w:rPr>
                <w:rFonts w:hint="eastAsia" w:ascii="Times New Roman" w:hAnsi="Times New Roman"/>
                <w:color w:val="auto"/>
                <w:szCs w:val="21"/>
                <w:highlight w:val="none"/>
                <w:lang w:val="en-US" w:eastAsia="zh-CN"/>
              </w:rPr>
              <w:t xml:space="preserve">投标人</w:t>
            </w:r>
            <w:r>
              <w:rPr>
                <w:rFonts w:hint="eastAsia" w:ascii="Times New Roman" w:hAnsi="Times New Roman"/>
                <w:color w:val="auto"/>
                <w:szCs w:val="21"/>
                <w:highlight w:val="none"/>
              </w:rPr>
              <w:t xml:space="preserve">有仓储场所且能够满足食材存放、分拣、物流需要</w:t>
            </w:r>
            <w:r>
              <w:rPr>
                <w:rFonts w:hint="eastAsia" w:ascii="Times New Roman" w:hAnsi="Times New Roman"/>
                <w:color w:val="auto"/>
                <w:szCs w:val="21"/>
                <w:highlight w:val="none"/>
                <w:lang w:eastAsia="zh-CN"/>
              </w:rPr>
              <w:t xml:space="preserve">，</w:t>
            </w:r>
            <w:r>
              <w:rPr>
                <w:rFonts w:hint="eastAsia" w:ascii="Times New Roman" w:hAnsi="Times New Roman"/>
                <w:color w:val="auto"/>
                <w:szCs w:val="21"/>
                <w:highlight w:val="none"/>
              </w:rPr>
              <w:t xml:space="preserve">存储场所面积200平方米及以上</w:t>
            </w:r>
            <w:r>
              <w:rPr>
                <w:rFonts w:hint="eastAsia" w:ascii="Times New Roman" w:hAnsi="Times New Roman"/>
                <w:color w:val="auto"/>
                <w:szCs w:val="21"/>
                <w:highlight w:val="none"/>
                <w:lang w:eastAsia="zh-CN"/>
              </w:rPr>
              <w:t xml:space="preserve">的，</w:t>
            </w:r>
            <w:r>
              <w:rPr>
                <w:rFonts w:hint="eastAsia" w:ascii="Times New Roman" w:hAnsi="Times New Roman"/>
                <w:color w:val="auto"/>
                <w:szCs w:val="21"/>
                <w:highlight w:val="none"/>
              </w:rPr>
              <w:t xml:space="preserve">得</w:t>
            </w:r>
            <w:r>
              <w:rPr>
                <w:rFonts w:hint="eastAsia" w:ascii="Times New Roman" w:hAnsi="Times New Roman"/>
                <w:color w:val="auto"/>
                <w:szCs w:val="21"/>
                <w:highlight w:val="none"/>
                <w:lang w:val="en-US" w:eastAsia="zh-CN"/>
              </w:rPr>
              <w:t xml:space="preserve">3</w:t>
            </w:r>
            <w:r>
              <w:rPr>
                <w:rFonts w:hint="eastAsia" w:ascii="Times New Roman" w:hAnsi="Times New Roman"/>
                <w:color w:val="auto"/>
                <w:szCs w:val="21"/>
                <w:highlight w:val="none"/>
              </w:rPr>
              <w:t xml:space="preserve">分，小于200平方米不得分。</w:t>
            </w:r>
            <w:r/>
          </w:p>
        </w:tc>
        <w:tc>
          <w:tcPr>
            <w:shd w:val="clear" w:color="auto" w:fill="auto"/>
            <w:tcBorders>
              <w:top w:val="single" w:color="auto" w:sz="4" w:space="0"/>
              <w:left w:val="single" w:color="auto" w:sz="4" w:space="0"/>
              <w:bottom w:val="single" w:color="auto" w:sz="4" w:space="0"/>
              <w:right w:val="single" w:color="auto" w:sz="4" w:space="0"/>
            </w:tcBorders>
            <w:tcW w:w="2987" w:type="dxa"/>
            <w:vAlign w:val="center"/>
            <w:textDirection w:val="lrTb"/>
            <w:noWrap w:val="false"/>
          </w:tcPr>
          <w:p>
            <w:pPr>
              <w:ind w:firstLine="420"/>
              <w:jc w:val="both"/>
              <w:keepLines w:val="0"/>
              <w:keepNext w:val="0"/>
              <w:pageBreakBefore w:val="0"/>
              <w:spacing w:line="240" w:lineRule="auto"/>
              <w:widowControl w:val="off"/>
              <w:rPr>
                <w:rFonts w:hint="eastAsia"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Times New Roman"/>
                <w:color w:val="auto"/>
                <w:highlight w:val="none"/>
              </w:rPr>
              <w:t xml:space="preserve">提供存储场所自有场地证明（如房屋所有权证，登记名称与投标人名称必须一致）或者租赁协议（承租人名称与投标人名称必须一致），且证明材料能清晰体现</w:t>
            </w:r>
            <w:r>
              <w:rPr>
                <w:rFonts w:hint="eastAsia" w:ascii="Times New Roman" w:hAnsi="Times New Roman" w:cs="Times New Roman"/>
                <w:color w:val="auto"/>
                <w:highlight w:val="none"/>
                <w:lang w:val="en-US" w:eastAsia="zh-CN"/>
              </w:rPr>
              <w:t xml:space="preserve">存</w:t>
            </w:r>
            <w:r>
              <w:rPr>
                <w:rFonts w:hint="eastAsia" w:ascii="Times New Roman" w:hAnsi="Times New Roman" w:eastAsia="宋体" w:cs="Times New Roman"/>
                <w:color w:val="auto"/>
                <w:highlight w:val="none"/>
              </w:rPr>
              <w:t xml:space="preserve">储场所面积。</w:t>
            </w:r>
            <w:r/>
          </w:p>
        </w:tc>
      </w:tr>
      <w:tr>
        <w:trPr>
          <w:jc w:val="center"/>
          <w:trHeight w:val="331"/>
        </w:trPr>
        <w:tc>
          <w:tcPr>
            <w:shd w:val="clear" w:color="auto" w:fill="auto"/>
            <w:tcBorders>
              <w:top w:val="single" w:color="auto" w:sz="4" w:space="0"/>
              <w:left w:val="single" w:color="auto" w:sz="4" w:space="0"/>
              <w:right w:val="single" w:color="auto" w:sz="4" w:space="0"/>
            </w:tcBorders>
            <w:tcW w:w="714" w:type="dxa"/>
            <w:vAlign w:val="center"/>
            <w:textDirection w:val="lrTb"/>
            <w:noWrap w:val="false"/>
          </w:tcPr>
          <w:p>
            <w:pPr>
              <w:ind w:firstLine="28"/>
              <w:jc w:val="center"/>
              <w:keepLines w:val="0"/>
              <w:keepNext w:val="0"/>
              <w:pageBreakBefore w:val="0"/>
              <w:spacing w:line="240" w:lineRule="auto"/>
              <w:rPr>
                <w:rFonts w:hint="eastAsia" w:ascii="Times New Roman" w:hAnsi="Times New Roman" w:eastAsia="宋体" w:cs="宋体"/>
                <w:color w:val="auto"/>
                <w:szCs w:val="21"/>
                <w:highlight w:val="none"/>
                <w:lang w:eastAsia="zh-CN"/>
              </w:rPr>
            </w:pPr>
            <w:r>
              <w:rPr>
                <w:rFonts w:hint="eastAsia" w:ascii="Times New Roman" w:hAnsi="Times New Roman" w:cs="宋体"/>
                <w:color w:val="auto"/>
                <w:szCs w:val="21"/>
                <w:highlight w:val="none"/>
              </w:rPr>
              <w:t xml:space="preserve">3.</w:t>
            </w:r>
            <w:r>
              <w:rPr>
                <w:rFonts w:hint="eastAsia" w:ascii="Times New Roman" w:hAnsi="Times New Roman" w:cs="宋体"/>
                <w:color w:val="auto"/>
                <w:szCs w:val="21"/>
                <w:highlight w:val="none"/>
                <w:lang w:val="en-US" w:eastAsia="zh-CN"/>
              </w:rPr>
              <w:t xml:space="preserve">6</w:t>
            </w:r>
            <w:r/>
          </w:p>
        </w:tc>
        <w:tc>
          <w:tcPr>
            <w:shd w:val="clear" w:color="auto" w:fill="auto"/>
            <w:tcBorders>
              <w:top w:val="single" w:color="auto" w:sz="4" w:space="0"/>
              <w:left w:val="single" w:color="auto" w:sz="4" w:space="0"/>
              <w:right w:val="single" w:color="auto" w:sz="4" w:space="0"/>
            </w:tcBorders>
            <w:tcW w:w="991" w:type="dxa"/>
            <w:vAlign w:val="center"/>
            <w:textDirection w:val="lrTb"/>
            <w:noWrap w:val="false"/>
          </w:tcPr>
          <w:p>
            <w:pPr>
              <w:jc w:val="center"/>
              <w:keepLines w:val="0"/>
              <w:keepNext w:val="0"/>
              <w:pageBreakBefore w:val="0"/>
              <w:spacing w:line="240" w:lineRule="auto"/>
              <w:rPr>
                <w:rFonts w:hint="eastAsia" w:ascii="Times New Roman" w:hAnsi="Times New Roman"/>
                <w:b w:val="0"/>
                <w:bCs w:val="0"/>
                <w:szCs w:val="21"/>
              </w:rPr>
            </w:pPr>
            <w:r>
              <w:rPr>
                <w:rFonts w:hint="eastAsia" w:ascii="Times New Roman" w:hAnsi="Times New Roman"/>
                <w:b w:val="0"/>
                <w:bCs w:val="0"/>
                <w:szCs w:val="21"/>
              </w:rPr>
              <w:t xml:space="preserve">配送</w:t>
            </w:r>
            <w:r/>
          </w:p>
          <w:p>
            <w:pPr>
              <w:ind w:firstLine="28"/>
              <w:jc w:val="center"/>
              <w:keepLines w:val="0"/>
              <w:keepNext w:val="0"/>
              <w:pageBreakBefore w:val="0"/>
              <w:spacing w:line="240" w:lineRule="auto"/>
              <w:rPr>
                <w:rFonts w:ascii="Times New Roman" w:hAnsi="Times New Roman" w:cs="宋体"/>
                <w:b w:val="0"/>
                <w:bCs w:val="0"/>
                <w:color w:val="auto"/>
                <w:szCs w:val="21"/>
                <w:highlight w:val="none"/>
              </w:rPr>
            </w:pPr>
            <w:r>
              <w:rPr>
                <w:rFonts w:hint="eastAsia" w:ascii="Times New Roman" w:hAnsi="Times New Roman"/>
                <w:b w:val="0"/>
                <w:bCs w:val="0"/>
                <w:szCs w:val="21"/>
              </w:rPr>
              <w:t xml:space="preserve">车辆</w:t>
            </w:r>
            <w:r/>
          </w:p>
        </w:tc>
        <w:tc>
          <w:tcPr>
            <w:shd w:val="clear" w:color="auto" w:fill="auto"/>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ind w:firstLine="28"/>
              <w:jc w:val="center"/>
              <w:keepLines w:val="0"/>
              <w:keepNext w:val="0"/>
              <w:pageBreakBefore w:val="0"/>
              <w:spacing w:line="240" w:lineRule="auto"/>
              <w:rPr>
                <w:rFonts w:hint="default" w:ascii="Times New Roman" w:hAnsi="Times New Roman" w:eastAsia="宋体" w:cs="宋体"/>
                <w:color w:val="auto"/>
                <w:szCs w:val="21"/>
                <w:highlight w:val="none"/>
                <w:lang w:val="en-US" w:eastAsia="zh-CN"/>
              </w:rPr>
            </w:pPr>
            <w:r>
              <w:rPr>
                <w:rFonts w:hint="eastAsia" w:ascii="Times New Roman" w:hAnsi="Times New Roman" w:cs="宋体"/>
                <w:color w:val="auto"/>
                <w:szCs w:val="21"/>
                <w:highlight w:val="none"/>
                <w:lang w:val="en-US" w:eastAsia="zh-CN"/>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3768" w:type="dxa"/>
            <w:vAlign w:val="center"/>
            <w:textDirection w:val="lrTb"/>
            <w:noWrap w:val="false"/>
          </w:tcPr>
          <w:p>
            <w:pPr>
              <w:ind w:firstLine="420"/>
              <w:jc w:val="both"/>
              <w:keepLines w:val="0"/>
              <w:keepNext w:val="0"/>
              <w:pageBreakBefore w:val="0"/>
              <w:spacing w:line="240" w:lineRule="auto"/>
              <w:widowControl w:val="off"/>
              <w:rPr>
                <w:rFonts w:hint="eastAsia" w:ascii="Times New Roman" w:hAnsi="Times New Roman"/>
                <w:color w:val="auto"/>
                <w:szCs w:val="21"/>
                <w:highlight w:val="none"/>
              </w:rPr>
            </w:pPr>
            <w:r>
              <w:rPr>
                <w:rFonts w:hint="eastAsia" w:ascii="Times New Roman" w:hAnsi="Times New Roman"/>
                <w:color w:val="auto"/>
                <w:szCs w:val="21"/>
                <w:highlight w:val="none"/>
                <w:lang w:val="en-US" w:eastAsia="zh-CN"/>
              </w:rPr>
              <w:t xml:space="preserve">投标人</w:t>
            </w:r>
            <w:r>
              <w:rPr>
                <w:rFonts w:hint="eastAsia" w:ascii="Times New Roman" w:hAnsi="Times New Roman"/>
                <w:color w:val="auto"/>
                <w:szCs w:val="21"/>
                <w:highlight w:val="none"/>
              </w:rPr>
              <w:t xml:space="preserve">自有或租赁专用配送车辆</w:t>
            </w:r>
            <w:r>
              <w:rPr>
                <w:rFonts w:hint="eastAsia" w:ascii="Times New Roman" w:hAnsi="Times New Roman"/>
                <w:color w:val="auto"/>
                <w:szCs w:val="21"/>
                <w:highlight w:val="none"/>
                <w:lang w:eastAsia="zh-CN"/>
              </w:rPr>
              <w:t xml:space="preserve">的</w:t>
            </w:r>
            <w:r>
              <w:rPr>
                <w:rFonts w:hint="eastAsia" w:ascii="Times New Roman" w:hAnsi="Times New Roman"/>
                <w:color w:val="auto"/>
                <w:szCs w:val="21"/>
                <w:highlight w:val="none"/>
              </w:rPr>
              <w:t xml:space="preserve">，每有一辆得1分，最高得3分。</w:t>
            </w:r>
            <w:r/>
          </w:p>
        </w:tc>
        <w:tc>
          <w:tcPr>
            <w:shd w:val="clear" w:color="auto" w:fill="auto"/>
            <w:tcBorders>
              <w:top w:val="single" w:color="auto" w:sz="4" w:space="0"/>
              <w:left w:val="single" w:color="auto" w:sz="4" w:space="0"/>
              <w:bottom w:val="single" w:color="auto" w:sz="4" w:space="0"/>
              <w:right w:val="single" w:color="auto" w:sz="4" w:space="0"/>
            </w:tcBorders>
            <w:tcW w:w="2987" w:type="dxa"/>
            <w:vAlign w:val="center"/>
            <w:textDirection w:val="lrTb"/>
            <w:noWrap w:val="false"/>
          </w:tcPr>
          <w:p>
            <w:pPr>
              <w:jc w:val="both"/>
              <w:keepLines w:val="0"/>
              <w:keepNext w:val="0"/>
              <w:pageBreakBefore w:val="0"/>
              <w:spacing w:line="240" w:lineRule="auto"/>
              <w:rPr>
                <w:rFonts w:ascii="Times New Roman" w:hAnsi="Times New Roman"/>
                <w:color w:val="auto"/>
                <w:szCs w:val="21"/>
                <w:highlight w:val="none"/>
              </w:rPr>
            </w:pPr>
            <w:r>
              <w:rPr>
                <w:rFonts w:hint="eastAsia" w:ascii="Times New Roman" w:hAnsi="Times New Roman"/>
              </w:rPr>
              <w:t xml:space="preserve">提供能体现车牌号码的实际应用场景照</w:t>
            </w:r>
            <w:r>
              <w:rPr>
                <w:rFonts w:hint="eastAsia" w:ascii="Times New Roman" w:hAnsi="Times New Roman"/>
                <w:color w:val="auto"/>
              </w:rPr>
              <w:t xml:space="preserve">片，车辆行驶证或租赁协议</w:t>
            </w:r>
            <w:r>
              <w:rPr>
                <w:rFonts w:hint="eastAsia" w:ascii="Times New Roman" w:hAnsi="Times New Roman"/>
                <w:color w:val="auto"/>
                <w:lang w:val="en-US" w:eastAsia="zh-CN"/>
              </w:rPr>
              <w:t xml:space="preserve">扫描件</w:t>
            </w:r>
            <w:r>
              <w:rPr>
                <w:rFonts w:hint="eastAsia" w:ascii="Times New Roman" w:hAnsi="Times New Roman"/>
                <w:color w:val="auto"/>
                <w:lang w:eastAsia="zh-CN"/>
              </w:rPr>
              <w:t xml:space="preserve">（</w:t>
            </w:r>
            <w:r>
              <w:rPr>
                <w:rFonts w:hint="eastAsia" w:ascii="Times New Roman" w:hAnsi="Times New Roman"/>
                <w:color w:val="auto"/>
              </w:rPr>
              <w:t xml:space="preserve">租赁协议</w:t>
            </w:r>
            <w:r>
              <w:rPr>
                <w:rFonts w:hint="eastAsia" w:ascii="Times New Roman" w:hAnsi="Times New Roman"/>
                <w:color w:val="auto"/>
                <w:lang w:val="en-US" w:eastAsia="zh-CN"/>
              </w:rPr>
              <w:t xml:space="preserve">须</w:t>
            </w:r>
            <w:r>
              <w:rPr>
                <w:rFonts w:hint="eastAsia" w:ascii="Times New Roman" w:hAnsi="Times New Roman"/>
                <w:color w:val="auto"/>
              </w:rPr>
              <w:t xml:space="preserve">体现车辆的车牌及型号</w:t>
            </w:r>
            <w:r>
              <w:rPr>
                <w:rFonts w:hint="eastAsia" w:ascii="Times New Roman" w:hAnsi="Times New Roman"/>
                <w:color w:val="auto"/>
                <w:lang w:eastAsia="zh-CN"/>
              </w:rPr>
              <w:t xml:space="preserve">；</w:t>
            </w:r>
            <w:r>
              <w:rPr>
                <w:rFonts w:hint="eastAsia" w:ascii="Times New Roman" w:hAnsi="Times New Roman"/>
                <w:color w:val="auto"/>
                <w:lang w:val="en-US" w:eastAsia="zh-CN"/>
              </w:rPr>
              <w:t xml:space="preserve">自有的</w:t>
            </w:r>
            <w:r>
              <w:rPr>
                <w:rFonts w:hint="eastAsia" w:ascii="Times New Roman" w:hAnsi="Times New Roman"/>
                <w:color w:val="auto"/>
              </w:rPr>
              <w:t xml:space="preserve">行驶证</w:t>
            </w:r>
            <w:r>
              <w:rPr>
                <w:rFonts w:hint="eastAsia" w:ascii="Times New Roman" w:hAnsi="Times New Roman"/>
                <w:color w:val="auto"/>
                <w:lang w:val="en-US" w:eastAsia="zh-CN"/>
              </w:rPr>
              <w:t xml:space="preserve">上须为</w:t>
            </w:r>
            <w:r>
              <w:rPr>
                <w:rFonts w:hint="eastAsia" w:ascii="Times New Roman" w:hAnsi="Times New Roman"/>
                <w:color w:val="auto"/>
              </w:rPr>
              <w:t xml:space="preserve">投标人名称登记的车辆）</w:t>
            </w:r>
            <w:r>
              <w:rPr>
                <w:rFonts w:hint="eastAsia" w:ascii="Times New Roman" w:hAnsi="Times New Roman"/>
                <w:color w:val="auto"/>
                <w:lang w:eastAsia="zh-CN"/>
              </w:rPr>
              <w:t xml:space="preserve">。</w:t>
            </w:r>
            <w:r/>
          </w:p>
        </w:tc>
      </w:tr>
      <w:tr>
        <w:trPr>
          <w:jc w:val="center"/>
          <w:trHeight w:val="1090"/>
        </w:trPr>
        <w:tc>
          <w:tcPr>
            <w:shd w:val="clear" w:color="auto" w:fill="auto"/>
            <w:tcBorders>
              <w:top w:val="single" w:color="auto" w:sz="4" w:space="0"/>
              <w:left w:val="single" w:color="auto" w:sz="4" w:space="0"/>
              <w:right w:val="single" w:color="auto" w:sz="4" w:space="0"/>
            </w:tcBorders>
            <w:tcW w:w="714" w:type="dxa"/>
            <w:vAlign w:val="center"/>
            <w:textDirection w:val="lrTb"/>
            <w:noWrap w:val="false"/>
          </w:tcPr>
          <w:p>
            <w:pPr>
              <w:ind w:firstLine="28"/>
              <w:jc w:val="center"/>
              <w:keepLines w:val="0"/>
              <w:keepNext w:val="0"/>
              <w:pageBreakBefore w:val="0"/>
              <w:spacing w:line="240" w:lineRule="auto"/>
              <w:rPr>
                <w:rFonts w:hint="default" w:ascii="Times New Roman" w:hAnsi="Times New Roman" w:eastAsia="宋体" w:cs="宋体"/>
                <w:color w:val="auto"/>
                <w:szCs w:val="21"/>
                <w:highlight w:val="none"/>
                <w:lang w:val="en-US" w:eastAsia="zh-CN"/>
              </w:rPr>
            </w:pPr>
            <w:r>
              <w:rPr>
                <w:rFonts w:hint="eastAsia" w:ascii="Times New Roman" w:hAnsi="Times New Roman" w:cs="宋体"/>
                <w:color w:val="auto"/>
                <w:szCs w:val="21"/>
                <w:highlight w:val="none"/>
                <w:lang w:val="en-US" w:eastAsia="zh-CN"/>
              </w:rPr>
              <w:t xml:space="preserve">3.7</w:t>
            </w:r>
            <w:r/>
          </w:p>
        </w:tc>
        <w:tc>
          <w:tcPr>
            <w:shd w:val="clear" w:color="auto" w:fill="auto"/>
            <w:tcBorders>
              <w:top w:val="single" w:color="auto" w:sz="4" w:space="0"/>
              <w:left w:val="single" w:color="auto" w:sz="4" w:space="0"/>
              <w:right w:val="single" w:color="auto" w:sz="4" w:space="0"/>
            </w:tcBorders>
            <w:tcW w:w="991" w:type="dxa"/>
            <w:vAlign w:val="center"/>
            <w:textDirection w:val="lrTb"/>
            <w:noWrap w:val="false"/>
          </w:tcPr>
          <w:p>
            <w:pPr>
              <w:ind w:firstLine="28"/>
              <w:jc w:val="center"/>
              <w:keepLines w:val="0"/>
              <w:keepNext w:val="0"/>
              <w:pageBreakBefore w:val="0"/>
              <w:spacing w:line="240" w:lineRule="auto"/>
              <w:rPr>
                <w:rFonts w:ascii="Times New Roman" w:hAnsi="Times New Roman" w:cs="宋体"/>
                <w:b w:val="0"/>
                <w:bCs w:val="0"/>
                <w:color w:val="auto"/>
                <w:szCs w:val="21"/>
                <w:highlight w:val="none"/>
              </w:rPr>
            </w:pPr>
            <w:r>
              <w:rPr>
                <w:rFonts w:hint="eastAsia" w:ascii="Times New Roman" w:hAnsi="Times New Roman" w:cs="宋体"/>
                <w:b w:val="0"/>
                <w:bCs w:val="0"/>
                <w:color w:val="auto"/>
                <w:szCs w:val="21"/>
                <w:highlight w:val="none"/>
                <w:lang w:val="en-US" w:eastAsia="zh-CN"/>
              </w:rPr>
              <w:t xml:space="preserve">配送路程时间要求</w:t>
            </w:r>
            <w:r/>
          </w:p>
        </w:tc>
        <w:tc>
          <w:tcPr>
            <w:shd w:val="clear" w:color="auto" w:fill="auto"/>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ind w:firstLine="28"/>
              <w:jc w:val="center"/>
              <w:keepLines w:val="0"/>
              <w:keepNext w:val="0"/>
              <w:pageBreakBefore w:val="0"/>
              <w:spacing w:line="240" w:lineRule="auto"/>
              <w:rPr>
                <w:rFonts w:hint="default" w:ascii="Times New Roman" w:hAnsi="Times New Roman" w:eastAsia="宋体" w:cs="宋体"/>
                <w:color w:val="auto"/>
                <w:szCs w:val="21"/>
                <w:highlight w:val="none"/>
                <w:lang w:val="en-US" w:eastAsia="zh-CN"/>
              </w:rPr>
            </w:pPr>
            <w:r>
              <w:rPr>
                <w:rFonts w:hint="eastAsia" w:ascii="Times New Roman" w:hAnsi="Times New Roman" w:cs="宋体"/>
                <w:color w:val="auto"/>
                <w:szCs w:val="21"/>
                <w:highlight w:val="none"/>
                <w:lang w:val="en-US" w:eastAsia="zh-CN"/>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3768" w:type="dxa"/>
            <w:vAlign w:val="center"/>
            <w:textDirection w:val="lrTb"/>
            <w:noWrap w:val="false"/>
          </w:tcPr>
          <w:p>
            <w:pPr>
              <w:ind w:firstLine="420"/>
              <w:jc w:val="both"/>
              <w:keepLines w:val="0"/>
              <w:keepNext w:val="0"/>
              <w:pageBreakBefore w:val="0"/>
              <w:spacing w:line="240" w:lineRule="auto"/>
              <w:widowControl w:val="off"/>
              <w:rPr>
                <w:rFonts w:hint="eastAsia" w:ascii="Times New Roman" w:hAnsi="Times New Roman"/>
                <w:color w:val="auto"/>
                <w:szCs w:val="21"/>
                <w:highlight w:val="none"/>
              </w:rPr>
            </w:pPr>
            <w:r>
              <w:rPr>
                <w:rFonts w:hint="eastAsia" w:ascii="Times New Roman" w:hAnsi="Times New Roman" w:cs="宋体"/>
                <w:bCs/>
                <w:color w:val="auto"/>
                <w:sz w:val="21"/>
                <w:szCs w:val="21"/>
                <w:highlight w:val="none"/>
                <w:lang w:val="en-US" w:eastAsia="zh-CN"/>
              </w:rPr>
              <w:t xml:space="preserve">投标人用于本项目的仓储场所距离到所投采购包约定地点路程时间≤1.5小时的，得3分；1.5小时&lt;路程时间≤2小时的，得2分；2小时&lt;路程时间≤3小时的，得1分；其余不得分。</w:t>
            </w:r>
            <w:r/>
          </w:p>
        </w:tc>
        <w:tc>
          <w:tcPr>
            <w:shd w:val="clear" w:color="auto" w:fill="auto"/>
            <w:tcBorders>
              <w:top w:val="single" w:color="auto" w:sz="4" w:space="0"/>
              <w:left w:val="single" w:color="auto" w:sz="4" w:space="0"/>
              <w:bottom w:val="single" w:color="auto" w:sz="4" w:space="0"/>
              <w:right w:val="single" w:color="auto" w:sz="4" w:space="0"/>
            </w:tcBorders>
            <w:tcW w:w="2987" w:type="dxa"/>
            <w:vAlign w:val="center"/>
            <w:textDirection w:val="lrTb"/>
            <w:noWrap w:val="false"/>
          </w:tcPr>
          <w:p>
            <w:pPr>
              <w:jc w:val="both"/>
              <w:keepLines w:val="0"/>
              <w:keepNext w:val="0"/>
              <w:pageBreakBefore w:val="0"/>
              <w:spacing w:line="240" w:lineRule="auto"/>
              <w:rPr>
                <w:rFonts w:ascii="Times New Roman" w:hAnsi="Times New Roman"/>
                <w:color w:val="auto"/>
                <w:highlight w:val="none"/>
              </w:rPr>
            </w:pPr>
            <w:r>
              <w:rPr>
                <w:rFonts w:hint="eastAsia" w:ascii="Times New Roman" w:hAnsi="Times New Roman" w:cs="Times New Roman"/>
                <w:color w:val="auto"/>
                <w:highlight w:val="none"/>
                <w:lang w:val="en-US" w:eastAsia="zh-CN"/>
              </w:rPr>
              <w:t xml:space="preserve">提供</w:t>
            </w:r>
            <w:r>
              <w:rPr>
                <w:rFonts w:hint="eastAsia" w:ascii="Times New Roman" w:hAnsi="Times New Roman" w:cs="宋体"/>
                <w:bCs/>
                <w:color w:val="auto"/>
                <w:sz w:val="21"/>
                <w:szCs w:val="21"/>
                <w:highlight w:val="none"/>
                <w:lang w:val="en-US" w:eastAsia="zh-CN"/>
              </w:rPr>
              <w:t xml:space="preserve">仓储场所</w:t>
            </w:r>
            <w:r>
              <w:rPr>
                <w:rFonts w:hint="eastAsia" w:ascii="Times New Roman" w:hAnsi="Times New Roman" w:cs="Times New Roman"/>
                <w:color w:val="auto"/>
                <w:highlight w:val="none"/>
                <w:lang w:val="en-US" w:eastAsia="zh-CN"/>
              </w:rPr>
              <w:t xml:space="preserve">到常州大学科教城校区及常州大学西太湖校区及常州大学怀德学院的</w:t>
            </w:r>
            <w:r>
              <w:rPr>
                <w:rFonts w:hint="eastAsia" w:ascii="Times New Roman" w:hAnsi="Times New Roman" w:eastAsia="宋体" w:cs="Times New Roman"/>
                <w:color w:val="auto"/>
                <w:highlight w:val="none"/>
              </w:rPr>
              <w:t xml:space="preserve">路线导航图截图</w:t>
            </w:r>
            <w:r>
              <w:rPr>
                <w:rFonts w:hint="eastAsia" w:ascii="Times New Roman" w:hAnsi="Times New Roman" w:eastAsia="宋体" w:cs="Times New Roman"/>
                <w:color w:val="auto"/>
                <w:highlight w:val="none"/>
              </w:rPr>
              <w:t xml:space="preserve">（高德或百度导航地图）</w:t>
            </w:r>
            <w:r>
              <w:rPr>
                <w:rFonts w:hint="eastAsia" w:ascii="Times New Roman" w:hAnsi="Times New Roman" w:cs="Times New Roman"/>
                <w:color w:val="auto"/>
                <w:highlight w:val="none"/>
                <w:lang w:eastAsia="zh-CN"/>
              </w:rPr>
              <w:t xml:space="preserve">。</w:t>
            </w:r>
            <w:r/>
          </w:p>
        </w:tc>
      </w:tr>
      <w:tr>
        <w:trPr>
          <w:jc w:val="center"/>
          <w:trHeight w:val="1090"/>
        </w:trPr>
        <w:tc>
          <w:tcPr>
            <w:shd w:val="clear" w:color="auto" w:fill="auto"/>
            <w:tcBorders>
              <w:top w:val="single" w:color="auto" w:sz="4" w:space="0"/>
              <w:left w:val="single" w:color="auto" w:sz="4" w:space="0"/>
              <w:right w:val="single" w:color="auto" w:sz="4" w:space="0"/>
            </w:tcBorders>
            <w:tcW w:w="714" w:type="dxa"/>
            <w:vAlign w:val="center"/>
            <w:textDirection w:val="lrTb"/>
            <w:noWrap w:val="false"/>
          </w:tcPr>
          <w:p>
            <w:pPr>
              <w:ind w:firstLine="28"/>
              <w:jc w:val="center"/>
              <w:keepLines w:val="0"/>
              <w:keepNext w:val="0"/>
              <w:pageBreakBefore w:val="0"/>
              <w:spacing w:line="240" w:lineRule="auto"/>
              <w:rPr>
                <w:rFonts w:hint="eastAsia" w:ascii="Times New Roman" w:hAnsi="Times New Roman" w:cs="宋体"/>
                <w:color w:val="auto"/>
                <w:szCs w:val="21"/>
                <w:highlight w:val="none"/>
                <w:lang w:val="en-US" w:eastAsia="zh-CN"/>
              </w:rPr>
            </w:pPr>
            <w:r>
              <w:rPr>
                <w:rFonts w:hint="eastAsia" w:ascii="Times New Roman" w:hAnsi="Times New Roman" w:cs="宋体"/>
                <w:color w:val="auto"/>
                <w:szCs w:val="21"/>
                <w:highlight w:val="none"/>
                <w:lang w:val="en-US" w:eastAsia="zh-CN"/>
              </w:rPr>
              <w:t xml:space="preserve">3.8</w:t>
            </w:r>
            <w:r/>
          </w:p>
        </w:tc>
        <w:tc>
          <w:tcPr>
            <w:shd w:val="clear" w:color="auto" w:fill="auto"/>
            <w:tcBorders>
              <w:top w:val="single" w:color="auto" w:sz="4" w:space="0"/>
              <w:left w:val="single" w:color="auto" w:sz="4" w:space="0"/>
              <w:right w:val="single" w:color="auto" w:sz="4" w:space="0"/>
            </w:tcBorders>
            <w:tcW w:w="991" w:type="dxa"/>
            <w:vAlign w:val="center"/>
            <w:textDirection w:val="lrTb"/>
            <w:noWrap w:val="false"/>
          </w:tcPr>
          <w:p>
            <w:pPr>
              <w:ind w:firstLine="28"/>
              <w:jc w:val="center"/>
              <w:keepLines w:val="0"/>
              <w:keepNext w:val="0"/>
              <w:pageBreakBefore w:val="0"/>
              <w:spacing w:line="240" w:lineRule="auto"/>
              <w:rPr>
                <w:rFonts w:hint="eastAsia" w:ascii="Times New Roman" w:hAnsi="Times New Roman"/>
                <w:b w:val="0"/>
                <w:bCs w:val="0"/>
                <w:color w:val="auto"/>
                <w:szCs w:val="21"/>
                <w:highlight w:val="none"/>
              </w:rPr>
            </w:pPr>
            <w:r>
              <w:rPr>
                <w:rFonts w:hint="eastAsia" w:ascii="Times New Roman" w:hAnsi="Times New Roman"/>
                <w:b w:val="0"/>
                <w:bCs w:val="0"/>
                <w:color w:val="auto"/>
                <w:szCs w:val="21"/>
                <w:highlight w:val="none"/>
                <w:lang w:val="en-US" w:eastAsia="zh-CN"/>
              </w:rPr>
              <w:t xml:space="preserve">保险</w:t>
            </w:r>
            <w:r/>
          </w:p>
        </w:tc>
        <w:tc>
          <w:tcPr>
            <w:shd w:val="clear" w:color="auto" w:fill="auto"/>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ind w:firstLine="28"/>
              <w:jc w:val="center"/>
              <w:keepLines w:val="0"/>
              <w:keepNext w:val="0"/>
              <w:pageBreakBefore w:val="0"/>
              <w:spacing w:line="240" w:lineRule="auto"/>
              <w:rPr>
                <w:rFonts w:hint="eastAsia" w:ascii="Times New Roman" w:hAnsi="Times New Roman" w:cs="宋体"/>
                <w:color w:val="auto"/>
                <w:szCs w:val="21"/>
                <w:highlight w:val="none"/>
                <w:lang w:val="en-US" w:eastAsia="zh-CN"/>
              </w:rPr>
            </w:pPr>
            <w:r>
              <w:rPr>
                <w:rFonts w:hint="eastAsia" w:ascii="Times New Roman" w:hAnsi="Times New Roman" w:cs="宋体"/>
                <w:color w:val="auto"/>
                <w:szCs w:val="21"/>
                <w:highlight w:val="none"/>
                <w:lang w:val="en-US" w:eastAsia="zh-CN"/>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3768" w:type="dxa"/>
            <w:vAlign w:val="center"/>
            <w:textDirection w:val="lrTb"/>
            <w:noWrap w:val="false"/>
          </w:tcPr>
          <w:p>
            <w:pPr>
              <w:ind w:firstLine="420"/>
              <w:jc w:val="both"/>
              <w:keepLines w:val="0"/>
              <w:keepNext w:val="0"/>
              <w:pageBreakBefore w:val="0"/>
              <w:spacing w:line="240" w:lineRule="auto"/>
              <w:widowControl w:val="off"/>
              <w:rPr>
                <w:rFonts w:hint="eastAsia" w:ascii="Times New Roman" w:hAnsi="Times New Roman" w:cs="宋体"/>
                <w:bCs/>
                <w:color w:val="auto"/>
                <w:sz w:val="21"/>
                <w:szCs w:val="21"/>
                <w:highlight w:val="none"/>
                <w:lang w:val="en-US" w:eastAsia="zh-CN"/>
              </w:rPr>
            </w:pPr>
            <w:r>
              <w:rPr>
                <w:rFonts w:hint="eastAsia" w:ascii="Times New Roman" w:hAnsi="Times New Roman"/>
                <w:color w:val="auto"/>
                <w:szCs w:val="21"/>
                <w:highlight w:val="none"/>
                <w:lang w:val="en-US" w:eastAsia="zh-CN"/>
              </w:rPr>
              <w:t xml:space="preserve">投标人购买食品安全责任保险，且有效期不短于采购文件要求的履约期限，金额最高的得3分，次高的得2分，第三高的得1分。</w:t>
            </w:r>
            <w:r/>
          </w:p>
        </w:tc>
        <w:tc>
          <w:tcPr>
            <w:shd w:val="clear" w:color="auto" w:fill="auto"/>
            <w:tcBorders>
              <w:top w:val="single" w:color="auto" w:sz="4" w:space="0"/>
              <w:left w:val="single" w:color="auto" w:sz="4" w:space="0"/>
              <w:bottom w:val="single" w:color="auto" w:sz="4" w:space="0"/>
              <w:right w:val="single" w:color="auto" w:sz="4" w:space="0"/>
            </w:tcBorders>
            <w:tcW w:w="2987" w:type="dxa"/>
            <w:vAlign w:val="center"/>
            <w:textDirection w:val="lrTb"/>
            <w:noWrap w:val="false"/>
          </w:tcPr>
          <w:p>
            <w:pPr>
              <w:jc w:val="both"/>
              <w:keepLines w:val="0"/>
              <w:keepNext w:val="0"/>
              <w:pageBreakBefore w:val="0"/>
              <w:spacing w:line="240" w:lineRule="auto"/>
              <w:rPr>
                <w:rFonts w:hint="eastAsia" w:ascii="Times New Roman" w:hAnsi="Times New Roman" w:cs="Times New Roman"/>
                <w:color w:val="auto"/>
                <w:highlight w:val="none"/>
                <w:lang w:val="en-US" w:eastAsia="zh-CN"/>
              </w:rPr>
            </w:pPr>
            <w:r>
              <w:rPr>
                <w:rFonts w:hint="eastAsia" w:ascii="Times New Roman" w:hAnsi="Times New Roman" w:cs="Times New Roman"/>
                <w:color w:val="auto"/>
                <w:highlight w:val="none"/>
                <w:lang w:val="en-US" w:eastAsia="zh-CN"/>
              </w:rPr>
              <w:t xml:space="preserve">提供保单扫描件。</w:t>
            </w:r>
            <w:r/>
          </w:p>
        </w:tc>
      </w:tr>
      <w:tr>
        <w:trPr>
          <w:jc w:val="center"/>
          <w:trHeight w:val="388"/>
        </w:trPr>
        <w:tc>
          <w:tcPr>
            <w:gridSpan w:val="2"/>
            <w:shd w:val="clear" w:color="auto" w:fill="auto"/>
            <w:tcBorders>
              <w:top w:val="single" w:color="auto" w:sz="4" w:space="0"/>
              <w:left w:val="single" w:color="auto" w:sz="4" w:space="0"/>
              <w:bottom w:val="single" w:color="auto" w:sz="4" w:space="0"/>
              <w:right w:val="single" w:color="auto" w:sz="4" w:space="0"/>
            </w:tcBorders>
            <w:tcW w:w="1705" w:type="dxa"/>
            <w:vAlign w:val="center"/>
            <w:textDirection w:val="lrTb"/>
            <w:noWrap w:val="false"/>
          </w:tcPr>
          <w:p>
            <w:pPr>
              <w:ind w:firstLine="28"/>
              <w:jc w:val="center"/>
              <w:keepLines w:val="0"/>
              <w:keepNext w:val="0"/>
              <w:pageBreakBefore w:val="0"/>
              <w:spacing w:line="240" w:lineRule="auto"/>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合计</w:t>
            </w:r>
            <w:r/>
          </w:p>
        </w:tc>
        <w:tc>
          <w:tcPr>
            <w:shd w:val="clear" w:color="auto" w:fill="auto"/>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ind w:firstLine="28"/>
              <w:jc w:val="center"/>
              <w:keepLines w:val="0"/>
              <w:keepNext w:val="0"/>
              <w:pageBreakBefore w:val="0"/>
              <w:spacing w:line="240" w:lineRule="auto"/>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100</w:t>
            </w:r>
            <w:r/>
          </w:p>
        </w:tc>
        <w:tc>
          <w:tcPr>
            <w:gridSpan w:val="2"/>
            <w:shd w:val="clear" w:color="auto" w:fill="auto"/>
            <w:tcBorders>
              <w:top w:val="single" w:color="auto" w:sz="4" w:space="0"/>
              <w:left w:val="single" w:color="auto" w:sz="4" w:space="0"/>
              <w:bottom w:val="single" w:color="auto" w:sz="4" w:space="0"/>
              <w:right w:val="single" w:color="auto" w:sz="4" w:space="0"/>
            </w:tcBorders>
            <w:tcW w:w="6755" w:type="dxa"/>
            <w:vAlign w:val="center"/>
            <w:textDirection w:val="lrTb"/>
            <w:noWrap w:val="false"/>
          </w:tcPr>
          <w:p>
            <w:pPr>
              <w:keepLines w:val="0"/>
              <w:keepNext w:val="0"/>
              <w:pageBreakBefore w:val="0"/>
              <w:spacing w:line="240" w:lineRule="auto"/>
              <w:rPr>
                <w:rFonts w:ascii="Times New Roman" w:hAnsi="Times New Roman" w:cs="宋体"/>
                <w:color w:val="auto"/>
                <w:szCs w:val="21"/>
                <w:highlight w:val="none"/>
              </w:rPr>
            </w:pPr>
            <w:r>
              <w:rPr>
                <w:rFonts w:ascii="Times New Roman" w:hAnsi="Times New Roman" w:cs="宋体"/>
                <w:color w:val="auto"/>
                <w:szCs w:val="21"/>
                <w:highlight w:val="none"/>
              </w:rPr>
            </w:r>
            <w:r/>
          </w:p>
        </w:tc>
      </w:tr>
    </w:tbl>
    <w:p>
      <w:pPr>
        <w:ind w:firstLine="482"/>
        <w:spacing w:before="120" w:line="360" w:lineRule="auto"/>
        <w:tabs>
          <w:tab w:val="left" w:pos="360" w:leader="none"/>
        </w:tabs>
        <w:rPr>
          <w:rFonts w:hint="eastAsia" w:ascii="Times New Roman" w:hAnsi="Times New Roman"/>
          <w:b/>
          <w:bCs/>
          <w:color w:val="auto"/>
          <w:sz w:val="24"/>
          <w:highlight w:val="none"/>
        </w:rPr>
        <w:outlineLvl w:val="1"/>
      </w:pPr>
      <w:r>
        <w:rPr>
          <w:rFonts w:hint="eastAsia" w:ascii="Times New Roman" w:hAnsi="Times New Roman"/>
          <w:b/>
          <w:bCs/>
          <w:color w:val="auto"/>
          <w:sz w:val="24"/>
          <w:highlight w:val="none"/>
        </w:rPr>
      </w:r>
      <w:r/>
    </w:p>
    <w:p>
      <w:pPr>
        <w:ind w:firstLine="482"/>
        <w:spacing w:before="120" w:line="360" w:lineRule="auto"/>
        <w:tabs>
          <w:tab w:val="left" w:pos="360" w:leader="none"/>
        </w:tabs>
        <w:rPr>
          <w:rFonts w:ascii="Times New Roman" w:hAnsi="Times New Roman"/>
          <w:b/>
          <w:bCs/>
          <w:color w:val="auto"/>
          <w:sz w:val="24"/>
          <w:highlight w:val="none"/>
        </w:rPr>
        <w:outlineLvl w:val="1"/>
      </w:pPr>
      <w:r>
        <w:rPr>
          <w:rFonts w:hint="eastAsia" w:ascii="Times New Roman" w:hAnsi="Times New Roman"/>
          <w:b/>
          <w:bCs/>
          <w:color w:val="auto"/>
          <w:sz w:val="24"/>
          <w:highlight w:val="none"/>
        </w:rPr>
        <w:t xml:space="preserve">注意事项：评分标准中要求提供的证明文件及资料通过“苏采云系统”按对应评分项目（或数字编号）分别制作上传，必须保证内容具体、印章完整、清晰可辨。未按以上要求制作上传的，经评标委员会成员半数以上认定后作不得分处理。</w:t>
      </w:r>
      <w:bookmarkEnd w:id="277"/>
      <w:r/>
      <w:bookmarkEnd w:id="278"/>
      <w:r/>
      <w:r/>
    </w:p>
    <w:p>
      <w:pPr>
        <w:jc w:val="center"/>
        <w:spacing w:line="360" w:lineRule="auto"/>
        <w:rPr>
          <w:rFonts w:ascii="Times New Roman" w:hAnsi="Times New Roman"/>
          <w:color w:val="auto"/>
          <w:sz w:val="24"/>
          <w:highlight w:val="none"/>
        </w:rPr>
        <w:outlineLvl w:val="0"/>
      </w:pPr>
      <w:r>
        <w:rPr>
          <w:rFonts w:ascii="Times New Roman" w:hAnsi="Times New Roman"/>
          <w:b/>
          <w:color w:val="auto"/>
          <w:sz w:val="36"/>
          <w:szCs w:val="36"/>
          <w:highlight w:val="none"/>
        </w:rPr>
        <w:br w:type="page" w:clear="all"/>
      </w:r>
      <w:bookmarkStart w:id="338" w:name="_Toc2039"/>
      <w:r>
        <w:rPr>
          <w:rStyle w:val="900"/>
          <w:rFonts w:ascii="Times New Roman" w:hAnsi="Times New Roman"/>
          <w:color w:val="auto"/>
          <w:highlight w:val="none"/>
        </w:rPr>
        <w:t xml:space="preserve">第五章  采购需求</w:t>
      </w:r>
      <w:bookmarkEnd w:id="111"/>
      <w:r/>
      <w:bookmarkEnd w:id="338"/>
      <w:r/>
      <w:r/>
    </w:p>
    <w:p>
      <w:pPr>
        <w:contextualSpacing/>
        <w:spacing w:line="360" w:lineRule="auto"/>
        <w:tabs>
          <w:tab w:val="left" w:pos="567" w:leader="none"/>
        </w:tabs>
        <w:rPr>
          <w:rFonts w:ascii="Times New Roman" w:hAnsi="Times New Roman"/>
          <w:b/>
          <w:bCs/>
          <w:color w:val="auto"/>
          <w:sz w:val="24"/>
          <w:highlight w:val="none"/>
        </w:rPr>
      </w:pPr>
      <w:r/>
      <w:bookmarkStart w:id="339" w:name="_Toc99301425"/>
      <w:r>
        <w:rPr>
          <w:rFonts w:hint="eastAsia" w:ascii="Times New Roman" w:hAnsi="Times New Roman"/>
          <w:b/>
          <w:bCs/>
          <w:color w:val="auto"/>
          <w:sz w:val="24"/>
          <w:highlight w:val="none"/>
        </w:rPr>
        <w:t xml:space="preserve">一、项目概况</w:t>
      </w:r>
      <w:r/>
    </w:p>
    <w:p>
      <w:pPr>
        <w:numPr>
          <w:ilvl w:val="0"/>
          <w:numId w:val="0"/>
        </w:numPr>
        <w:ind w:firstLine="480"/>
        <w:keepLines w:val="0"/>
        <w:keepNext w:val="0"/>
        <w:pageBreakBefore w:val="0"/>
        <w:spacing w:line="360" w:lineRule="auto"/>
        <w:widowControl w:val="off"/>
        <w:rPr>
          <w:rFonts w:hint="eastAsia" w:ascii="Times New Roman" w:hAnsi="Times New Roman" w:cs="宋体"/>
          <w:color w:val="auto"/>
          <w:sz w:val="24"/>
          <w:highlight w:val="none"/>
          <w:lang w:val="en-US" w:eastAsia="zh-CN"/>
        </w:rPr>
      </w:pPr>
      <w:r>
        <w:rPr>
          <w:rFonts w:hint="eastAsia" w:ascii="Times New Roman" w:hAnsi="Times New Roman" w:cs="宋体"/>
          <w:color w:val="auto"/>
          <w:sz w:val="24"/>
          <w:highlight w:val="none"/>
          <w:lang w:val="en-US" w:eastAsia="zh-CN"/>
        </w:rPr>
        <w:t xml:space="preserve">1.本项目为常州大学常州地区（武进校区、西太湖校区）、靖江校区（怀德学院）的米面油采购项目，中标供应商需按照招标人实际订单需求按时配送到招标人指定地点。</w:t>
      </w:r>
      <w:r/>
    </w:p>
    <w:p>
      <w:pPr>
        <w:numPr>
          <w:ilvl w:val="0"/>
          <w:numId w:val="0"/>
        </w:numPr>
        <w:ind w:firstLine="480"/>
        <w:keepLines w:val="0"/>
        <w:keepNext w:val="0"/>
        <w:pageBreakBefore w:val="0"/>
        <w:spacing w:line="360" w:lineRule="auto"/>
        <w:widowControl w:val="off"/>
        <w:rPr>
          <w:rFonts w:hint="eastAsia" w:ascii="Times New Roman" w:hAnsi="Times New Roman" w:cs="宋体"/>
          <w:color w:val="auto"/>
          <w:sz w:val="24"/>
          <w:highlight w:val="none"/>
          <w:lang w:val="en-US" w:eastAsia="zh-CN"/>
        </w:rPr>
      </w:pPr>
      <w:r>
        <w:rPr>
          <w:rFonts w:hint="eastAsia" w:ascii="Times New Roman" w:hAnsi="Times New Roman" w:cs="宋体"/>
          <w:color w:val="auto"/>
          <w:sz w:val="24"/>
          <w:highlight w:val="none"/>
          <w:lang w:val="en-US" w:eastAsia="zh-CN"/>
        </w:rPr>
        <w:t xml:space="preserve">本项目共划分为4个采购包，</w:t>
      </w:r>
      <w:r>
        <w:rPr>
          <w:rFonts w:hint="eastAsia" w:cs="宋体"/>
          <w:color w:val="auto"/>
          <w:sz w:val="24"/>
          <w:highlight w:val="none"/>
          <w:lang w:val="en-US" w:eastAsia="zh-CN"/>
        </w:rPr>
        <w:t xml:space="preserve">投标人可对单个、多个或全部采购包进行响应</w:t>
      </w:r>
      <w:r>
        <w:rPr>
          <w:rFonts w:hint="eastAsia" w:ascii="Times New Roman" w:hAnsi="Times New Roman" w:cs="宋体"/>
          <w:color w:val="auto"/>
          <w:sz w:val="24"/>
          <w:highlight w:val="none"/>
          <w:lang w:val="en-US" w:eastAsia="zh-CN"/>
        </w:rPr>
        <w:t xml:space="preserve">，需在投标文件中明确标注所投采购包，并对对应采购包的全部内容作出响应。4个采购包同时开展评审工作，按照采购包1、采购包2、采购包3、采购包4的顺序依次确定中标人，所有采购包允许投标人兼投兼中。</w:t>
      </w:r>
      <w:r/>
    </w:p>
    <w:tbl>
      <w:tblPr>
        <w:tblStyle w:val="887"/>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86"/>
        <w:gridCol w:w="6171"/>
        <w:gridCol w:w="1923"/>
      </w:tblGrid>
      <w:tr>
        <w:trPr>
          <w:trHeight w:val="567"/>
        </w:trPr>
        <w:tc>
          <w:tcPr>
            <w:tcW w:w="639" w:type="pct"/>
            <w:vAlign w:val="center"/>
            <w:textDirection w:val="lrTb"/>
            <w:noWrap w:val="false"/>
          </w:tcPr>
          <w:p>
            <w:pPr>
              <w:jc w:val="center"/>
              <w:spacing w:line="360" w:lineRule="exact"/>
              <w:rPr>
                <w:rFonts w:hint="default" w:ascii="Times New Roman" w:hAnsi="Times New Roman" w:eastAsia="宋体" w:cs="宋体"/>
                <w:b/>
                <w:bCs/>
                <w:color w:val="auto"/>
                <w:sz w:val="24"/>
                <w:szCs w:val="24"/>
                <w:lang w:val="en-US" w:eastAsia="zh-CN"/>
              </w:rPr>
            </w:pPr>
            <w:r>
              <w:rPr>
                <w:rFonts w:hint="eastAsia" w:ascii="Times New Roman" w:hAnsi="Times New Roman" w:cs="宋体"/>
                <w:b/>
                <w:bCs/>
                <w:color w:val="auto"/>
                <w:sz w:val="24"/>
                <w:szCs w:val="24"/>
                <w:lang w:val="en-US" w:eastAsia="zh-CN"/>
              </w:rPr>
              <w:t xml:space="preserve">采购包</w:t>
            </w:r>
            <w:r/>
          </w:p>
        </w:tc>
        <w:tc>
          <w:tcPr>
            <w:tcW w:w="3324" w:type="pct"/>
            <w:vAlign w:val="center"/>
            <w:textDirection w:val="lrTb"/>
            <w:noWrap w:val="false"/>
          </w:tcPr>
          <w:p>
            <w:pPr>
              <w:jc w:val="center"/>
              <w:spacing w:line="360" w:lineRule="exact"/>
              <w:rPr>
                <w:rFonts w:hint="eastAsia" w:ascii="Times New Roman" w:hAnsi="Times New Roman" w:cs="宋体"/>
                <w:b/>
                <w:bCs/>
                <w:color w:val="auto"/>
                <w:sz w:val="24"/>
                <w:szCs w:val="24"/>
              </w:rPr>
            </w:pPr>
            <w:r>
              <w:rPr>
                <w:rFonts w:hint="eastAsia" w:ascii="Times New Roman" w:hAnsi="Times New Roman" w:cs="宋体"/>
                <w:b/>
                <w:bCs/>
                <w:color w:val="auto"/>
                <w:sz w:val="24"/>
                <w:szCs w:val="24"/>
                <w:lang w:val="en-US" w:eastAsia="zh-CN"/>
              </w:rPr>
              <w:t xml:space="preserve">采购</w:t>
            </w:r>
            <w:r>
              <w:rPr>
                <w:rFonts w:hint="eastAsia" w:ascii="Times New Roman" w:hAnsi="Times New Roman" w:cs="宋体"/>
                <w:b/>
                <w:bCs/>
                <w:color w:val="auto"/>
                <w:sz w:val="24"/>
                <w:szCs w:val="24"/>
              </w:rPr>
              <w:t xml:space="preserve">内容</w:t>
            </w:r>
            <w:r/>
          </w:p>
        </w:tc>
        <w:tc>
          <w:tcPr>
            <w:tcW w:w="1036" w:type="pct"/>
            <w:vAlign w:val="center"/>
            <w:textDirection w:val="lrTb"/>
            <w:noWrap w:val="false"/>
          </w:tcPr>
          <w:p>
            <w:pPr>
              <w:jc w:val="center"/>
              <w:widowControl/>
              <w:rPr>
                <w:rFonts w:hint="eastAsia" w:ascii="Times New Roman" w:hAnsi="Times New Roman" w:cs="宋体"/>
                <w:b/>
                <w:bCs/>
                <w:color w:val="auto"/>
                <w:sz w:val="24"/>
                <w:szCs w:val="24"/>
              </w:rPr>
            </w:pPr>
            <w:r>
              <w:rPr>
                <w:rFonts w:hint="eastAsia" w:ascii="Times New Roman" w:hAnsi="Times New Roman" w:cs="宋体"/>
                <w:b/>
                <w:bCs/>
                <w:color w:val="auto"/>
                <w:sz w:val="24"/>
                <w:szCs w:val="24"/>
                <w:lang w:bidi="ar"/>
              </w:rPr>
              <w:t xml:space="preserve">拟定中标人数量</w:t>
            </w:r>
            <w:r/>
          </w:p>
        </w:tc>
      </w:tr>
      <w:tr>
        <w:trPr>
          <w:trHeight w:val="567"/>
        </w:trPr>
        <w:tc>
          <w:tcPr>
            <w:tcW w:w="639" w:type="pct"/>
            <w:vAlign w:val="center"/>
            <w:textDirection w:val="lrTb"/>
            <w:noWrap w:val="false"/>
          </w:tcPr>
          <w:p>
            <w:pPr>
              <w:jc w:val="center"/>
              <w:spacing w:line="360" w:lineRule="exact"/>
              <w:rPr>
                <w:rFonts w:hint="eastAsia" w:ascii="Times New Roman" w:hAnsi="Times New Roman" w:cs="宋体"/>
                <w:color w:val="auto"/>
                <w:sz w:val="24"/>
                <w:szCs w:val="24"/>
              </w:rPr>
            </w:pPr>
            <w:r>
              <w:rPr>
                <w:rFonts w:hint="eastAsia" w:ascii="Times New Roman" w:hAnsi="Times New Roman" w:cs="宋体"/>
                <w:color w:val="auto"/>
                <w:sz w:val="24"/>
                <w:szCs w:val="24"/>
                <w:lang w:val="en-US" w:eastAsia="zh-CN"/>
              </w:rPr>
              <w:t xml:space="preserve">采购包</w:t>
            </w:r>
            <w:r>
              <w:rPr>
                <w:rFonts w:hint="eastAsia" w:ascii="Times New Roman" w:hAnsi="Times New Roman" w:cs="宋体"/>
                <w:color w:val="auto"/>
                <w:sz w:val="24"/>
                <w:szCs w:val="24"/>
              </w:rPr>
              <w:t xml:space="preserve">1</w:t>
            </w:r>
            <w:r/>
          </w:p>
        </w:tc>
        <w:tc>
          <w:tcPr>
            <w:tcW w:w="3324" w:type="pct"/>
            <w:vAlign w:val="center"/>
            <w:textDirection w:val="lrTb"/>
            <w:noWrap w:val="false"/>
          </w:tcPr>
          <w:p>
            <w:pPr>
              <w:jc w:val="center"/>
              <w:spacing w:line="360" w:lineRule="exact"/>
              <w:rPr>
                <w:rFonts w:hint="eastAsia" w:ascii="Times New Roman" w:hAnsi="Times New Roman" w:cs="宋体"/>
                <w:color w:val="auto"/>
                <w:sz w:val="24"/>
                <w:szCs w:val="24"/>
              </w:rPr>
            </w:pPr>
            <w:r>
              <w:rPr>
                <w:rFonts w:hint="eastAsia" w:ascii="Times New Roman" w:hAnsi="Times New Roman" w:cs="宋体"/>
                <w:color w:val="auto"/>
                <w:sz w:val="24"/>
                <w:szCs w:val="24"/>
                <w:lang w:bidi="ar"/>
              </w:rPr>
              <w:t xml:space="preserve">常州地区（科教城校区、西太湖校区）</w:t>
            </w:r>
            <w:r>
              <w:rPr>
                <w:rFonts w:hint="eastAsia" w:ascii="Times New Roman" w:hAnsi="Times New Roman" w:cs="宋体"/>
                <w:color w:val="auto"/>
                <w:sz w:val="24"/>
                <w:szCs w:val="24"/>
              </w:rPr>
              <w:t xml:space="preserve">米</w:t>
            </w:r>
            <w:r/>
          </w:p>
        </w:tc>
        <w:tc>
          <w:tcPr>
            <w:tcW w:w="1036" w:type="pct"/>
            <w:vAlign w:val="center"/>
            <w:textDirection w:val="lrTb"/>
            <w:noWrap w:val="false"/>
          </w:tcPr>
          <w:p>
            <w:pPr>
              <w:jc w:val="center"/>
              <w:widowControl/>
              <w:rPr>
                <w:rFonts w:hint="eastAsia" w:ascii="Times New Roman" w:hAnsi="Times New Roman" w:cs="宋体"/>
                <w:color w:val="auto"/>
                <w:sz w:val="24"/>
                <w:szCs w:val="24"/>
              </w:rPr>
            </w:pPr>
            <w:r>
              <w:rPr>
                <w:rFonts w:hint="eastAsia" w:ascii="Times New Roman" w:hAnsi="Times New Roman" w:cs="宋体"/>
                <w:color w:val="auto"/>
                <w:sz w:val="24"/>
                <w:szCs w:val="24"/>
                <w:lang w:bidi="ar"/>
              </w:rPr>
              <w:t xml:space="preserve">2</w:t>
            </w:r>
            <w:r/>
          </w:p>
        </w:tc>
      </w:tr>
      <w:tr>
        <w:trPr>
          <w:trHeight w:val="567"/>
        </w:trPr>
        <w:tc>
          <w:tcPr>
            <w:tcW w:w="639" w:type="pct"/>
            <w:vAlign w:val="center"/>
            <w:textDirection w:val="lrTb"/>
            <w:noWrap w:val="false"/>
          </w:tcPr>
          <w:p>
            <w:pPr>
              <w:jc w:val="center"/>
              <w:spacing w:line="360" w:lineRule="exact"/>
              <w:rPr>
                <w:rFonts w:hint="eastAsia" w:ascii="Times New Roman" w:hAnsi="Times New Roman" w:cs="宋体"/>
                <w:color w:val="auto"/>
                <w:sz w:val="24"/>
                <w:szCs w:val="24"/>
              </w:rPr>
            </w:pPr>
            <w:r>
              <w:rPr>
                <w:rFonts w:hint="eastAsia" w:ascii="Times New Roman" w:hAnsi="Times New Roman" w:cs="宋体"/>
                <w:color w:val="auto"/>
                <w:sz w:val="24"/>
                <w:szCs w:val="24"/>
                <w:lang w:val="en-US" w:eastAsia="zh-CN"/>
              </w:rPr>
              <w:t xml:space="preserve">采购包</w:t>
            </w:r>
            <w:r>
              <w:rPr>
                <w:rFonts w:hint="eastAsia" w:ascii="Times New Roman" w:hAnsi="Times New Roman" w:cs="宋体"/>
                <w:color w:val="auto"/>
                <w:sz w:val="24"/>
                <w:szCs w:val="24"/>
              </w:rPr>
              <w:t xml:space="preserve">2</w:t>
            </w:r>
            <w:r/>
          </w:p>
        </w:tc>
        <w:tc>
          <w:tcPr>
            <w:tcW w:w="3324" w:type="pct"/>
            <w:vAlign w:val="center"/>
            <w:textDirection w:val="lrTb"/>
            <w:noWrap w:val="false"/>
          </w:tcPr>
          <w:p>
            <w:pPr>
              <w:jc w:val="center"/>
              <w:spacing w:line="360" w:lineRule="exact"/>
              <w:rPr>
                <w:rFonts w:hint="eastAsia" w:ascii="Times New Roman" w:hAnsi="Times New Roman" w:cs="宋体"/>
                <w:color w:val="auto"/>
                <w:sz w:val="24"/>
                <w:szCs w:val="24"/>
              </w:rPr>
            </w:pPr>
            <w:r>
              <w:rPr>
                <w:rFonts w:hint="eastAsia" w:ascii="Times New Roman" w:hAnsi="Times New Roman" w:cs="宋体"/>
                <w:color w:val="auto"/>
                <w:sz w:val="24"/>
                <w:szCs w:val="24"/>
                <w:lang w:bidi="ar"/>
              </w:rPr>
              <w:t xml:space="preserve">靖江地区（怀德学院）</w:t>
            </w:r>
            <w:r>
              <w:rPr>
                <w:rFonts w:hint="eastAsia" w:ascii="Times New Roman" w:hAnsi="Times New Roman" w:cs="宋体"/>
                <w:color w:val="auto"/>
                <w:sz w:val="24"/>
                <w:szCs w:val="24"/>
              </w:rPr>
              <w:t xml:space="preserve">米</w:t>
            </w:r>
            <w:r/>
          </w:p>
        </w:tc>
        <w:tc>
          <w:tcPr>
            <w:tcW w:w="1036" w:type="pct"/>
            <w:vAlign w:val="center"/>
            <w:textDirection w:val="lrTb"/>
            <w:noWrap w:val="false"/>
          </w:tcPr>
          <w:p>
            <w:pPr>
              <w:jc w:val="center"/>
              <w:widowControl/>
              <w:rPr>
                <w:rFonts w:hint="eastAsia" w:ascii="Times New Roman" w:hAnsi="Times New Roman" w:cs="宋体"/>
                <w:color w:val="auto"/>
                <w:sz w:val="24"/>
                <w:szCs w:val="24"/>
              </w:rPr>
            </w:pPr>
            <w:r>
              <w:rPr>
                <w:rFonts w:hint="eastAsia" w:ascii="Times New Roman" w:hAnsi="Times New Roman" w:cs="宋体"/>
                <w:color w:val="auto"/>
                <w:sz w:val="24"/>
                <w:szCs w:val="24"/>
                <w:lang w:bidi="ar"/>
              </w:rPr>
              <w:t xml:space="preserve">1</w:t>
            </w:r>
            <w:r/>
          </w:p>
        </w:tc>
      </w:tr>
      <w:tr>
        <w:trPr/>
        <w:tc>
          <w:tcPr>
            <w:tcW w:w="639" w:type="pct"/>
            <w:vAlign w:val="center"/>
            <w:textDirection w:val="lrTb"/>
            <w:noWrap w:val="false"/>
          </w:tcPr>
          <w:p>
            <w:pPr>
              <w:jc w:val="center"/>
              <w:spacing w:line="360" w:lineRule="exact"/>
              <w:rPr>
                <w:rFonts w:hint="eastAsia" w:ascii="Times New Roman" w:hAnsi="Times New Roman" w:cs="宋体"/>
                <w:color w:val="auto"/>
                <w:sz w:val="24"/>
                <w:szCs w:val="24"/>
              </w:rPr>
            </w:pPr>
            <w:r>
              <w:rPr>
                <w:rFonts w:hint="eastAsia" w:ascii="Times New Roman" w:hAnsi="Times New Roman" w:cs="宋体"/>
                <w:color w:val="auto"/>
                <w:sz w:val="24"/>
                <w:szCs w:val="24"/>
                <w:lang w:val="en-US" w:eastAsia="zh-CN"/>
              </w:rPr>
              <w:t xml:space="preserve">采购包</w:t>
            </w:r>
            <w:r>
              <w:rPr>
                <w:rFonts w:hint="eastAsia" w:ascii="Times New Roman" w:hAnsi="Times New Roman" w:cs="宋体"/>
                <w:color w:val="auto"/>
                <w:sz w:val="24"/>
                <w:szCs w:val="24"/>
              </w:rPr>
              <w:t xml:space="preserve">3</w:t>
            </w:r>
            <w:r/>
          </w:p>
        </w:tc>
        <w:tc>
          <w:tcPr>
            <w:tcW w:w="3324" w:type="pct"/>
            <w:vAlign w:val="center"/>
            <w:textDirection w:val="lrTb"/>
            <w:noWrap w:val="false"/>
          </w:tcPr>
          <w:p>
            <w:pPr>
              <w:jc w:val="center"/>
              <w:spacing w:line="360" w:lineRule="exact"/>
              <w:rPr>
                <w:rFonts w:hint="eastAsia" w:ascii="Times New Roman" w:hAnsi="Times New Roman" w:cs="宋体"/>
                <w:color w:val="auto"/>
                <w:sz w:val="24"/>
                <w:szCs w:val="24"/>
              </w:rPr>
            </w:pPr>
            <w:r>
              <w:rPr>
                <w:rFonts w:hint="eastAsia" w:ascii="Times New Roman" w:hAnsi="Times New Roman" w:cs="宋体"/>
                <w:color w:val="auto"/>
                <w:sz w:val="24"/>
                <w:szCs w:val="24"/>
              </w:rPr>
              <w:t xml:space="preserve">常州地区（科教城校区、西太湖校区）、靖江地区（怀德学院）食用油</w:t>
            </w:r>
            <w:r/>
          </w:p>
        </w:tc>
        <w:tc>
          <w:tcPr>
            <w:tcW w:w="1036" w:type="pct"/>
            <w:vAlign w:val="center"/>
            <w:textDirection w:val="lrTb"/>
            <w:noWrap w:val="false"/>
          </w:tcPr>
          <w:p>
            <w:pPr>
              <w:jc w:val="center"/>
              <w:rPr>
                <w:rFonts w:hint="eastAsia" w:ascii="Times New Roman" w:hAnsi="Times New Roman" w:cs="宋体"/>
                <w:color w:val="auto"/>
                <w:sz w:val="24"/>
                <w:szCs w:val="24"/>
              </w:rPr>
            </w:pPr>
            <w:r>
              <w:rPr>
                <w:rFonts w:hint="eastAsia" w:ascii="Times New Roman" w:hAnsi="Times New Roman" w:cs="宋体"/>
                <w:color w:val="auto"/>
                <w:sz w:val="24"/>
                <w:szCs w:val="24"/>
              </w:rPr>
              <w:t xml:space="preserve">2</w:t>
            </w:r>
            <w:r/>
          </w:p>
        </w:tc>
      </w:tr>
      <w:tr>
        <w:trPr/>
        <w:tc>
          <w:tcPr>
            <w:tcW w:w="639" w:type="pct"/>
            <w:vAlign w:val="center"/>
            <w:textDirection w:val="lrTb"/>
            <w:noWrap w:val="false"/>
          </w:tcPr>
          <w:p>
            <w:pPr>
              <w:jc w:val="center"/>
              <w:spacing w:line="360" w:lineRule="exact"/>
              <w:rPr>
                <w:rFonts w:hint="eastAsia" w:ascii="Times New Roman" w:hAnsi="Times New Roman" w:cs="宋体"/>
                <w:color w:val="auto"/>
                <w:sz w:val="24"/>
                <w:szCs w:val="24"/>
                <w:highlight w:val="none"/>
              </w:rPr>
            </w:pPr>
            <w:r>
              <w:rPr>
                <w:rFonts w:hint="eastAsia" w:ascii="Times New Roman" w:hAnsi="Times New Roman" w:cs="宋体"/>
                <w:color w:val="auto"/>
                <w:sz w:val="24"/>
                <w:szCs w:val="24"/>
                <w:highlight w:val="none"/>
                <w:lang w:val="en-US" w:eastAsia="zh-CN"/>
              </w:rPr>
              <w:t xml:space="preserve">采购包</w:t>
            </w:r>
            <w:r>
              <w:rPr>
                <w:rFonts w:hint="eastAsia" w:ascii="Times New Roman" w:hAnsi="Times New Roman" w:cs="宋体"/>
                <w:color w:val="auto"/>
                <w:sz w:val="24"/>
                <w:szCs w:val="24"/>
                <w:highlight w:val="none"/>
              </w:rPr>
              <w:t xml:space="preserve">4</w:t>
            </w:r>
            <w:r/>
          </w:p>
        </w:tc>
        <w:tc>
          <w:tcPr>
            <w:tcW w:w="3324" w:type="pct"/>
            <w:vAlign w:val="center"/>
            <w:textDirection w:val="lrTb"/>
            <w:noWrap w:val="false"/>
          </w:tcPr>
          <w:p>
            <w:pPr>
              <w:jc w:val="center"/>
              <w:spacing w:line="360" w:lineRule="exact"/>
              <w:rPr>
                <w:rFonts w:hint="eastAsia"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常州地区（科教城校区、西太湖校区）、靖江地区（怀德学院）面粉</w:t>
            </w:r>
            <w:r/>
          </w:p>
        </w:tc>
        <w:tc>
          <w:tcPr>
            <w:tcW w:w="1036" w:type="pct"/>
            <w:vAlign w:val="center"/>
            <w:textDirection w:val="lrTb"/>
            <w:noWrap w:val="false"/>
          </w:tcPr>
          <w:p>
            <w:pPr>
              <w:jc w:val="center"/>
              <w:widowControl/>
              <w:rPr>
                <w:rFonts w:hint="eastAsia" w:ascii="Times New Roman" w:hAnsi="Times New Roman" w:cs="宋体"/>
                <w:color w:val="auto"/>
                <w:sz w:val="24"/>
                <w:szCs w:val="24"/>
                <w:highlight w:val="none"/>
              </w:rPr>
            </w:pPr>
            <w:r>
              <w:rPr>
                <w:rFonts w:hint="eastAsia" w:ascii="Times New Roman" w:hAnsi="Times New Roman" w:cs="宋体"/>
                <w:color w:val="auto"/>
                <w:sz w:val="24"/>
                <w:szCs w:val="24"/>
                <w:highlight w:val="none"/>
                <w:lang w:bidi="ar"/>
              </w:rPr>
              <w:t xml:space="preserve">2</w:t>
            </w:r>
            <w:r/>
          </w:p>
        </w:tc>
      </w:tr>
    </w:tbl>
    <w:p>
      <w:pPr>
        <w:numPr>
          <w:ilvl w:val="0"/>
          <w:numId w:val="0"/>
        </w:numPr>
        <w:contextualSpacing/>
        <w:ind w:firstLine="482"/>
        <w:spacing w:line="360" w:lineRule="auto"/>
        <w:tabs>
          <w:tab w:val="left" w:pos="567" w:leader="none"/>
        </w:tabs>
        <w:rPr>
          <w:rFonts w:hint="eastAsia" w:ascii="Times New Roman" w:hAnsi="Times New Roman" w:cs="宋体"/>
          <w:b/>
          <w:bCs/>
          <w:color w:val="auto"/>
          <w:sz w:val="24"/>
          <w:highlight w:val="none"/>
        </w:rPr>
      </w:pPr>
      <w:r>
        <w:rPr>
          <w:rFonts w:hint="eastAsia" w:ascii="Times New Roman" w:hAnsi="Times New Roman" w:cs="宋体"/>
          <w:b/>
          <w:bCs/>
          <w:color w:val="auto"/>
          <w:sz w:val="24"/>
          <w:highlight w:val="none"/>
        </w:rPr>
        <w:t xml:space="preserve">注：上述</w:t>
      </w:r>
      <w:r>
        <w:rPr>
          <w:rFonts w:hint="eastAsia" w:ascii="Times New Roman" w:hAnsi="Times New Roman" w:cs="宋体"/>
          <w:b/>
          <w:bCs/>
          <w:color w:val="auto"/>
          <w:sz w:val="24"/>
          <w:highlight w:val="none"/>
          <w:lang w:val="en-US" w:eastAsia="zh-CN"/>
        </w:rPr>
        <w:t xml:space="preserve">采购包</w:t>
      </w:r>
      <w:r>
        <w:rPr>
          <w:rFonts w:hint="eastAsia" w:ascii="Times New Roman" w:hAnsi="Times New Roman" w:cs="宋体"/>
          <w:b/>
          <w:bCs/>
          <w:color w:val="auto"/>
          <w:sz w:val="24"/>
          <w:highlight w:val="none"/>
        </w:rPr>
        <w:t xml:space="preserve">拟定多个中标人的，</w:t>
      </w:r>
      <w:r>
        <w:rPr>
          <w:rFonts w:hint="eastAsia" w:ascii="Times New Roman" w:hAnsi="Times New Roman" w:cs="宋体"/>
          <w:b/>
          <w:bCs/>
          <w:color w:val="auto"/>
          <w:sz w:val="24"/>
          <w:highlight w:val="none"/>
          <w:lang w:val="en-US" w:eastAsia="zh-CN"/>
        </w:rPr>
        <w:t xml:space="preserve">分配原则上以最终排名</w:t>
      </w:r>
      <w:r>
        <w:rPr>
          <w:rFonts w:hint="eastAsia" w:ascii="Times New Roman" w:hAnsi="Times New Roman" w:cs="宋体"/>
          <w:b/>
          <w:bCs/>
          <w:color w:val="auto"/>
          <w:sz w:val="24"/>
          <w:highlight w:val="none"/>
        </w:rPr>
        <w:t xml:space="preserve">第一</w:t>
      </w:r>
      <w:r>
        <w:rPr>
          <w:rFonts w:hint="eastAsia" w:ascii="Times New Roman" w:hAnsi="Times New Roman" w:cs="宋体"/>
          <w:b/>
          <w:bCs/>
          <w:color w:val="auto"/>
          <w:sz w:val="24"/>
          <w:highlight w:val="none"/>
          <w:lang w:eastAsia="zh-CN"/>
        </w:rPr>
        <w:t xml:space="preserve">的</w:t>
      </w:r>
      <w:r>
        <w:rPr>
          <w:rFonts w:hint="eastAsia" w:ascii="Times New Roman" w:hAnsi="Times New Roman" w:cs="宋体"/>
          <w:b/>
          <w:bCs/>
          <w:color w:val="auto"/>
          <w:sz w:val="24"/>
          <w:highlight w:val="none"/>
          <w:lang w:val="en-US" w:eastAsia="zh-CN"/>
        </w:rPr>
        <w:t xml:space="preserve">成交供应商</w:t>
      </w:r>
      <w:r>
        <w:rPr>
          <w:rFonts w:hint="eastAsia" w:ascii="Times New Roman" w:hAnsi="Times New Roman" w:cs="宋体"/>
          <w:b/>
          <w:bCs/>
          <w:color w:val="auto"/>
          <w:sz w:val="24"/>
          <w:highlight w:val="none"/>
        </w:rPr>
        <w:t xml:space="preserve">为主，</w:t>
      </w:r>
      <w:r>
        <w:rPr>
          <w:rFonts w:hint="eastAsia" w:ascii="Times New Roman" w:hAnsi="Times New Roman" w:cs="宋体"/>
          <w:b/>
          <w:bCs/>
          <w:color w:val="auto"/>
          <w:sz w:val="24"/>
          <w:highlight w:val="none"/>
          <w:lang w:val="en-US" w:eastAsia="zh-CN"/>
        </w:rPr>
        <w:t xml:space="preserve">最终排名</w:t>
      </w:r>
      <w:r>
        <w:rPr>
          <w:rFonts w:hint="eastAsia" w:ascii="Times New Roman" w:hAnsi="Times New Roman" w:cs="宋体"/>
          <w:b/>
          <w:bCs/>
          <w:color w:val="auto"/>
          <w:sz w:val="24"/>
          <w:highlight w:val="none"/>
        </w:rPr>
        <w:t xml:space="preserve">第二</w:t>
      </w:r>
      <w:r>
        <w:rPr>
          <w:rFonts w:hint="eastAsia" w:ascii="Times New Roman" w:hAnsi="Times New Roman" w:cs="宋体"/>
          <w:b/>
          <w:bCs/>
          <w:color w:val="auto"/>
          <w:sz w:val="24"/>
          <w:highlight w:val="none"/>
          <w:lang w:eastAsia="zh-CN"/>
        </w:rPr>
        <w:t xml:space="preserve">的</w:t>
      </w:r>
      <w:r>
        <w:rPr>
          <w:rFonts w:hint="eastAsia" w:ascii="Times New Roman" w:hAnsi="Times New Roman" w:cs="宋体"/>
          <w:b/>
          <w:bCs/>
          <w:color w:val="auto"/>
          <w:sz w:val="24"/>
          <w:highlight w:val="none"/>
          <w:lang w:val="en-US" w:eastAsia="zh-CN"/>
        </w:rPr>
        <w:t xml:space="preserve">成交供应商</w:t>
      </w:r>
      <w:r>
        <w:rPr>
          <w:rFonts w:hint="eastAsia" w:ascii="Times New Roman" w:hAnsi="Times New Roman" w:cs="宋体"/>
          <w:b/>
          <w:bCs/>
          <w:color w:val="auto"/>
          <w:sz w:val="24"/>
          <w:highlight w:val="none"/>
        </w:rPr>
        <w:t xml:space="preserve">为辅，具体由招标人安排。</w:t>
      </w:r>
      <w:r/>
    </w:p>
    <w:p>
      <w:pPr>
        <w:numPr>
          <w:ilvl w:val="0"/>
          <w:numId w:val="0"/>
        </w:numPr>
        <w:contextualSpacing/>
        <w:ind w:firstLine="482"/>
        <w:spacing w:line="360" w:lineRule="auto"/>
        <w:tabs>
          <w:tab w:val="left" w:pos="567" w:leader="none"/>
        </w:tabs>
        <w:rPr>
          <w:rFonts w:hint="eastAsia" w:ascii="Times New Roman" w:hAnsi="Times New Roman" w:eastAsia="宋体" w:cs="宋体"/>
          <w:b/>
          <w:bCs/>
          <w:color w:val="auto"/>
          <w:sz w:val="24"/>
          <w:highlight w:val="none"/>
          <w:lang w:val="en-US" w:eastAsia="zh-CN"/>
        </w:rPr>
      </w:pPr>
      <w:r>
        <w:rPr>
          <w:rFonts w:hint="eastAsia" w:ascii="Times New Roman" w:hAnsi="Times New Roman" w:eastAsia="宋体" w:cs="宋体"/>
          <w:b/>
          <w:bCs/>
          <w:color w:val="auto"/>
          <w:sz w:val="24"/>
          <w:szCs w:val="24"/>
          <w:highlight w:val="none"/>
          <w:lang w:val="en-US" w:eastAsia="zh-CN" w:bidi="ar-SA"/>
        </w:rPr>
        <w:t xml:space="preserve">2.</w:t>
      </w:r>
      <w:r>
        <w:rPr>
          <w:rFonts w:hint="eastAsia" w:ascii="Times New Roman" w:hAnsi="Times New Roman" w:eastAsia="宋体" w:cs="宋体"/>
          <w:b/>
          <w:bCs/>
          <w:color w:val="auto"/>
          <w:sz w:val="24"/>
          <w:highlight w:val="none"/>
          <w:lang w:val="en-US" w:eastAsia="zh-CN"/>
        </w:rPr>
        <w:t xml:space="preserve">采购清单</w:t>
      </w:r>
      <w:r/>
    </w:p>
    <w:tbl>
      <w:tblPr>
        <w:tblStyle w:val="856"/>
        <w:tblW w:w="4996" w:type="pct"/>
        <w:jc w:val="center"/>
        <w:tblLayout w:type="autofit"/>
        <w:tblCellMar>
          <w:left w:w="108" w:type="dxa"/>
          <w:top w:w="0" w:type="dxa"/>
          <w:right w:w="108" w:type="dxa"/>
          <w:bottom w:w="0" w:type="dxa"/>
        </w:tblCellMar>
        <w:tblLook w:val="04A0" w:firstRow="1" w:lastRow="0" w:firstColumn="1" w:lastColumn="0" w:noHBand="0" w:noVBand="1"/>
      </w:tblPr>
      <w:tblGrid>
        <w:gridCol w:w="1848"/>
        <w:gridCol w:w="3026"/>
        <w:gridCol w:w="4405"/>
      </w:tblGrid>
      <w:tr>
        <w:trPr>
          <w:jc w:val="center"/>
          <w:trHeight w:val="567"/>
        </w:trPr>
        <w:tc>
          <w:tcPr>
            <w:tcBorders>
              <w:top w:val="single" w:color="000000" w:sz="4" w:space="0"/>
              <w:left w:val="single" w:color="000000" w:sz="4" w:space="0"/>
              <w:bottom w:val="single" w:color="000000" w:sz="4" w:space="0"/>
              <w:right w:val="single" w:color="000000" w:sz="4" w:space="0"/>
            </w:tcBorders>
            <w:tcW w:w="996" w:type="pct"/>
            <w:vAlign w:val="center"/>
            <w:textDirection w:val="lrTb"/>
            <w:noWrap w:val="false"/>
          </w:tcPr>
          <w:p>
            <w:pPr>
              <w:jc w:val="center"/>
              <w:widowControl/>
              <w:rPr>
                <w:rFonts w:hint="eastAsia" w:ascii="Times New Roman" w:hAnsi="Times New Roman" w:eastAsia="宋体" w:cs="宋体"/>
                <w:b/>
                <w:bCs/>
                <w:color w:val="auto"/>
                <w:sz w:val="24"/>
                <w:szCs w:val="24"/>
                <w:highlight w:val="none"/>
                <w:lang w:eastAsia="zh-CN"/>
              </w:rPr>
            </w:pPr>
            <w:r>
              <w:rPr>
                <w:rFonts w:hint="eastAsia" w:ascii="Times New Roman" w:hAnsi="Times New Roman" w:cs="宋体"/>
                <w:b/>
                <w:bCs/>
                <w:color w:val="auto"/>
                <w:sz w:val="24"/>
                <w:szCs w:val="24"/>
                <w:highlight w:val="none"/>
                <w:lang w:val="en-US" w:eastAsia="zh-CN" w:bidi="ar"/>
              </w:rPr>
              <w:t xml:space="preserve">采购包</w:t>
            </w:r>
            <w:r/>
          </w:p>
        </w:tc>
        <w:tc>
          <w:tcPr>
            <w:tcBorders>
              <w:top w:val="single" w:color="000000" w:sz="4" w:space="0"/>
              <w:left w:val="single" w:color="000000" w:sz="4" w:space="0"/>
              <w:bottom w:val="single" w:color="000000" w:sz="4" w:space="0"/>
              <w:right w:val="single" w:color="000000" w:sz="4" w:space="0"/>
            </w:tcBorders>
            <w:tcW w:w="1630" w:type="pct"/>
            <w:vAlign w:val="center"/>
            <w:textDirection w:val="lrTb"/>
            <w:noWrap w:val="false"/>
          </w:tcPr>
          <w:p>
            <w:pPr>
              <w:jc w:val="center"/>
              <w:widowControl/>
              <w:rPr>
                <w:rFonts w:hint="eastAsia" w:ascii="Times New Roman" w:hAnsi="Times New Roman" w:eastAsia="宋体" w:cs="宋体"/>
                <w:b/>
                <w:bCs/>
                <w:color w:val="auto"/>
                <w:sz w:val="24"/>
                <w:szCs w:val="24"/>
                <w:highlight w:val="none"/>
              </w:rPr>
            </w:pPr>
            <w:r>
              <w:rPr>
                <w:rFonts w:hint="eastAsia" w:ascii="Times New Roman" w:hAnsi="Times New Roman" w:eastAsia="宋体" w:cs="宋体"/>
                <w:b/>
                <w:bCs/>
                <w:color w:val="auto"/>
                <w:sz w:val="24"/>
                <w:szCs w:val="24"/>
                <w:highlight w:val="none"/>
                <w:lang w:bidi="ar"/>
              </w:rPr>
              <w:t xml:space="preserve">类别</w:t>
            </w:r>
            <w:r/>
          </w:p>
        </w:tc>
        <w:tc>
          <w:tcPr>
            <w:tcBorders>
              <w:top w:val="single" w:color="000000" w:sz="4" w:space="0"/>
              <w:left w:val="single" w:color="000000" w:sz="4" w:space="0"/>
              <w:bottom w:val="single" w:color="000000" w:sz="4" w:space="0"/>
              <w:right w:val="single" w:color="000000" w:sz="4" w:space="0"/>
            </w:tcBorders>
            <w:tcW w:w="2373" w:type="pct"/>
            <w:vAlign w:val="center"/>
            <w:textDirection w:val="lrTb"/>
            <w:noWrap w:val="false"/>
          </w:tcPr>
          <w:p>
            <w:pPr>
              <w:jc w:val="center"/>
              <w:widowControl/>
              <w:rPr>
                <w:rFonts w:hint="eastAsia" w:ascii="Times New Roman" w:hAnsi="Times New Roman" w:eastAsia="宋体" w:cs="宋体"/>
                <w:b/>
                <w:bCs/>
                <w:color w:val="auto"/>
                <w:sz w:val="24"/>
                <w:szCs w:val="24"/>
                <w:highlight w:val="none"/>
              </w:rPr>
            </w:pPr>
            <w:r>
              <w:rPr>
                <w:rFonts w:hint="eastAsia" w:ascii="Times New Roman" w:hAnsi="Times New Roman" w:eastAsia="宋体" w:cs="宋体"/>
                <w:b/>
                <w:bCs/>
                <w:color w:val="auto"/>
                <w:sz w:val="24"/>
                <w:szCs w:val="24"/>
                <w:highlight w:val="none"/>
                <w:lang w:bidi="ar"/>
              </w:rPr>
              <w:t xml:space="preserve">暂估用量</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996" w:type="pct"/>
            <w:vAlign w:val="center"/>
            <w:vMerge w:val="restart"/>
            <w:textDirection w:val="lrTb"/>
            <w:noWrap w:val="false"/>
          </w:tcPr>
          <w:p>
            <w:pPr>
              <w:jc w:val="center"/>
              <w:widowControl/>
              <w:rPr>
                <w:rFonts w:hint="eastAsia" w:ascii="Times New Roman" w:hAnsi="Times New Roman" w:eastAsia="宋体" w:cs="宋体"/>
                <w:color w:val="auto"/>
                <w:sz w:val="24"/>
                <w:szCs w:val="24"/>
                <w:highlight w:val="none"/>
              </w:rPr>
            </w:pPr>
            <w:r>
              <w:rPr>
                <w:rFonts w:hint="eastAsia" w:ascii="Times New Roman" w:hAnsi="Times New Roman" w:cs="宋体"/>
                <w:color w:val="auto"/>
                <w:sz w:val="24"/>
                <w:szCs w:val="24"/>
                <w:highlight w:val="none"/>
                <w:lang w:val="en-US" w:eastAsia="zh-CN"/>
              </w:rPr>
              <w:t xml:space="preserve">采购包</w:t>
            </w:r>
            <w:r>
              <w:rPr>
                <w:rFonts w:hint="eastAsia" w:ascii="Times New Roman" w:hAnsi="Times New Roman" w:eastAsia="宋体" w:cs="宋体"/>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630" w:type="pct"/>
            <w:vAlign w:val="center"/>
            <w:textDirection w:val="lrTb"/>
            <w:noWrap w:val="false"/>
          </w:tcPr>
          <w:p>
            <w:pPr>
              <w:jc w:val="center"/>
              <w:widowControl/>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lang w:bidi="ar"/>
              </w:rPr>
              <w:t xml:space="preserve">稻花香2号</w:t>
            </w:r>
            <w:r/>
          </w:p>
        </w:tc>
        <w:tc>
          <w:tcPr>
            <w:tcBorders>
              <w:top w:val="single" w:color="000000" w:sz="4" w:space="0"/>
              <w:left w:val="single" w:color="000000" w:sz="4" w:space="0"/>
              <w:bottom w:val="single" w:color="000000" w:sz="4" w:space="0"/>
              <w:right w:val="single" w:color="000000" w:sz="4" w:space="0"/>
            </w:tcBorders>
            <w:tcW w:w="2373" w:type="pct"/>
            <w:vAlign w:val="center"/>
            <w:textDirection w:val="lrTb"/>
            <w:noWrap w:val="false"/>
          </w:tcPr>
          <w:p>
            <w:pPr>
              <w:jc w:val="center"/>
              <w:widowControl/>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lang w:bidi="ar"/>
              </w:rPr>
              <w:t xml:space="preserve">800斤/月</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996" w:type="pct"/>
            <w:vAlign w:val="center"/>
            <w:vMerge w:val="continue"/>
            <w:textDirection w:val="lrTb"/>
            <w:noWrap w:val="false"/>
          </w:tcPr>
          <w:p>
            <w:pPr>
              <w:jc w:val="center"/>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630" w:type="pct"/>
            <w:vAlign w:val="center"/>
            <w:textDirection w:val="lrTb"/>
            <w:noWrap w:val="false"/>
          </w:tcPr>
          <w:p>
            <w:pPr>
              <w:jc w:val="center"/>
              <w:widowControl/>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lang w:bidi="ar"/>
              </w:rPr>
              <w:t xml:space="preserve">绥粳18</w:t>
            </w:r>
            <w:r/>
          </w:p>
        </w:tc>
        <w:tc>
          <w:tcPr>
            <w:tcBorders>
              <w:top w:val="single" w:color="000000" w:sz="4" w:space="0"/>
              <w:left w:val="single" w:color="000000" w:sz="4" w:space="0"/>
              <w:bottom w:val="single" w:color="000000" w:sz="4" w:space="0"/>
              <w:right w:val="single" w:color="000000" w:sz="4" w:space="0"/>
            </w:tcBorders>
            <w:tcW w:w="2373" w:type="pct"/>
            <w:vAlign w:val="center"/>
            <w:textDirection w:val="lrTb"/>
            <w:noWrap w:val="false"/>
          </w:tcPr>
          <w:p>
            <w:pPr>
              <w:jc w:val="center"/>
              <w:widowControl/>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lang w:bidi="ar"/>
              </w:rPr>
              <w:t xml:space="preserve">250斤/月</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996" w:type="pct"/>
            <w:vAlign w:val="center"/>
            <w:vMerge w:val="continue"/>
            <w:textDirection w:val="lrTb"/>
            <w:noWrap w:val="false"/>
          </w:tcPr>
          <w:p>
            <w:pPr>
              <w:jc w:val="center"/>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630" w:type="pct"/>
            <w:vAlign w:val="center"/>
            <w:textDirection w:val="lrTb"/>
            <w:noWrap w:val="false"/>
          </w:tcPr>
          <w:p>
            <w:pPr>
              <w:jc w:val="center"/>
              <w:widowControl/>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lang w:bidi="ar"/>
              </w:rPr>
              <w:t xml:space="preserve">特级精制大米</w:t>
            </w:r>
            <w:r/>
          </w:p>
        </w:tc>
        <w:tc>
          <w:tcPr>
            <w:tcBorders>
              <w:top w:val="single" w:color="000000" w:sz="4" w:space="0"/>
              <w:left w:val="single" w:color="000000" w:sz="4" w:space="0"/>
              <w:bottom w:val="single" w:color="000000" w:sz="4" w:space="0"/>
              <w:right w:val="single" w:color="000000" w:sz="4" w:space="0"/>
            </w:tcBorders>
            <w:tcW w:w="2373" w:type="pct"/>
            <w:vAlign w:val="center"/>
            <w:textDirection w:val="lrTb"/>
            <w:noWrap w:val="false"/>
          </w:tcPr>
          <w:p>
            <w:pPr>
              <w:jc w:val="center"/>
              <w:widowControl/>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lang w:val="en-US" w:eastAsia="zh-CN" w:bidi="ar"/>
              </w:rPr>
              <w:t xml:space="preserve">1</w:t>
            </w:r>
            <w:r>
              <w:rPr>
                <w:rFonts w:hint="eastAsia" w:ascii="Times New Roman" w:hAnsi="Times New Roman" w:eastAsia="宋体" w:cs="宋体"/>
                <w:color w:val="auto"/>
                <w:sz w:val="24"/>
                <w:szCs w:val="24"/>
                <w:highlight w:val="none"/>
                <w:lang w:bidi="ar"/>
              </w:rPr>
              <w:t xml:space="preserve">0000斤/月</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996" w:type="pct"/>
            <w:vAlign w:val="center"/>
            <w:vMerge w:val="continue"/>
            <w:textDirection w:val="lrTb"/>
            <w:noWrap w:val="false"/>
          </w:tcPr>
          <w:p>
            <w:pPr>
              <w:jc w:val="center"/>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630" w:type="pct"/>
            <w:vAlign w:val="center"/>
            <w:textDirection w:val="lrTb"/>
            <w:noWrap w:val="false"/>
          </w:tcPr>
          <w:p>
            <w:pPr>
              <w:jc w:val="center"/>
              <w:widowControl/>
              <w:rPr>
                <w:rFonts w:hint="eastAsia" w:ascii="Times New Roman" w:hAnsi="Times New Roman" w:eastAsia="宋体" w:cs="宋体"/>
                <w:color w:val="auto"/>
                <w:sz w:val="24"/>
                <w:szCs w:val="24"/>
                <w:highlight w:val="none"/>
                <w:lang w:eastAsia="zh-CN"/>
              </w:rPr>
            </w:pPr>
            <w:r>
              <w:rPr>
                <w:rFonts w:hint="eastAsia" w:ascii="Times New Roman" w:hAnsi="Times New Roman" w:eastAsia="宋体" w:cs="宋体"/>
                <w:color w:val="auto"/>
                <w:sz w:val="24"/>
                <w:szCs w:val="24"/>
                <w:highlight w:val="none"/>
                <w:lang w:bidi="ar"/>
              </w:rPr>
              <w:t xml:space="preserve">一级粳米</w:t>
            </w:r>
            <w:r>
              <w:rPr>
                <w:rFonts w:hint="eastAsia" w:ascii="Times New Roman" w:hAnsi="Times New Roman" w:cs="宋体"/>
                <w:b/>
                <w:bCs/>
                <w:color w:val="auto"/>
                <w:sz w:val="24"/>
                <w:szCs w:val="24"/>
                <w:highlight w:val="none"/>
                <w:lang w:eastAsia="zh-CN" w:bidi="ar"/>
              </w:rPr>
              <w:t xml:space="preserve">（</w:t>
            </w:r>
            <w:r>
              <w:rPr>
                <w:rFonts w:hint="eastAsia" w:ascii="Times New Roman" w:hAnsi="Times New Roman" w:cs="宋体"/>
                <w:b/>
                <w:bCs/>
                <w:color w:val="auto"/>
                <w:sz w:val="24"/>
                <w:szCs w:val="24"/>
                <w:highlight w:val="none"/>
                <w:lang w:val="en-US" w:eastAsia="zh-CN" w:bidi="ar"/>
              </w:rPr>
              <w:t xml:space="preserve">核心产品</w:t>
            </w:r>
            <w:r>
              <w:rPr>
                <w:rFonts w:hint="eastAsia" w:ascii="Times New Roman" w:hAnsi="Times New Roman" w:cs="宋体"/>
                <w:b/>
                <w:bCs/>
                <w:color w:val="auto"/>
                <w:sz w:val="24"/>
                <w:szCs w:val="24"/>
                <w:highlight w:val="none"/>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2373" w:type="pct"/>
            <w:vAlign w:val="center"/>
            <w:textDirection w:val="lrTb"/>
            <w:noWrap w:val="false"/>
          </w:tcPr>
          <w:p>
            <w:pPr>
              <w:jc w:val="center"/>
              <w:widowControl/>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lang w:val="en-US" w:eastAsia="zh-CN" w:bidi="ar"/>
              </w:rPr>
              <w:t xml:space="preserve">5</w:t>
            </w:r>
            <w:r>
              <w:rPr>
                <w:rFonts w:hint="eastAsia" w:ascii="Times New Roman" w:hAnsi="Times New Roman" w:eastAsia="宋体" w:cs="宋体"/>
                <w:color w:val="auto"/>
                <w:sz w:val="24"/>
                <w:szCs w:val="24"/>
                <w:highlight w:val="none"/>
                <w:lang w:bidi="ar"/>
              </w:rPr>
              <w:t xml:space="preserve">0000斤/月</w:t>
            </w:r>
            <w:r/>
          </w:p>
        </w:tc>
      </w:tr>
      <w:tr>
        <w:trPr>
          <w:jc w:val="center"/>
          <w:trHeight w:val="454"/>
        </w:trPr>
        <w:tc>
          <w:tcPr>
            <w:tcBorders>
              <w:top w:val="single" w:color="000000" w:sz="4" w:space="0"/>
              <w:left w:val="single" w:color="000000" w:sz="4" w:space="0"/>
              <w:bottom w:val="single" w:color="auto" w:sz="4" w:space="0"/>
              <w:right w:val="single" w:color="000000" w:sz="4" w:space="0"/>
            </w:tcBorders>
            <w:tcW w:w="996" w:type="pct"/>
            <w:vAlign w:val="center"/>
            <w:vMerge w:val="continue"/>
            <w:textDirection w:val="lrTb"/>
            <w:noWrap w:val="false"/>
          </w:tcPr>
          <w:p>
            <w:pPr>
              <w:jc w:val="center"/>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r>
            <w:r/>
          </w:p>
        </w:tc>
        <w:tc>
          <w:tcPr>
            <w:tcBorders>
              <w:top w:val="single" w:color="000000" w:sz="4" w:space="0"/>
              <w:left w:val="single" w:color="000000" w:sz="4" w:space="0"/>
              <w:bottom w:val="single" w:color="auto" w:sz="4" w:space="0"/>
              <w:right w:val="single" w:color="000000" w:sz="4" w:space="0"/>
            </w:tcBorders>
            <w:tcW w:w="1630" w:type="pct"/>
            <w:vAlign w:val="center"/>
            <w:textDirection w:val="lrTb"/>
            <w:noWrap w:val="false"/>
          </w:tcPr>
          <w:p>
            <w:pPr>
              <w:jc w:val="center"/>
              <w:widowControl/>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lang w:bidi="ar"/>
              </w:rPr>
              <w:t xml:space="preserve">糯 米</w:t>
            </w:r>
            <w:r/>
          </w:p>
        </w:tc>
        <w:tc>
          <w:tcPr>
            <w:tcBorders>
              <w:top w:val="single" w:color="000000" w:sz="4" w:space="0"/>
              <w:left w:val="single" w:color="000000" w:sz="4" w:space="0"/>
              <w:bottom w:val="single" w:color="000000" w:sz="4" w:space="0"/>
              <w:right w:val="single" w:color="000000" w:sz="4" w:space="0"/>
            </w:tcBorders>
            <w:tcW w:w="2373" w:type="pct"/>
            <w:vAlign w:val="center"/>
            <w:textDirection w:val="lrTb"/>
            <w:noWrap w:val="false"/>
          </w:tcPr>
          <w:p>
            <w:pPr>
              <w:jc w:val="center"/>
              <w:widowControl/>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lang w:bidi="ar"/>
              </w:rPr>
              <w:t xml:space="preserve">2000斤/月</w:t>
            </w:r>
            <w:r/>
          </w:p>
        </w:tc>
      </w:tr>
      <w:tr>
        <w:trPr>
          <w:jc w:val="center"/>
          <w:trHeight w:val="454"/>
        </w:trPr>
        <w:tc>
          <w:tcPr>
            <w:tcBorders>
              <w:top w:val="single" w:color="auto" w:sz="4" w:space="0"/>
              <w:left w:val="single" w:color="auto" w:sz="4" w:space="0"/>
              <w:right w:val="single" w:color="auto" w:sz="4" w:space="0"/>
            </w:tcBorders>
            <w:tcW w:w="996" w:type="pct"/>
            <w:vAlign w:val="center"/>
            <w:vMerge w:val="restart"/>
            <w:textDirection w:val="lrTb"/>
            <w:noWrap w:val="false"/>
          </w:tcPr>
          <w:p>
            <w:pPr>
              <w:jc w:val="center"/>
              <w:widowControl/>
              <w:rPr>
                <w:rFonts w:hint="eastAsia" w:ascii="Times New Roman" w:hAnsi="Times New Roman" w:eastAsia="宋体" w:cs="宋体"/>
                <w:color w:val="auto"/>
                <w:sz w:val="24"/>
                <w:szCs w:val="24"/>
                <w:highlight w:val="none"/>
              </w:rPr>
            </w:pPr>
            <w:r>
              <w:rPr>
                <w:rFonts w:hint="eastAsia" w:ascii="Times New Roman" w:hAnsi="Times New Roman" w:cs="宋体"/>
                <w:color w:val="auto"/>
                <w:sz w:val="24"/>
                <w:szCs w:val="24"/>
                <w:highlight w:val="none"/>
                <w:lang w:val="en-US" w:eastAsia="zh-CN"/>
              </w:rPr>
              <w:t xml:space="preserve">采购包</w:t>
            </w:r>
            <w:r>
              <w:rPr>
                <w:rFonts w:hint="eastAsia" w:ascii="Times New Roman" w:hAnsi="Times New Roman" w:eastAsia="宋体" w:cs="宋体"/>
                <w:color w:val="auto"/>
                <w:sz w:val="24"/>
                <w:szCs w:val="24"/>
                <w:highlight w:val="none"/>
                <w:lang w:bidi="ar"/>
              </w:rPr>
              <w:t xml:space="preserve">2</w:t>
            </w:r>
            <w:r/>
          </w:p>
        </w:tc>
        <w:tc>
          <w:tcPr>
            <w:tcBorders>
              <w:top w:val="single" w:color="auto" w:sz="4" w:space="0"/>
              <w:left w:val="single" w:color="auto" w:sz="4" w:space="0"/>
              <w:bottom w:val="single" w:color="auto" w:sz="4" w:space="0"/>
              <w:right w:val="single" w:color="auto" w:sz="4" w:space="0"/>
            </w:tcBorders>
            <w:tcW w:w="1630" w:type="pct"/>
            <w:vAlign w:val="center"/>
            <w:textDirection w:val="lrTb"/>
            <w:noWrap w:val="false"/>
          </w:tcPr>
          <w:p>
            <w:pPr>
              <w:jc w:val="center"/>
              <w:widowControl/>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lang w:bidi="ar"/>
              </w:rPr>
              <w:t xml:space="preserve">特级精制大米</w:t>
            </w:r>
            <w:r/>
          </w:p>
        </w:tc>
        <w:tc>
          <w:tcPr>
            <w:tcBorders>
              <w:top w:val="single" w:color="000000" w:sz="4" w:space="0"/>
              <w:left w:val="single" w:color="auto" w:sz="4" w:space="0"/>
              <w:bottom w:val="single" w:color="000000" w:sz="4" w:space="0"/>
              <w:right w:val="single" w:color="000000" w:sz="4" w:space="0"/>
            </w:tcBorders>
            <w:tcW w:w="2373" w:type="pct"/>
            <w:vAlign w:val="center"/>
            <w:textDirection w:val="lrTb"/>
            <w:noWrap w:val="false"/>
          </w:tcPr>
          <w:p>
            <w:pPr>
              <w:jc w:val="center"/>
              <w:widowControl/>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lang w:bidi="ar"/>
              </w:rPr>
              <w:t xml:space="preserve">2000斤/月</w:t>
            </w:r>
            <w:r/>
          </w:p>
        </w:tc>
      </w:tr>
      <w:tr>
        <w:trPr>
          <w:jc w:val="center"/>
          <w:trHeight w:val="454"/>
        </w:trPr>
        <w:tc>
          <w:tcPr>
            <w:tcBorders>
              <w:left w:val="single" w:color="auto" w:sz="4" w:space="0"/>
              <w:right w:val="single" w:color="auto" w:sz="4" w:space="0"/>
            </w:tcBorders>
            <w:tcW w:w="996" w:type="pct"/>
            <w:vAlign w:val="center"/>
            <w:vMerge w:val="continue"/>
            <w:textDirection w:val="lrTb"/>
            <w:noWrap w:val="false"/>
          </w:tcPr>
          <w:p>
            <w:pPr>
              <w:jc w:val="center"/>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30" w:type="pct"/>
            <w:vAlign w:val="center"/>
            <w:textDirection w:val="lrTb"/>
            <w:noWrap w:val="false"/>
          </w:tcPr>
          <w:p>
            <w:pPr>
              <w:jc w:val="center"/>
              <w:widowControl/>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lang w:bidi="ar"/>
              </w:rPr>
              <w:t xml:space="preserve">一级粳米</w:t>
            </w:r>
            <w:r>
              <w:rPr>
                <w:rFonts w:hint="eastAsia" w:ascii="Times New Roman" w:hAnsi="Times New Roman" w:eastAsia="宋体" w:cs="宋体"/>
                <w:b/>
                <w:bCs/>
                <w:color w:val="auto"/>
                <w:sz w:val="24"/>
                <w:szCs w:val="24"/>
                <w:highlight w:val="none"/>
                <w:lang w:eastAsia="zh-CN" w:bidi="ar"/>
              </w:rPr>
              <w:t xml:space="preserve">（</w:t>
            </w:r>
            <w:r>
              <w:rPr>
                <w:rFonts w:hint="eastAsia" w:ascii="Times New Roman" w:hAnsi="Times New Roman" w:eastAsia="宋体" w:cs="宋体"/>
                <w:b/>
                <w:bCs/>
                <w:color w:val="auto"/>
                <w:sz w:val="24"/>
                <w:szCs w:val="24"/>
                <w:highlight w:val="none"/>
                <w:lang w:val="en-US" w:eastAsia="zh-CN" w:bidi="ar"/>
              </w:rPr>
              <w:t xml:space="preserve">核心产品</w:t>
            </w:r>
            <w:r>
              <w:rPr>
                <w:rFonts w:hint="eastAsia" w:ascii="Times New Roman" w:hAnsi="Times New Roman" w:eastAsia="宋体" w:cs="宋体"/>
                <w:b/>
                <w:bCs/>
                <w:color w:val="auto"/>
                <w:sz w:val="24"/>
                <w:szCs w:val="24"/>
                <w:highlight w:val="none"/>
                <w:lang w:eastAsia="zh-CN" w:bidi="ar"/>
              </w:rPr>
              <w:t xml:space="preserve">）</w:t>
            </w:r>
            <w:r/>
          </w:p>
        </w:tc>
        <w:tc>
          <w:tcPr>
            <w:tcBorders>
              <w:top w:val="single" w:color="000000" w:sz="4" w:space="0"/>
              <w:left w:val="single" w:color="auto" w:sz="4" w:space="0"/>
              <w:right w:val="single" w:color="000000" w:sz="4" w:space="0"/>
            </w:tcBorders>
            <w:tcW w:w="2373" w:type="pct"/>
            <w:vAlign w:val="center"/>
            <w:textDirection w:val="lrTb"/>
            <w:noWrap w:val="false"/>
          </w:tcPr>
          <w:p>
            <w:pPr>
              <w:jc w:val="center"/>
              <w:widowControl/>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lang w:bidi="ar"/>
              </w:rPr>
              <w:t xml:space="preserve">20000斤/月</w:t>
            </w:r>
            <w:r/>
          </w:p>
        </w:tc>
      </w:tr>
      <w:tr>
        <w:trPr>
          <w:jc w:val="center"/>
          <w:trHeight w:val="454"/>
        </w:trPr>
        <w:tc>
          <w:tcPr>
            <w:tcBorders>
              <w:left w:val="single" w:color="auto" w:sz="4" w:space="0"/>
              <w:bottom w:val="single" w:color="auto" w:sz="4" w:space="0"/>
              <w:right w:val="single" w:color="auto" w:sz="4" w:space="0"/>
            </w:tcBorders>
            <w:tcW w:w="996" w:type="pct"/>
            <w:vAlign w:val="center"/>
            <w:vMerge w:val="continue"/>
            <w:textDirection w:val="lrTb"/>
            <w:noWrap w:val="false"/>
          </w:tcPr>
          <w:p>
            <w:pPr>
              <w:jc w:val="center"/>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30" w:type="pct"/>
            <w:vAlign w:val="center"/>
            <w:textDirection w:val="lrTb"/>
            <w:noWrap w:val="false"/>
          </w:tcPr>
          <w:p>
            <w:pPr>
              <w:jc w:val="center"/>
              <w:widowControl/>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lang w:bidi="ar"/>
              </w:rPr>
              <w:t xml:space="preserve">糯 米</w:t>
            </w:r>
            <w:r/>
          </w:p>
        </w:tc>
        <w:tc>
          <w:tcPr>
            <w:tcBorders>
              <w:top w:val="single" w:color="000000" w:sz="4" w:space="0"/>
              <w:left w:val="single" w:color="auto" w:sz="4" w:space="0"/>
              <w:bottom w:val="single" w:color="000000" w:sz="4" w:space="0"/>
              <w:right w:val="single" w:color="000000" w:sz="4" w:space="0"/>
            </w:tcBorders>
            <w:tcW w:w="2373" w:type="pct"/>
            <w:vAlign w:val="center"/>
            <w:textDirection w:val="lrTb"/>
            <w:noWrap w:val="false"/>
          </w:tcPr>
          <w:p>
            <w:pPr>
              <w:jc w:val="center"/>
              <w:widowControl/>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lang w:bidi="ar"/>
              </w:rPr>
              <w:t xml:space="preserve">1200斤/月</w:t>
            </w:r>
            <w:r/>
          </w:p>
        </w:tc>
      </w:tr>
      <w:tr>
        <w:trPr>
          <w:jc w:val="center"/>
          <w:trHeight w:val="454"/>
        </w:trPr>
        <w:tc>
          <w:tcPr>
            <w:tcBorders>
              <w:top w:val="single" w:color="auto" w:sz="4" w:space="0"/>
              <w:left w:val="single" w:color="auto" w:sz="4" w:space="0"/>
              <w:bottom w:val="single" w:color="auto" w:sz="4" w:space="0"/>
              <w:right w:val="single" w:color="auto" w:sz="4" w:space="0"/>
            </w:tcBorders>
            <w:tcW w:w="996" w:type="pct"/>
            <w:vAlign w:val="center"/>
            <w:vMerge w:val="restart"/>
            <w:textDirection w:val="lrTb"/>
            <w:noWrap w:val="false"/>
          </w:tcPr>
          <w:p>
            <w:pPr>
              <w:jc w:val="center"/>
              <w:rPr>
                <w:rFonts w:hint="eastAsia" w:ascii="Times New Roman" w:hAnsi="Times New Roman" w:eastAsia="宋体" w:cs="宋体"/>
                <w:color w:val="auto"/>
                <w:sz w:val="24"/>
                <w:szCs w:val="24"/>
                <w:highlight w:val="none"/>
              </w:rPr>
            </w:pPr>
            <w:r>
              <w:rPr>
                <w:rFonts w:hint="eastAsia" w:ascii="Times New Roman" w:hAnsi="Times New Roman" w:cs="宋体"/>
                <w:color w:val="auto"/>
                <w:sz w:val="24"/>
                <w:szCs w:val="24"/>
                <w:highlight w:val="none"/>
                <w:lang w:val="en-US" w:eastAsia="zh-CN"/>
              </w:rPr>
              <w:t xml:space="preserve">采购包</w:t>
            </w:r>
            <w:r>
              <w:rPr>
                <w:rFonts w:hint="eastAsia" w:ascii="Times New Roman" w:hAnsi="Times New Roman" w:eastAsia="宋体" w:cs="宋体"/>
                <w:color w:val="auto"/>
                <w:sz w:val="24"/>
                <w:szCs w:val="24"/>
                <w:highlight w:val="none"/>
              </w:rPr>
              <w:t xml:space="preserve">3</w:t>
            </w:r>
            <w:r/>
          </w:p>
        </w:tc>
        <w:tc>
          <w:tcPr>
            <w:tcBorders>
              <w:top w:val="single" w:color="auto" w:sz="4" w:space="0"/>
              <w:left w:val="single" w:color="auto" w:sz="4" w:space="0"/>
              <w:bottom w:val="single" w:color="auto" w:sz="4" w:space="0"/>
              <w:right w:val="single" w:color="auto" w:sz="4" w:space="0"/>
            </w:tcBorders>
            <w:tcW w:w="1630" w:type="pct"/>
            <w:vAlign w:val="center"/>
            <w:textDirection w:val="lrTb"/>
            <w:noWrap w:val="false"/>
          </w:tcPr>
          <w:p>
            <w:pPr>
              <w:jc w:val="center"/>
              <w:widowControl/>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lang w:bidi="ar"/>
              </w:rPr>
              <w:t xml:space="preserve">一级大豆油</w:t>
            </w:r>
            <w:r>
              <w:rPr>
                <w:rFonts w:hint="eastAsia" w:ascii="Times New Roman" w:hAnsi="Times New Roman" w:cs="宋体"/>
                <w:color w:val="auto"/>
                <w:sz w:val="24"/>
                <w:szCs w:val="24"/>
                <w:highlight w:val="none"/>
              </w:rPr>
              <w:t xml:space="preserve">常州地区（武进校区、西太湖校区）</w:t>
            </w:r>
            <w:r>
              <w:rPr>
                <w:rFonts w:hint="eastAsia" w:ascii="Times New Roman" w:hAnsi="Times New Roman" w:cs="宋体"/>
                <w:b/>
                <w:bCs/>
                <w:color w:val="auto"/>
                <w:sz w:val="24"/>
                <w:szCs w:val="24"/>
                <w:highlight w:val="none"/>
                <w:lang w:eastAsia="zh-CN" w:bidi="ar"/>
              </w:rPr>
              <w:t xml:space="preserve">（</w:t>
            </w:r>
            <w:r>
              <w:rPr>
                <w:rFonts w:hint="eastAsia" w:ascii="Times New Roman" w:hAnsi="Times New Roman" w:cs="宋体"/>
                <w:b/>
                <w:bCs/>
                <w:color w:val="auto"/>
                <w:sz w:val="24"/>
                <w:szCs w:val="24"/>
                <w:highlight w:val="none"/>
                <w:lang w:val="en-US" w:eastAsia="zh-CN" w:bidi="ar"/>
              </w:rPr>
              <w:t xml:space="preserve">核心产品</w:t>
            </w:r>
            <w:r>
              <w:rPr>
                <w:rFonts w:hint="eastAsia" w:ascii="Times New Roman" w:hAnsi="Times New Roman" w:cs="宋体"/>
                <w:b/>
                <w:bCs/>
                <w:color w:val="auto"/>
                <w:sz w:val="24"/>
                <w:szCs w:val="24"/>
                <w:highlight w:val="none"/>
                <w:lang w:eastAsia="zh-CN" w:bidi="ar"/>
              </w:rPr>
              <w:t xml:space="preserve">）</w:t>
            </w:r>
            <w:r/>
          </w:p>
        </w:tc>
        <w:tc>
          <w:tcPr>
            <w:tcBorders>
              <w:top w:val="single" w:color="000000" w:sz="4" w:space="0"/>
              <w:left w:val="single" w:color="auto" w:sz="4" w:space="0"/>
              <w:bottom w:val="single" w:color="000000" w:sz="4" w:space="0"/>
              <w:right w:val="single" w:color="000000" w:sz="4" w:space="0"/>
            </w:tcBorders>
            <w:tcW w:w="2373" w:type="pct"/>
            <w:vAlign w:val="center"/>
            <w:textDirection w:val="lrTb"/>
            <w:noWrap w:val="false"/>
          </w:tcPr>
          <w:p>
            <w:pPr>
              <w:jc w:val="center"/>
              <w:widowControl/>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lang w:bidi="ar"/>
              </w:rPr>
              <w:t xml:space="preserve">260桶（20L</w:t>
            </w:r>
            <w:r>
              <w:rPr>
                <w:rFonts w:hint="eastAsia" w:ascii="Times New Roman" w:hAnsi="Times New Roman" w:cs="宋体"/>
                <w:color w:val="auto"/>
                <w:sz w:val="24"/>
                <w:szCs w:val="24"/>
                <w:highlight w:val="none"/>
                <w:lang w:val="en-US" w:eastAsia="zh-CN" w:bidi="ar"/>
              </w:rPr>
              <w:t xml:space="preserve">/桶</w:t>
            </w:r>
            <w:r>
              <w:rPr>
                <w:rFonts w:hint="eastAsia" w:ascii="Times New Roman" w:hAnsi="Times New Roman" w:eastAsia="宋体" w:cs="宋体"/>
                <w:color w:val="auto"/>
                <w:sz w:val="24"/>
                <w:szCs w:val="24"/>
                <w:highlight w:val="none"/>
                <w:lang w:bidi="ar"/>
              </w:rPr>
              <w:t xml:space="preserve">）/月</w:t>
            </w:r>
            <w:r/>
          </w:p>
        </w:tc>
      </w:tr>
      <w:tr>
        <w:trPr>
          <w:jc w:val="center"/>
          <w:trHeight w:val="454"/>
        </w:trPr>
        <w:tc>
          <w:tcPr>
            <w:tcBorders>
              <w:top w:val="single" w:color="auto" w:sz="4" w:space="0"/>
              <w:left w:val="single" w:color="auto" w:sz="4" w:space="0"/>
              <w:bottom w:val="single" w:color="auto" w:sz="4" w:space="0"/>
              <w:right w:val="single" w:color="auto" w:sz="4" w:space="0"/>
            </w:tcBorders>
            <w:tcW w:w="996" w:type="pct"/>
            <w:vAlign w:val="center"/>
            <w:vMerge w:val="continue"/>
            <w:textDirection w:val="lrTb"/>
            <w:noWrap w:val="false"/>
          </w:tcPr>
          <w:p>
            <w:pPr>
              <w:jc w:val="center"/>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30" w:type="pct"/>
            <w:vAlign w:val="center"/>
            <w:textDirection w:val="lrTb"/>
            <w:noWrap w:val="false"/>
          </w:tcPr>
          <w:p>
            <w:pPr>
              <w:jc w:val="center"/>
              <w:widowControl/>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lang w:bidi="ar"/>
              </w:rPr>
              <w:t xml:space="preserve">一级大豆油</w:t>
            </w:r>
            <w:r>
              <w:rPr>
                <w:rFonts w:hint="eastAsia" w:ascii="Times New Roman" w:hAnsi="Times New Roman" w:cs="宋体"/>
                <w:color w:val="auto"/>
                <w:sz w:val="24"/>
                <w:szCs w:val="24"/>
                <w:highlight w:val="none"/>
              </w:rPr>
              <w:t xml:space="preserve">靖江校区（怀德学院）</w:t>
            </w:r>
            <w:r>
              <w:rPr>
                <w:rFonts w:hint="eastAsia" w:ascii="Times New Roman" w:hAnsi="Times New Roman" w:cs="宋体"/>
                <w:b/>
                <w:bCs/>
                <w:color w:val="auto"/>
                <w:sz w:val="24"/>
                <w:szCs w:val="24"/>
                <w:highlight w:val="none"/>
                <w:lang w:eastAsia="zh-CN" w:bidi="ar"/>
              </w:rPr>
              <w:t xml:space="preserve">（</w:t>
            </w:r>
            <w:r>
              <w:rPr>
                <w:rFonts w:hint="eastAsia" w:ascii="Times New Roman" w:hAnsi="Times New Roman" w:cs="宋体"/>
                <w:b/>
                <w:bCs/>
                <w:color w:val="auto"/>
                <w:sz w:val="24"/>
                <w:szCs w:val="24"/>
                <w:highlight w:val="none"/>
                <w:lang w:val="en-US" w:eastAsia="zh-CN" w:bidi="ar"/>
              </w:rPr>
              <w:t xml:space="preserve">核心产品</w:t>
            </w:r>
            <w:r>
              <w:rPr>
                <w:rFonts w:hint="eastAsia" w:ascii="Times New Roman" w:hAnsi="Times New Roman" w:cs="宋体"/>
                <w:b/>
                <w:bCs/>
                <w:color w:val="auto"/>
                <w:sz w:val="24"/>
                <w:szCs w:val="24"/>
                <w:highlight w:val="none"/>
                <w:lang w:eastAsia="zh-CN" w:bidi="ar"/>
              </w:rPr>
              <w:t xml:space="preserve">）</w:t>
            </w:r>
            <w:r/>
          </w:p>
        </w:tc>
        <w:tc>
          <w:tcPr>
            <w:tcBorders>
              <w:top w:val="single" w:color="000000" w:sz="4" w:space="0"/>
              <w:left w:val="single" w:color="auto" w:sz="4" w:space="0"/>
              <w:bottom w:val="single" w:color="000000" w:sz="4" w:space="0"/>
              <w:right w:val="single" w:color="000000" w:sz="4" w:space="0"/>
            </w:tcBorders>
            <w:tcW w:w="2373" w:type="pct"/>
            <w:vAlign w:val="center"/>
            <w:textDirection w:val="lrTb"/>
            <w:noWrap w:val="false"/>
          </w:tcPr>
          <w:p>
            <w:pPr>
              <w:jc w:val="center"/>
              <w:widowControl/>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lang w:bidi="ar"/>
              </w:rPr>
              <w:t xml:space="preserve">100桶（20L</w:t>
            </w:r>
            <w:r>
              <w:rPr>
                <w:rFonts w:hint="eastAsia" w:ascii="Times New Roman" w:hAnsi="Times New Roman" w:cs="宋体"/>
                <w:color w:val="auto"/>
                <w:sz w:val="24"/>
                <w:szCs w:val="24"/>
                <w:highlight w:val="none"/>
                <w:lang w:val="en-US" w:eastAsia="zh-CN" w:bidi="ar"/>
              </w:rPr>
              <w:t xml:space="preserve">/桶</w:t>
            </w:r>
            <w:r>
              <w:rPr>
                <w:rFonts w:hint="eastAsia" w:ascii="Times New Roman" w:hAnsi="Times New Roman" w:eastAsia="宋体" w:cs="宋体"/>
                <w:color w:val="auto"/>
                <w:sz w:val="24"/>
                <w:szCs w:val="24"/>
                <w:highlight w:val="none"/>
                <w:lang w:bidi="ar"/>
              </w:rPr>
              <w:t xml:space="preserve">）/月</w:t>
            </w:r>
            <w:r/>
          </w:p>
        </w:tc>
      </w:tr>
      <w:tr>
        <w:trPr>
          <w:jc w:val="center"/>
          <w:trHeight w:val="454"/>
        </w:trPr>
        <w:tc>
          <w:tcPr>
            <w:tcBorders>
              <w:top w:val="single" w:color="auto" w:sz="4" w:space="0"/>
              <w:left w:val="single" w:color="auto" w:sz="4" w:space="0"/>
              <w:bottom w:val="single" w:color="auto" w:sz="4" w:space="0"/>
              <w:right w:val="single" w:color="auto" w:sz="4" w:space="0"/>
            </w:tcBorders>
            <w:tcW w:w="996" w:type="pct"/>
            <w:vAlign w:val="center"/>
            <w:vMerge w:val="continue"/>
            <w:textDirection w:val="lrTb"/>
            <w:noWrap w:val="false"/>
          </w:tcPr>
          <w:p>
            <w:pPr>
              <w:jc w:val="center"/>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30" w:type="pct"/>
            <w:vAlign w:val="center"/>
            <w:textDirection w:val="lrTb"/>
            <w:noWrap w:val="false"/>
          </w:tcPr>
          <w:p>
            <w:pPr>
              <w:jc w:val="center"/>
              <w:widowControl/>
              <w:rPr>
                <w:rFonts w:hint="eastAsia" w:ascii="Times New Roman" w:hAnsi="Times New Roman" w:eastAsia="宋体" w:cs="宋体"/>
                <w:color w:val="auto"/>
                <w:sz w:val="24"/>
                <w:szCs w:val="24"/>
                <w:highlight w:val="none"/>
              </w:rPr>
            </w:pPr>
            <w:r>
              <w:rPr>
                <w:rFonts w:hint="eastAsia" w:ascii="Times New Roman" w:hAnsi="Times New Roman" w:cs="宋体"/>
                <w:color w:val="auto"/>
                <w:sz w:val="24"/>
                <w:szCs w:val="24"/>
                <w:highlight w:val="none"/>
              </w:rPr>
              <w:t xml:space="preserve">常州地区（武进校区、西太湖校区）</w:t>
            </w:r>
            <w:r>
              <w:rPr>
                <w:rFonts w:hint="eastAsia" w:ascii="Times New Roman" w:hAnsi="Times New Roman" w:eastAsia="宋体" w:cs="宋体"/>
                <w:color w:val="auto"/>
                <w:sz w:val="24"/>
                <w:szCs w:val="24"/>
                <w:highlight w:val="none"/>
                <w:lang w:bidi="ar"/>
              </w:rPr>
              <w:t xml:space="preserve">非转基因一级大豆油</w:t>
            </w:r>
            <w:r/>
          </w:p>
        </w:tc>
        <w:tc>
          <w:tcPr>
            <w:tcBorders>
              <w:top w:val="single" w:color="000000" w:sz="4" w:space="0"/>
              <w:left w:val="single" w:color="auto" w:sz="4" w:space="0"/>
              <w:bottom w:val="single" w:color="000000" w:sz="4" w:space="0"/>
              <w:right w:val="single" w:color="000000" w:sz="4" w:space="0"/>
            </w:tcBorders>
            <w:tcW w:w="2373" w:type="pct"/>
            <w:vAlign w:val="center"/>
            <w:textDirection w:val="lrTb"/>
            <w:noWrap w:val="false"/>
          </w:tcPr>
          <w:p>
            <w:pPr>
              <w:jc w:val="center"/>
              <w:widowControl/>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lang w:bidi="ar"/>
              </w:rPr>
              <w:t xml:space="preserve">80桶（10L</w:t>
            </w:r>
            <w:r>
              <w:rPr>
                <w:rFonts w:hint="eastAsia" w:ascii="Times New Roman" w:hAnsi="Times New Roman" w:cs="宋体"/>
                <w:color w:val="auto"/>
                <w:sz w:val="24"/>
                <w:szCs w:val="24"/>
                <w:highlight w:val="none"/>
                <w:lang w:val="en-US" w:eastAsia="zh-CN" w:bidi="ar"/>
              </w:rPr>
              <w:t xml:space="preserve">/桶</w:t>
            </w:r>
            <w:r>
              <w:rPr>
                <w:rFonts w:hint="eastAsia" w:ascii="Times New Roman" w:hAnsi="Times New Roman" w:eastAsia="宋体" w:cs="宋体"/>
                <w:color w:val="auto"/>
                <w:sz w:val="24"/>
                <w:szCs w:val="24"/>
                <w:highlight w:val="none"/>
                <w:lang w:bidi="ar"/>
              </w:rPr>
              <w:t xml:space="preserve">）/月</w:t>
            </w:r>
            <w:r/>
          </w:p>
        </w:tc>
      </w:tr>
      <w:tr>
        <w:trPr>
          <w:jc w:val="center"/>
          <w:trHeight w:val="454"/>
        </w:trPr>
        <w:tc>
          <w:tcPr>
            <w:tcBorders>
              <w:top w:val="single" w:color="auto" w:sz="4" w:space="0"/>
              <w:left w:val="single" w:color="000000" w:sz="4" w:space="0"/>
              <w:bottom w:val="single" w:color="000000" w:sz="4" w:space="0"/>
              <w:right w:val="single" w:color="000000" w:sz="4" w:space="0"/>
            </w:tcBorders>
            <w:tcW w:w="996" w:type="pct"/>
            <w:vAlign w:val="center"/>
            <w:vMerge w:val="restart"/>
            <w:textDirection w:val="lrTb"/>
            <w:noWrap w:val="false"/>
          </w:tcPr>
          <w:p>
            <w:pPr>
              <w:jc w:val="center"/>
              <w:widowControl/>
              <w:rPr>
                <w:rFonts w:hint="eastAsia" w:ascii="Times New Roman" w:hAnsi="Times New Roman" w:eastAsia="宋体" w:cs="宋体"/>
                <w:color w:val="auto"/>
                <w:sz w:val="24"/>
                <w:szCs w:val="24"/>
                <w:highlight w:val="none"/>
              </w:rPr>
            </w:pPr>
            <w:r>
              <w:rPr>
                <w:rFonts w:hint="eastAsia" w:ascii="Times New Roman" w:hAnsi="Times New Roman" w:cs="宋体"/>
                <w:color w:val="auto"/>
                <w:sz w:val="24"/>
                <w:szCs w:val="24"/>
                <w:highlight w:val="none"/>
                <w:lang w:val="en-US" w:eastAsia="zh-CN"/>
              </w:rPr>
              <w:t xml:space="preserve">采购包</w:t>
            </w:r>
            <w:r>
              <w:rPr>
                <w:rFonts w:hint="eastAsia" w:ascii="Times New Roman" w:hAnsi="Times New Roman" w:eastAsia="宋体" w:cs="宋体"/>
                <w:color w:val="auto"/>
                <w:sz w:val="24"/>
                <w:szCs w:val="24"/>
                <w:highlight w:val="none"/>
                <w:lang w:bidi="ar"/>
              </w:rPr>
              <w:t xml:space="preserve">4</w:t>
            </w:r>
            <w:r/>
          </w:p>
        </w:tc>
        <w:tc>
          <w:tcPr>
            <w:tcBorders>
              <w:top w:val="single" w:color="auto" w:sz="4" w:space="0"/>
              <w:left w:val="single" w:color="000000" w:sz="4" w:space="0"/>
              <w:bottom w:val="single" w:color="000000" w:sz="4" w:space="0"/>
              <w:right w:val="single" w:color="000000" w:sz="4" w:space="0"/>
            </w:tcBorders>
            <w:tcW w:w="1630" w:type="pct"/>
            <w:vAlign w:val="center"/>
            <w:textDirection w:val="lrTb"/>
            <w:noWrap w:val="false"/>
          </w:tcPr>
          <w:p>
            <w:pPr>
              <w:jc w:val="center"/>
              <w:widowControl/>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lang w:bidi="ar"/>
              </w:rPr>
              <w:t xml:space="preserve">面粉（中筋粉）包子专用粉</w:t>
            </w:r>
            <w:r>
              <w:rPr>
                <w:rFonts w:hint="eastAsia" w:ascii="Times New Roman" w:hAnsi="Times New Roman" w:cs="宋体"/>
                <w:b/>
                <w:bCs/>
                <w:color w:val="auto"/>
                <w:sz w:val="24"/>
                <w:szCs w:val="24"/>
                <w:highlight w:val="none"/>
                <w:lang w:eastAsia="zh-CN" w:bidi="ar"/>
              </w:rPr>
              <w:t xml:space="preserve">（</w:t>
            </w:r>
            <w:r>
              <w:rPr>
                <w:rFonts w:hint="eastAsia" w:ascii="Times New Roman" w:hAnsi="Times New Roman" w:cs="宋体"/>
                <w:b/>
                <w:bCs/>
                <w:color w:val="auto"/>
                <w:sz w:val="24"/>
                <w:szCs w:val="24"/>
                <w:highlight w:val="none"/>
                <w:lang w:val="en-US" w:eastAsia="zh-CN" w:bidi="ar"/>
              </w:rPr>
              <w:t xml:space="preserve">核心产品</w:t>
            </w:r>
            <w:r>
              <w:rPr>
                <w:rFonts w:hint="eastAsia" w:ascii="Times New Roman" w:hAnsi="Times New Roman" w:cs="宋体"/>
                <w:b/>
                <w:bCs/>
                <w:color w:val="auto"/>
                <w:sz w:val="24"/>
                <w:szCs w:val="24"/>
                <w:highlight w:val="none"/>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2373" w:type="pct"/>
            <w:vAlign w:val="center"/>
            <w:textDirection w:val="lrTb"/>
            <w:noWrap w:val="false"/>
          </w:tcPr>
          <w:p>
            <w:pPr>
              <w:jc w:val="center"/>
              <w:widowControl/>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lang w:bidi="ar"/>
              </w:rPr>
              <w:t xml:space="preserve">20000斤/月</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996" w:type="pct"/>
            <w:vAlign w:val="center"/>
            <w:vMerge w:val="continue"/>
            <w:textDirection w:val="lrTb"/>
            <w:noWrap w:val="false"/>
          </w:tcPr>
          <w:p>
            <w:pPr>
              <w:jc w:val="center"/>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630" w:type="pct"/>
            <w:vAlign w:val="center"/>
            <w:textDirection w:val="lrTb"/>
            <w:noWrap w:val="false"/>
          </w:tcPr>
          <w:p>
            <w:pPr>
              <w:jc w:val="center"/>
              <w:widowControl/>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lang w:bidi="ar"/>
              </w:rPr>
              <w:t xml:space="preserve">面粉（特一粉）油炸专用粉</w:t>
            </w:r>
            <w:r/>
          </w:p>
        </w:tc>
        <w:tc>
          <w:tcPr>
            <w:tcBorders>
              <w:top w:val="single" w:color="000000" w:sz="4" w:space="0"/>
              <w:left w:val="single" w:color="000000" w:sz="4" w:space="0"/>
              <w:bottom w:val="single" w:color="000000" w:sz="4" w:space="0"/>
              <w:right w:val="single" w:color="000000" w:sz="4" w:space="0"/>
            </w:tcBorders>
            <w:tcW w:w="2373" w:type="pct"/>
            <w:vAlign w:val="center"/>
            <w:textDirection w:val="lrTb"/>
            <w:noWrap w:val="false"/>
          </w:tcPr>
          <w:p>
            <w:pPr>
              <w:jc w:val="center"/>
              <w:widowControl/>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lang w:bidi="ar"/>
              </w:rPr>
              <w:t xml:space="preserve">500斤/月</w:t>
            </w:r>
            <w:r/>
          </w:p>
        </w:tc>
      </w:tr>
    </w:tbl>
    <w:p>
      <w:pPr>
        <w:ind w:firstLine="482"/>
        <w:keepLines w:val="0"/>
        <w:keepNext w:val="0"/>
        <w:pageBreakBefore w:val="0"/>
        <w:spacing w:line="360" w:lineRule="auto"/>
        <w:widowControl w:val="off"/>
        <w:rPr>
          <w:rFonts w:hint="eastAsia" w:ascii="Times New Roman" w:hAnsi="Times New Roman" w:cs="宋体"/>
          <w:b/>
          <w:bCs/>
          <w:color w:val="auto"/>
          <w:sz w:val="24"/>
          <w:szCs w:val="24"/>
        </w:rPr>
      </w:pPr>
      <w:r>
        <w:rPr>
          <w:rFonts w:hint="eastAsia" w:ascii="Times New Roman" w:hAnsi="Times New Roman" w:cs="宋体"/>
          <w:b/>
          <w:bCs/>
          <w:color w:val="auto"/>
          <w:sz w:val="24"/>
          <w:szCs w:val="24"/>
        </w:rPr>
        <w:t xml:space="preserve">注：上述所有采购量为预估采购量，具体以实际结算为准。</w:t>
      </w:r>
      <w:r/>
    </w:p>
    <w:p>
      <w:pPr>
        <w:ind w:firstLine="480"/>
        <w:spacing w:line="360" w:lineRule="auto"/>
        <w:rPr>
          <w:rFonts w:hint="eastAsia" w:ascii="Times New Roman" w:hAnsi="Times New Roman" w:cs="宋体"/>
          <w:color w:val="auto"/>
          <w:sz w:val="24"/>
          <w:highlight w:val="none"/>
        </w:rPr>
      </w:pPr>
      <w:r>
        <w:rPr>
          <w:rFonts w:hint="eastAsia" w:ascii="Times New Roman" w:hAnsi="Times New Roman" w:cs="宋体"/>
          <w:color w:val="auto"/>
          <w:sz w:val="24"/>
          <w:highlight w:val="none"/>
          <w:lang w:val="en-US" w:eastAsia="zh-CN"/>
        </w:rPr>
        <w:t xml:space="preserve">3</w:t>
      </w:r>
      <w:r>
        <w:rPr>
          <w:rFonts w:hint="eastAsia" w:ascii="Times New Roman" w:hAnsi="Times New Roman" w:cs="宋体"/>
          <w:color w:val="auto"/>
          <w:sz w:val="24"/>
          <w:highlight w:val="none"/>
        </w:rPr>
        <w:t xml:space="preserve">.合同履行期限：</w:t>
      </w:r>
      <w:r/>
    </w:p>
    <w:p>
      <w:pPr>
        <w:ind w:firstLine="480"/>
        <w:keepLines w:val="0"/>
        <w:keepNext w:val="0"/>
        <w:pageBreakBefore w:val="0"/>
        <w:spacing w:line="360" w:lineRule="auto"/>
        <w:widowControl w:val="off"/>
        <w:rPr>
          <w:rFonts w:hint="eastAsia" w:ascii="Times New Roman" w:hAnsi="Times New Roman" w:cs="宋体"/>
          <w:color w:val="auto"/>
          <w:sz w:val="24"/>
          <w:highlight w:val="none"/>
          <w:lang w:eastAsia="zh-CN"/>
        </w:rPr>
      </w:pPr>
      <w:r>
        <w:rPr>
          <w:rFonts w:hint="eastAsia" w:ascii="Times New Roman" w:hAnsi="Times New Roman" w:cs="宋体"/>
          <w:color w:val="auto"/>
          <w:sz w:val="24"/>
          <w:highlight w:val="none"/>
          <w:lang w:eastAsia="zh-CN"/>
        </w:rPr>
        <w:t xml:space="preserve">（1）采购包1、采购包2、采购包4：自合同约定起始时间起至2027年8月31日</w:t>
      </w:r>
      <w:r>
        <w:rPr>
          <w:rFonts w:hint="eastAsia" w:ascii="Times New Roman" w:hAnsi="Times New Roman" w:cs="宋体"/>
          <w:color w:val="auto"/>
          <w:sz w:val="24"/>
          <w:highlight w:val="none"/>
          <w:lang w:val="en-US" w:eastAsia="zh-CN"/>
        </w:rPr>
        <w:t xml:space="preserve">止</w:t>
      </w:r>
      <w:r>
        <w:rPr>
          <w:rFonts w:hint="eastAsia" w:ascii="Times New Roman" w:hAnsi="Times New Roman" w:cs="宋体"/>
          <w:color w:val="auto"/>
          <w:sz w:val="24"/>
          <w:highlight w:val="none"/>
          <w:lang w:eastAsia="zh-CN"/>
        </w:rPr>
        <w:t xml:space="preserve">。</w:t>
      </w:r>
      <w:r/>
    </w:p>
    <w:p>
      <w:pPr>
        <w:ind w:firstLine="480"/>
        <w:keepLines w:val="0"/>
        <w:keepNext w:val="0"/>
        <w:pageBreakBefore w:val="0"/>
        <w:spacing w:line="360" w:lineRule="auto"/>
        <w:widowControl w:val="off"/>
        <w:rPr>
          <w:rFonts w:hint="eastAsia" w:ascii="Times New Roman" w:hAnsi="Times New Roman" w:cs="宋体"/>
          <w:b/>
          <w:bCs/>
          <w:color w:val="auto"/>
          <w:sz w:val="24"/>
          <w:szCs w:val="24"/>
          <w:lang w:val="en-US" w:eastAsia="zh-CN"/>
        </w:rPr>
      </w:pPr>
      <w:r>
        <w:rPr>
          <w:rFonts w:hint="eastAsia" w:ascii="Times New Roman" w:hAnsi="Times New Roman" w:cs="宋体"/>
          <w:color w:val="auto"/>
          <w:sz w:val="24"/>
          <w:highlight w:val="none"/>
          <w:lang w:eastAsia="zh-CN"/>
        </w:rPr>
        <w:t xml:space="preserve">（2）采购包3：自合同约定起始时间起至2027年</w:t>
      </w:r>
      <w:r>
        <w:rPr>
          <w:rFonts w:hint="eastAsia" w:ascii="Times New Roman" w:hAnsi="Times New Roman" w:cs="宋体"/>
          <w:color w:val="auto"/>
          <w:sz w:val="24"/>
          <w:highlight w:val="none"/>
          <w:lang w:val="en-US" w:eastAsia="zh-CN"/>
        </w:rPr>
        <w:t xml:space="preserve">2</w:t>
      </w:r>
      <w:r>
        <w:rPr>
          <w:rFonts w:hint="eastAsia" w:ascii="Times New Roman" w:hAnsi="Times New Roman" w:cs="宋体"/>
          <w:color w:val="auto"/>
          <w:sz w:val="24"/>
          <w:highlight w:val="none"/>
          <w:lang w:eastAsia="zh-CN"/>
        </w:rPr>
        <w:t xml:space="preserve">月</w:t>
      </w:r>
      <w:r>
        <w:rPr>
          <w:rFonts w:hint="eastAsia" w:ascii="Times New Roman" w:hAnsi="Times New Roman" w:cs="宋体"/>
          <w:color w:val="auto"/>
          <w:sz w:val="24"/>
          <w:highlight w:val="none"/>
          <w:lang w:val="en-US" w:eastAsia="zh-CN"/>
        </w:rPr>
        <w:t xml:space="preserve">28</w:t>
      </w:r>
      <w:r>
        <w:rPr>
          <w:rFonts w:hint="eastAsia" w:ascii="Times New Roman" w:hAnsi="Times New Roman" w:cs="宋体"/>
          <w:color w:val="auto"/>
          <w:sz w:val="24"/>
          <w:highlight w:val="none"/>
          <w:lang w:eastAsia="zh-CN"/>
        </w:rPr>
        <w:t xml:space="preserve">日</w:t>
      </w:r>
      <w:r>
        <w:rPr>
          <w:rFonts w:hint="eastAsia" w:ascii="Times New Roman" w:hAnsi="Times New Roman" w:cs="宋体"/>
          <w:color w:val="auto"/>
          <w:sz w:val="24"/>
          <w:highlight w:val="none"/>
          <w:lang w:val="en-US" w:eastAsia="zh-CN"/>
        </w:rPr>
        <w:t xml:space="preserve">止</w:t>
      </w:r>
      <w:r>
        <w:rPr>
          <w:rFonts w:hint="eastAsia" w:ascii="Times New Roman" w:hAnsi="Times New Roman" w:cs="宋体"/>
          <w:color w:val="auto"/>
          <w:sz w:val="24"/>
          <w:highlight w:val="none"/>
          <w:lang w:eastAsia="zh-CN"/>
        </w:rPr>
        <w:t xml:space="preserve">。</w:t>
      </w:r>
      <w:r/>
    </w:p>
    <w:p>
      <w:pPr>
        <w:contextualSpacing/>
        <w:spacing w:line="360" w:lineRule="auto"/>
        <w:tabs>
          <w:tab w:val="left" w:pos="567" w:leader="none"/>
        </w:tabs>
        <w:rPr>
          <w:rFonts w:hint="eastAsia" w:ascii="Times New Roman" w:hAnsi="Times New Roman" w:eastAsia="宋体" w:cs="Times New Roman"/>
          <w:b/>
          <w:bCs/>
          <w:color w:val="auto"/>
          <w:sz w:val="24"/>
          <w:highlight w:val="none"/>
        </w:rPr>
      </w:pPr>
      <w:r>
        <w:rPr>
          <w:rFonts w:hint="eastAsia" w:ascii="Times New Roman" w:hAnsi="Times New Roman" w:eastAsia="宋体" w:cs="Times New Roman"/>
          <w:b/>
          <w:bCs/>
          <w:color w:val="auto"/>
          <w:sz w:val="24"/>
          <w:highlight w:val="none"/>
        </w:rPr>
        <w:t xml:space="preserve">二、采购质量检测标准及要求</w:t>
      </w:r>
      <w:r/>
    </w:p>
    <w:p>
      <w:pPr>
        <w:ind w:firstLine="480"/>
        <w:keepLines w:val="0"/>
        <w:keepNext w:val="0"/>
        <w:pageBreakBefore w:val="0"/>
        <w:spacing w:line="360" w:lineRule="auto"/>
        <w:widowControl w:val="off"/>
        <w:rPr>
          <w:rFonts w:hint="eastAsia" w:ascii="Times New Roman" w:hAnsi="Times New Roman" w:eastAsia="宋体" w:cs="宋体"/>
          <w:color w:val="auto"/>
          <w:sz w:val="24"/>
          <w:szCs w:val="24"/>
        </w:rPr>
      </w:pPr>
      <w:r>
        <w:rPr>
          <w:rFonts w:hint="eastAsia" w:ascii="Times New Roman" w:hAnsi="Times New Roman" w:eastAsia="宋体" w:cs="宋体"/>
          <w:color w:val="auto"/>
          <w:sz w:val="24"/>
          <w:szCs w:val="24"/>
        </w:rPr>
        <w:t xml:space="preserve">（一）</w:t>
      </w:r>
      <w:r>
        <w:rPr>
          <w:rFonts w:hint="eastAsia" w:ascii="Times New Roman" w:hAnsi="Times New Roman" w:eastAsia="宋体" w:cs="宋体"/>
          <w:color w:val="auto"/>
          <w:sz w:val="24"/>
          <w:szCs w:val="24"/>
          <w:lang w:val="en-US" w:eastAsia="zh-CN"/>
        </w:rPr>
        <w:t xml:space="preserve">采购包</w:t>
      </w:r>
      <w:r>
        <w:rPr>
          <w:rFonts w:hint="eastAsia" w:ascii="Times New Roman" w:hAnsi="Times New Roman" w:eastAsia="宋体" w:cs="宋体"/>
          <w:color w:val="auto"/>
          <w:sz w:val="24"/>
          <w:szCs w:val="24"/>
        </w:rPr>
        <w:t xml:space="preserve">1、</w:t>
      </w:r>
      <w:r>
        <w:rPr>
          <w:rFonts w:hint="eastAsia" w:ascii="Times New Roman" w:hAnsi="Times New Roman" w:eastAsia="宋体" w:cs="宋体"/>
          <w:color w:val="auto"/>
          <w:sz w:val="24"/>
          <w:szCs w:val="24"/>
          <w:lang w:val="en-US" w:eastAsia="zh-CN"/>
        </w:rPr>
        <w:t xml:space="preserve">采购包</w:t>
      </w:r>
      <w:r>
        <w:rPr>
          <w:rFonts w:hint="eastAsia" w:ascii="Times New Roman" w:hAnsi="Times New Roman" w:eastAsia="宋体" w:cs="宋体"/>
          <w:color w:val="auto"/>
          <w:sz w:val="24"/>
          <w:szCs w:val="24"/>
        </w:rPr>
        <w:t xml:space="preserve">2</w:t>
      </w:r>
      <w:r/>
    </w:p>
    <w:p>
      <w:pPr>
        <w:ind w:firstLine="480"/>
        <w:keepLines w:val="0"/>
        <w:keepNext w:val="0"/>
        <w:pageBreakBefore w:val="0"/>
        <w:spacing w:line="360" w:lineRule="auto"/>
        <w:widowControl w:val="off"/>
        <w:rPr>
          <w:rFonts w:hint="eastAsia" w:ascii="Times New Roman" w:hAnsi="Times New Roman" w:eastAsia="宋体" w:cs="宋体"/>
          <w:color w:val="auto"/>
          <w:sz w:val="24"/>
          <w:szCs w:val="24"/>
          <w:highlight w:val="none"/>
          <w:lang w:eastAsia="zh-CN"/>
        </w:rPr>
      </w:pPr>
      <w:r>
        <w:rPr>
          <w:rFonts w:hint="eastAsia" w:ascii="Times New Roman" w:hAnsi="Times New Roman" w:cs="宋体"/>
          <w:color w:val="auto"/>
          <w:sz w:val="24"/>
          <w:szCs w:val="24"/>
          <w:highlight w:val="none"/>
          <w:lang w:val="en-US" w:eastAsia="zh-CN"/>
        </w:rPr>
        <w:t xml:space="preserve">1</w:t>
      </w:r>
      <w:r>
        <w:rPr>
          <w:rFonts w:hint="eastAsia" w:ascii="Times New Roman" w:hAnsi="Times New Roman" w:eastAsia="宋体" w:cs="宋体"/>
          <w:color w:val="auto"/>
          <w:sz w:val="24"/>
          <w:szCs w:val="24"/>
          <w:highlight w:val="none"/>
        </w:rPr>
        <w:t xml:space="preserve">.稻花香2号</w:t>
      </w:r>
      <w:r>
        <w:rPr>
          <w:rFonts w:hint="eastAsia" w:ascii="Times New Roman" w:hAnsi="Times New Roman" w:cs="宋体"/>
          <w:color w:val="auto"/>
          <w:sz w:val="24"/>
          <w:szCs w:val="24"/>
          <w:highlight w:val="none"/>
          <w:lang w:eastAsia="zh-CN"/>
        </w:rPr>
        <w:t xml:space="preserve">：</w:t>
      </w:r>
      <w:r>
        <w:rPr>
          <w:rFonts w:hint="eastAsia" w:ascii="Times New Roman" w:hAnsi="Times New Roman" w:eastAsia="宋体" w:cs="宋体"/>
          <w:color w:val="auto"/>
          <w:sz w:val="24"/>
          <w:szCs w:val="24"/>
          <w:highlight w:val="none"/>
        </w:rPr>
        <w:t xml:space="preserve">包装背面执行标准一栏必须印有GB</w:t>
      </w:r>
      <w:r>
        <w:rPr>
          <w:rFonts w:hint="eastAsia" w:ascii="Times New Roman" w:hAnsi="Times New Roman" w:cs="宋体"/>
          <w:color w:val="auto"/>
          <w:sz w:val="24"/>
          <w:szCs w:val="24"/>
          <w:highlight w:val="none"/>
          <w:lang w:val="en-US" w:eastAsia="zh-CN"/>
        </w:rPr>
        <w:t xml:space="preserve">/</w:t>
      </w:r>
      <w:r>
        <w:rPr>
          <w:rFonts w:hint="eastAsia" w:ascii="Times New Roman" w:hAnsi="Times New Roman" w:eastAsia="宋体" w:cs="宋体"/>
          <w:color w:val="auto"/>
          <w:sz w:val="24"/>
          <w:szCs w:val="24"/>
          <w:highlight w:val="none"/>
        </w:rPr>
        <w:t xml:space="preserve">T</w:t>
      </w:r>
      <w:r>
        <w:rPr>
          <w:rFonts w:hint="eastAsia" w:ascii="Times New Roman" w:hAnsi="Times New Roman" w:cs="宋体"/>
          <w:color w:val="auto"/>
          <w:sz w:val="24"/>
          <w:szCs w:val="24"/>
          <w:highlight w:val="none"/>
          <w:lang w:val="en-US" w:eastAsia="zh-CN"/>
        </w:rPr>
        <w:t xml:space="preserve"> </w:t>
      </w:r>
      <w:r>
        <w:rPr>
          <w:rFonts w:hint="eastAsia" w:ascii="Times New Roman" w:hAnsi="Times New Roman" w:eastAsia="宋体" w:cs="宋体"/>
          <w:color w:val="auto"/>
          <w:sz w:val="24"/>
          <w:szCs w:val="24"/>
          <w:highlight w:val="none"/>
        </w:rPr>
        <w:t xml:space="preserve">19266，包装正面需同时有“五常大米”地理标志证明商标，原料应明确标注“五优稻4号”或“稻花香2号，产地为黑龙江省五常市</w:t>
      </w:r>
      <w:r>
        <w:rPr>
          <w:rFonts w:hint="eastAsia" w:ascii="Times New Roman" w:hAnsi="Times New Roman" w:cs="宋体"/>
          <w:color w:val="auto"/>
          <w:sz w:val="24"/>
          <w:szCs w:val="24"/>
          <w:highlight w:val="none"/>
          <w:lang w:eastAsia="zh-CN"/>
        </w:rPr>
        <w:t xml:space="preserve">；</w:t>
      </w:r>
      <w:r/>
    </w:p>
    <w:p>
      <w:pPr>
        <w:ind w:firstLine="480"/>
        <w:keepLines w:val="0"/>
        <w:keepNext w:val="0"/>
        <w:pageBreakBefore w:val="0"/>
        <w:spacing w:line="360" w:lineRule="auto"/>
        <w:widowControl w:val="off"/>
        <w:rPr>
          <w:rFonts w:hint="eastAsia" w:ascii="Times New Roman" w:hAnsi="Times New Roman" w:eastAsia="宋体" w:cs="宋体"/>
          <w:color w:val="auto"/>
          <w:sz w:val="24"/>
          <w:szCs w:val="24"/>
          <w:highlight w:val="none"/>
          <w:lang w:eastAsia="zh-CN"/>
        </w:rPr>
      </w:pPr>
      <w:r>
        <w:rPr>
          <w:rFonts w:hint="eastAsia" w:ascii="Times New Roman" w:hAnsi="Times New Roman" w:cs="宋体"/>
          <w:color w:val="auto"/>
          <w:sz w:val="24"/>
          <w:szCs w:val="24"/>
          <w:highlight w:val="none"/>
          <w:lang w:val="en-US" w:eastAsia="zh-CN"/>
        </w:rPr>
        <w:t xml:space="preserve">2</w:t>
      </w:r>
      <w:r>
        <w:rPr>
          <w:rFonts w:hint="eastAsia" w:ascii="Times New Roman" w:hAnsi="Times New Roman" w:eastAsia="宋体" w:cs="宋体"/>
          <w:color w:val="auto"/>
          <w:sz w:val="24"/>
          <w:szCs w:val="24"/>
          <w:highlight w:val="none"/>
        </w:rPr>
        <w:t xml:space="preserve">.绥粳18</w:t>
      </w:r>
      <w:r>
        <w:rPr>
          <w:rFonts w:hint="eastAsia" w:ascii="Times New Roman" w:hAnsi="Times New Roman" w:cs="宋体"/>
          <w:color w:val="auto"/>
          <w:sz w:val="24"/>
          <w:szCs w:val="24"/>
          <w:highlight w:val="none"/>
          <w:lang w:eastAsia="zh-CN"/>
        </w:rPr>
        <w:t xml:space="preserve">：</w:t>
      </w:r>
      <w:r>
        <w:rPr>
          <w:rFonts w:ascii="SimSun" w:hAnsi="SimSun" w:eastAsia="SimSun" w:cs="SimSun"/>
          <w:color w:val="000000"/>
          <w:sz w:val="24"/>
        </w:rPr>
        <w:t xml:space="preserve">执行标准为GB/T 1354-2018《大米》</w:t>
      </w:r>
      <w:r>
        <w:rPr>
          <w:rFonts w:hint="eastAsia" w:ascii="Times New Roman" w:hAnsi="Times New Roman" w:cs="宋体"/>
          <w:color w:val="auto"/>
          <w:sz w:val="24"/>
          <w:szCs w:val="24"/>
          <w:highlight w:val="none"/>
          <w:lang w:eastAsia="zh-CN"/>
        </w:rPr>
        <w:t xml:space="preserve">；</w:t>
      </w:r>
      <w:r/>
    </w:p>
    <w:p>
      <w:pPr>
        <w:ind w:firstLine="480"/>
        <w:keepLines w:val="0"/>
        <w:keepNext w:val="0"/>
        <w:pageBreakBefore w:val="0"/>
        <w:spacing w:line="360" w:lineRule="auto"/>
        <w:widowControl w:val="off"/>
        <w:rPr>
          <w:rFonts w:hint="eastAsia" w:ascii="Times New Roman" w:hAnsi="Times New Roman" w:eastAsia="宋体" w:cs="宋体"/>
          <w:color w:val="auto"/>
          <w:sz w:val="24"/>
          <w:szCs w:val="24"/>
          <w:lang w:val="en-US" w:eastAsia="zh-CN"/>
        </w:rPr>
      </w:pPr>
      <w:r>
        <w:rPr>
          <w:rFonts w:hint="eastAsia" w:ascii="Times New Roman" w:hAnsi="Times New Roman" w:cs="宋体"/>
          <w:color w:val="auto"/>
          <w:sz w:val="24"/>
          <w:szCs w:val="24"/>
          <w:lang w:val="en-US" w:eastAsia="zh-CN"/>
        </w:rPr>
        <w:t xml:space="preserve">3.特级精制米：原粮必须 2025年后产的稻谷，</w:t>
      </w:r>
      <w:r>
        <w:rPr>
          <w:rFonts w:hint="eastAsia" w:ascii="Times New Roman" w:hAnsi="Times New Roman" w:eastAsia="宋体" w:cs="宋体"/>
          <w:color w:val="auto"/>
          <w:sz w:val="24"/>
          <w:szCs w:val="24"/>
          <w:highlight w:val="none"/>
        </w:rPr>
        <w:t xml:space="preserve">执行标准为GB/T 1354-2018</w:t>
      </w:r>
      <w:r>
        <w:rPr>
          <w:rFonts w:hint="eastAsia" w:cs="宋体"/>
          <w:color w:val="auto"/>
          <w:sz w:val="24"/>
          <w:szCs w:val="24"/>
          <w:highlight w:val="none"/>
          <w:lang w:eastAsia="zh-CN"/>
        </w:rPr>
        <w:t xml:space="preserve">；</w:t>
      </w:r>
      <w:r/>
    </w:p>
    <w:p>
      <w:pPr>
        <w:ind w:firstLine="480"/>
        <w:keepLines w:val="0"/>
        <w:keepNext w:val="0"/>
        <w:pageBreakBefore w:val="0"/>
        <w:spacing w:line="360" w:lineRule="auto"/>
        <w:widowControl w:val="off"/>
        <w:rPr>
          <w:rFonts w:hint="eastAsia" w:ascii="Times New Roman" w:hAnsi="Times New Roman" w:eastAsia="宋体" w:cs="宋体"/>
          <w:color w:val="auto"/>
          <w:sz w:val="24"/>
          <w:szCs w:val="24"/>
          <w:lang w:val="en-US" w:eastAsia="zh-CN"/>
        </w:rPr>
      </w:pPr>
      <w:r>
        <w:rPr>
          <w:rFonts w:hint="eastAsia" w:ascii="Times New Roman" w:hAnsi="Times New Roman" w:cs="宋体"/>
          <w:color w:val="auto"/>
          <w:sz w:val="24"/>
          <w:szCs w:val="24"/>
          <w:lang w:val="en-US" w:eastAsia="zh-CN"/>
        </w:rPr>
        <w:t xml:space="preserve">4.</w:t>
      </w:r>
      <w:r>
        <w:rPr>
          <w:rFonts w:hint="eastAsia" w:ascii="Times New Roman" w:hAnsi="Times New Roman" w:eastAsia="宋体" w:cs="宋体"/>
          <w:color w:val="auto"/>
          <w:sz w:val="24"/>
          <w:szCs w:val="24"/>
          <w:highlight w:val="none"/>
          <w:lang w:bidi="ar"/>
        </w:rPr>
        <w:t xml:space="preserve">一级粳米</w:t>
      </w:r>
      <w:r>
        <w:rPr>
          <w:rFonts w:hint="eastAsia" w:ascii="Times New Roman" w:hAnsi="Times New Roman" w:cs="宋体"/>
          <w:color w:val="auto"/>
          <w:sz w:val="24"/>
          <w:szCs w:val="24"/>
          <w:highlight w:val="none"/>
          <w:lang w:eastAsia="zh-CN" w:bidi="ar"/>
        </w:rPr>
        <w:t xml:space="preserve">：</w:t>
      </w:r>
      <w:r/>
    </w:p>
    <w:p>
      <w:pPr>
        <w:ind w:firstLine="480"/>
        <w:keepLines w:val="0"/>
        <w:keepNext w:val="0"/>
        <w:pageBreakBefore w:val="0"/>
        <w:spacing w:line="360" w:lineRule="auto"/>
        <w:widowControl w:val="off"/>
        <w:rPr>
          <w:rFonts w:hint="eastAsia" w:ascii="Times New Roman" w:hAnsi="Times New Roman" w:eastAsia="宋体" w:cs="宋体"/>
          <w:color w:val="auto"/>
          <w:sz w:val="24"/>
          <w:szCs w:val="24"/>
        </w:rPr>
      </w:pPr>
      <w:r>
        <w:rPr>
          <w:rFonts w:hint="eastAsia" w:ascii="Times New Roman" w:hAnsi="Times New Roman" w:cs="宋体"/>
          <w:color w:val="auto"/>
          <w:sz w:val="24"/>
          <w:szCs w:val="24"/>
          <w:lang w:eastAsia="zh-CN"/>
        </w:rPr>
        <w:t xml:space="preserve">（</w:t>
      </w:r>
      <w:r>
        <w:rPr>
          <w:rFonts w:hint="eastAsia" w:ascii="Times New Roman" w:hAnsi="Times New Roman" w:cs="宋体"/>
          <w:color w:val="auto"/>
          <w:sz w:val="24"/>
          <w:szCs w:val="24"/>
          <w:lang w:val="en-US" w:eastAsia="zh-CN"/>
        </w:rPr>
        <w:t xml:space="preserve">1</w:t>
      </w:r>
      <w:r>
        <w:rPr>
          <w:rFonts w:hint="eastAsia" w:ascii="Times New Roman" w:hAnsi="Times New Roman" w:cs="宋体"/>
          <w:color w:val="auto"/>
          <w:sz w:val="24"/>
          <w:szCs w:val="24"/>
          <w:lang w:eastAsia="zh-CN"/>
        </w:rPr>
        <w:t xml:space="preserve">）</w:t>
      </w:r>
      <w:r>
        <w:rPr>
          <w:rFonts w:hint="eastAsia" w:ascii="Times New Roman" w:hAnsi="Times New Roman" w:eastAsia="宋体" w:cs="宋体"/>
          <w:color w:val="auto"/>
          <w:sz w:val="24"/>
          <w:szCs w:val="24"/>
        </w:rPr>
        <w:t xml:space="preserve">2025年粳稻（按GB/T1354-2018标准，符合晚粳米标准一等质量指标）加工而成的国家标准一等级大米。</w:t>
      </w:r>
      <w:r/>
    </w:p>
    <w:p>
      <w:pPr>
        <w:ind w:firstLine="480"/>
        <w:keepLines w:val="0"/>
        <w:keepNext w:val="0"/>
        <w:pageBreakBefore w:val="0"/>
        <w:spacing w:line="360" w:lineRule="auto"/>
        <w:widowControl w:val="off"/>
        <w:rPr>
          <w:rFonts w:hint="eastAsia" w:ascii="Times New Roman" w:hAnsi="Times New Roman" w:eastAsia="宋体" w:cs="宋体"/>
          <w:color w:val="auto"/>
          <w:sz w:val="24"/>
          <w:szCs w:val="24"/>
        </w:rPr>
      </w:pPr>
      <w:r>
        <w:rPr>
          <w:rFonts w:hint="eastAsia" w:ascii="Times New Roman" w:hAnsi="Times New Roman" w:cs="宋体"/>
          <w:color w:val="auto"/>
          <w:sz w:val="24"/>
          <w:szCs w:val="24"/>
          <w:lang w:eastAsia="zh-CN"/>
        </w:rPr>
        <w:t xml:space="preserve">（</w:t>
      </w:r>
      <w:r>
        <w:rPr>
          <w:rFonts w:hint="eastAsia" w:ascii="Times New Roman" w:hAnsi="Times New Roman" w:cs="宋体"/>
          <w:color w:val="auto"/>
          <w:sz w:val="24"/>
          <w:szCs w:val="24"/>
          <w:lang w:val="en-US" w:eastAsia="zh-CN"/>
        </w:rPr>
        <w:t xml:space="preserve">2</w:t>
      </w:r>
      <w:r>
        <w:rPr>
          <w:rFonts w:hint="eastAsia" w:ascii="Times New Roman" w:hAnsi="Times New Roman" w:cs="宋体"/>
          <w:color w:val="auto"/>
          <w:sz w:val="24"/>
          <w:szCs w:val="24"/>
          <w:lang w:eastAsia="zh-CN"/>
        </w:rPr>
        <w:t xml:space="preserve">）</w:t>
      </w:r>
      <w:r>
        <w:rPr>
          <w:rFonts w:hint="eastAsia" w:ascii="Times New Roman" w:hAnsi="Times New Roman" w:eastAsia="宋体" w:cs="宋体"/>
          <w:color w:val="auto"/>
          <w:sz w:val="24"/>
          <w:szCs w:val="24"/>
        </w:rPr>
        <w:t xml:space="preserve">产品质量：2025年产粳稻，按GB/T1354-2018标准，符合晚粳米标准一等质量指标（见下表）。</w:t>
      </w:r>
      <w:r/>
    </w:p>
    <w:p>
      <w:pPr>
        <w:ind w:firstLine="480"/>
        <w:keepLines w:val="0"/>
        <w:keepNext w:val="0"/>
        <w:pageBreakBefore w:val="0"/>
        <w:spacing w:line="360" w:lineRule="auto"/>
        <w:widowControl w:val="off"/>
        <w:rPr>
          <w:rFonts w:hint="eastAsia" w:ascii="Times New Roman" w:hAnsi="Times New Roman" w:eastAsia="宋体" w:cs="宋体"/>
          <w:color w:val="auto"/>
          <w:sz w:val="24"/>
          <w:szCs w:val="24"/>
          <w:lang w:val="en-US" w:eastAsia="zh-CN"/>
        </w:rPr>
      </w:pPr>
      <w:r>
        <w:rPr>
          <w:rFonts w:hint="eastAsia" w:ascii="Times New Roman" w:hAnsi="Times New Roman" w:eastAsia="宋体" w:cs="宋体"/>
          <w:color w:val="auto"/>
          <w:sz w:val="24"/>
          <w:szCs w:val="24"/>
        </w:rPr>
        <w:t xml:space="preserve">粳米标准一等质量指标</w:t>
      </w:r>
      <w:r>
        <w:rPr>
          <w:rFonts w:hint="eastAsia" w:ascii="Times New Roman" w:hAnsi="Times New Roman" w:cs="宋体"/>
          <w:color w:val="auto"/>
          <w:sz w:val="24"/>
          <w:szCs w:val="24"/>
          <w:lang w:val="en-US" w:eastAsia="zh-CN"/>
        </w:rPr>
        <w:t xml:space="preserve">如下：</w:t>
      </w:r>
      <w:r/>
    </w:p>
    <w:tbl>
      <w:tblPr>
        <w:tblStyle w:val="856"/>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51"/>
        <w:gridCol w:w="2611"/>
        <w:gridCol w:w="1430"/>
        <w:gridCol w:w="3892"/>
      </w:tblGrid>
      <w:tr>
        <w:trPr>
          <w:jc w:val="center"/>
          <w:trHeight w:val="454"/>
        </w:trPr>
        <w:tc>
          <w:tcPr>
            <w:tcBorders>
              <w:top w:val="single" w:color="auto" w:sz="4" w:space="0"/>
              <w:left w:val="single" w:color="auto" w:sz="4" w:space="0"/>
              <w:bottom w:val="single" w:color="auto" w:sz="4" w:space="0"/>
              <w:right w:val="single" w:color="auto" w:sz="4" w:space="0"/>
            </w:tcBorders>
            <w:tcW w:w="728" w:type="pct"/>
            <w:vAlign w:val="center"/>
            <w:textDirection w:val="lrTb"/>
            <w:noWrap w:val="false"/>
          </w:tcPr>
          <w:p>
            <w:pPr>
              <w:jc w:val="center"/>
              <w:keepLines w:val="0"/>
              <w:keepNext w:val="0"/>
              <w:pageBreakBefore w:val="0"/>
              <w:spacing w:line="360" w:lineRule="auto"/>
              <w:widowControl w:val="off"/>
              <w:rPr>
                <w:rFonts w:hint="eastAsia" w:ascii="Times New Roman" w:hAnsi="Times New Roman" w:eastAsia="宋体" w:cs="宋体"/>
                <w:color w:val="auto"/>
                <w:sz w:val="24"/>
                <w:szCs w:val="24"/>
              </w:rPr>
            </w:pPr>
            <w:r>
              <w:rPr>
                <w:rFonts w:hint="eastAsia" w:ascii="Times New Roman" w:hAnsi="Times New Roman" w:eastAsia="宋体" w:cs="宋体"/>
                <w:color w:val="auto"/>
                <w:sz w:val="24"/>
                <w:szCs w:val="24"/>
              </w:rPr>
              <w:t xml:space="preserve">序号</w:t>
            </w:r>
            <w:r/>
          </w:p>
        </w:tc>
        <w:tc>
          <w:tcPr>
            <w:tcBorders>
              <w:top w:val="single" w:color="auto" w:sz="4" w:space="0"/>
              <w:left w:val="single" w:color="auto" w:sz="4" w:space="0"/>
              <w:bottom w:val="single" w:color="auto" w:sz="4" w:space="0"/>
              <w:right w:val="single" w:color="auto" w:sz="4" w:space="0"/>
            </w:tcBorders>
            <w:tcW w:w="1406" w:type="pct"/>
            <w:vAlign w:val="center"/>
            <w:textDirection w:val="lrTb"/>
            <w:noWrap w:val="false"/>
          </w:tcPr>
          <w:p>
            <w:pPr>
              <w:jc w:val="center"/>
              <w:keepLines w:val="0"/>
              <w:keepNext w:val="0"/>
              <w:pageBreakBefore w:val="0"/>
              <w:spacing w:line="360" w:lineRule="auto"/>
              <w:widowControl w:val="off"/>
              <w:rPr>
                <w:rFonts w:hint="eastAsia" w:ascii="Times New Roman" w:hAnsi="Times New Roman" w:eastAsia="宋体" w:cs="宋体"/>
                <w:color w:val="auto"/>
                <w:sz w:val="24"/>
                <w:szCs w:val="24"/>
              </w:rPr>
            </w:pPr>
            <w:r>
              <w:rPr>
                <w:rFonts w:hint="eastAsia" w:ascii="Times New Roman" w:hAnsi="Times New Roman" w:eastAsia="宋体" w:cs="宋体"/>
                <w:color w:val="auto"/>
                <w:sz w:val="24"/>
                <w:szCs w:val="24"/>
              </w:rPr>
              <w:t xml:space="preserve">项目</w:t>
            </w:r>
            <w:r/>
          </w:p>
        </w:tc>
        <w:tc>
          <w:tcPr>
            <w:tcBorders>
              <w:top w:val="single" w:color="auto" w:sz="4" w:space="0"/>
              <w:left w:val="single" w:color="auto" w:sz="4" w:space="0"/>
              <w:bottom w:val="single" w:color="auto" w:sz="4" w:space="0"/>
              <w:right w:val="single" w:color="auto" w:sz="4" w:space="0"/>
            </w:tcBorders>
            <w:tcW w:w="770" w:type="pct"/>
            <w:vAlign w:val="center"/>
            <w:textDirection w:val="lrTb"/>
            <w:noWrap w:val="false"/>
          </w:tcPr>
          <w:p>
            <w:pPr>
              <w:jc w:val="center"/>
              <w:keepLines w:val="0"/>
              <w:keepNext w:val="0"/>
              <w:pageBreakBefore w:val="0"/>
              <w:spacing w:line="360" w:lineRule="auto"/>
              <w:widowControl w:val="off"/>
              <w:rPr>
                <w:rFonts w:hint="eastAsia" w:ascii="Times New Roman" w:hAnsi="Times New Roman" w:eastAsia="宋体" w:cs="宋体"/>
                <w:color w:val="auto"/>
                <w:sz w:val="24"/>
                <w:szCs w:val="24"/>
              </w:rPr>
            </w:pPr>
            <w:r>
              <w:rPr>
                <w:rFonts w:hint="eastAsia" w:ascii="Times New Roman" w:hAnsi="Times New Roman" w:eastAsia="宋体" w:cs="宋体"/>
                <w:color w:val="auto"/>
                <w:sz w:val="24"/>
                <w:szCs w:val="24"/>
              </w:rPr>
              <w:t xml:space="preserve">计量单位</w:t>
            </w:r>
            <w:r/>
          </w:p>
        </w:tc>
        <w:tc>
          <w:tcPr>
            <w:tcBorders>
              <w:top w:val="single" w:color="auto" w:sz="4" w:space="0"/>
              <w:left w:val="single" w:color="auto" w:sz="4" w:space="0"/>
              <w:bottom w:val="single" w:color="auto" w:sz="4" w:space="0"/>
              <w:right w:val="single" w:color="auto" w:sz="4" w:space="0"/>
            </w:tcBorders>
            <w:tcW w:w="2097" w:type="pct"/>
            <w:vAlign w:val="center"/>
            <w:textDirection w:val="lrTb"/>
            <w:noWrap w:val="false"/>
          </w:tcPr>
          <w:p>
            <w:pPr>
              <w:jc w:val="center"/>
              <w:keepLines w:val="0"/>
              <w:keepNext w:val="0"/>
              <w:pageBreakBefore w:val="0"/>
              <w:spacing w:line="360" w:lineRule="auto"/>
              <w:widowControl w:val="off"/>
              <w:rPr>
                <w:rFonts w:hint="eastAsia" w:ascii="Times New Roman" w:hAnsi="Times New Roman" w:eastAsia="宋体" w:cs="宋体"/>
                <w:color w:val="auto"/>
                <w:sz w:val="24"/>
                <w:szCs w:val="24"/>
              </w:rPr>
            </w:pPr>
            <w:r>
              <w:rPr>
                <w:rFonts w:hint="eastAsia" w:ascii="Times New Roman" w:hAnsi="Times New Roman" w:eastAsia="宋体" w:cs="宋体"/>
                <w:color w:val="auto"/>
                <w:sz w:val="24"/>
                <w:szCs w:val="24"/>
              </w:rPr>
              <w:t xml:space="preserve">标准值</w:t>
            </w:r>
            <w:r/>
          </w:p>
        </w:tc>
      </w:tr>
      <w:tr>
        <w:trPr>
          <w:jc w:val="center"/>
          <w:trHeight w:val="454"/>
        </w:trPr>
        <w:tc>
          <w:tcPr>
            <w:tcBorders>
              <w:top w:val="single" w:color="auto" w:sz="4" w:space="0"/>
              <w:left w:val="single" w:color="auto" w:sz="4" w:space="0"/>
              <w:bottom w:val="single" w:color="auto" w:sz="4" w:space="0"/>
              <w:right w:val="single" w:color="auto" w:sz="4" w:space="0"/>
            </w:tcBorders>
            <w:tcW w:w="728" w:type="pct"/>
            <w:vAlign w:val="center"/>
            <w:textDirection w:val="lrTb"/>
            <w:noWrap w:val="false"/>
          </w:tcPr>
          <w:p>
            <w:pPr>
              <w:ind w:firstLine="480"/>
              <w:jc w:val="both"/>
              <w:keepLines w:val="0"/>
              <w:keepNext w:val="0"/>
              <w:pageBreakBefore w:val="0"/>
              <w:spacing w:line="360" w:lineRule="auto"/>
              <w:widowControl w:val="off"/>
              <w:rPr>
                <w:rFonts w:hint="eastAsia" w:ascii="Times New Roman" w:hAnsi="Times New Roman" w:eastAsia="宋体" w:cs="宋体"/>
                <w:color w:val="auto"/>
                <w:sz w:val="24"/>
                <w:szCs w:val="24"/>
              </w:rPr>
            </w:pPr>
            <w:r>
              <w:rPr>
                <w:rFonts w:hint="eastAsia" w:ascii="Times New Roman" w:hAnsi="Times New Roman" w:eastAsia="宋体" w:cs="宋体"/>
                <w:color w:val="auto"/>
                <w:sz w:val="24"/>
                <w:szCs w:val="24"/>
              </w:rPr>
              <w:t xml:space="preserve">1</w:t>
            </w:r>
            <w:r/>
          </w:p>
        </w:tc>
        <w:tc>
          <w:tcPr>
            <w:tcBorders>
              <w:top w:val="single" w:color="auto" w:sz="4" w:space="0"/>
              <w:left w:val="single" w:color="auto" w:sz="4" w:space="0"/>
              <w:bottom w:val="single" w:color="auto" w:sz="4" w:space="0"/>
              <w:right w:val="single" w:color="auto" w:sz="4" w:space="0"/>
            </w:tcBorders>
            <w:tcW w:w="1406" w:type="pct"/>
            <w:vAlign w:val="center"/>
            <w:textDirection w:val="lrTb"/>
            <w:noWrap w:val="false"/>
          </w:tcPr>
          <w:p>
            <w:pPr>
              <w:jc w:val="center"/>
              <w:keepLines w:val="0"/>
              <w:keepNext w:val="0"/>
              <w:pageBreakBefore w:val="0"/>
              <w:spacing w:line="360" w:lineRule="auto"/>
              <w:widowControl w:val="off"/>
              <w:rPr>
                <w:rFonts w:hint="eastAsia" w:ascii="Times New Roman" w:hAnsi="Times New Roman" w:eastAsia="宋体" w:cs="宋体"/>
                <w:color w:val="auto"/>
                <w:sz w:val="24"/>
                <w:szCs w:val="24"/>
              </w:rPr>
            </w:pPr>
            <w:r>
              <w:rPr>
                <w:rFonts w:hint="eastAsia" w:ascii="Times New Roman" w:hAnsi="Times New Roman" w:eastAsia="宋体" w:cs="宋体"/>
                <w:color w:val="auto"/>
                <w:sz w:val="24"/>
                <w:szCs w:val="24"/>
              </w:rPr>
              <w:t xml:space="preserve">加工精度</w:t>
            </w:r>
            <w:r/>
          </w:p>
        </w:tc>
        <w:tc>
          <w:tcPr>
            <w:tcBorders>
              <w:top w:val="single" w:color="auto" w:sz="4" w:space="0"/>
              <w:left w:val="single" w:color="auto" w:sz="4" w:space="0"/>
              <w:bottom w:val="single" w:color="auto" w:sz="4" w:space="0"/>
              <w:right w:val="single" w:color="auto" w:sz="4" w:space="0"/>
            </w:tcBorders>
            <w:tcW w:w="770" w:type="pct"/>
            <w:vAlign w:val="center"/>
            <w:textDirection w:val="lrTb"/>
            <w:noWrap w:val="false"/>
          </w:tcPr>
          <w:p>
            <w:pPr>
              <w:jc w:val="center"/>
              <w:keepLines w:val="0"/>
              <w:keepNext w:val="0"/>
              <w:pageBreakBefore w:val="0"/>
              <w:spacing w:line="360" w:lineRule="auto"/>
              <w:widowControl w:val="off"/>
              <w:rPr>
                <w:rFonts w:hint="eastAsia" w:ascii="Times New Roman" w:hAnsi="Times New Roman" w:eastAsia="宋体" w:cs="宋体"/>
                <w:color w:val="auto"/>
                <w:sz w:val="24"/>
                <w:szCs w:val="24"/>
              </w:rPr>
            </w:pPr>
            <w:r>
              <w:rPr>
                <w:rFonts w:hint="eastAsia" w:ascii="Times New Roman" w:hAnsi="Times New Roman" w:eastAsia="宋体" w:cs="宋体"/>
                <w:color w:val="auto"/>
                <w:sz w:val="24"/>
                <w:szCs w:val="24"/>
              </w:rPr>
              <w:t xml:space="preserve">精碾</w:t>
            </w:r>
            <w:r/>
          </w:p>
        </w:tc>
        <w:tc>
          <w:tcPr>
            <w:tcBorders>
              <w:top w:val="single" w:color="auto" w:sz="4" w:space="0"/>
              <w:left w:val="single" w:color="auto" w:sz="4" w:space="0"/>
              <w:bottom w:val="single" w:color="auto" w:sz="4" w:space="0"/>
              <w:right w:val="single" w:color="auto" w:sz="4" w:space="0"/>
            </w:tcBorders>
            <w:tcW w:w="2097" w:type="pct"/>
            <w:vAlign w:val="center"/>
            <w:textDirection w:val="lrTb"/>
            <w:noWrap w:val="false"/>
          </w:tcPr>
          <w:p>
            <w:pPr>
              <w:jc w:val="center"/>
              <w:keepLines w:val="0"/>
              <w:keepNext w:val="0"/>
              <w:pageBreakBefore w:val="0"/>
              <w:spacing w:line="360" w:lineRule="auto"/>
              <w:widowControl w:val="off"/>
              <w:rPr>
                <w:rFonts w:hint="eastAsia" w:ascii="Times New Roman" w:hAnsi="Times New Roman" w:eastAsia="宋体" w:cs="宋体"/>
                <w:color w:val="auto"/>
                <w:sz w:val="24"/>
                <w:szCs w:val="24"/>
              </w:rPr>
            </w:pPr>
            <w:r>
              <w:rPr>
                <w:rFonts w:hint="eastAsia" w:ascii="Times New Roman" w:hAnsi="Times New Roman" w:eastAsia="宋体" w:cs="宋体"/>
                <w:color w:val="auto"/>
                <w:sz w:val="24"/>
                <w:szCs w:val="24"/>
              </w:rPr>
              <w:t xml:space="preserve">按实物标准样品对照检验留皮程度</w:t>
            </w:r>
            <w:r/>
          </w:p>
        </w:tc>
      </w:tr>
      <w:tr>
        <w:trPr>
          <w:jc w:val="center"/>
          <w:trHeight w:val="454"/>
        </w:trPr>
        <w:tc>
          <w:tcPr>
            <w:tcBorders>
              <w:top w:val="single" w:color="auto" w:sz="4" w:space="0"/>
              <w:left w:val="single" w:color="auto" w:sz="4" w:space="0"/>
              <w:bottom w:val="single" w:color="auto" w:sz="4" w:space="0"/>
              <w:right w:val="single" w:color="auto" w:sz="4" w:space="0"/>
            </w:tcBorders>
            <w:tcW w:w="728" w:type="pct"/>
            <w:vAlign w:val="center"/>
            <w:textDirection w:val="lrTb"/>
            <w:noWrap w:val="false"/>
          </w:tcPr>
          <w:p>
            <w:pPr>
              <w:ind w:firstLine="480"/>
              <w:jc w:val="both"/>
              <w:keepLines w:val="0"/>
              <w:keepNext w:val="0"/>
              <w:pageBreakBefore w:val="0"/>
              <w:spacing w:line="360" w:lineRule="auto"/>
              <w:widowControl w:val="off"/>
              <w:rPr>
                <w:rFonts w:hint="eastAsia" w:ascii="Times New Roman" w:hAnsi="Times New Roman" w:eastAsia="宋体" w:cs="宋体"/>
                <w:color w:val="auto"/>
                <w:sz w:val="24"/>
                <w:szCs w:val="24"/>
              </w:rPr>
            </w:pPr>
            <w:r>
              <w:rPr>
                <w:rFonts w:hint="eastAsia" w:ascii="Times New Roman" w:hAnsi="Times New Roman" w:eastAsia="宋体" w:cs="宋体"/>
                <w:color w:val="auto"/>
                <w:sz w:val="24"/>
                <w:szCs w:val="24"/>
              </w:rPr>
              <w:t xml:space="preserve">2</w:t>
            </w:r>
            <w:r/>
          </w:p>
        </w:tc>
        <w:tc>
          <w:tcPr>
            <w:tcBorders>
              <w:top w:val="single" w:color="auto" w:sz="4" w:space="0"/>
              <w:left w:val="single" w:color="auto" w:sz="4" w:space="0"/>
              <w:bottom w:val="single" w:color="auto" w:sz="4" w:space="0"/>
              <w:right w:val="single" w:color="auto" w:sz="4" w:space="0"/>
            </w:tcBorders>
            <w:tcW w:w="1406" w:type="pct"/>
            <w:vAlign w:val="center"/>
            <w:textDirection w:val="lrTb"/>
            <w:noWrap w:val="false"/>
          </w:tcPr>
          <w:p>
            <w:pPr>
              <w:jc w:val="center"/>
              <w:keepLines w:val="0"/>
              <w:keepNext w:val="0"/>
              <w:pageBreakBefore w:val="0"/>
              <w:spacing w:line="360" w:lineRule="auto"/>
              <w:widowControl w:val="off"/>
              <w:rPr>
                <w:rFonts w:hint="eastAsia" w:ascii="Times New Roman" w:hAnsi="Times New Roman" w:eastAsia="宋体" w:cs="宋体"/>
                <w:color w:val="auto"/>
                <w:sz w:val="24"/>
                <w:szCs w:val="24"/>
              </w:rPr>
            </w:pPr>
            <w:r>
              <w:rPr>
                <w:rFonts w:hint="eastAsia" w:ascii="Times New Roman" w:hAnsi="Times New Roman" w:eastAsia="宋体" w:cs="宋体"/>
                <w:color w:val="auto"/>
                <w:sz w:val="24"/>
                <w:szCs w:val="24"/>
              </w:rPr>
              <w:t xml:space="preserve">水分</w:t>
            </w:r>
            <w:r/>
          </w:p>
        </w:tc>
        <w:tc>
          <w:tcPr>
            <w:tcBorders>
              <w:top w:val="single" w:color="auto" w:sz="4" w:space="0"/>
              <w:left w:val="single" w:color="auto" w:sz="4" w:space="0"/>
              <w:bottom w:val="single" w:color="auto" w:sz="4" w:space="0"/>
              <w:right w:val="single" w:color="auto" w:sz="4" w:space="0"/>
            </w:tcBorders>
            <w:tcW w:w="770" w:type="pct"/>
            <w:vAlign w:val="center"/>
            <w:textDirection w:val="lrTb"/>
            <w:noWrap w:val="false"/>
          </w:tcPr>
          <w:p>
            <w:pPr>
              <w:jc w:val="center"/>
              <w:keepLines w:val="0"/>
              <w:keepNext w:val="0"/>
              <w:pageBreakBefore w:val="0"/>
              <w:spacing w:line="360" w:lineRule="auto"/>
              <w:widowControl w:val="off"/>
              <w:rPr>
                <w:rFonts w:hint="eastAsia" w:ascii="Times New Roman" w:hAnsi="Times New Roman" w:eastAsia="宋体" w:cs="宋体"/>
                <w:color w:val="auto"/>
                <w:sz w:val="24"/>
                <w:szCs w:val="24"/>
              </w:rPr>
            </w:pPr>
            <w:r>
              <w:rPr>
                <w:rFonts w:hint="eastAsia" w:ascii="Times New Roman" w:hAnsi="Times New Roman" w:eastAsia="宋体" w:cs="宋体"/>
                <w:color w:val="auto"/>
                <w:sz w:val="24"/>
                <w:szCs w:val="24"/>
              </w:rPr>
              <w:t xml:space="preserve">%</w:t>
            </w:r>
            <w:r/>
          </w:p>
        </w:tc>
        <w:tc>
          <w:tcPr>
            <w:tcBorders>
              <w:top w:val="single" w:color="auto" w:sz="4" w:space="0"/>
              <w:left w:val="single" w:color="auto" w:sz="4" w:space="0"/>
              <w:bottom w:val="single" w:color="auto" w:sz="4" w:space="0"/>
              <w:right w:val="single" w:color="auto" w:sz="4" w:space="0"/>
            </w:tcBorders>
            <w:tcW w:w="2097" w:type="pct"/>
            <w:vAlign w:val="center"/>
            <w:textDirection w:val="lrTb"/>
            <w:noWrap w:val="false"/>
          </w:tcPr>
          <w:p>
            <w:pPr>
              <w:jc w:val="center"/>
              <w:keepLines w:val="0"/>
              <w:keepNext w:val="0"/>
              <w:pageBreakBefore w:val="0"/>
              <w:spacing w:line="360" w:lineRule="auto"/>
              <w:widowControl w:val="off"/>
              <w:rPr>
                <w:rFonts w:hint="eastAsia" w:ascii="Times New Roman" w:hAnsi="Times New Roman" w:eastAsia="宋体" w:cs="宋体"/>
                <w:color w:val="auto"/>
                <w:sz w:val="24"/>
                <w:szCs w:val="24"/>
              </w:rPr>
            </w:pPr>
            <w:r>
              <w:rPr>
                <w:rFonts w:hint="eastAsia" w:ascii="Times New Roman" w:hAnsi="Times New Roman" w:eastAsia="宋体" w:cs="宋体"/>
                <w:color w:val="auto"/>
                <w:sz w:val="24"/>
                <w:szCs w:val="24"/>
              </w:rPr>
              <w:t xml:space="preserve">15.5</w:t>
            </w:r>
            <w:r/>
          </w:p>
        </w:tc>
      </w:tr>
      <w:tr>
        <w:trPr>
          <w:jc w:val="center"/>
          <w:trHeight w:val="454"/>
        </w:trPr>
        <w:tc>
          <w:tcPr>
            <w:tcBorders>
              <w:top w:val="single" w:color="auto" w:sz="4" w:space="0"/>
              <w:left w:val="single" w:color="auto" w:sz="4" w:space="0"/>
              <w:bottom w:val="single" w:color="auto" w:sz="4" w:space="0"/>
              <w:right w:val="single" w:color="auto" w:sz="4" w:space="0"/>
            </w:tcBorders>
            <w:tcW w:w="728" w:type="pct"/>
            <w:vAlign w:val="center"/>
            <w:textDirection w:val="lrTb"/>
            <w:noWrap w:val="false"/>
          </w:tcPr>
          <w:p>
            <w:pPr>
              <w:ind w:firstLine="480"/>
              <w:jc w:val="both"/>
              <w:keepLines w:val="0"/>
              <w:keepNext w:val="0"/>
              <w:pageBreakBefore w:val="0"/>
              <w:spacing w:line="360" w:lineRule="auto"/>
              <w:widowControl w:val="off"/>
              <w:rPr>
                <w:rFonts w:hint="eastAsia" w:ascii="Times New Roman" w:hAnsi="Times New Roman" w:eastAsia="宋体" w:cs="宋体"/>
                <w:color w:val="auto"/>
                <w:sz w:val="24"/>
                <w:szCs w:val="24"/>
              </w:rPr>
            </w:pPr>
            <w:r>
              <w:rPr>
                <w:rFonts w:hint="eastAsia" w:ascii="Times New Roman" w:hAnsi="Times New Roman" w:eastAsia="宋体" w:cs="宋体"/>
                <w:color w:val="auto"/>
                <w:sz w:val="24"/>
                <w:szCs w:val="24"/>
              </w:rPr>
              <w:t xml:space="preserve">3</w:t>
            </w:r>
            <w:r/>
          </w:p>
        </w:tc>
        <w:tc>
          <w:tcPr>
            <w:tcBorders>
              <w:top w:val="single" w:color="auto" w:sz="4" w:space="0"/>
              <w:left w:val="single" w:color="auto" w:sz="4" w:space="0"/>
              <w:bottom w:val="single" w:color="auto" w:sz="4" w:space="0"/>
              <w:right w:val="single" w:color="auto" w:sz="4" w:space="0"/>
            </w:tcBorders>
            <w:tcW w:w="1406" w:type="pct"/>
            <w:vAlign w:val="center"/>
            <w:textDirection w:val="lrTb"/>
            <w:noWrap w:val="false"/>
          </w:tcPr>
          <w:p>
            <w:pPr>
              <w:jc w:val="center"/>
              <w:keepLines w:val="0"/>
              <w:keepNext w:val="0"/>
              <w:pageBreakBefore w:val="0"/>
              <w:spacing w:line="360" w:lineRule="auto"/>
              <w:widowControl w:val="off"/>
              <w:rPr>
                <w:rFonts w:hint="eastAsia" w:ascii="Times New Roman" w:hAnsi="Times New Roman" w:eastAsia="宋体" w:cs="宋体"/>
                <w:color w:val="auto"/>
                <w:sz w:val="24"/>
                <w:szCs w:val="24"/>
              </w:rPr>
            </w:pPr>
            <w:r>
              <w:rPr>
                <w:rFonts w:hint="eastAsia" w:ascii="Times New Roman" w:hAnsi="Times New Roman" w:eastAsia="宋体" w:cs="宋体"/>
                <w:color w:val="auto"/>
                <w:sz w:val="24"/>
                <w:szCs w:val="24"/>
              </w:rPr>
              <w:t xml:space="preserve">色泽、气味、口味</w:t>
            </w:r>
            <w:r/>
          </w:p>
        </w:tc>
        <w:tc>
          <w:tcPr>
            <w:tcBorders>
              <w:top w:val="single" w:color="auto" w:sz="4" w:space="0"/>
              <w:left w:val="single" w:color="auto" w:sz="4" w:space="0"/>
              <w:bottom w:val="single" w:color="auto" w:sz="4" w:space="0"/>
              <w:right w:val="single" w:color="auto" w:sz="4" w:space="0"/>
            </w:tcBorders>
            <w:tcW w:w="770" w:type="pct"/>
            <w:vAlign w:val="center"/>
            <w:textDirection w:val="lrTb"/>
            <w:noWrap w:val="false"/>
          </w:tcPr>
          <w:p>
            <w:pPr>
              <w:jc w:val="center"/>
              <w:keepLines w:val="0"/>
              <w:keepNext w:val="0"/>
              <w:pageBreakBefore w:val="0"/>
              <w:spacing w:line="360" w:lineRule="auto"/>
              <w:widowControl w:val="off"/>
              <w:rPr>
                <w:rFonts w:hint="eastAsia" w:ascii="Times New Roman" w:hAnsi="Times New Roman" w:eastAsia="宋体" w:cs="宋体"/>
                <w:color w:val="auto"/>
                <w:sz w:val="24"/>
                <w:szCs w:val="24"/>
              </w:rPr>
            </w:pPr>
            <w:r>
              <w:rPr>
                <w:rFonts w:hint="eastAsia" w:ascii="Times New Roman" w:hAnsi="Times New Roman" w:eastAsia="宋体" w:cs="宋体"/>
                <w:color w:val="auto"/>
                <w:sz w:val="24"/>
                <w:szCs w:val="24"/>
              </w:rPr>
              <w:t xml:space="preserve">--</w:t>
            </w:r>
            <w:r/>
          </w:p>
        </w:tc>
        <w:tc>
          <w:tcPr>
            <w:tcBorders>
              <w:top w:val="single" w:color="auto" w:sz="4" w:space="0"/>
              <w:left w:val="single" w:color="auto" w:sz="4" w:space="0"/>
              <w:bottom w:val="single" w:color="auto" w:sz="4" w:space="0"/>
              <w:right w:val="single" w:color="auto" w:sz="4" w:space="0"/>
            </w:tcBorders>
            <w:tcW w:w="2097" w:type="pct"/>
            <w:vAlign w:val="center"/>
            <w:textDirection w:val="lrTb"/>
            <w:noWrap w:val="false"/>
          </w:tcPr>
          <w:p>
            <w:pPr>
              <w:jc w:val="center"/>
              <w:keepLines w:val="0"/>
              <w:keepNext w:val="0"/>
              <w:pageBreakBefore w:val="0"/>
              <w:spacing w:line="360" w:lineRule="auto"/>
              <w:widowControl w:val="off"/>
              <w:rPr>
                <w:rFonts w:hint="eastAsia" w:ascii="Times New Roman" w:hAnsi="Times New Roman" w:eastAsia="宋体" w:cs="宋体"/>
                <w:color w:val="auto"/>
                <w:sz w:val="24"/>
                <w:szCs w:val="24"/>
              </w:rPr>
            </w:pPr>
            <w:r>
              <w:rPr>
                <w:rFonts w:hint="eastAsia" w:ascii="Times New Roman" w:hAnsi="Times New Roman" w:eastAsia="宋体" w:cs="宋体"/>
                <w:color w:val="auto"/>
                <w:sz w:val="24"/>
                <w:szCs w:val="24"/>
              </w:rPr>
              <w:t xml:space="preserve">正常</w:t>
            </w:r>
            <w:r/>
          </w:p>
        </w:tc>
      </w:tr>
      <w:tr>
        <w:trPr>
          <w:jc w:val="center"/>
          <w:trHeight w:val="454"/>
        </w:trPr>
        <w:tc>
          <w:tcPr>
            <w:tcBorders>
              <w:top w:val="single" w:color="auto" w:sz="4" w:space="0"/>
              <w:left w:val="single" w:color="auto" w:sz="4" w:space="0"/>
              <w:bottom w:val="single" w:color="auto" w:sz="4" w:space="0"/>
              <w:right w:val="single" w:color="auto" w:sz="4" w:space="0"/>
            </w:tcBorders>
            <w:tcW w:w="728" w:type="pct"/>
            <w:vAlign w:val="center"/>
            <w:textDirection w:val="lrTb"/>
            <w:noWrap w:val="false"/>
          </w:tcPr>
          <w:p>
            <w:pPr>
              <w:ind w:firstLine="480"/>
              <w:jc w:val="both"/>
              <w:keepLines w:val="0"/>
              <w:keepNext w:val="0"/>
              <w:pageBreakBefore w:val="0"/>
              <w:spacing w:line="360" w:lineRule="auto"/>
              <w:widowControl w:val="off"/>
              <w:rPr>
                <w:rFonts w:hint="eastAsia" w:ascii="Times New Roman" w:hAnsi="Times New Roman" w:eastAsia="宋体" w:cs="宋体"/>
                <w:color w:val="auto"/>
                <w:sz w:val="24"/>
                <w:szCs w:val="24"/>
              </w:rPr>
            </w:pPr>
            <w:r>
              <w:rPr>
                <w:rFonts w:hint="eastAsia" w:ascii="Times New Roman" w:hAnsi="Times New Roman" w:eastAsia="宋体" w:cs="宋体"/>
                <w:color w:val="auto"/>
                <w:sz w:val="24"/>
                <w:szCs w:val="24"/>
              </w:rPr>
              <w:t xml:space="preserve">4</w:t>
            </w:r>
            <w:r/>
          </w:p>
        </w:tc>
        <w:tc>
          <w:tcPr>
            <w:tcBorders>
              <w:top w:val="single" w:color="auto" w:sz="4" w:space="0"/>
              <w:left w:val="single" w:color="auto" w:sz="4" w:space="0"/>
              <w:bottom w:val="single" w:color="auto" w:sz="4" w:space="0"/>
              <w:right w:val="single" w:color="auto" w:sz="4" w:space="0"/>
            </w:tcBorders>
            <w:tcW w:w="1406" w:type="pct"/>
            <w:vAlign w:val="center"/>
            <w:textDirection w:val="lrTb"/>
            <w:noWrap w:val="false"/>
          </w:tcPr>
          <w:p>
            <w:pPr>
              <w:jc w:val="center"/>
              <w:keepLines w:val="0"/>
              <w:keepNext w:val="0"/>
              <w:pageBreakBefore w:val="0"/>
              <w:spacing w:line="360" w:lineRule="auto"/>
              <w:widowControl w:val="off"/>
              <w:rPr>
                <w:rFonts w:hint="eastAsia" w:ascii="Times New Roman" w:hAnsi="Times New Roman" w:eastAsia="宋体" w:cs="宋体"/>
                <w:color w:val="auto"/>
                <w:sz w:val="24"/>
                <w:szCs w:val="24"/>
              </w:rPr>
            </w:pPr>
            <w:r>
              <w:rPr>
                <w:rFonts w:hint="eastAsia" w:ascii="Times New Roman" w:hAnsi="Times New Roman" w:eastAsia="宋体" w:cs="宋体"/>
                <w:color w:val="auto"/>
                <w:sz w:val="24"/>
                <w:szCs w:val="24"/>
              </w:rPr>
              <w:t xml:space="preserve">黄粒米</w:t>
            </w:r>
            <w:r/>
          </w:p>
        </w:tc>
        <w:tc>
          <w:tcPr>
            <w:tcBorders>
              <w:top w:val="single" w:color="auto" w:sz="4" w:space="0"/>
              <w:left w:val="single" w:color="auto" w:sz="4" w:space="0"/>
              <w:bottom w:val="single" w:color="auto" w:sz="4" w:space="0"/>
              <w:right w:val="single" w:color="auto" w:sz="4" w:space="0"/>
            </w:tcBorders>
            <w:tcW w:w="770" w:type="pct"/>
            <w:vAlign w:val="center"/>
            <w:textDirection w:val="lrTb"/>
            <w:noWrap w:val="false"/>
          </w:tcPr>
          <w:p>
            <w:pPr>
              <w:jc w:val="center"/>
              <w:keepLines w:val="0"/>
              <w:keepNext w:val="0"/>
              <w:pageBreakBefore w:val="0"/>
              <w:spacing w:line="360" w:lineRule="auto"/>
              <w:widowControl w:val="off"/>
              <w:rPr>
                <w:rFonts w:hint="eastAsia" w:ascii="Times New Roman" w:hAnsi="Times New Roman" w:eastAsia="宋体" w:cs="宋体"/>
                <w:color w:val="auto"/>
                <w:sz w:val="24"/>
                <w:szCs w:val="24"/>
              </w:rPr>
            </w:pPr>
            <w:r>
              <w:rPr>
                <w:rFonts w:hint="eastAsia" w:ascii="Times New Roman" w:hAnsi="Times New Roman" w:eastAsia="宋体" w:cs="宋体"/>
                <w:color w:val="auto"/>
                <w:sz w:val="24"/>
                <w:szCs w:val="24"/>
              </w:rPr>
              <w:t xml:space="preserve">%</w:t>
            </w:r>
            <w:r/>
          </w:p>
        </w:tc>
        <w:tc>
          <w:tcPr>
            <w:tcBorders>
              <w:top w:val="single" w:color="auto" w:sz="4" w:space="0"/>
              <w:left w:val="single" w:color="auto" w:sz="4" w:space="0"/>
              <w:bottom w:val="single" w:color="auto" w:sz="4" w:space="0"/>
              <w:right w:val="single" w:color="auto" w:sz="4" w:space="0"/>
            </w:tcBorders>
            <w:tcW w:w="2097" w:type="pct"/>
            <w:vAlign w:val="center"/>
            <w:textDirection w:val="lrTb"/>
            <w:noWrap w:val="false"/>
          </w:tcPr>
          <w:p>
            <w:pPr>
              <w:jc w:val="center"/>
              <w:keepLines w:val="0"/>
              <w:keepNext w:val="0"/>
              <w:pageBreakBefore w:val="0"/>
              <w:spacing w:line="360" w:lineRule="auto"/>
              <w:widowControl w:val="off"/>
              <w:rPr>
                <w:rFonts w:hint="eastAsia" w:ascii="Times New Roman" w:hAnsi="Times New Roman" w:eastAsia="宋体" w:cs="宋体"/>
                <w:color w:val="auto"/>
                <w:sz w:val="24"/>
                <w:szCs w:val="24"/>
              </w:rPr>
            </w:pPr>
            <w:r>
              <w:rPr>
                <w:rFonts w:hint="eastAsia" w:ascii="Times New Roman" w:hAnsi="Times New Roman" w:eastAsia="宋体" w:cs="宋体"/>
                <w:color w:val="auto"/>
                <w:sz w:val="24"/>
                <w:szCs w:val="24"/>
              </w:rPr>
              <w:t xml:space="preserve">≤0.5</w:t>
            </w:r>
            <w:r/>
          </w:p>
        </w:tc>
      </w:tr>
      <w:tr>
        <w:trPr>
          <w:jc w:val="center"/>
          <w:trHeight w:val="454"/>
        </w:trPr>
        <w:tc>
          <w:tcPr>
            <w:tcBorders>
              <w:top w:val="single" w:color="auto" w:sz="4" w:space="0"/>
              <w:left w:val="single" w:color="auto" w:sz="4" w:space="0"/>
              <w:bottom w:val="single" w:color="auto" w:sz="4" w:space="0"/>
              <w:right w:val="single" w:color="auto" w:sz="4" w:space="0"/>
            </w:tcBorders>
            <w:tcW w:w="728" w:type="pct"/>
            <w:vAlign w:val="center"/>
            <w:vMerge w:val="restart"/>
            <w:textDirection w:val="lrTb"/>
            <w:noWrap w:val="false"/>
          </w:tcPr>
          <w:p>
            <w:pPr>
              <w:ind w:firstLine="480"/>
              <w:jc w:val="both"/>
              <w:keepLines w:val="0"/>
              <w:keepNext w:val="0"/>
              <w:pageBreakBefore w:val="0"/>
              <w:spacing w:line="360" w:lineRule="auto"/>
              <w:widowControl w:val="off"/>
              <w:rPr>
                <w:rFonts w:hint="eastAsia" w:ascii="Times New Roman" w:hAnsi="Times New Roman" w:eastAsia="宋体" w:cs="宋体"/>
                <w:color w:val="auto"/>
                <w:sz w:val="24"/>
                <w:szCs w:val="24"/>
              </w:rPr>
            </w:pPr>
            <w:r>
              <w:rPr>
                <w:rFonts w:hint="eastAsia" w:ascii="Times New Roman" w:hAnsi="Times New Roman" w:eastAsia="宋体" w:cs="宋体"/>
                <w:color w:val="auto"/>
                <w:sz w:val="24"/>
                <w:szCs w:val="24"/>
              </w:rPr>
              <w:t xml:space="preserve">5</w:t>
            </w:r>
            <w:r/>
          </w:p>
        </w:tc>
        <w:tc>
          <w:tcPr>
            <w:tcBorders>
              <w:top w:val="single" w:color="auto" w:sz="4" w:space="0"/>
              <w:left w:val="single" w:color="auto" w:sz="4" w:space="0"/>
              <w:bottom w:val="single" w:color="auto" w:sz="4" w:space="0"/>
              <w:right w:val="single" w:color="auto" w:sz="4" w:space="0"/>
            </w:tcBorders>
            <w:tcW w:w="1406" w:type="pct"/>
            <w:vAlign w:val="center"/>
            <w:textDirection w:val="lrTb"/>
            <w:noWrap w:val="false"/>
          </w:tcPr>
          <w:p>
            <w:pPr>
              <w:jc w:val="center"/>
              <w:keepLines w:val="0"/>
              <w:keepNext w:val="0"/>
              <w:pageBreakBefore w:val="0"/>
              <w:spacing w:line="360" w:lineRule="auto"/>
              <w:widowControl w:val="off"/>
              <w:rPr>
                <w:rFonts w:hint="eastAsia" w:ascii="Times New Roman" w:hAnsi="Times New Roman" w:eastAsia="宋体" w:cs="宋体"/>
                <w:color w:val="auto"/>
                <w:sz w:val="24"/>
                <w:szCs w:val="24"/>
              </w:rPr>
            </w:pPr>
            <w:r>
              <w:rPr>
                <w:rFonts w:hint="eastAsia" w:ascii="Times New Roman" w:hAnsi="Times New Roman" w:eastAsia="宋体" w:cs="宋体"/>
                <w:color w:val="auto"/>
                <w:sz w:val="24"/>
                <w:szCs w:val="24"/>
              </w:rPr>
              <w:t xml:space="preserve">碎米总量</w:t>
            </w:r>
            <w:r/>
          </w:p>
        </w:tc>
        <w:tc>
          <w:tcPr>
            <w:tcBorders>
              <w:top w:val="single" w:color="auto" w:sz="4" w:space="0"/>
              <w:left w:val="single" w:color="auto" w:sz="4" w:space="0"/>
              <w:bottom w:val="single" w:color="auto" w:sz="4" w:space="0"/>
              <w:right w:val="single" w:color="auto" w:sz="4" w:space="0"/>
            </w:tcBorders>
            <w:tcW w:w="770" w:type="pct"/>
            <w:vAlign w:val="center"/>
            <w:textDirection w:val="lrTb"/>
            <w:noWrap w:val="false"/>
          </w:tcPr>
          <w:p>
            <w:pPr>
              <w:jc w:val="center"/>
              <w:keepLines w:val="0"/>
              <w:keepNext w:val="0"/>
              <w:pageBreakBefore w:val="0"/>
              <w:spacing w:line="360" w:lineRule="auto"/>
              <w:widowControl w:val="off"/>
              <w:rPr>
                <w:rFonts w:hint="eastAsia" w:ascii="Times New Roman" w:hAnsi="Times New Roman" w:eastAsia="宋体" w:cs="宋体"/>
                <w:color w:val="auto"/>
                <w:sz w:val="24"/>
                <w:szCs w:val="24"/>
              </w:rPr>
            </w:pPr>
            <w:r>
              <w:rPr>
                <w:rFonts w:hint="eastAsia" w:ascii="Times New Roman" w:hAnsi="Times New Roman" w:eastAsia="宋体" w:cs="宋体"/>
                <w:color w:val="auto"/>
                <w:sz w:val="24"/>
                <w:szCs w:val="24"/>
              </w:rPr>
              <w:t xml:space="preserve">%</w:t>
            </w:r>
            <w:r/>
          </w:p>
        </w:tc>
        <w:tc>
          <w:tcPr>
            <w:tcBorders>
              <w:top w:val="single" w:color="auto" w:sz="4" w:space="0"/>
              <w:left w:val="single" w:color="auto" w:sz="4" w:space="0"/>
              <w:bottom w:val="single" w:color="auto" w:sz="4" w:space="0"/>
              <w:right w:val="single" w:color="auto" w:sz="4" w:space="0"/>
            </w:tcBorders>
            <w:tcW w:w="2097" w:type="pct"/>
            <w:vAlign w:val="center"/>
            <w:textDirection w:val="lrTb"/>
            <w:noWrap w:val="false"/>
          </w:tcPr>
          <w:p>
            <w:pPr>
              <w:jc w:val="center"/>
              <w:keepLines w:val="0"/>
              <w:keepNext w:val="0"/>
              <w:pageBreakBefore w:val="0"/>
              <w:spacing w:line="360" w:lineRule="auto"/>
              <w:widowControl w:val="off"/>
              <w:rPr>
                <w:rFonts w:hint="eastAsia" w:ascii="Times New Roman" w:hAnsi="Times New Roman" w:eastAsia="宋体" w:cs="宋体"/>
                <w:color w:val="auto"/>
                <w:sz w:val="24"/>
                <w:szCs w:val="24"/>
              </w:rPr>
            </w:pPr>
            <w:r>
              <w:rPr>
                <w:rFonts w:hint="eastAsia" w:ascii="Times New Roman" w:hAnsi="Times New Roman" w:eastAsia="宋体" w:cs="宋体"/>
                <w:color w:val="auto"/>
                <w:sz w:val="24"/>
                <w:szCs w:val="24"/>
              </w:rPr>
              <w:t xml:space="preserve">≤10.0</w:t>
            </w:r>
            <w:r/>
          </w:p>
        </w:tc>
      </w:tr>
      <w:tr>
        <w:trPr>
          <w:jc w:val="center"/>
          <w:trHeight w:val="454"/>
        </w:trPr>
        <w:tc>
          <w:tcPr>
            <w:tcBorders>
              <w:top w:val="single" w:color="auto" w:sz="4" w:space="0"/>
              <w:left w:val="single" w:color="auto" w:sz="4" w:space="0"/>
              <w:bottom w:val="single" w:color="auto" w:sz="4" w:space="0"/>
              <w:right w:val="single" w:color="auto" w:sz="4" w:space="0"/>
            </w:tcBorders>
            <w:tcW w:w="728" w:type="pct"/>
            <w:vAlign w:val="center"/>
            <w:vMerge w:val="continue"/>
            <w:textDirection w:val="lrTb"/>
            <w:noWrap w:val="false"/>
          </w:tcPr>
          <w:p>
            <w:pPr>
              <w:ind w:firstLine="480"/>
              <w:jc w:val="center"/>
              <w:keepLines w:val="0"/>
              <w:keepNext w:val="0"/>
              <w:pageBreakBefore w:val="0"/>
              <w:spacing w:line="360" w:lineRule="auto"/>
              <w:widowControl w:val="off"/>
              <w:rPr>
                <w:rFonts w:hint="eastAsia" w:ascii="Times New Roman" w:hAnsi="Times New Roman" w:eastAsia="宋体" w:cs="宋体"/>
                <w:color w:val="auto"/>
                <w:sz w:val="24"/>
                <w:szCs w:val="24"/>
              </w:rPr>
            </w:pPr>
            <w:r>
              <w:rPr>
                <w:rFonts w:hint="eastAsia" w:ascii="Times New Roman" w:hAnsi="Times New Roman" w:eastAsia="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1406" w:type="pct"/>
            <w:vAlign w:val="center"/>
            <w:textDirection w:val="lrTb"/>
            <w:noWrap w:val="false"/>
          </w:tcPr>
          <w:p>
            <w:pPr>
              <w:jc w:val="center"/>
              <w:keepLines w:val="0"/>
              <w:keepNext w:val="0"/>
              <w:pageBreakBefore w:val="0"/>
              <w:spacing w:line="360" w:lineRule="auto"/>
              <w:widowControl w:val="off"/>
              <w:rPr>
                <w:rFonts w:hint="eastAsia" w:ascii="Times New Roman" w:hAnsi="Times New Roman" w:eastAsia="宋体" w:cs="宋体"/>
                <w:color w:val="auto"/>
                <w:sz w:val="24"/>
                <w:szCs w:val="24"/>
              </w:rPr>
            </w:pPr>
            <w:r>
              <w:rPr>
                <w:rFonts w:hint="eastAsia" w:ascii="Times New Roman" w:hAnsi="Times New Roman" w:eastAsia="宋体" w:cs="宋体"/>
                <w:color w:val="auto"/>
                <w:sz w:val="24"/>
                <w:szCs w:val="24"/>
              </w:rPr>
              <w:t xml:space="preserve">其中：小碎米</w:t>
            </w:r>
            <w:r/>
          </w:p>
        </w:tc>
        <w:tc>
          <w:tcPr>
            <w:tcBorders>
              <w:top w:val="single" w:color="auto" w:sz="4" w:space="0"/>
              <w:left w:val="single" w:color="auto" w:sz="4" w:space="0"/>
              <w:bottom w:val="single" w:color="auto" w:sz="4" w:space="0"/>
              <w:right w:val="single" w:color="auto" w:sz="4" w:space="0"/>
            </w:tcBorders>
            <w:tcW w:w="770" w:type="pct"/>
            <w:vAlign w:val="center"/>
            <w:textDirection w:val="lrTb"/>
            <w:noWrap w:val="false"/>
          </w:tcPr>
          <w:p>
            <w:pPr>
              <w:jc w:val="center"/>
              <w:keepLines w:val="0"/>
              <w:keepNext w:val="0"/>
              <w:pageBreakBefore w:val="0"/>
              <w:spacing w:line="360" w:lineRule="auto"/>
              <w:widowControl w:val="off"/>
              <w:rPr>
                <w:rFonts w:hint="eastAsia" w:ascii="Times New Roman" w:hAnsi="Times New Roman" w:eastAsia="宋体" w:cs="宋体"/>
                <w:color w:val="auto"/>
                <w:sz w:val="24"/>
                <w:szCs w:val="24"/>
              </w:rPr>
            </w:pPr>
            <w:r>
              <w:rPr>
                <w:rFonts w:hint="eastAsia" w:ascii="Times New Roman" w:hAnsi="Times New Roman" w:eastAsia="宋体" w:cs="宋体"/>
                <w:color w:val="auto"/>
                <w:sz w:val="24"/>
                <w:szCs w:val="24"/>
              </w:rPr>
              <w:t xml:space="preserve">%</w:t>
            </w:r>
            <w:r/>
          </w:p>
        </w:tc>
        <w:tc>
          <w:tcPr>
            <w:tcBorders>
              <w:top w:val="single" w:color="auto" w:sz="4" w:space="0"/>
              <w:left w:val="single" w:color="auto" w:sz="4" w:space="0"/>
              <w:bottom w:val="single" w:color="auto" w:sz="4" w:space="0"/>
              <w:right w:val="single" w:color="auto" w:sz="4" w:space="0"/>
            </w:tcBorders>
            <w:tcW w:w="2097" w:type="pct"/>
            <w:vAlign w:val="center"/>
            <w:textDirection w:val="lrTb"/>
            <w:noWrap w:val="false"/>
          </w:tcPr>
          <w:p>
            <w:pPr>
              <w:jc w:val="center"/>
              <w:keepLines w:val="0"/>
              <w:keepNext w:val="0"/>
              <w:pageBreakBefore w:val="0"/>
              <w:spacing w:line="360" w:lineRule="auto"/>
              <w:widowControl w:val="off"/>
              <w:rPr>
                <w:rFonts w:hint="eastAsia" w:ascii="Times New Roman" w:hAnsi="Times New Roman" w:eastAsia="宋体" w:cs="宋体"/>
                <w:color w:val="auto"/>
                <w:sz w:val="24"/>
                <w:szCs w:val="24"/>
              </w:rPr>
            </w:pPr>
            <w:r>
              <w:rPr>
                <w:rFonts w:hint="eastAsia" w:ascii="Times New Roman" w:hAnsi="Times New Roman" w:eastAsia="宋体" w:cs="宋体"/>
                <w:color w:val="auto"/>
                <w:sz w:val="24"/>
                <w:szCs w:val="24"/>
              </w:rPr>
              <w:t xml:space="preserve">≤1.0</w:t>
            </w:r>
            <w:r/>
          </w:p>
        </w:tc>
      </w:tr>
      <w:tr>
        <w:trPr>
          <w:jc w:val="center"/>
          <w:trHeight w:val="454"/>
        </w:trPr>
        <w:tc>
          <w:tcPr>
            <w:tcBorders>
              <w:top w:val="single" w:color="auto" w:sz="4" w:space="0"/>
              <w:left w:val="single" w:color="auto" w:sz="4" w:space="0"/>
              <w:bottom w:val="single" w:color="auto" w:sz="4" w:space="0"/>
              <w:right w:val="single" w:color="auto" w:sz="4" w:space="0"/>
            </w:tcBorders>
            <w:tcW w:w="728" w:type="pct"/>
            <w:vAlign w:val="center"/>
            <w:textDirection w:val="lrTb"/>
            <w:noWrap w:val="false"/>
          </w:tcPr>
          <w:p>
            <w:pPr>
              <w:ind w:firstLine="480"/>
              <w:jc w:val="both"/>
              <w:keepLines w:val="0"/>
              <w:keepNext w:val="0"/>
              <w:pageBreakBefore w:val="0"/>
              <w:spacing w:line="360" w:lineRule="auto"/>
              <w:widowControl w:val="off"/>
              <w:rPr>
                <w:rFonts w:hint="eastAsia" w:ascii="Times New Roman" w:hAnsi="Times New Roman" w:eastAsia="宋体" w:cs="宋体"/>
                <w:color w:val="auto"/>
                <w:sz w:val="24"/>
                <w:szCs w:val="24"/>
              </w:rPr>
            </w:pPr>
            <w:r>
              <w:rPr>
                <w:rFonts w:hint="eastAsia" w:ascii="Times New Roman" w:hAnsi="Times New Roman" w:eastAsia="宋体" w:cs="宋体"/>
                <w:color w:val="auto"/>
                <w:sz w:val="24"/>
                <w:szCs w:val="24"/>
              </w:rPr>
              <w:t xml:space="preserve">6</w:t>
            </w:r>
            <w:r/>
          </w:p>
        </w:tc>
        <w:tc>
          <w:tcPr>
            <w:tcBorders>
              <w:top w:val="single" w:color="auto" w:sz="4" w:space="0"/>
              <w:left w:val="single" w:color="auto" w:sz="4" w:space="0"/>
              <w:bottom w:val="single" w:color="auto" w:sz="4" w:space="0"/>
              <w:right w:val="single" w:color="auto" w:sz="4" w:space="0"/>
            </w:tcBorders>
            <w:tcW w:w="1406" w:type="pct"/>
            <w:vAlign w:val="center"/>
            <w:textDirection w:val="lrTb"/>
            <w:noWrap w:val="false"/>
          </w:tcPr>
          <w:p>
            <w:pPr>
              <w:jc w:val="center"/>
              <w:keepLines w:val="0"/>
              <w:keepNext w:val="0"/>
              <w:pageBreakBefore w:val="0"/>
              <w:spacing w:line="360" w:lineRule="auto"/>
              <w:widowControl w:val="off"/>
              <w:rPr>
                <w:rFonts w:hint="eastAsia" w:ascii="Times New Roman" w:hAnsi="Times New Roman" w:eastAsia="宋体" w:cs="宋体"/>
                <w:color w:val="auto"/>
                <w:sz w:val="24"/>
                <w:szCs w:val="24"/>
              </w:rPr>
            </w:pPr>
            <w:r>
              <w:rPr>
                <w:rFonts w:hint="eastAsia" w:ascii="Times New Roman" w:hAnsi="Times New Roman" w:eastAsia="宋体" w:cs="宋体"/>
                <w:color w:val="auto"/>
                <w:sz w:val="24"/>
                <w:szCs w:val="24"/>
              </w:rPr>
              <w:t xml:space="preserve">不完善粒</w:t>
            </w:r>
            <w:r/>
          </w:p>
        </w:tc>
        <w:tc>
          <w:tcPr>
            <w:tcBorders>
              <w:top w:val="single" w:color="auto" w:sz="4" w:space="0"/>
              <w:left w:val="single" w:color="auto" w:sz="4" w:space="0"/>
              <w:bottom w:val="single" w:color="auto" w:sz="4" w:space="0"/>
              <w:right w:val="single" w:color="auto" w:sz="4" w:space="0"/>
            </w:tcBorders>
            <w:tcW w:w="770" w:type="pct"/>
            <w:vAlign w:val="center"/>
            <w:textDirection w:val="lrTb"/>
            <w:noWrap w:val="false"/>
          </w:tcPr>
          <w:p>
            <w:pPr>
              <w:jc w:val="center"/>
              <w:keepLines w:val="0"/>
              <w:keepNext w:val="0"/>
              <w:pageBreakBefore w:val="0"/>
              <w:spacing w:line="360" w:lineRule="auto"/>
              <w:widowControl w:val="off"/>
              <w:rPr>
                <w:rFonts w:hint="eastAsia" w:ascii="Times New Roman" w:hAnsi="Times New Roman" w:eastAsia="宋体" w:cs="宋体"/>
                <w:color w:val="auto"/>
                <w:sz w:val="24"/>
                <w:szCs w:val="24"/>
              </w:rPr>
            </w:pPr>
            <w:r>
              <w:rPr>
                <w:rFonts w:hint="eastAsia" w:ascii="Times New Roman" w:hAnsi="Times New Roman" w:eastAsia="宋体" w:cs="宋体"/>
                <w:color w:val="auto"/>
                <w:sz w:val="24"/>
                <w:szCs w:val="24"/>
              </w:rPr>
              <w:t xml:space="preserve">%</w:t>
            </w:r>
            <w:r/>
          </w:p>
        </w:tc>
        <w:tc>
          <w:tcPr>
            <w:tcBorders>
              <w:top w:val="single" w:color="auto" w:sz="4" w:space="0"/>
              <w:left w:val="single" w:color="auto" w:sz="4" w:space="0"/>
              <w:bottom w:val="single" w:color="auto" w:sz="4" w:space="0"/>
              <w:right w:val="single" w:color="auto" w:sz="4" w:space="0"/>
            </w:tcBorders>
            <w:tcW w:w="2097" w:type="pct"/>
            <w:vAlign w:val="center"/>
            <w:textDirection w:val="lrTb"/>
            <w:noWrap w:val="false"/>
          </w:tcPr>
          <w:p>
            <w:pPr>
              <w:jc w:val="center"/>
              <w:keepLines w:val="0"/>
              <w:keepNext w:val="0"/>
              <w:pageBreakBefore w:val="0"/>
              <w:spacing w:line="360" w:lineRule="auto"/>
              <w:widowControl w:val="off"/>
              <w:rPr>
                <w:rFonts w:hint="eastAsia" w:ascii="Times New Roman" w:hAnsi="Times New Roman" w:eastAsia="宋体" w:cs="宋体"/>
                <w:color w:val="auto"/>
                <w:sz w:val="24"/>
                <w:szCs w:val="24"/>
              </w:rPr>
            </w:pPr>
            <w:r>
              <w:rPr>
                <w:rFonts w:hint="eastAsia" w:ascii="Times New Roman" w:hAnsi="Times New Roman" w:eastAsia="宋体" w:cs="宋体"/>
                <w:color w:val="auto"/>
                <w:sz w:val="24"/>
                <w:szCs w:val="24"/>
              </w:rPr>
              <w:t xml:space="preserve">≤3.0</w:t>
            </w:r>
            <w:r/>
          </w:p>
        </w:tc>
      </w:tr>
      <w:tr>
        <w:trPr>
          <w:jc w:val="center"/>
          <w:trHeight w:val="454"/>
        </w:trPr>
        <w:tc>
          <w:tcPr>
            <w:tcBorders>
              <w:top w:val="single" w:color="auto" w:sz="4" w:space="0"/>
              <w:left w:val="single" w:color="auto" w:sz="4" w:space="0"/>
              <w:bottom w:val="single" w:color="auto" w:sz="4" w:space="0"/>
              <w:right w:val="single" w:color="auto" w:sz="4" w:space="0"/>
            </w:tcBorders>
            <w:tcW w:w="728" w:type="pct"/>
            <w:vAlign w:val="center"/>
            <w:vMerge w:val="restart"/>
            <w:textDirection w:val="lrTb"/>
            <w:noWrap w:val="false"/>
          </w:tcPr>
          <w:p>
            <w:pPr>
              <w:ind w:firstLine="480"/>
              <w:jc w:val="both"/>
              <w:keepLines w:val="0"/>
              <w:keepNext w:val="0"/>
              <w:pageBreakBefore w:val="0"/>
              <w:spacing w:line="360" w:lineRule="auto"/>
              <w:widowControl w:val="off"/>
              <w:rPr>
                <w:rFonts w:hint="eastAsia" w:ascii="Times New Roman" w:hAnsi="Times New Roman" w:eastAsia="宋体" w:cs="宋体"/>
                <w:color w:val="auto"/>
                <w:sz w:val="24"/>
                <w:szCs w:val="24"/>
              </w:rPr>
            </w:pPr>
            <w:r>
              <w:rPr>
                <w:rFonts w:hint="eastAsia" w:ascii="Times New Roman" w:hAnsi="Times New Roman" w:eastAsia="宋体" w:cs="宋体"/>
                <w:color w:val="auto"/>
                <w:sz w:val="24"/>
                <w:szCs w:val="24"/>
              </w:rPr>
              <w:t xml:space="preserve">7</w:t>
            </w:r>
            <w:r/>
          </w:p>
        </w:tc>
        <w:tc>
          <w:tcPr>
            <w:tcBorders>
              <w:top w:val="single" w:color="auto" w:sz="4" w:space="0"/>
              <w:left w:val="single" w:color="auto" w:sz="4" w:space="0"/>
              <w:bottom w:val="single" w:color="auto" w:sz="4" w:space="0"/>
              <w:right w:val="single" w:color="auto" w:sz="4" w:space="0"/>
            </w:tcBorders>
            <w:tcW w:w="1406" w:type="pct"/>
            <w:vAlign w:val="center"/>
            <w:textDirection w:val="lrTb"/>
            <w:noWrap w:val="false"/>
          </w:tcPr>
          <w:p>
            <w:pPr>
              <w:jc w:val="center"/>
              <w:keepLines w:val="0"/>
              <w:keepNext w:val="0"/>
              <w:pageBreakBefore w:val="0"/>
              <w:spacing w:line="360" w:lineRule="auto"/>
              <w:widowControl w:val="off"/>
              <w:rPr>
                <w:rFonts w:hint="eastAsia" w:ascii="Times New Roman" w:hAnsi="Times New Roman" w:eastAsia="宋体" w:cs="宋体"/>
                <w:color w:val="auto"/>
                <w:sz w:val="24"/>
                <w:szCs w:val="24"/>
              </w:rPr>
            </w:pPr>
            <w:r>
              <w:rPr>
                <w:rFonts w:hint="eastAsia" w:ascii="Times New Roman" w:hAnsi="Times New Roman" w:eastAsia="宋体" w:cs="宋体"/>
                <w:color w:val="auto"/>
                <w:sz w:val="24"/>
                <w:szCs w:val="24"/>
              </w:rPr>
              <w:t xml:space="preserve">杂质总量</w:t>
            </w:r>
            <w:r/>
          </w:p>
        </w:tc>
        <w:tc>
          <w:tcPr>
            <w:tcBorders>
              <w:top w:val="single" w:color="auto" w:sz="4" w:space="0"/>
              <w:left w:val="single" w:color="auto" w:sz="4" w:space="0"/>
              <w:bottom w:val="single" w:color="auto" w:sz="4" w:space="0"/>
              <w:right w:val="single" w:color="auto" w:sz="4" w:space="0"/>
            </w:tcBorders>
            <w:tcW w:w="770" w:type="pct"/>
            <w:vAlign w:val="center"/>
            <w:textDirection w:val="lrTb"/>
            <w:noWrap w:val="false"/>
          </w:tcPr>
          <w:p>
            <w:pPr>
              <w:jc w:val="center"/>
              <w:keepLines w:val="0"/>
              <w:keepNext w:val="0"/>
              <w:pageBreakBefore w:val="0"/>
              <w:spacing w:line="360" w:lineRule="auto"/>
              <w:widowControl w:val="off"/>
              <w:rPr>
                <w:rFonts w:hint="eastAsia" w:ascii="Times New Roman" w:hAnsi="Times New Roman" w:eastAsia="宋体" w:cs="宋体"/>
                <w:color w:val="auto"/>
                <w:sz w:val="24"/>
                <w:szCs w:val="24"/>
              </w:rPr>
            </w:pPr>
            <w:r>
              <w:rPr>
                <w:rFonts w:hint="eastAsia" w:ascii="Times New Roman" w:hAnsi="Times New Roman" w:eastAsia="宋体" w:cs="宋体"/>
                <w:color w:val="auto"/>
                <w:sz w:val="24"/>
                <w:szCs w:val="24"/>
              </w:rPr>
              <w:t xml:space="preserve">%</w:t>
            </w:r>
            <w:r/>
          </w:p>
        </w:tc>
        <w:tc>
          <w:tcPr>
            <w:tcBorders>
              <w:top w:val="single" w:color="auto" w:sz="4" w:space="0"/>
              <w:left w:val="single" w:color="auto" w:sz="4" w:space="0"/>
              <w:bottom w:val="single" w:color="auto" w:sz="4" w:space="0"/>
              <w:right w:val="single" w:color="auto" w:sz="4" w:space="0"/>
            </w:tcBorders>
            <w:tcW w:w="2097" w:type="pct"/>
            <w:vAlign w:val="center"/>
            <w:textDirection w:val="lrTb"/>
            <w:noWrap w:val="false"/>
          </w:tcPr>
          <w:p>
            <w:pPr>
              <w:jc w:val="center"/>
              <w:keepLines w:val="0"/>
              <w:keepNext w:val="0"/>
              <w:pageBreakBefore w:val="0"/>
              <w:spacing w:line="360" w:lineRule="auto"/>
              <w:widowControl w:val="off"/>
              <w:rPr>
                <w:rFonts w:hint="eastAsia" w:ascii="Times New Roman" w:hAnsi="Times New Roman" w:eastAsia="宋体" w:cs="宋体"/>
                <w:color w:val="auto"/>
                <w:sz w:val="24"/>
                <w:szCs w:val="24"/>
              </w:rPr>
            </w:pPr>
            <w:r>
              <w:rPr>
                <w:rFonts w:hint="eastAsia" w:ascii="Times New Roman" w:hAnsi="Times New Roman" w:eastAsia="宋体" w:cs="宋体"/>
                <w:color w:val="auto"/>
                <w:sz w:val="24"/>
                <w:szCs w:val="24"/>
              </w:rPr>
              <w:t xml:space="preserve">≤0.25</w:t>
            </w:r>
            <w:r/>
          </w:p>
        </w:tc>
      </w:tr>
      <w:tr>
        <w:trPr>
          <w:jc w:val="center"/>
          <w:trHeight w:val="454"/>
        </w:trPr>
        <w:tc>
          <w:tcPr>
            <w:tcBorders>
              <w:top w:val="single" w:color="auto" w:sz="4" w:space="0"/>
              <w:left w:val="single" w:color="auto" w:sz="4" w:space="0"/>
              <w:bottom w:val="single" w:color="auto" w:sz="4" w:space="0"/>
              <w:right w:val="single" w:color="auto" w:sz="4" w:space="0"/>
            </w:tcBorders>
            <w:tcW w:w="728" w:type="pct"/>
            <w:vAlign w:val="center"/>
            <w:vMerge w:val="continue"/>
            <w:textDirection w:val="lrTb"/>
            <w:noWrap w:val="false"/>
          </w:tcPr>
          <w:p>
            <w:pPr>
              <w:ind w:firstLine="480"/>
              <w:jc w:val="center"/>
              <w:keepLines w:val="0"/>
              <w:keepNext w:val="0"/>
              <w:pageBreakBefore w:val="0"/>
              <w:spacing w:line="360" w:lineRule="auto"/>
              <w:widowControl w:val="off"/>
              <w:rPr>
                <w:rFonts w:hint="eastAsia" w:ascii="Times New Roman" w:hAnsi="Times New Roman" w:eastAsia="宋体" w:cs="宋体"/>
                <w:color w:val="auto"/>
                <w:sz w:val="24"/>
                <w:szCs w:val="24"/>
              </w:rPr>
            </w:pPr>
            <w:r>
              <w:rPr>
                <w:rFonts w:hint="eastAsia" w:ascii="Times New Roman" w:hAnsi="Times New Roman" w:eastAsia="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1406" w:type="pct"/>
            <w:vAlign w:val="center"/>
            <w:textDirection w:val="lrTb"/>
            <w:noWrap w:val="false"/>
          </w:tcPr>
          <w:p>
            <w:pPr>
              <w:jc w:val="center"/>
              <w:keepLines w:val="0"/>
              <w:keepNext w:val="0"/>
              <w:pageBreakBefore w:val="0"/>
              <w:spacing w:line="360" w:lineRule="auto"/>
              <w:widowControl w:val="off"/>
              <w:rPr>
                <w:rFonts w:hint="eastAsia" w:ascii="Times New Roman" w:hAnsi="Times New Roman" w:eastAsia="宋体" w:cs="宋体"/>
                <w:color w:val="auto"/>
                <w:sz w:val="24"/>
                <w:szCs w:val="24"/>
              </w:rPr>
            </w:pPr>
            <w:r>
              <w:rPr>
                <w:rFonts w:hint="eastAsia" w:ascii="Times New Roman" w:hAnsi="Times New Roman" w:eastAsia="宋体" w:cs="宋体"/>
                <w:color w:val="auto"/>
                <w:sz w:val="24"/>
                <w:szCs w:val="24"/>
              </w:rPr>
              <w:t xml:space="preserve">其中无机杂质</w:t>
            </w:r>
            <w:r/>
          </w:p>
        </w:tc>
        <w:tc>
          <w:tcPr>
            <w:tcBorders>
              <w:top w:val="single" w:color="auto" w:sz="4" w:space="0"/>
              <w:left w:val="single" w:color="auto" w:sz="4" w:space="0"/>
              <w:bottom w:val="single" w:color="auto" w:sz="4" w:space="0"/>
              <w:right w:val="single" w:color="auto" w:sz="4" w:space="0"/>
            </w:tcBorders>
            <w:tcW w:w="770" w:type="pct"/>
            <w:vAlign w:val="center"/>
            <w:textDirection w:val="lrTb"/>
            <w:noWrap w:val="false"/>
          </w:tcPr>
          <w:p>
            <w:pPr>
              <w:jc w:val="center"/>
              <w:keepLines w:val="0"/>
              <w:keepNext w:val="0"/>
              <w:pageBreakBefore w:val="0"/>
              <w:spacing w:line="360" w:lineRule="auto"/>
              <w:widowControl w:val="off"/>
              <w:rPr>
                <w:rFonts w:hint="eastAsia" w:ascii="Times New Roman" w:hAnsi="Times New Roman" w:eastAsia="宋体" w:cs="宋体"/>
                <w:color w:val="auto"/>
                <w:sz w:val="24"/>
                <w:szCs w:val="24"/>
              </w:rPr>
            </w:pPr>
            <w:r>
              <w:rPr>
                <w:rFonts w:hint="eastAsia" w:ascii="Times New Roman" w:hAnsi="Times New Roman" w:eastAsia="宋体" w:cs="宋体"/>
                <w:color w:val="auto"/>
                <w:sz w:val="24"/>
                <w:szCs w:val="24"/>
              </w:rPr>
              <w:t xml:space="preserve">%</w:t>
            </w:r>
            <w:r/>
          </w:p>
        </w:tc>
        <w:tc>
          <w:tcPr>
            <w:tcBorders>
              <w:top w:val="single" w:color="auto" w:sz="4" w:space="0"/>
              <w:left w:val="single" w:color="auto" w:sz="4" w:space="0"/>
              <w:bottom w:val="single" w:color="auto" w:sz="4" w:space="0"/>
              <w:right w:val="single" w:color="auto" w:sz="4" w:space="0"/>
            </w:tcBorders>
            <w:tcW w:w="2097" w:type="pct"/>
            <w:vAlign w:val="center"/>
            <w:textDirection w:val="lrTb"/>
            <w:noWrap w:val="false"/>
          </w:tcPr>
          <w:p>
            <w:pPr>
              <w:jc w:val="center"/>
              <w:keepLines w:val="0"/>
              <w:keepNext w:val="0"/>
              <w:pageBreakBefore w:val="0"/>
              <w:spacing w:line="360" w:lineRule="auto"/>
              <w:widowControl w:val="off"/>
              <w:rPr>
                <w:rFonts w:hint="eastAsia" w:ascii="Times New Roman" w:hAnsi="Times New Roman" w:eastAsia="宋体" w:cs="宋体"/>
                <w:color w:val="auto"/>
                <w:sz w:val="24"/>
                <w:szCs w:val="24"/>
              </w:rPr>
            </w:pPr>
            <w:r>
              <w:rPr>
                <w:rFonts w:hint="eastAsia" w:ascii="Times New Roman" w:hAnsi="Times New Roman" w:eastAsia="宋体" w:cs="宋体"/>
                <w:color w:val="auto"/>
                <w:sz w:val="24"/>
                <w:szCs w:val="24"/>
              </w:rPr>
              <w:t xml:space="preserve">≤0.02</w:t>
            </w:r>
            <w:r/>
          </w:p>
        </w:tc>
      </w:tr>
      <w:tr>
        <w:trPr>
          <w:jc w:val="center"/>
          <w:trHeight w:val="454"/>
        </w:trPr>
        <w:tc>
          <w:tcPr>
            <w:tcBorders>
              <w:top w:val="single" w:color="auto" w:sz="4" w:space="0"/>
              <w:left w:val="single" w:color="auto" w:sz="4" w:space="0"/>
              <w:bottom w:val="single" w:color="auto" w:sz="4" w:space="0"/>
              <w:right w:val="single" w:color="auto" w:sz="4" w:space="0"/>
            </w:tcBorders>
            <w:tcW w:w="728" w:type="pct"/>
            <w:vAlign w:val="center"/>
            <w:textDirection w:val="lrTb"/>
            <w:noWrap w:val="false"/>
          </w:tcPr>
          <w:p>
            <w:pPr>
              <w:ind w:firstLine="480"/>
              <w:jc w:val="both"/>
              <w:keepLines w:val="0"/>
              <w:keepNext w:val="0"/>
              <w:pageBreakBefore w:val="0"/>
              <w:spacing w:line="360" w:lineRule="auto"/>
              <w:widowControl w:val="off"/>
              <w:rPr>
                <w:rFonts w:hint="eastAsia" w:ascii="Times New Roman" w:hAnsi="Times New Roman" w:eastAsia="宋体" w:cs="宋体"/>
                <w:color w:val="auto"/>
                <w:sz w:val="24"/>
                <w:szCs w:val="24"/>
              </w:rPr>
            </w:pPr>
            <w:r>
              <w:rPr>
                <w:rFonts w:hint="eastAsia" w:ascii="Times New Roman" w:hAnsi="Times New Roman" w:eastAsia="宋体" w:cs="宋体"/>
                <w:color w:val="auto"/>
                <w:sz w:val="24"/>
                <w:szCs w:val="24"/>
              </w:rPr>
              <w:t xml:space="preserve">8</w:t>
            </w:r>
            <w:r/>
          </w:p>
        </w:tc>
        <w:tc>
          <w:tcPr>
            <w:tcBorders>
              <w:top w:val="single" w:color="auto" w:sz="4" w:space="0"/>
              <w:left w:val="single" w:color="auto" w:sz="4" w:space="0"/>
              <w:bottom w:val="single" w:color="auto" w:sz="4" w:space="0"/>
              <w:right w:val="single" w:color="auto" w:sz="4" w:space="0"/>
            </w:tcBorders>
            <w:tcW w:w="1406" w:type="pct"/>
            <w:vAlign w:val="center"/>
            <w:textDirection w:val="lrTb"/>
            <w:noWrap w:val="false"/>
          </w:tcPr>
          <w:p>
            <w:pPr>
              <w:jc w:val="center"/>
              <w:keepLines w:val="0"/>
              <w:keepNext w:val="0"/>
              <w:pageBreakBefore w:val="0"/>
              <w:spacing w:line="360" w:lineRule="auto"/>
              <w:widowControl w:val="off"/>
              <w:rPr>
                <w:rFonts w:hint="eastAsia" w:ascii="Times New Roman" w:hAnsi="Times New Roman" w:eastAsia="宋体" w:cs="宋体"/>
                <w:color w:val="auto"/>
                <w:sz w:val="24"/>
                <w:szCs w:val="24"/>
              </w:rPr>
            </w:pPr>
            <w:r>
              <w:rPr>
                <w:rFonts w:hint="eastAsia" w:ascii="Times New Roman" w:hAnsi="Times New Roman" w:eastAsia="宋体" w:cs="宋体"/>
                <w:color w:val="auto"/>
                <w:sz w:val="24"/>
                <w:szCs w:val="24"/>
              </w:rPr>
              <w:t xml:space="preserve">互混率</w:t>
            </w:r>
            <w:r/>
          </w:p>
        </w:tc>
        <w:tc>
          <w:tcPr>
            <w:tcBorders>
              <w:top w:val="single" w:color="auto" w:sz="4" w:space="0"/>
              <w:left w:val="single" w:color="auto" w:sz="4" w:space="0"/>
              <w:bottom w:val="single" w:color="auto" w:sz="4" w:space="0"/>
              <w:right w:val="single" w:color="auto" w:sz="4" w:space="0"/>
            </w:tcBorders>
            <w:tcW w:w="770" w:type="pct"/>
            <w:vAlign w:val="center"/>
            <w:textDirection w:val="lrTb"/>
            <w:noWrap w:val="false"/>
          </w:tcPr>
          <w:p>
            <w:pPr>
              <w:jc w:val="center"/>
              <w:keepLines w:val="0"/>
              <w:keepNext w:val="0"/>
              <w:pageBreakBefore w:val="0"/>
              <w:spacing w:line="360" w:lineRule="auto"/>
              <w:widowControl w:val="off"/>
              <w:rPr>
                <w:rFonts w:hint="eastAsia" w:ascii="Times New Roman" w:hAnsi="Times New Roman" w:eastAsia="宋体" w:cs="宋体"/>
                <w:color w:val="auto"/>
                <w:sz w:val="24"/>
                <w:szCs w:val="24"/>
              </w:rPr>
            </w:pPr>
            <w:r>
              <w:rPr>
                <w:rFonts w:hint="eastAsia" w:ascii="Times New Roman" w:hAnsi="Times New Roman" w:eastAsia="宋体" w:cs="宋体"/>
                <w:color w:val="auto"/>
                <w:sz w:val="24"/>
                <w:szCs w:val="24"/>
              </w:rPr>
              <w:t xml:space="preserve">%</w:t>
            </w:r>
            <w:r/>
          </w:p>
        </w:tc>
        <w:tc>
          <w:tcPr>
            <w:tcBorders>
              <w:top w:val="single" w:color="auto" w:sz="4" w:space="0"/>
              <w:left w:val="single" w:color="auto" w:sz="4" w:space="0"/>
              <w:bottom w:val="single" w:color="auto" w:sz="4" w:space="0"/>
              <w:right w:val="single" w:color="auto" w:sz="4" w:space="0"/>
            </w:tcBorders>
            <w:tcW w:w="2097" w:type="pct"/>
            <w:vAlign w:val="center"/>
            <w:textDirection w:val="lrTb"/>
            <w:noWrap w:val="false"/>
          </w:tcPr>
          <w:p>
            <w:pPr>
              <w:jc w:val="center"/>
              <w:keepLines w:val="0"/>
              <w:keepNext w:val="0"/>
              <w:pageBreakBefore w:val="0"/>
              <w:spacing w:line="360" w:lineRule="auto"/>
              <w:widowControl w:val="off"/>
              <w:rPr>
                <w:rFonts w:hint="eastAsia" w:ascii="Times New Roman" w:hAnsi="Times New Roman" w:eastAsia="宋体" w:cs="宋体"/>
                <w:color w:val="auto"/>
                <w:sz w:val="24"/>
                <w:szCs w:val="24"/>
              </w:rPr>
            </w:pPr>
            <w:r>
              <w:rPr>
                <w:rFonts w:hint="eastAsia" w:ascii="Times New Roman" w:hAnsi="Times New Roman" w:eastAsia="宋体" w:cs="宋体"/>
                <w:color w:val="auto"/>
                <w:sz w:val="24"/>
                <w:szCs w:val="24"/>
              </w:rPr>
              <w:t xml:space="preserve">≤5.0</w:t>
            </w:r>
            <w:r/>
          </w:p>
        </w:tc>
      </w:tr>
      <w:tr>
        <w:trPr>
          <w:jc w:val="center"/>
          <w:trHeight w:val="454"/>
        </w:trPr>
        <w:tc>
          <w:tcPr>
            <w:tcBorders>
              <w:top w:val="single" w:color="auto" w:sz="4" w:space="0"/>
              <w:left w:val="single" w:color="auto" w:sz="4" w:space="0"/>
              <w:bottom w:val="single" w:color="auto" w:sz="4" w:space="0"/>
              <w:right w:val="single" w:color="auto" w:sz="4" w:space="0"/>
            </w:tcBorders>
            <w:tcW w:w="728" w:type="pct"/>
            <w:vAlign w:val="center"/>
            <w:textDirection w:val="lrTb"/>
            <w:noWrap w:val="false"/>
          </w:tcPr>
          <w:p>
            <w:pPr>
              <w:ind w:firstLine="480"/>
              <w:jc w:val="both"/>
              <w:keepLines w:val="0"/>
              <w:keepNext w:val="0"/>
              <w:pageBreakBefore w:val="0"/>
              <w:spacing w:line="360" w:lineRule="auto"/>
              <w:widowControl w:val="off"/>
              <w:rPr>
                <w:rFonts w:hint="eastAsia" w:ascii="Times New Roman" w:hAnsi="Times New Roman" w:eastAsia="宋体" w:cs="宋体"/>
                <w:color w:val="auto"/>
                <w:sz w:val="24"/>
                <w:szCs w:val="24"/>
              </w:rPr>
            </w:pPr>
            <w:r>
              <w:rPr>
                <w:rFonts w:hint="eastAsia" w:ascii="Times New Roman" w:hAnsi="Times New Roman" w:eastAsia="宋体" w:cs="宋体"/>
                <w:color w:val="auto"/>
                <w:sz w:val="24"/>
                <w:szCs w:val="24"/>
              </w:rPr>
              <w:t xml:space="preserve">9</w:t>
            </w:r>
            <w:r/>
          </w:p>
        </w:tc>
        <w:tc>
          <w:tcPr>
            <w:tcBorders>
              <w:top w:val="single" w:color="auto" w:sz="4" w:space="0"/>
              <w:left w:val="single" w:color="auto" w:sz="4" w:space="0"/>
              <w:bottom w:val="single" w:color="auto" w:sz="4" w:space="0"/>
              <w:right w:val="single" w:color="auto" w:sz="4" w:space="0"/>
            </w:tcBorders>
            <w:tcW w:w="1406" w:type="pct"/>
            <w:vAlign w:val="center"/>
            <w:textDirection w:val="lrTb"/>
            <w:noWrap w:val="false"/>
          </w:tcPr>
          <w:p>
            <w:pPr>
              <w:jc w:val="center"/>
              <w:keepLines w:val="0"/>
              <w:keepNext w:val="0"/>
              <w:pageBreakBefore w:val="0"/>
              <w:spacing w:line="360" w:lineRule="auto"/>
              <w:widowControl w:val="off"/>
              <w:rPr>
                <w:rFonts w:hint="eastAsia" w:ascii="Times New Roman" w:hAnsi="Times New Roman" w:eastAsia="宋体" w:cs="宋体"/>
                <w:color w:val="auto"/>
                <w:sz w:val="24"/>
                <w:szCs w:val="24"/>
              </w:rPr>
            </w:pPr>
            <w:r>
              <w:rPr>
                <w:rFonts w:hint="eastAsia" w:ascii="Times New Roman" w:hAnsi="Times New Roman" w:eastAsia="宋体" w:cs="宋体"/>
                <w:color w:val="auto"/>
                <w:sz w:val="24"/>
                <w:szCs w:val="24"/>
              </w:rPr>
              <w:t xml:space="preserve">食味值</w:t>
            </w:r>
            <w:r/>
          </w:p>
        </w:tc>
        <w:tc>
          <w:tcPr>
            <w:tcBorders>
              <w:top w:val="single" w:color="auto" w:sz="4" w:space="0"/>
              <w:left w:val="single" w:color="auto" w:sz="4" w:space="0"/>
              <w:bottom w:val="single" w:color="auto" w:sz="4" w:space="0"/>
              <w:right w:val="single" w:color="auto" w:sz="4" w:space="0"/>
            </w:tcBorders>
            <w:tcW w:w="770" w:type="pct"/>
            <w:vAlign w:val="center"/>
            <w:textDirection w:val="lrTb"/>
            <w:noWrap w:val="false"/>
          </w:tcPr>
          <w:p>
            <w:pPr>
              <w:jc w:val="center"/>
              <w:keepLines w:val="0"/>
              <w:keepNext w:val="0"/>
              <w:pageBreakBefore w:val="0"/>
              <w:spacing w:line="360" w:lineRule="auto"/>
              <w:widowControl w:val="off"/>
              <w:rPr>
                <w:rFonts w:hint="eastAsia" w:ascii="Times New Roman" w:hAnsi="Times New Roman" w:eastAsia="宋体" w:cs="宋体"/>
                <w:color w:val="auto"/>
                <w:sz w:val="24"/>
                <w:szCs w:val="24"/>
              </w:rPr>
            </w:pPr>
            <w:r>
              <w:rPr>
                <w:rFonts w:hint="eastAsia" w:ascii="Times New Roman" w:hAnsi="Times New Roman" w:eastAsia="宋体" w:cs="宋体"/>
                <w:color w:val="auto"/>
                <w:sz w:val="24"/>
                <w:szCs w:val="24"/>
              </w:rPr>
              <w:t xml:space="preserve">/</w:t>
            </w:r>
            <w:r/>
          </w:p>
        </w:tc>
        <w:tc>
          <w:tcPr>
            <w:tcBorders>
              <w:top w:val="single" w:color="auto" w:sz="4" w:space="0"/>
              <w:left w:val="single" w:color="auto" w:sz="4" w:space="0"/>
              <w:bottom w:val="single" w:color="auto" w:sz="4" w:space="0"/>
              <w:right w:val="single" w:color="auto" w:sz="4" w:space="0"/>
            </w:tcBorders>
            <w:tcW w:w="2097" w:type="pct"/>
            <w:vAlign w:val="center"/>
            <w:textDirection w:val="lrTb"/>
            <w:noWrap w:val="false"/>
          </w:tcPr>
          <w:p>
            <w:pPr>
              <w:jc w:val="center"/>
              <w:keepLines w:val="0"/>
              <w:keepNext w:val="0"/>
              <w:pageBreakBefore w:val="0"/>
              <w:spacing w:line="360" w:lineRule="auto"/>
              <w:widowControl w:val="off"/>
              <w:rPr>
                <w:rFonts w:hint="eastAsia" w:ascii="Times New Roman" w:hAnsi="Times New Roman" w:eastAsia="宋体" w:cs="宋体"/>
                <w:color w:val="auto"/>
                <w:sz w:val="24"/>
                <w:szCs w:val="24"/>
              </w:rPr>
            </w:pPr>
            <w:r>
              <w:rPr>
                <w:rFonts w:hint="eastAsia" w:ascii="Times New Roman" w:hAnsi="Times New Roman" w:eastAsia="宋体" w:cs="宋体"/>
                <w:color w:val="auto"/>
                <w:sz w:val="24"/>
                <w:szCs w:val="24"/>
              </w:rPr>
              <w:t xml:space="preserve">≥78</w:t>
            </w:r>
            <w:r/>
          </w:p>
        </w:tc>
      </w:tr>
      <w:tr>
        <w:trPr>
          <w:jc w:val="center"/>
          <w:trHeight w:val="454"/>
        </w:trPr>
        <w:tc>
          <w:tcPr>
            <w:tcBorders>
              <w:top w:val="single" w:color="auto" w:sz="4" w:space="0"/>
              <w:left w:val="single" w:color="auto" w:sz="4" w:space="0"/>
              <w:bottom w:val="single" w:color="auto" w:sz="4" w:space="0"/>
              <w:right w:val="single" w:color="auto" w:sz="4" w:space="0"/>
            </w:tcBorders>
            <w:tcW w:w="728" w:type="pct"/>
            <w:vAlign w:val="center"/>
            <w:textDirection w:val="lrTb"/>
            <w:noWrap w:val="false"/>
          </w:tcPr>
          <w:p>
            <w:pPr>
              <w:ind w:firstLine="480"/>
              <w:jc w:val="both"/>
              <w:keepLines w:val="0"/>
              <w:keepNext w:val="0"/>
              <w:pageBreakBefore w:val="0"/>
              <w:spacing w:line="360" w:lineRule="auto"/>
              <w:widowControl w:val="off"/>
              <w:rPr>
                <w:rFonts w:hint="eastAsia" w:ascii="Times New Roman" w:hAnsi="Times New Roman" w:eastAsia="宋体" w:cs="宋体"/>
                <w:color w:val="auto"/>
                <w:sz w:val="24"/>
                <w:szCs w:val="24"/>
              </w:rPr>
            </w:pPr>
            <w:r>
              <w:rPr>
                <w:rFonts w:hint="eastAsia" w:ascii="Times New Roman" w:hAnsi="Times New Roman" w:eastAsia="宋体" w:cs="宋体"/>
                <w:color w:val="auto"/>
                <w:sz w:val="24"/>
                <w:szCs w:val="24"/>
              </w:rPr>
              <w:t xml:space="preserve">10</w:t>
            </w:r>
            <w:r/>
          </w:p>
        </w:tc>
        <w:tc>
          <w:tcPr>
            <w:tcBorders>
              <w:top w:val="single" w:color="auto" w:sz="4" w:space="0"/>
              <w:left w:val="single" w:color="auto" w:sz="4" w:space="0"/>
              <w:bottom w:val="single" w:color="auto" w:sz="4" w:space="0"/>
              <w:right w:val="single" w:color="auto" w:sz="4" w:space="0"/>
            </w:tcBorders>
            <w:tcW w:w="1406" w:type="pct"/>
            <w:vAlign w:val="center"/>
            <w:textDirection w:val="lrTb"/>
            <w:noWrap w:val="false"/>
          </w:tcPr>
          <w:p>
            <w:pPr>
              <w:jc w:val="center"/>
              <w:keepLines w:val="0"/>
              <w:keepNext w:val="0"/>
              <w:pageBreakBefore w:val="0"/>
              <w:spacing w:line="360" w:lineRule="auto"/>
              <w:widowControl w:val="off"/>
              <w:rPr>
                <w:rFonts w:hint="eastAsia" w:ascii="Times New Roman" w:hAnsi="Times New Roman" w:eastAsia="宋体" w:cs="宋体"/>
                <w:color w:val="auto"/>
                <w:sz w:val="24"/>
                <w:szCs w:val="24"/>
              </w:rPr>
            </w:pPr>
            <w:r>
              <w:rPr>
                <w:rFonts w:hint="eastAsia" w:ascii="Times New Roman" w:hAnsi="Times New Roman" w:eastAsia="宋体" w:cs="宋体"/>
                <w:color w:val="auto"/>
                <w:sz w:val="24"/>
                <w:szCs w:val="24"/>
              </w:rPr>
              <w:t xml:space="preserve">色泽、气味</w:t>
            </w:r>
            <w:r/>
          </w:p>
        </w:tc>
        <w:tc>
          <w:tcPr>
            <w:tcBorders>
              <w:top w:val="single" w:color="auto" w:sz="4" w:space="0"/>
              <w:left w:val="single" w:color="auto" w:sz="4" w:space="0"/>
              <w:bottom w:val="single" w:color="auto" w:sz="4" w:space="0"/>
              <w:right w:val="single" w:color="auto" w:sz="4" w:space="0"/>
            </w:tcBorders>
            <w:tcW w:w="770" w:type="pct"/>
            <w:vAlign w:val="center"/>
            <w:textDirection w:val="lrTb"/>
            <w:noWrap w:val="false"/>
          </w:tcPr>
          <w:p>
            <w:pPr>
              <w:jc w:val="center"/>
              <w:keepLines w:val="0"/>
              <w:keepNext w:val="0"/>
              <w:pageBreakBefore w:val="0"/>
              <w:spacing w:line="360" w:lineRule="auto"/>
              <w:widowControl w:val="off"/>
              <w:rPr>
                <w:rFonts w:hint="eastAsia" w:ascii="Times New Roman" w:hAnsi="Times New Roman" w:eastAsia="宋体" w:cs="宋体"/>
                <w:color w:val="auto"/>
                <w:sz w:val="24"/>
                <w:szCs w:val="24"/>
              </w:rPr>
            </w:pPr>
            <w:r>
              <w:rPr>
                <w:rFonts w:hint="eastAsia" w:ascii="Times New Roman" w:hAnsi="Times New Roman" w:eastAsia="宋体" w:cs="宋体"/>
                <w:color w:val="auto"/>
                <w:sz w:val="24"/>
                <w:szCs w:val="24"/>
              </w:rPr>
              <w:t xml:space="preserve">/</w:t>
            </w:r>
            <w:r/>
          </w:p>
        </w:tc>
        <w:tc>
          <w:tcPr>
            <w:tcBorders>
              <w:top w:val="single" w:color="auto" w:sz="4" w:space="0"/>
              <w:left w:val="single" w:color="auto" w:sz="4" w:space="0"/>
              <w:bottom w:val="single" w:color="auto" w:sz="4" w:space="0"/>
              <w:right w:val="single" w:color="auto" w:sz="4" w:space="0"/>
            </w:tcBorders>
            <w:tcW w:w="2097" w:type="pct"/>
            <w:vAlign w:val="center"/>
            <w:textDirection w:val="lrTb"/>
            <w:noWrap w:val="false"/>
          </w:tcPr>
          <w:p>
            <w:pPr>
              <w:jc w:val="center"/>
              <w:keepLines w:val="0"/>
              <w:keepNext w:val="0"/>
              <w:pageBreakBefore w:val="0"/>
              <w:spacing w:line="360" w:lineRule="auto"/>
              <w:widowControl w:val="off"/>
              <w:rPr>
                <w:rFonts w:hint="eastAsia" w:ascii="Times New Roman" w:hAnsi="Times New Roman" w:eastAsia="宋体" w:cs="宋体"/>
                <w:color w:val="auto"/>
                <w:sz w:val="24"/>
                <w:szCs w:val="24"/>
              </w:rPr>
            </w:pPr>
            <w:r>
              <w:rPr>
                <w:rFonts w:hint="eastAsia" w:ascii="Times New Roman" w:hAnsi="Times New Roman" w:eastAsia="宋体" w:cs="宋体"/>
                <w:color w:val="auto"/>
                <w:sz w:val="24"/>
                <w:szCs w:val="24"/>
              </w:rPr>
              <w:t xml:space="preserve">正常</w:t>
            </w:r>
            <w:r/>
          </w:p>
        </w:tc>
      </w:tr>
    </w:tbl>
    <w:p>
      <w:pPr>
        <w:ind w:firstLine="480"/>
        <w:keepLines w:val="0"/>
        <w:keepNext w:val="0"/>
        <w:pageBreakBefore w:val="0"/>
        <w:spacing w:line="360" w:lineRule="auto"/>
        <w:widowControl w:val="off"/>
        <w:rPr>
          <w:rFonts w:hint="eastAsia" w:ascii="Times New Roman" w:hAnsi="Times New Roman" w:eastAsia="宋体" w:cs="宋体"/>
          <w:color w:val="auto"/>
          <w:sz w:val="24"/>
          <w:szCs w:val="24"/>
          <w:highlight w:val="none"/>
        </w:rPr>
      </w:pPr>
      <w:r>
        <w:rPr>
          <w:rFonts w:hint="eastAsia" w:ascii="Times New Roman" w:hAnsi="Times New Roman" w:cs="宋体"/>
          <w:color w:val="auto"/>
          <w:sz w:val="24"/>
          <w:szCs w:val="24"/>
          <w:highlight w:val="none"/>
          <w:lang w:val="en-US" w:eastAsia="zh-CN"/>
        </w:rPr>
        <w:t xml:space="preserve">5</w:t>
      </w:r>
      <w:r>
        <w:rPr>
          <w:rFonts w:hint="eastAsia" w:ascii="Times New Roman" w:hAnsi="Times New Roman" w:eastAsia="宋体" w:cs="宋体"/>
          <w:color w:val="auto"/>
          <w:sz w:val="24"/>
          <w:szCs w:val="24"/>
          <w:highlight w:val="none"/>
        </w:rPr>
        <w:t xml:space="preserve">.一级糯米</w:t>
      </w:r>
      <w:r>
        <w:rPr>
          <w:rFonts w:hint="eastAsia" w:cs="宋体"/>
          <w:color w:val="auto"/>
          <w:sz w:val="24"/>
          <w:szCs w:val="24"/>
          <w:highlight w:val="none"/>
          <w:lang w:eastAsia="zh-CN"/>
        </w:rPr>
        <w:t xml:space="preserve">：</w:t>
      </w:r>
      <w:r>
        <w:rPr>
          <w:rFonts w:hint="eastAsia" w:ascii="Times New Roman" w:hAnsi="Times New Roman" w:cs="宋体"/>
          <w:color w:val="auto"/>
          <w:sz w:val="24"/>
          <w:szCs w:val="24"/>
          <w:lang w:val="en-US" w:eastAsia="zh-CN"/>
        </w:rPr>
        <w:t xml:space="preserve">原粮必须 2025年后产的稻谷，</w:t>
      </w:r>
      <w:r>
        <w:rPr>
          <w:rFonts w:hint="eastAsia" w:ascii="Times New Roman" w:hAnsi="Times New Roman" w:eastAsia="宋体" w:cs="宋体"/>
          <w:color w:val="auto"/>
          <w:sz w:val="24"/>
          <w:szCs w:val="24"/>
          <w:highlight w:val="none"/>
        </w:rPr>
        <w:t xml:space="preserve">执行标准为GB/T 1354-2018</w:t>
      </w:r>
      <w:r>
        <w:rPr>
          <w:rFonts w:hint="eastAsia" w:cs="宋体"/>
          <w:color w:val="auto"/>
          <w:sz w:val="24"/>
          <w:szCs w:val="24"/>
          <w:highlight w:val="none"/>
          <w:lang w:eastAsia="zh-CN"/>
        </w:rPr>
        <w:t xml:space="preserve">；</w:t>
      </w:r>
      <w:r/>
    </w:p>
    <w:p>
      <w:pPr>
        <w:ind w:firstLine="480"/>
        <w:keepLines w:val="0"/>
        <w:keepNext w:val="0"/>
        <w:pageBreakBefore w:val="0"/>
        <w:spacing w:line="360" w:lineRule="auto"/>
        <w:widowControl w:val="off"/>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（二）</w:t>
      </w:r>
      <w:r>
        <w:rPr>
          <w:rFonts w:hint="eastAsia" w:ascii="Times New Roman" w:hAnsi="Times New Roman" w:cs="宋体"/>
          <w:color w:val="auto"/>
          <w:sz w:val="24"/>
          <w:szCs w:val="24"/>
          <w:highlight w:val="none"/>
          <w:lang w:val="en-US" w:eastAsia="zh-CN"/>
        </w:rPr>
        <w:t xml:space="preserve">采购包</w:t>
      </w:r>
      <w:r>
        <w:rPr>
          <w:rFonts w:hint="eastAsia" w:ascii="Times New Roman" w:hAnsi="Times New Roman" w:eastAsia="宋体" w:cs="宋体"/>
          <w:color w:val="auto"/>
          <w:sz w:val="24"/>
          <w:szCs w:val="24"/>
          <w:highlight w:val="none"/>
        </w:rPr>
        <w:t xml:space="preserve">3 </w:t>
      </w:r>
      <w:r/>
    </w:p>
    <w:p>
      <w:pPr>
        <w:ind w:firstLine="480"/>
        <w:keepLines w:val="0"/>
        <w:keepNext w:val="0"/>
        <w:pageBreakBefore w:val="0"/>
        <w:spacing w:line="360" w:lineRule="auto"/>
        <w:widowControl w:val="off"/>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1.</w:t>
      </w:r>
      <w:r>
        <w:rPr>
          <w:rFonts w:hint="eastAsia" w:ascii="Times New Roman" w:hAnsi="Times New Roman" w:eastAsia="宋体" w:cs="宋体"/>
          <w:color w:val="auto"/>
          <w:sz w:val="24"/>
          <w:szCs w:val="24"/>
          <w:highlight w:val="none"/>
          <w:lang w:bidi="ar"/>
        </w:rPr>
        <w:t xml:space="preserve">一级大豆油</w:t>
      </w:r>
      <w:r>
        <w:rPr>
          <w:rFonts w:hint="eastAsia" w:ascii="Times New Roman" w:hAnsi="Times New Roman" w:eastAsia="宋体" w:cs="宋体"/>
          <w:color w:val="auto"/>
          <w:sz w:val="24"/>
          <w:szCs w:val="24"/>
          <w:highlight w:val="none"/>
        </w:rPr>
        <w:t xml:space="preserve">：《大豆油》国家标准（GB/T 1535-2017/XG1-2019）。</w:t>
      </w:r>
      <w:r/>
    </w:p>
    <w:p>
      <w:pPr>
        <w:ind w:firstLine="480"/>
        <w:keepLines w:val="0"/>
        <w:keepNext w:val="0"/>
        <w:pageBreakBefore w:val="0"/>
        <w:spacing w:line="360" w:lineRule="auto"/>
        <w:widowControl w:val="off"/>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2.非转基因一级大豆油：《大豆油》国家标准（GB/T 1535-2017/XG1-2019），产品标签上必须明确标示“加工原料为非转基因大豆”。</w:t>
      </w:r>
      <w:r/>
    </w:p>
    <w:p>
      <w:pPr>
        <w:ind w:firstLine="480"/>
        <w:keepLines w:val="0"/>
        <w:keepNext w:val="0"/>
        <w:pageBreakBefore w:val="0"/>
        <w:spacing w:line="360" w:lineRule="auto"/>
        <w:widowControl w:val="off"/>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（三）</w:t>
      </w:r>
      <w:r>
        <w:rPr>
          <w:rFonts w:hint="eastAsia" w:ascii="Times New Roman" w:hAnsi="Times New Roman" w:cs="宋体"/>
          <w:color w:val="auto"/>
          <w:sz w:val="24"/>
          <w:szCs w:val="24"/>
          <w:highlight w:val="none"/>
          <w:lang w:val="en-US" w:eastAsia="zh-CN"/>
        </w:rPr>
        <w:t xml:space="preserve">采购包</w:t>
      </w:r>
      <w:r>
        <w:rPr>
          <w:rFonts w:hint="eastAsia" w:ascii="Times New Roman" w:hAnsi="Times New Roman" w:eastAsia="宋体" w:cs="宋体"/>
          <w:color w:val="auto"/>
          <w:sz w:val="24"/>
          <w:szCs w:val="24"/>
          <w:highlight w:val="none"/>
        </w:rPr>
        <w:t xml:space="preserve">4</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面粉（中筋粉）包子专用粉：符合</w:t>
      </w:r>
      <w:r>
        <w:rPr>
          <w:rFonts w:ascii="Times New Roman" w:hAnsi="Times New Roman" w:eastAsia="Times New Roman" w:cs="Times New Roman"/>
          <w:color w:val="000000"/>
          <w:sz w:val="24"/>
          <w:highlight w:val="white"/>
        </w:rPr>
        <w:t xml:space="preserve">GB/T 1355-2021</w:t>
      </w:r>
      <w:r>
        <w:rPr>
          <w:rFonts w:ascii="SimSun" w:hAnsi="SimSun" w:eastAsia="SimSun" w:cs="SimSun"/>
          <w:color w:val="000000"/>
          <w:sz w:val="24"/>
          <w:highlight w:val="white"/>
        </w:rPr>
        <w:t xml:space="preserve">《小麦粉》要求。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2.</w:t>
      </w:r>
      <w:r>
        <w:rPr>
          <w:rFonts w:ascii="SimSun" w:hAnsi="SimSun" w:eastAsia="SimSun" w:cs="SimSun"/>
          <w:color w:val="000000"/>
          <w:sz w:val="24"/>
        </w:rPr>
        <w:t xml:space="preserve">面粉（特一粉）油炸专用粉：符合各生产企业质量标准要求。</w:t>
      </w:r>
      <w:r>
        <w:rPr>
          <w:rFonts w:ascii="Times New Roman" w:hAnsi="Times New Roman" w:eastAsia="Times New Roman" w:cs="Times New Roman"/>
          <w:sz w:val="21"/>
        </w:rPr>
      </w:r>
      <w:r/>
    </w:p>
    <w:p>
      <w:pPr>
        <w:ind w:firstLine="480"/>
        <w:keepLines w:val="0"/>
        <w:keepNext w:val="0"/>
        <w:pageBreakBefore w:val="0"/>
        <w:spacing w:line="360" w:lineRule="auto"/>
        <w:widowControl w:val="off"/>
        <w:rPr>
          <w:rFonts w:hint="eastAsia" w:ascii="Times New Roman" w:hAnsi="Times New Roman" w:eastAsia="宋体" w:cs="宋体"/>
          <w:color w:val="auto"/>
          <w:sz w:val="24"/>
          <w:szCs w:val="24"/>
        </w:rPr>
      </w:pPr>
      <w:r>
        <w:rPr>
          <w:rFonts w:hint="eastAsia" w:ascii="Times New Roman" w:hAnsi="Times New Roman" w:eastAsia="宋体" w:cs="宋体"/>
          <w:color w:val="auto"/>
          <w:sz w:val="24"/>
          <w:szCs w:val="24"/>
        </w:rPr>
        <w:t xml:space="preserve">（四）其他说明</w:t>
      </w:r>
      <w:r/>
    </w:p>
    <w:p>
      <w:pPr>
        <w:ind w:firstLine="480"/>
        <w:keepLines w:val="0"/>
        <w:keepNext w:val="0"/>
        <w:pageBreakBefore w:val="0"/>
        <w:spacing w:line="360" w:lineRule="auto"/>
        <w:widowControl w:val="off"/>
        <w:rPr>
          <w:rFonts w:hint="eastAsia" w:ascii="Times New Roman" w:hAnsi="Times New Roman" w:eastAsia="宋体" w:cs="宋体"/>
          <w:color w:val="auto"/>
          <w:sz w:val="24"/>
          <w:szCs w:val="24"/>
        </w:rPr>
      </w:pPr>
      <w:r>
        <w:rPr>
          <w:rFonts w:hint="eastAsia" w:ascii="Times New Roman" w:hAnsi="Times New Roman" w:eastAsia="宋体" w:cs="宋体"/>
          <w:color w:val="auto"/>
          <w:sz w:val="24"/>
          <w:szCs w:val="24"/>
        </w:rPr>
        <w:t xml:space="preserve">1.所有商品必须符合现行国家标准及《中华人民共和国标准化管理条例》。</w:t>
      </w:r>
      <w:r/>
    </w:p>
    <w:p>
      <w:pPr>
        <w:ind w:firstLine="480"/>
        <w:keepLines w:val="0"/>
        <w:keepNext w:val="0"/>
        <w:pageBreakBefore w:val="0"/>
        <w:spacing w:line="360" w:lineRule="auto"/>
        <w:widowControl w:val="off"/>
        <w:rPr>
          <w:rFonts w:hint="eastAsia" w:ascii="Times New Roman" w:hAnsi="Times New Roman" w:eastAsia="宋体" w:cs="宋体"/>
          <w:color w:val="auto"/>
          <w:sz w:val="24"/>
          <w:szCs w:val="24"/>
        </w:rPr>
      </w:pPr>
      <w:r>
        <w:rPr>
          <w:rFonts w:hint="eastAsia" w:ascii="Times New Roman" w:hAnsi="Times New Roman" w:eastAsia="宋体" w:cs="宋体"/>
          <w:color w:val="auto"/>
          <w:sz w:val="24"/>
          <w:szCs w:val="24"/>
        </w:rPr>
        <w:t xml:space="preserve">2.中标人所供货物必须保证卫生安全、品种准确、数量准确等。招标人对中标人所提产品的质量具有检测权，检测费用由中标人承担；上级质监部门如对中标人所供产品进行检测，检测费也由中标人承担，费用从中标人结算货款中直接扣除。</w:t>
      </w:r>
      <w:r/>
    </w:p>
    <w:p>
      <w:pPr>
        <w:ind w:firstLine="480"/>
        <w:keepLines w:val="0"/>
        <w:keepNext w:val="0"/>
        <w:pageBreakBefore w:val="0"/>
        <w:spacing w:line="360" w:lineRule="auto"/>
        <w:widowControl w:val="off"/>
        <w:rPr>
          <w:rFonts w:hint="eastAsia" w:ascii="Times New Roman" w:hAnsi="Times New Roman" w:eastAsia="宋体" w:cs="宋体"/>
          <w:color w:val="auto"/>
          <w:sz w:val="24"/>
          <w:szCs w:val="24"/>
        </w:rPr>
      </w:pPr>
      <w:r>
        <w:rPr>
          <w:rFonts w:hint="eastAsia" w:ascii="Times New Roman" w:hAnsi="Times New Roman" w:eastAsia="宋体" w:cs="宋体"/>
          <w:color w:val="auto"/>
          <w:sz w:val="24"/>
          <w:szCs w:val="24"/>
        </w:rPr>
        <w:t xml:space="preserve">3.中标人所供应的货物不符合协议约定的质量要求，或招标人在使用过程中发现质量问题，按照招标人要求处理。</w:t>
      </w:r>
      <w:r/>
    </w:p>
    <w:p>
      <w:pPr>
        <w:ind w:firstLine="480"/>
        <w:keepLines w:val="0"/>
        <w:keepNext w:val="0"/>
        <w:pageBreakBefore w:val="0"/>
        <w:spacing w:line="360" w:lineRule="auto"/>
        <w:widowControl w:val="off"/>
        <w:rPr>
          <w:rFonts w:hint="eastAsia" w:ascii="Times New Roman" w:hAnsi="Times New Roman" w:eastAsia="宋体" w:cs="宋体"/>
          <w:color w:val="auto"/>
          <w:sz w:val="24"/>
          <w:szCs w:val="24"/>
        </w:rPr>
      </w:pPr>
      <w:r>
        <w:rPr>
          <w:rFonts w:hint="eastAsia" w:ascii="Times New Roman" w:hAnsi="Times New Roman" w:eastAsia="宋体" w:cs="宋体"/>
          <w:color w:val="auto"/>
          <w:sz w:val="24"/>
          <w:szCs w:val="24"/>
        </w:rPr>
        <w:t xml:space="preserve">4.中标人所供货物有质量问题，中标人未能及时采取补救措施，给招标人造成的一切损失由中标人承担。</w:t>
      </w:r>
      <w:r/>
    </w:p>
    <w:p>
      <w:pPr>
        <w:ind w:firstLine="480"/>
        <w:keepLines w:val="0"/>
        <w:keepNext w:val="0"/>
        <w:pageBreakBefore w:val="0"/>
        <w:spacing w:line="360" w:lineRule="auto"/>
        <w:widowControl w:val="off"/>
        <w:rPr>
          <w:rFonts w:hint="eastAsia" w:ascii="Times New Roman" w:hAnsi="Times New Roman" w:eastAsia="宋体" w:cs="宋体"/>
          <w:color w:val="auto"/>
          <w:sz w:val="24"/>
          <w:szCs w:val="24"/>
        </w:rPr>
      </w:pPr>
      <w:r>
        <w:rPr>
          <w:rFonts w:hint="eastAsia" w:ascii="Times New Roman" w:hAnsi="Times New Roman" w:eastAsia="宋体" w:cs="宋体"/>
          <w:color w:val="auto"/>
          <w:sz w:val="24"/>
          <w:szCs w:val="24"/>
        </w:rPr>
        <w:t xml:space="preserve">5.中标人严禁擅自更换食材种类、品牌、规格，也不得以任何理由断供。</w:t>
      </w:r>
      <w:r/>
    </w:p>
    <w:p>
      <w:pPr>
        <w:ind w:firstLine="480"/>
        <w:keepLines w:val="0"/>
        <w:keepNext w:val="0"/>
        <w:pageBreakBefore w:val="0"/>
        <w:spacing w:line="360" w:lineRule="auto"/>
        <w:widowControl w:val="off"/>
        <w:rPr>
          <w:rFonts w:hint="eastAsia" w:ascii="Times New Roman" w:hAnsi="Times New Roman" w:eastAsia="宋体" w:cs="宋体"/>
          <w:color w:val="auto"/>
          <w:sz w:val="24"/>
          <w:szCs w:val="24"/>
        </w:rPr>
      </w:pPr>
      <w:r>
        <w:rPr>
          <w:rFonts w:hint="eastAsia" w:ascii="Times New Roman" w:hAnsi="Times New Roman" w:eastAsia="宋体" w:cs="宋体"/>
          <w:color w:val="auto"/>
          <w:sz w:val="24"/>
          <w:szCs w:val="24"/>
        </w:rPr>
        <w:t xml:space="preserve">6.若国家、地方或行业对上述标准有更新版或已废止，以最新版本或最新要求为准。</w:t>
      </w:r>
      <w:r/>
    </w:p>
    <w:p>
      <w:pPr>
        <w:ind w:firstLine="480"/>
        <w:keepLines w:val="0"/>
        <w:keepNext w:val="0"/>
        <w:pageBreakBefore w:val="0"/>
        <w:spacing w:line="360" w:lineRule="auto"/>
        <w:widowControl w:val="off"/>
        <w:rPr>
          <w:rFonts w:hint="eastAsia" w:ascii="Times New Roman" w:hAnsi="Times New Roman" w:eastAsia="宋体" w:cs="宋体"/>
          <w:color w:val="auto"/>
          <w:sz w:val="24"/>
          <w:szCs w:val="24"/>
        </w:rPr>
      </w:pPr>
      <w:r>
        <w:rPr>
          <w:rFonts w:hint="eastAsia" w:ascii="Times New Roman" w:hAnsi="Times New Roman" w:eastAsia="宋体" w:cs="宋体"/>
          <w:color w:val="auto"/>
          <w:sz w:val="24"/>
          <w:szCs w:val="24"/>
        </w:rPr>
        <w:t xml:space="preserve">7.供应商应注意如果在清单技术要求中出现了参考品牌或规格型号，其目的是方便供应商直观和准确地把握相应材料和设备的技术标准，不</w:t>
      </w:r>
      <w:r>
        <w:rPr>
          <w:rFonts w:hint="eastAsia" w:ascii="Times New Roman" w:hAnsi="Times New Roman" w:eastAsia="宋体" w:cs="宋体"/>
          <w:color w:val="auto"/>
          <w:sz w:val="24"/>
          <w:szCs w:val="24"/>
          <w:lang w:eastAsia="zh-CN"/>
        </w:rPr>
        <w:t xml:space="preserve">具备</w:t>
      </w:r>
      <w:r>
        <w:rPr>
          <w:rFonts w:hint="eastAsia" w:ascii="Times New Roman" w:hAnsi="Times New Roman" w:eastAsia="宋体" w:cs="宋体"/>
          <w:color w:val="auto"/>
          <w:sz w:val="24"/>
          <w:szCs w:val="24"/>
        </w:rPr>
        <w:t xml:space="preserve">指定或唯一的意思表示，供应商应当参考所列品牌的材料，提供相当于或高于所列品牌技术标准的材料，对于有品牌要求的报价时必须要注明产品品牌。</w:t>
      </w:r>
      <w:r/>
    </w:p>
    <w:p>
      <w:pPr>
        <w:keepLines w:val="0"/>
        <w:keepNext w:val="0"/>
        <w:pageBreakBefore w:val="0"/>
        <w:spacing w:line="360" w:lineRule="auto"/>
        <w:widowControl w:val="off"/>
        <w:rPr>
          <w:rFonts w:hint="eastAsia" w:ascii="Times New Roman" w:hAnsi="Times New Roman" w:eastAsia="宋体" w:cs="宋体"/>
          <w:b/>
          <w:bCs/>
          <w:color w:val="auto"/>
          <w:sz w:val="24"/>
          <w:szCs w:val="24"/>
        </w:rPr>
      </w:pPr>
      <w:r>
        <w:rPr>
          <w:rFonts w:hint="eastAsia" w:ascii="Times New Roman" w:hAnsi="Times New Roman" w:eastAsia="宋体" w:cs="宋体"/>
          <w:b/>
          <w:bCs/>
          <w:color w:val="auto"/>
          <w:sz w:val="24"/>
          <w:szCs w:val="24"/>
        </w:rPr>
        <w:t xml:space="preserve">三、服务要求</w:t>
      </w:r>
      <w:r/>
    </w:p>
    <w:p>
      <w:pPr>
        <w:ind w:firstLine="480"/>
        <w:keepLines w:val="0"/>
        <w:keepNext w:val="0"/>
        <w:pageBreakBefore w:val="0"/>
        <w:spacing w:line="360" w:lineRule="auto"/>
        <w:widowControl w:val="off"/>
        <w:rPr>
          <w:rFonts w:hint="eastAsia" w:ascii="Times New Roman" w:hAnsi="Times New Roman" w:eastAsia="宋体" w:cs="宋体"/>
          <w:color w:val="auto"/>
          <w:sz w:val="24"/>
          <w:szCs w:val="24"/>
        </w:rPr>
      </w:pPr>
      <w:r>
        <w:rPr>
          <w:rFonts w:hint="eastAsia" w:ascii="Times New Roman" w:hAnsi="Times New Roman" w:cs="宋体"/>
          <w:color w:val="auto"/>
          <w:sz w:val="24"/>
          <w:szCs w:val="24"/>
          <w:lang w:val="en-US" w:eastAsia="zh-CN"/>
        </w:rPr>
        <w:t xml:space="preserve">1.</w:t>
      </w:r>
      <w:r>
        <w:rPr>
          <w:rFonts w:hint="eastAsia" w:ascii="Times New Roman" w:hAnsi="Times New Roman" w:eastAsia="宋体" w:cs="宋体"/>
          <w:color w:val="auto"/>
          <w:sz w:val="24"/>
          <w:szCs w:val="24"/>
        </w:rPr>
        <w:t xml:space="preserve">投标人在接到招标人送货通知后必须在两日内（含订货日）免费运送卸货到招标人指定地点，主动配合对货物进行验收并整齐堆放。</w:t>
      </w:r>
      <w:r/>
    </w:p>
    <w:p>
      <w:pPr>
        <w:ind w:firstLine="480"/>
        <w:keepLines w:val="0"/>
        <w:keepNext w:val="0"/>
        <w:pageBreakBefore w:val="0"/>
        <w:spacing w:line="360" w:lineRule="auto"/>
        <w:widowControl w:val="off"/>
        <w:rPr>
          <w:rFonts w:hint="eastAsia" w:ascii="Times New Roman" w:hAnsi="Times New Roman" w:eastAsia="宋体" w:cs="宋体"/>
          <w:color w:val="auto"/>
          <w:sz w:val="24"/>
          <w:szCs w:val="24"/>
        </w:rPr>
      </w:pPr>
      <w:r>
        <w:rPr>
          <w:rFonts w:hint="eastAsia" w:ascii="Times New Roman" w:hAnsi="Times New Roman" w:cs="宋体"/>
          <w:color w:val="auto"/>
          <w:sz w:val="24"/>
          <w:szCs w:val="24"/>
          <w:lang w:val="en-US" w:eastAsia="zh-CN"/>
        </w:rPr>
        <w:t xml:space="preserve">2.</w:t>
      </w:r>
      <w:r>
        <w:rPr>
          <w:rFonts w:hint="eastAsia" w:ascii="Times New Roman" w:hAnsi="Times New Roman" w:eastAsia="宋体" w:cs="宋体"/>
          <w:color w:val="auto"/>
          <w:sz w:val="24"/>
          <w:szCs w:val="24"/>
        </w:rPr>
        <w:t xml:space="preserve">招标人有权对投标人所送货物送相关质检部门进行检测，如检测后发现存在质量问题的，所有检测费用由投标人承担，终止供货协议，产生的一切后果由投标人承担。</w:t>
      </w:r>
      <w:r/>
    </w:p>
    <w:p>
      <w:pPr>
        <w:ind w:firstLine="480"/>
        <w:keepLines w:val="0"/>
        <w:keepNext w:val="0"/>
        <w:pageBreakBefore w:val="0"/>
        <w:spacing w:line="360" w:lineRule="auto"/>
        <w:widowControl w:val="off"/>
        <w:rPr>
          <w:rFonts w:hint="eastAsia" w:ascii="Times New Roman" w:hAnsi="Times New Roman" w:eastAsia="宋体" w:cs="宋体"/>
          <w:color w:val="auto"/>
          <w:sz w:val="24"/>
          <w:szCs w:val="24"/>
        </w:rPr>
      </w:pPr>
      <w:r>
        <w:rPr>
          <w:rFonts w:hint="eastAsia" w:ascii="Times New Roman" w:hAnsi="Times New Roman" w:cs="宋体"/>
          <w:color w:val="auto"/>
          <w:sz w:val="24"/>
          <w:szCs w:val="24"/>
          <w:lang w:val="en-US" w:eastAsia="zh-CN"/>
        </w:rPr>
        <w:t xml:space="preserve">3.</w:t>
      </w:r>
      <w:r>
        <w:rPr>
          <w:rFonts w:hint="eastAsia" w:ascii="Times New Roman" w:hAnsi="Times New Roman" w:eastAsia="宋体" w:cs="宋体"/>
          <w:color w:val="auto"/>
          <w:sz w:val="24"/>
          <w:szCs w:val="24"/>
        </w:rPr>
        <w:t xml:space="preserve">投标人供给招标人与投标时所送的样品品质有明显出入的，投标人负责赔偿相应的所有经济损失；招标人有权按本批次货款的10%处罚投标人；情节严重的，招标人有权解除协议。</w:t>
      </w:r>
      <w:r/>
    </w:p>
    <w:p>
      <w:pPr>
        <w:ind w:firstLine="480"/>
        <w:keepLines w:val="0"/>
        <w:keepNext w:val="0"/>
        <w:pageBreakBefore w:val="0"/>
        <w:spacing w:line="360" w:lineRule="auto"/>
        <w:widowControl w:val="off"/>
        <w:rPr>
          <w:rFonts w:hint="eastAsia" w:ascii="Times New Roman" w:hAnsi="Times New Roman" w:eastAsia="宋体" w:cs="宋体"/>
          <w:color w:val="auto"/>
          <w:sz w:val="24"/>
          <w:szCs w:val="24"/>
        </w:rPr>
      </w:pPr>
      <w:r>
        <w:rPr>
          <w:rFonts w:hint="eastAsia" w:ascii="Times New Roman" w:hAnsi="Times New Roman" w:cs="宋体"/>
          <w:color w:val="auto"/>
          <w:sz w:val="24"/>
          <w:szCs w:val="24"/>
          <w:lang w:val="en-US" w:eastAsia="zh-CN"/>
        </w:rPr>
        <w:t xml:space="preserve">4.</w:t>
      </w:r>
      <w:r>
        <w:rPr>
          <w:rFonts w:hint="eastAsia" w:ascii="Times New Roman" w:hAnsi="Times New Roman" w:eastAsia="宋体" w:cs="宋体"/>
          <w:color w:val="auto"/>
          <w:sz w:val="24"/>
          <w:szCs w:val="24"/>
        </w:rPr>
        <w:t xml:space="preserve">投标人供应的货物每单位净重必须真实，招标人有权随机抽查，一经发现有短斤缺两现象，投标人负责赔偿所有经济损失；招标人有权按本批次货款的10%处罚投标人；情节严重的，招标人有权解除协议。</w:t>
      </w:r>
      <w:r/>
    </w:p>
    <w:p>
      <w:pPr>
        <w:ind w:firstLine="480"/>
        <w:keepLines w:val="0"/>
        <w:keepNext w:val="0"/>
        <w:pageBreakBefore w:val="0"/>
        <w:spacing w:line="360" w:lineRule="auto"/>
        <w:widowControl w:val="off"/>
        <w:rPr>
          <w:rFonts w:hint="eastAsia" w:ascii="Times New Roman" w:hAnsi="Times New Roman" w:eastAsia="宋体" w:cs="宋体"/>
          <w:color w:val="auto"/>
          <w:sz w:val="24"/>
          <w:szCs w:val="24"/>
        </w:rPr>
      </w:pPr>
      <w:r>
        <w:rPr>
          <w:rFonts w:hint="eastAsia" w:ascii="Times New Roman" w:hAnsi="Times New Roman" w:cs="宋体"/>
          <w:color w:val="auto"/>
          <w:sz w:val="24"/>
          <w:szCs w:val="24"/>
          <w:lang w:val="en-US" w:eastAsia="zh-CN"/>
        </w:rPr>
        <w:t xml:space="preserve">5.</w:t>
      </w:r>
      <w:r>
        <w:rPr>
          <w:rFonts w:hint="eastAsia" w:ascii="Times New Roman" w:hAnsi="Times New Roman" w:eastAsia="宋体" w:cs="宋体"/>
          <w:color w:val="auto"/>
          <w:sz w:val="24"/>
          <w:szCs w:val="24"/>
        </w:rPr>
        <w:t xml:space="preserve">投标人向招标人提供的货物必须符合国家标准和有关要求，符合国家监督专项标准（随货品附检验报告），生产过程中不得添加国家明令禁止使用的添加剂，且不允许含有任何杂质。如有违反，甚至提供了有毒、变质、过期等有害人体健康的货物，投标人应承担民事、经济损失和赔偿等一切责任；招标人有权按本批次货款的20%处罚投标人；招标人有权解除协议；造成严重后果者，由司法机关追究投标人刑事责任。</w:t>
      </w:r>
      <w:r/>
    </w:p>
    <w:p>
      <w:pPr>
        <w:ind w:firstLine="480"/>
        <w:keepLines w:val="0"/>
        <w:keepNext w:val="0"/>
        <w:pageBreakBefore w:val="0"/>
        <w:spacing w:line="360" w:lineRule="auto"/>
        <w:widowControl w:val="off"/>
        <w:rPr>
          <w:rFonts w:hint="eastAsia" w:ascii="Times New Roman" w:hAnsi="Times New Roman" w:eastAsia="宋体" w:cs="宋体"/>
          <w:color w:val="auto"/>
          <w:sz w:val="24"/>
          <w:szCs w:val="24"/>
        </w:rPr>
      </w:pPr>
      <w:r>
        <w:rPr>
          <w:rFonts w:hint="eastAsia" w:ascii="Times New Roman" w:hAnsi="Times New Roman" w:cs="宋体"/>
          <w:color w:val="auto"/>
          <w:sz w:val="24"/>
          <w:szCs w:val="24"/>
          <w:lang w:val="en-US" w:eastAsia="zh-CN"/>
        </w:rPr>
        <w:t xml:space="preserve">6.</w:t>
      </w:r>
      <w:r>
        <w:rPr>
          <w:rFonts w:hint="eastAsia" w:ascii="Times New Roman" w:hAnsi="Times New Roman" w:eastAsia="宋体" w:cs="宋体"/>
          <w:color w:val="auto"/>
          <w:sz w:val="24"/>
          <w:szCs w:val="24"/>
        </w:rPr>
        <w:t xml:space="preserve">投标人在向招标人供货合同期内，如投标人以价格或其它问题单方面提出毁约、不供货或供货不足的，投标人负责赔偿相应的所有经济损失；招标人有权按需供货量5%的金额处罚投标人；</w:t>
      </w:r>
      <w:r/>
    </w:p>
    <w:p>
      <w:pPr>
        <w:ind w:firstLine="480"/>
        <w:keepLines w:val="0"/>
        <w:keepNext w:val="0"/>
        <w:pageBreakBefore w:val="0"/>
        <w:spacing w:line="360" w:lineRule="auto"/>
        <w:widowControl w:val="off"/>
        <w:rPr>
          <w:rFonts w:hint="eastAsia" w:ascii="Times New Roman" w:hAnsi="Times New Roman" w:eastAsia="宋体" w:cs="宋体"/>
          <w:color w:val="auto"/>
          <w:sz w:val="24"/>
          <w:szCs w:val="24"/>
        </w:rPr>
      </w:pPr>
      <w:r>
        <w:rPr>
          <w:rFonts w:hint="eastAsia" w:ascii="Times New Roman" w:hAnsi="Times New Roman" w:cs="宋体"/>
          <w:color w:val="auto"/>
          <w:sz w:val="24"/>
          <w:szCs w:val="24"/>
          <w:lang w:val="en-US" w:eastAsia="zh-CN"/>
        </w:rPr>
        <w:t xml:space="preserve">7.</w:t>
      </w:r>
      <w:r>
        <w:rPr>
          <w:rFonts w:hint="eastAsia" w:ascii="Times New Roman" w:hAnsi="Times New Roman" w:eastAsia="宋体" w:cs="宋体"/>
          <w:color w:val="auto"/>
          <w:sz w:val="24"/>
          <w:szCs w:val="24"/>
        </w:rPr>
        <w:t xml:space="preserve">投标人在任何时间不得向招标人相关个人送礼品、礼金、有价证券、回扣等钱物和宴请招标人相关个人，否则，招标人有权解除协议。</w:t>
      </w:r>
      <w:r/>
    </w:p>
    <w:p>
      <w:pPr>
        <w:ind w:firstLine="480"/>
        <w:keepLines w:val="0"/>
        <w:keepNext w:val="0"/>
        <w:pageBreakBefore w:val="0"/>
        <w:spacing w:line="360" w:lineRule="auto"/>
        <w:widowControl w:val="off"/>
        <w:rPr>
          <w:rFonts w:hint="eastAsia" w:ascii="Times New Roman" w:hAnsi="Times New Roman" w:eastAsia="宋体" w:cs="宋体"/>
          <w:color w:val="auto"/>
          <w:sz w:val="24"/>
          <w:szCs w:val="24"/>
        </w:rPr>
      </w:pPr>
      <w:r>
        <w:rPr>
          <w:rFonts w:hint="eastAsia" w:ascii="Times New Roman" w:hAnsi="Times New Roman" w:cs="宋体"/>
          <w:color w:val="auto"/>
          <w:sz w:val="24"/>
          <w:szCs w:val="24"/>
          <w:lang w:val="en-US" w:eastAsia="zh-CN"/>
        </w:rPr>
        <w:t xml:space="preserve">8.</w:t>
      </w:r>
      <w:r>
        <w:rPr>
          <w:rFonts w:hint="eastAsia" w:ascii="Times New Roman" w:hAnsi="Times New Roman" w:eastAsia="宋体" w:cs="宋体"/>
          <w:color w:val="auto"/>
          <w:sz w:val="24"/>
          <w:szCs w:val="24"/>
        </w:rPr>
        <w:t xml:space="preserve">相关处罚投标人需及时交纳给招标人，投标人保证金因处理有关问题后数额不足应立即补足。</w:t>
      </w:r>
      <w:r/>
    </w:p>
    <w:p>
      <w:pPr>
        <w:ind w:firstLine="480"/>
        <w:keepLines w:val="0"/>
        <w:keepNext w:val="0"/>
        <w:pageBreakBefore w:val="0"/>
        <w:spacing w:line="360" w:lineRule="auto"/>
        <w:widowControl w:val="off"/>
        <w:rPr>
          <w:rFonts w:hint="eastAsia" w:ascii="Times New Roman" w:hAnsi="Times New Roman" w:cs="宋体"/>
          <w:color w:val="auto"/>
          <w:sz w:val="24"/>
          <w:szCs w:val="24"/>
          <w:lang w:val="en-US" w:eastAsia="zh-CN"/>
        </w:rPr>
      </w:pPr>
      <w:r>
        <w:rPr>
          <w:rFonts w:hint="eastAsia" w:ascii="Times New Roman" w:hAnsi="Times New Roman" w:cs="宋体"/>
          <w:color w:val="auto"/>
          <w:sz w:val="24"/>
          <w:szCs w:val="24"/>
          <w:lang w:val="en-US" w:eastAsia="zh-CN"/>
        </w:rPr>
        <w:t xml:space="preserve">9.对因违反合同条款被解除协议的供货商，招标人有权终止与该供货商的供货合作关系。</w:t>
      </w:r>
      <w:r/>
    </w:p>
    <w:p>
      <w:pPr>
        <w:ind w:firstLine="480"/>
        <w:keepLines w:val="0"/>
        <w:keepNext w:val="0"/>
        <w:pageBreakBefore w:val="0"/>
        <w:spacing w:line="360" w:lineRule="auto"/>
        <w:widowControl w:val="off"/>
        <w:rPr>
          <w:rFonts w:hint="eastAsia" w:ascii="Times New Roman" w:hAnsi="Times New Roman" w:eastAsia="宋体" w:cs="宋体"/>
          <w:color w:val="auto"/>
          <w:sz w:val="24"/>
          <w:szCs w:val="24"/>
        </w:rPr>
      </w:pPr>
      <w:r>
        <w:rPr>
          <w:rFonts w:hint="eastAsia" w:ascii="Times New Roman" w:hAnsi="Times New Roman" w:cs="宋体"/>
          <w:color w:val="auto"/>
          <w:sz w:val="24"/>
          <w:szCs w:val="24"/>
          <w:lang w:val="en-US" w:eastAsia="zh-CN"/>
        </w:rPr>
        <w:t xml:space="preserve">10.</w:t>
      </w:r>
      <w:r>
        <w:rPr>
          <w:rFonts w:hint="eastAsia" w:ascii="Times New Roman" w:hAnsi="Times New Roman" w:eastAsia="宋体" w:cs="宋体"/>
          <w:color w:val="auto"/>
          <w:sz w:val="24"/>
          <w:szCs w:val="24"/>
        </w:rPr>
        <w:t xml:space="preserve">供货验收和合同的履行由招标人自行组织把关。</w:t>
      </w:r>
      <w:r/>
    </w:p>
    <w:p>
      <w:pPr>
        <w:ind w:firstLine="480"/>
        <w:keepLines w:val="0"/>
        <w:keepNext w:val="0"/>
        <w:pageBreakBefore w:val="0"/>
        <w:spacing w:line="360" w:lineRule="auto"/>
        <w:widowControl w:val="off"/>
        <w:rPr>
          <w:rFonts w:hint="eastAsia" w:ascii="Times New Roman" w:hAnsi="Times New Roman" w:eastAsia="宋体" w:cs="宋体"/>
          <w:color w:val="auto"/>
          <w:sz w:val="24"/>
          <w:szCs w:val="24"/>
        </w:rPr>
      </w:pPr>
      <w:r>
        <w:rPr>
          <w:rFonts w:hint="eastAsia" w:ascii="Times New Roman" w:hAnsi="Times New Roman" w:cs="宋体"/>
          <w:color w:val="auto"/>
          <w:sz w:val="24"/>
          <w:szCs w:val="24"/>
          <w:lang w:val="en-US" w:eastAsia="zh-CN"/>
        </w:rPr>
        <w:t xml:space="preserve">11.</w:t>
      </w:r>
      <w:r>
        <w:rPr>
          <w:rFonts w:hint="eastAsia" w:ascii="Times New Roman" w:hAnsi="Times New Roman" w:eastAsia="宋体" w:cs="宋体"/>
          <w:color w:val="auto"/>
          <w:sz w:val="24"/>
          <w:szCs w:val="24"/>
        </w:rPr>
        <w:t xml:space="preserve">投标人进出学校必须遵守学校规章制度，车辆减速慢行，如在校门内发生人、车或其他责任事故，均由投标人负责。投标人在供货过程中自身的安全由投标人自负。</w:t>
      </w:r>
      <w:r/>
    </w:p>
    <w:p>
      <w:pPr>
        <w:ind w:firstLine="480"/>
        <w:keepLines w:val="0"/>
        <w:keepNext w:val="0"/>
        <w:pageBreakBefore w:val="0"/>
        <w:spacing w:line="360" w:lineRule="auto"/>
        <w:widowControl w:val="off"/>
        <w:rPr>
          <w:rFonts w:hint="eastAsia" w:ascii="Times New Roman" w:hAnsi="Times New Roman" w:eastAsia="宋体" w:cs="宋体"/>
          <w:color w:val="auto"/>
          <w:sz w:val="24"/>
          <w:szCs w:val="24"/>
        </w:rPr>
      </w:pPr>
      <w:r>
        <w:rPr>
          <w:rFonts w:hint="eastAsia" w:ascii="Times New Roman" w:hAnsi="Times New Roman" w:cs="宋体"/>
          <w:color w:val="auto"/>
          <w:sz w:val="24"/>
          <w:szCs w:val="24"/>
          <w:lang w:val="en-US" w:eastAsia="zh-CN"/>
        </w:rPr>
        <w:t xml:space="preserve">12.</w:t>
      </w:r>
      <w:r>
        <w:rPr>
          <w:rFonts w:hint="eastAsia" w:ascii="Times New Roman" w:hAnsi="Times New Roman" w:eastAsia="宋体" w:cs="宋体"/>
          <w:color w:val="auto"/>
          <w:sz w:val="24"/>
          <w:szCs w:val="24"/>
        </w:rPr>
        <w:t xml:space="preserve">安全要求：食品配送中，必须保障配送人员与公众的人身安全（如规范驾驶、防滑防摔、避免重物砸伤等），同时采用环保包装与优化路线以降低碳排放，保护环境。配合招标人进行配送，满足招标人对环境和安全的要求。</w:t>
      </w:r>
      <w:r/>
    </w:p>
    <w:p>
      <w:pPr>
        <w:ind w:firstLine="480"/>
        <w:keepLines w:val="0"/>
        <w:keepNext w:val="0"/>
        <w:pageBreakBefore w:val="0"/>
        <w:spacing w:line="360" w:lineRule="auto"/>
        <w:widowControl w:val="off"/>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13.质保期要求：所送产品必须在保质期内</w:t>
      </w:r>
      <w:r>
        <w:rPr>
          <w:rFonts w:hint="eastAsia" w:ascii="Times New Roman" w:hAnsi="Times New Roman" w:cs="宋体"/>
          <w:color w:val="auto"/>
          <w:sz w:val="24"/>
          <w:szCs w:val="24"/>
          <w:highlight w:val="none"/>
          <w:lang w:eastAsia="zh-CN"/>
        </w:rPr>
        <w:t xml:space="preserve">，</w:t>
      </w:r>
      <w:r>
        <w:rPr>
          <w:rFonts w:hint="eastAsia" w:ascii="Times New Roman" w:hAnsi="Times New Roman" w:cs="宋体"/>
          <w:color w:val="auto"/>
          <w:sz w:val="24"/>
          <w:szCs w:val="24"/>
          <w:highlight w:val="none"/>
          <w:lang w:val="en-US" w:eastAsia="zh-CN"/>
        </w:rPr>
        <w:t xml:space="preserve">送达时产品剩余质保期不少于总质保期的二分之</w:t>
      </w:r>
      <w:r>
        <w:rPr>
          <w:rFonts w:hint="eastAsia" w:ascii="Times New Roman" w:hAnsi="Times New Roman" w:eastAsia="宋体" w:cs="宋体"/>
          <w:color w:val="auto"/>
          <w:sz w:val="24"/>
          <w:szCs w:val="24"/>
          <w:highlight w:val="none"/>
        </w:rPr>
        <w:t xml:space="preserve">。</w:t>
      </w:r>
      <w:r/>
    </w:p>
    <w:p>
      <w:pPr>
        <w:ind w:firstLine="480"/>
        <w:keepLines w:val="0"/>
        <w:keepNext w:val="0"/>
        <w:pageBreakBefore w:val="0"/>
        <w:spacing w:line="360" w:lineRule="auto"/>
        <w:widowControl w:val="off"/>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14.售后服务</w:t>
      </w:r>
      <w:r>
        <w:rPr>
          <w:rFonts w:hint="eastAsia" w:ascii="Times New Roman" w:hAnsi="Times New Roman" w:cs="宋体"/>
          <w:color w:val="auto"/>
          <w:sz w:val="24"/>
          <w:szCs w:val="24"/>
          <w:highlight w:val="none"/>
          <w:lang w:eastAsia="zh-CN"/>
        </w:rPr>
        <w:t xml:space="preserve">：</w:t>
      </w:r>
      <w:r>
        <w:rPr>
          <w:rFonts w:hint="eastAsia" w:ascii="Times New Roman" w:hAnsi="Times New Roman" w:eastAsia="宋体" w:cs="宋体"/>
          <w:color w:val="auto"/>
          <w:sz w:val="24"/>
          <w:szCs w:val="24"/>
          <w:highlight w:val="none"/>
        </w:rPr>
        <w:t xml:space="preserve">非采购人的人为原因而出现产品质量问题，由中标人负责包换或包退，并承担因此而产生的一切费用。如发现质量问题一天之内需更换完毕，放假前没用完的需退还给供应商。由于货物质量而造成采购人用餐人员发生安全事故的，中标人须承担全部责任。</w:t>
      </w:r>
      <w:r/>
    </w:p>
    <w:p>
      <w:pPr>
        <w:keepLines w:val="0"/>
        <w:keepNext w:val="0"/>
        <w:pageBreakBefore w:val="0"/>
        <w:spacing w:line="360" w:lineRule="auto"/>
        <w:widowControl w:val="off"/>
        <w:rPr>
          <w:rFonts w:hint="eastAsia" w:ascii="Times New Roman" w:hAnsi="Times New Roman" w:eastAsia="宋体" w:cs="宋体"/>
          <w:b/>
          <w:bCs/>
          <w:color w:val="auto"/>
          <w:sz w:val="24"/>
          <w:szCs w:val="24"/>
        </w:rPr>
      </w:pPr>
      <w:r>
        <w:rPr>
          <w:rFonts w:hint="eastAsia" w:ascii="Times New Roman" w:hAnsi="Times New Roman" w:eastAsia="宋体" w:cs="宋体"/>
          <w:b/>
          <w:bCs/>
          <w:color w:val="auto"/>
          <w:sz w:val="24"/>
          <w:szCs w:val="24"/>
        </w:rPr>
        <w:t xml:space="preserve">★四、拟投入人员及相关要求（根据要求提供证明材料，否则作无效响应处理）</w:t>
      </w:r>
      <w:r/>
    </w:p>
    <w:p>
      <w:pPr>
        <w:ind w:firstLine="480"/>
        <w:keepLines w:val="0"/>
        <w:keepNext w:val="0"/>
        <w:pageBreakBefore w:val="0"/>
        <w:spacing w:line="360" w:lineRule="auto"/>
        <w:widowControl w:val="off"/>
        <w:rPr>
          <w:rFonts w:hint="eastAsia" w:ascii="Times New Roman" w:hAnsi="Times New Roman" w:eastAsia="宋体" w:cs="宋体"/>
          <w:color w:val="auto"/>
          <w:sz w:val="24"/>
          <w:szCs w:val="24"/>
        </w:rPr>
      </w:pPr>
      <w:r>
        <w:rPr>
          <w:rFonts w:hint="eastAsia" w:ascii="Times New Roman" w:hAnsi="Times New Roman" w:eastAsia="宋体" w:cs="宋体"/>
          <w:color w:val="auto"/>
          <w:sz w:val="24"/>
          <w:szCs w:val="24"/>
        </w:rPr>
        <w:t xml:space="preserve">★1.至少配备专职人员2人，并承诺在签订合同前提供有效期内的从业人员健康证，</w:t>
      </w:r>
      <w:r>
        <w:rPr>
          <w:rFonts w:hint="eastAsia" w:ascii="Times New Roman" w:hAnsi="Times New Roman" w:eastAsia="宋体" w:cs="宋体"/>
          <w:b/>
          <w:bCs/>
          <w:color w:val="auto"/>
          <w:sz w:val="24"/>
          <w:szCs w:val="24"/>
        </w:rPr>
        <w:t xml:space="preserve">投标人在投标文件中提供</w:t>
      </w:r>
      <w:r>
        <w:rPr>
          <w:rFonts w:hint="eastAsia" w:ascii="Times New Roman" w:hAnsi="Times New Roman" w:cs="宋体"/>
          <w:b/>
          <w:bCs/>
          <w:color w:val="auto"/>
          <w:sz w:val="24"/>
          <w:szCs w:val="24"/>
          <w:lang w:val="en-US" w:eastAsia="zh-CN"/>
        </w:rPr>
        <w:t xml:space="preserve">人员配备表和</w:t>
      </w:r>
      <w:r>
        <w:rPr>
          <w:rFonts w:hint="eastAsia" w:ascii="Times New Roman" w:hAnsi="Times New Roman" w:eastAsia="宋体" w:cs="宋体"/>
          <w:b/>
          <w:bCs/>
          <w:color w:val="auto"/>
          <w:sz w:val="24"/>
          <w:szCs w:val="24"/>
        </w:rPr>
        <w:t xml:space="preserve">书面承诺（格式自拟，加盖投标人公章）</w:t>
      </w:r>
      <w:r>
        <w:rPr>
          <w:rFonts w:hint="eastAsia" w:ascii="Times New Roman" w:hAnsi="Times New Roman" w:eastAsia="宋体" w:cs="宋体"/>
          <w:color w:val="auto"/>
          <w:sz w:val="24"/>
          <w:szCs w:val="24"/>
        </w:rPr>
        <w:t xml:space="preserve">。</w:t>
      </w:r>
      <w:r/>
    </w:p>
    <w:p>
      <w:pPr>
        <w:ind w:firstLine="480"/>
        <w:keepLines w:val="0"/>
        <w:keepNext w:val="0"/>
        <w:pageBreakBefore w:val="0"/>
        <w:spacing w:line="360" w:lineRule="auto"/>
        <w:widowControl w:val="off"/>
        <w:rPr>
          <w:rFonts w:hint="eastAsia" w:ascii="Times New Roman" w:hAnsi="Times New Roman" w:eastAsia="宋体" w:cs="宋体"/>
          <w:b/>
          <w:bCs/>
          <w:color w:val="auto"/>
          <w:sz w:val="24"/>
          <w:szCs w:val="24"/>
        </w:rPr>
      </w:pPr>
      <w:r>
        <w:rPr>
          <w:rFonts w:hint="eastAsia" w:ascii="Times New Roman" w:hAnsi="Times New Roman" w:eastAsia="宋体" w:cs="宋体"/>
          <w:color w:val="auto"/>
          <w:sz w:val="24"/>
          <w:szCs w:val="24"/>
        </w:rPr>
        <w:t xml:space="preserve">★2.如所投产品非投标人自有产品，中标人需在签订合同前提供生产厂家盖章的授权销售委托书给学校，否则不予签订合同，</w:t>
      </w:r>
      <w:r>
        <w:rPr>
          <w:rFonts w:hint="eastAsia" w:ascii="Times New Roman" w:hAnsi="Times New Roman" w:eastAsia="宋体" w:cs="宋体"/>
          <w:b/>
          <w:bCs/>
          <w:color w:val="auto"/>
          <w:sz w:val="24"/>
          <w:szCs w:val="24"/>
        </w:rPr>
        <w:t xml:space="preserve">投标人在投标文件中提供书面承诺（格式自拟，加盖投标人公章）。</w:t>
      </w:r>
      <w:r/>
    </w:p>
    <w:p>
      <w:pPr>
        <w:ind w:firstLine="480"/>
        <w:keepLines w:val="0"/>
        <w:keepNext w:val="0"/>
        <w:pageBreakBefore w:val="0"/>
        <w:spacing w:line="360" w:lineRule="auto"/>
        <w:widowControl w:val="off"/>
        <w:rPr>
          <w:rFonts w:hint="eastAsia" w:ascii="Times New Roman" w:hAnsi="Times New Roman" w:eastAsia="宋体" w:cs="宋体"/>
          <w:b/>
          <w:bCs/>
          <w:color w:val="auto"/>
          <w:sz w:val="24"/>
          <w:szCs w:val="24"/>
        </w:rPr>
      </w:pPr>
      <w:r/>
      <w:bookmarkStart w:id="340" w:name="_Hlk231317046"/>
      <w:r>
        <w:rPr>
          <w:rFonts w:hint="eastAsia" w:ascii="Times New Roman" w:hAnsi="Times New Roman" w:eastAsia="宋体" w:cs="宋体"/>
          <w:color w:val="auto"/>
          <w:sz w:val="24"/>
          <w:szCs w:val="24"/>
        </w:rPr>
        <w:t xml:space="preserve">★</w:t>
      </w:r>
      <w:r>
        <w:rPr>
          <w:rFonts w:hint="eastAsia" w:ascii="Times New Roman" w:hAnsi="Times New Roman" w:cs="宋体"/>
          <w:color w:val="auto"/>
          <w:sz w:val="24"/>
          <w:szCs w:val="24"/>
          <w:lang w:val="en-US" w:eastAsia="zh-CN"/>
        </w:rPr>
        <w:t xml:space="preserve">3</w:t>
      </w:r>
      <w:r>
        <w:rPr>
          <w:rFonts w:hint="eastAsia" w:ascii="Times New Roman" w:hAnsi="Times New Roman" w:eastAsia="宋体" w:cs="宋体"/>
          <w:color w:val="auto"/>
          <w:sz w:val="24"/>
          <w:szCs w:val="24"/>
        </w:rPr>
        <w:t xml:space="preserve">.投标人承诺完全响应食堂原材料供货管理规定并在合同履行过程中按招投标文件要求进行服务，如有违约或考核不满足的情况，承担相关责任。</w:t>
      </w:r>
      <w:r>
        <w:rPr>
          <w:rFonts w:hint="eastAsia" w:ascii="Times New Roman" w:hAnsi="Times New Roman" w:eastAsia="宋体" w:cs="宋体"/>
          <w:b/>
          <w:bCs/>
          <w:color w:val="auto"/>
          <w:sz w:val="24"/>
          <w:szCs w:val="24"/>
        </w:rPr>
        <w:t xml:space="preserve">投标人在投标文件中提供书面承诺（格式自拟，加盖投标人公章）。</w:t>
      </w:r>
      <w:bookmarkEnd w:id="340"/>
      <w:r/>
      <w:r/>
    </w:p>
    <w:p>
      <w:pPr>
        <w:keepLines w:val="0"/>
        <w:keepNext w:val="0"/>
        <w:pageBreakBefore w:val="0"/>
        <w:spacing w:line="360" w:lineRule="auto"/>
        <w:widowControl w:val="off"/>
        <w:rPr>
          <w:rFonts w:hint="eastAsia" w:ascii="Times New Roman" w:hAnsi="Times New Roman" w:eastAsia="宋体" w:cs="宋体"/>
          <w:b/>
          <w:bCs/>
          <w:color w:val="auto"/>
          <w:sz w:val="24"/>
          <w:szCs w:val="24"/>
        </w:rPr>
      </w:pPr>
      <w:r>
        <w:rPr>
          <w:rFonts w:hint="eastAsia" w:ascii="Times New Roman" w:hAnsi="Times New Roman" w:eastAsia="宋体" w:cs="宋体"/>
          <w:b/>
          <w:bCs/>
          <w:color w:val="auto"/>
          <w:sz w:val="24"/>
          <w:szCs w:val="24"/>
        </w:rPr>
        <w:t xml:space="preserve">五、报价方式</w:t>
      </w:r>
      <w:r/>
    </w:p>
    <w:p>
      <w:pPr>
        <w:ind w:firstLine="480"/>
        <w:keepLines w:val="0"/>
        <w:keepNext w:val="0"/>
        <w:pageBreakBefore w:val="0"/>
        <w:spacing w:line="360" w:lineRule="auto"/>
        <w:widowControl w:val="off"/>
        <w:rPr>
          <w:rFonts w:hint="eastAsia" w:ascii="Times New Roman" w:hAnsi="Times New Roman" w:eastAsia="宋体" w:cs="宋体"/>
          <w:color w:val="auto"/>
          <w:sz w:val="24"/>
          <w:szCs w:val="24"/>
        </w:rPr>
      </w:pPr>
      <w:r>
        <w:rPr>
          <w:rFonts w:hint="eastAsia" w:ascii="Times New Roman" w:hAnsi="Times New Roman" w:eastAsia="宋体" w:cs="宋体"/>
          <w:color w:val="auto"/>
          <w:sz w:val="24"/>
          <w:szCs w:val="24"/>
          <w:highlight w:val="none"/>
        </w:rPr>
        <w:t xml:space="preserve">本项目投标报价为</w:t>
      </w:r>
      <w:r>
        <w:rPr>
          <w:rFonts w:hint="eastAsia" w:ascii="Times New Roman" w:hAnsi="Times New Roman" w:cs="宋体"/>
          <w:color w:val="auto"/>
          <w:sz w:val="24"/>
          <w:szCs w:val="24"/>
          <w:highlight w:val="none"/>
          <w:lang w:val="en-US" w:eastAsia="zh-CN"/>
        </w:rPr>
        <w:t xml:space="preserve">优惠率</w:t>
      </w:r>
      <w:r>
        <w:rPr>
          <w:rFonts w:hint="eastAsia" w:ascii="Times New Roman" w:hAnsi="Times New Roman" w:eastAsia="宋体" w:cs="宋体"/>
          <w:color w:val="auto"/>
          <w:sz w:val="24"/>
          <w:szCs w:val="24"/>
          <w:highlight w:val="none"/>
        </w:rPr>
        <w:t xml:space="preserve">，</w:t>
      </w:r>
      <w:r>
        <w:rPr>
          <w:rFonts w:hint="eastAsia" w:ascii="Times New Roman" w:hAnsi="Times New Roman" w:eastAsia="宋体" w:cs="宋体"/>
          <w:color w:val="auto"/>
          <w:sz w:val="24"/>
          <w:szCs w:val="24"/>
        </w:rPr>
        <w:t xml:space="preserve">投标总价应包括招标文件所确定的招标范围相应服务的提供、人员（包括工资和补贴）、办公场所及设施、保险、劳保、管理、各种税费、利润、税金、政策性文件规定及合同包含的所有风险、责任等各项应有费用，以及为完成该项服务项目所涉及到的一切相关费用，招标人不再支付其他任何费用。</w:t>
      </w:r>
      <w:r/>
    </w:p>
    <w:p>
      <w:pPr>
        <w:keepLines w:val="0"/>
        <w:keepNext w:val="0"/>
        <w:pageBreakBefore w:val="0"/>
        <w:spacing w:line="360" w:lineRule="auto"/>
        <w:widowControl w:val="off"/>
        <w:rPr>
          <w:rFonts w:hint="eastAsia" w:ascii="Times New Roman" w:hAnsi="Times New Roman" w:eastAsia="宋体" w:cs="宋体"/>
          <w:color w:val="auto"/>
          <w:sz w:val="24"/>
          <w:szCs w:val="24"/>
        </w:rPr>
      </w:pPr>
      <w:r>
        <w:rPr>
          <w:rFonts w:hint="eastAsia" w:ascii="Times New Roman" w:hAnsi="Times New Roman" w:eastAsia="宋体" w:cs="宋体"/>
          <w:color w:val="auto"/>
          <w:sz w:val="24"/>
          <w:szCs w:val="24"/>
        </w:rPr>
        <w:t xml:space="preserve">报价货币为人民币，评标时以人民币为准。</w:t>
      </w:r>
      <w:r/>
    </w:p>
    <w:p>
      <w:pPr>
        <w:keepLines w:val="0"/>
        <w:keepNext w:val="0"/>
        <w:pageBreakBefore w:val="0"/>
        <w:spacing w:line="360" w:lineRule="auto"/>
        <w:widowControl w:val="off"/>
        <w:rPr>
          <w:rFonts w:hint="eastAsia" w:ascii="Times New Roman" w:hAnsi="Times New Roman" w:eastAsia="宋体" w:cs="宋体"/>
          <w:b/>
          <w:bCs/>
          <w:color w:val="auto"/>
          <w:sz w:val="24"/>
          <w:szCs w:val="24"/>
        </w:rPr>
      </w:pPr>
      <w:r>
        <w:rPr>
          <w:rFonts w:hint="eastAsia" w:ascii="Times New Roman" w:hAnsi="Times New Roman" w:eastAsia="宋体" w:cs="宋体"/>
          <w:b/>
          <w:bCs/>
          <w:color w:val="auto"/>
          <w:sz w:val="24"/>
          <w:szCs w:val="24"/>
        </w:rPr>
        <w:t xml:space="preserve">六、付款方式及相关要求</w:t>
      </w:r>
      <w:r/>
    </w:p>
    <w:p>
      <w:pPr>
        <w:ind w:firstLine="482"/>
        <w:keepLines w:val="0"/>
        <w:keepNext w:val="0"/>
        <w:pageBreakBefore w:val="0"/>
        <w:spacing w:line="360" w:lineRule="auto"/>
        <w:widowControl w:val="off"/>
        <w:rPr>
          <w:rFonts w:hint="eastAsia" w:ascii="Times New Roman" w:hAnsi="Times New Roman" w:eastAsia="宋体" w:cs="宋体"/>
          <w:b/>
          <w:bCs/>
          <w:color w:val="auto"/>
          <w:sz w:val="24"/>
          <w:szCs w:val="24"/>
        </w:rPr>
      </w:pPr>
      <w:r>
        <w:rPr>
          <w:rFonts w:hint="eastAsia" w:ascii="Times New Roman" w:hAnsi="Times New Roman" w:eastAsia="宋体" w:cs="宋体"/>
          <w:b/>
          <w:bCs/>
          <w:color w:val="auto"/>
          <w:sz w:val="24"/>
          <w:szCs w:val="24"/>
        </w:rPr>
        <w:t xml:space="preserve">1.付款方式</w:t>
      </w:r>
      <w:r/>
    </w:p>
    <w:p>
      <w:pPr>
        <w:ind w:firstLine="480"/>
        <w:keepLines w:val="0"/>
        <w:keepNext w:val="0"/>
        <w:pageBreakBefore w:val="0"/>
        <w:spacing w:line="360" w:lineRule="auto"/>
        <w:widowControl w:val="off"/>
        <w:rPr>
          <w:rFonts w:hint="eastAsia" w:ascii="Times New Roman" w:hAnsi="Times New Roman" w:eastAsia="宋体" w:cs="宋体"/>
          <w:color w:val="auto"/>
          <w:sz w:val="24"/>
          <w:szCs w:val="24"/>
        </w:rPr>
      </w:pPr>
      <w:r>
        <w:rPr>
          <w:rFonts w:hint="eastAsia" w:ascii="Times New Roman" w:hAnsi="Times New Roman" w:eastAsia="宋体" w:cs="宋体"/>
          <w:color w:val="auto"/>
          <w:sz w:val="24"/>
          <w:szCs w:val="24"/>
        </w:rPr>
        <w:t xml:space="preserve">（1）所有供货活动需在《常州大学餐饮供应链管理系统》中进行。中标人接受订单并于次日进行配送，每日系统对账，每月底统一核对本月账单进行结账。</w:t>
      </w:r>
      <w:r/>
    </w:p>
    <w:p>
      <w:pPr>
        <w:ind w:firstLine="480"/>
        <w:keepLines w:val="0"/>
        <w:keepNext w:val="0"/>
        <w:pageBreakBefore w:val="0"/>
        <w:spacing w:line="360" w:lineRule="auto"/>
        <w:widowControl w:val="off"/>
        <w:rPr>
          <w:rFonts w:hint="eastAsia" w:ascii="Times New Roman" w:hAnsi="Times New Roman" w:eastAsia="宋体" w:cs="宋体"/>
          <w:color w:val="auto"/>
          <w:sz w:val="24"/>
          <w:szCs w:val="24"/>
        </w:rPr>
      </w:pPr>
      <w:r>
        <w:rPr>
          <w:rFonts w:hint="eastAsia" w:ascii="Times New Roman" w:hAnsi="Times New Roman" w:eastAsia="宋体" w:cs="宋体"/>
          <w:color w:val="auto"/>
          <w:sz w:val="24"/>
          <w:szCs w:val="24"/>
        </w:rPr>
        <w:t xml:space="preserve">（2）供货期间，中标人应凭打印的送货单按时、保质保量送达指定地点，出现供货问题，将按合同附件中的违约责任进行处理。</w:t>
      </w:r>
      <w:r/>
    </w:p>
    <w:p>
      <w:pPr>
        <w:ind w:firstLine="480"/>
        <w:keepLines w:val="0"/>
        <w:keepNext w:val="0"/>
        <w:pageBreakBefore w:val="0"/>
        <w:spacing w:line="360" w:lineRule="auto"/>
        <w:widowControl w:val="off"/>
        <w:rPr>
          <w:rFonts w:hint="eastAsia" w:ascii="Times New Roman" w:hAnsi="Times New Roman" w:eastAsia="宋体" w:cs="宋体"/>
          <w:color w:val="auto"/>
          <w:sz w:val="24"/>
          <w:szCs w:val="24"/>
        </w:rPr>
      </w:pPr>
      <w:r>
        <w:rPr>
          <w:rFonts w:hint="eastAsia" w:ascii="Times New Roman" w:hAnsi="Times New Roman" w:eastAsia="宋体" w:cs="宋体"/>
          <w:color w:val="auto"/>
          <w:sz w:val="24"/>
          <w:szCs w:val="24"/>
        </w:rPr>
        <w:t xml:space="preserve">（3）中标人不得脱离管理系统进行私自配货，禁止进行线下现金交易。一经发现，将扣除月度供货总金额的10%作为违约金。</w:t>
      </w:r>
      <w:r/>
    </w:p>
    <w:p>
      <w:pPr>
        <w:ind w:firstLine="480"/>
        <w:keepLines w:val="0"/>
        <w:keepNext w:val="0"/>
        <w:pageBreakBefore w:val="0"/>
        <w:spacing w:line="360" w:lineRule="auto"/>
        <w:widowControl w:val="off"/>
        <w:rPr>
          <w:rFonts w:hint="eastAsia" w:ascii="Times New Roman" w:hAnsi="Times New Roman" w:eastAsia="宋体" w:cs="宋体"/>
          <w:color w:val="auto"/>
          <w:sz w:val="24"/>
          <w:szCs w:val="24"/>
          <w:lang w:val="en-US" w:eastAsia="zh-CN"/>
        </w:rPr>
      </w:pPr>
      <w:r>
        <w:rPr>
          <w:rFonts w:hint="eastAsia" w:ascii="Times New Roman" w:hAnsi="Times New Roman" w:eastAsia="宋体" w:cs="宋体"/>
          <w:color w:val="auto"/>
          <w:sz w:val="24"/>
          <w:szCs w:val="24"/>
        </w:rPr>
        <w:t xml:space="preserve">（4）每月底进行对账，次月初提交发票至</w:t>
      </w:r>
      <w:r>
        <w:rPr>
          <w:rFonts w:hint="eastAsia" w:ascii="Times New Roman" w:hAnsi="Times New Roman" w:eastAsia="宋体" w:cs="宋体"/>
          <w:color w:val="auto"/>
          <w:sz w:val="24"/>
          <w:szCs w:val="24"/>
          <w:lang w:eastAsia="zh-CN"/>
        </w:rPr>
        <w:t xml:space="preserve">常州大学</w:t>
      </w:r>
      <w:r>
        <w:rPr>
          <w:rFonts w:hint="eastAsia" w:ascii="Times New Roman" w:hAnsi="Times New Roman" w:eastAsia="宋体" w:cs="宋体"/>
          <w:color w:val="auto"/>
          <w:sz w:val="24"/>
          <w:szCs w:val="24"/>
          <w:lang w:val="en-US" w:eastAsia="zh-CN"/>
        </w:rPr>
        <w:t xml:space="preserve">各校区食堂负责人处。</w:t>
      </w:r>
      <w:r/>
    </w:p>
    <w:p>
      <w:pPr>
        <w:ind w:firstLine="482"/>
        <w:keepLines w:val="0"/>
        <w:keepNext w:val="0"/>
        <w:pageBreakBefore w:val="0"/>
        <w:spacing w:line="360" w:lineRule="auto"/>
        <w:widowControl w:val="off"/>
        <w:rPr>
          <w:rFonts w:hint="eastAsia" w:ascii="Times New Roman" w:hAnsi="Times New Roman" w:eastAsia="宋体" w:cs="宋体"/>
          <w:b/>
          <w:bCs/>
          <w:color w:val="auto"/>
          <w:sz w:val="24"/>
          <w:szCs w:val="24"/>
        </w:rPr>
      </w:pPr>
      <w:r>
        <w:rPr>
          <w:rFonts w:hint="eastAsia" w:ascii="Times New Roman" w:hAnsi="Times New Roman" w:cs="宋体"/>
          <w:b/>
          <w:bCs/>
          <w:color w:val="auto"/>
          <w:sz w:val="24"/>
          <w:szCs w:val="24"/>
          <w:lang w:val="en-US" w:eastAsia="zh-CN"/>
        </w:rPr>
        <w:t xml:space="preserve">2</w:t>
      </w:r>
      <w:r>
        <w:rPr>
          <w:rFonts w:hint="eastAsia" w:ascii="Times New Roman" w:hAnsi="Times New Roman" w:eastAsia="宋体" w:cs="宋体"/>
          <w:b/>
          <w:bCs/>
          <w:color w:val="auto"/>
          <w:sz w:val="24"/>
          <w:szCs w:val="24"/>
        </w:rPr>
        <w:t xml:space="preserve">.供货方式：</w:t>
      </w:r>
      <w:r/>
    </w:p>
    <w:p>
      <w:pPr>
        <w:ind w:firstLine="480"/>
        <w:keepLines w:val="0"/>
        <w:keepNext w:val="0"/>
        <w:pageBreakBefore w:val="0"/>
        <w:spacing w:line="360" w:lineRule="auto"/>
        <w:widowControl w:val="off"/>
        <w:rPr>
          <w:rFonts w:hint="eastAsia" w:ascii="Times New Roman" w:hAnsi="Times New Roman" w:eastAsia="宋体" w:cs="宋体"/>
          <w:color w:val="auto"/>
          <w:sz w:val="24"/>
          <w:szCs w:val="24"/>
        </w:rPr>
      </w:pPr>
      <w:r>
        <w:rPr>
          <w:rFonts w:hint="eastAsia" w:ascii="Times New Roman" w:hAnsi="Times New Roman" w:eastAsia="宋体" w:cs="宋体"/>
          <w:color w:val="auto"/>
          <w:sz w:val="24"/>
          <w:szCs w:val="24"/>
        </w:rPr>
        <w:t xml:space="preserve">所有</w:t>
      </w:r>
      <w:r>
        <w:rPr>
          <w:rFonts w:hint="eastAsia" w:ascii="Times New Roman" w:hAnsi="Times New Roman" w:cs="宋体"/>
          <w:color w:val="auto"/>
          <w:sz w:val="24"/>
          <w:szCs w:val="24"/>
          <w:lang w:eastAsia="zh-CN"/>
        </w:rPr>
        <w:t xml:space="preserve">采购包</w:t>
      </w:r>
      <w:r>
        <w:rPr>
          <w:rFonts w:hint="eastAsia" w:ascii="Times New Roman" w:hAnsi="Times New Roman" w:eastAsia="宋体" w:cs="宋体"/>
          <w:color w:val="auto"/>
          <w:sz w:val="24"/>
          <w:szCs w:val="24"/>
        </w:rPr>
        <w:t xml:space="preserve">均须按时、保质、按量、按需送达招标人指定地点。原则上在接到招标人的送货通知后于次日（具体按招标人要求时间执行）将食品原料送到各个点，无特殊情况不得延误配送时间，不能及时送达要当即与招标人联系并得到招标人允许。</w:t>
      </w:r>
      <w:r/>
    </w:p>
    <w:p>
      <w:pPr>
        <w:ind w:firstLine="482"/>
        <w:keepLines w:val="0"/>
        <w:keepNext w:val="0"/>
        <w:pageBreakBefore w:val="0"/>
        <w:spacing w:line="360" w:lineRule="auto"/>
        <w:widowControl w:val="off"/>
        <w:rPr>
          <w:rFonts w:hint="eastAsia" w:ascii="Times New Roman" w:hAnsi="Times New Roman" w:eastAsia="宋体" w:cs="宋体"/>
          <w:b/>
          <w:bCs/>
          <w:color w:val="auto"/>
          <w:sz w:val="24"/>
          <w:szCs w:val="24"/>
        </w:rPr>
      </w:pPr>
      <w:r>
        <w:rPr>
          <w:rFonts w:hint="eastAsia" w:ascii="Times New Roman" w:hAnsi="Times New Roman" w:cs="宋体"/>
          <w:b/>
          <w:bCs/>
          <w:color w:val="auto"/>
          <w:sz w:val="24"/>
          <w:szCs w:val="24"/>
          <w:lang w:val="en-US" w:eastAsia="zh-CN"/>
        </w:rPr>
        <w:t xml:space="preserve">3</w:t>
      </w:r>
      <w:r>
        <w:rPr>
          <w:rFonts w:hint="eastAsia" w:ascii="Times New Roman" w:hAnsi="Times New Roman" w:eastAsia="宋体" w:cs="宋体"/>
          <w:b/>
          <w:bCs/>
          <w:color w:val="auto"/>
          <w:sz w:val="24"/>
          <w:szCs w:val="24"/>
        </w:rPr>
        <w:t xml:space="preserve">.验收方式：</w:t>
      </w:r>
      <w:r/>
    </w:p>
    <w:p>
      <w:pPr>
        <w:ind w:firstLine="480"/>
        <w:keepLines w:val="0"/>
        <w:keepNext w:val="0"/>
        <w:pageBreakBefore w:val="0"/>
        <w:spacing w:line="360" w:lineRule="auto"/>
        <w:widowControl w:val="off"/>
        <w:rPr>
          <w:rFonts w:hint="eastAsia" w:ascii="Times New Roman" w:hAnsi="Times New Roman" w:eastAsia="宋体" w:cs="宋体"/>
          <w:color w:val="auto"/>
          <w:sz w:val="24"/>
          <w:szCs w:val="24"/>
        </w:rPr>
      </w:pPr>
      <w:r>
        <w:rPr>
          <w:rFonts w:hint="eastAsia" w:ascii="Times New Roman" w:hAnsi="Times New Roman" w:eastAsia="宋体" w:cs="宋体"/>
          <w:color w:val="auto"/>
          <w:sz w:val="24"/>
          <w:szCs w:val="24"/>
        </w:rPr>
        <w:t xml:space="preserve">（1）货物送到指定地点后，由招标人安排指定人员进行现场验收，如无安全质量问题，当场签单收货。</w:t>
      </w:r>
      <w:r/>
    </w:p>
    <w:p>
      <w:pPr>
        <w:ind w:firstLine="480"/>
        <w:keepLines w:val="0"/>
        <w:keepNext w:val="0"/>
        <w:pageBreakBefore w:val="0"/>
        <w:spacing w:line="360" w:lineRule="auto"/>
        <w:widowControl w:val="off"/>
        <w:rPr>
          <w:rFonts w:hint="eastAsia" w:ascii="Times New Roman" w:hAnsi="Times New Roman" w:eastAsia="宋体" w:cs="宋体"/>
          <w:color w:val="auto"/>
          <w:sz w:val="24"/>
          <w:szCs w:val="24"/>
        </w:rPr>
      </w:pPr>
      <w:r>
        <w:rPr>
          <w:rFonts w:hint="eastAsia" w:ascii="Times New Roman" w:hAnsi="Times New Roman" w:eastAsia="宋体" w:cs="宋体"/>
          <w:color w:val="auto"/>
          <w:sz w:val="24"/>
          <w:szCs w:val="24"/>
        </w:rPr>
        <w:t xml:space="preserve">（2）包装产品的包装上应标明生产厂家、生产日期、产品保质期。</w:t>
      </w:r>
      <w:r/>
    </w:p>
    <w:p>
      <w:pPr>
        <w:ind w:firstLine="482"/>
        <w:keepLines w:val="0"/>
        <w:keepNext w:val="0"/>
        <w:pageBreakBefore w:val="0"/>
        <w:spacing w:line="360" w:lineRule="auto"/>
        <w:widowControl w:val="off"/>
        <w:rPr>
          <w:rFonts w:hint="eastAsia" w:ascii="Times New Roman" w:hAnsi="Times New Roman" w:eastAsia="宋体" w:cs="宋体"/>
          <w:b/>
          <w:bCs/>
          <w:color w:val="auto"/>
          <w:sz w:val="24"/>
          <w:szCs w:val="24"/>
        </w:rPr>
      </w:pPr>
      <w:r>
        <w:rPr>
          <w:rFonts w:hint="eastAsia" w:ascii="Times New Roman" w:hAnsi="Times New Roman" w:cs="宋体"/>
          <w:b/>
          <w:bCs/>
          <w:color w:val="auto"/>
          <w:sz w:val="24"/>
          <w:szCs w:val="24"/>
          <w:lang w:val="en-US" w:eastAsia="zh-CN"/>
        </w:rPr>
        <w:t xml:space="preserve">4</w:t>
      </w:r>
      <w:r>
        <w:rPr>
          <w:rFonts w:hint="eastAsia" w:ascii="Times New Roman" w:hAnsi="Times New Roman" w:eastAsia="宋体" w:cs="宋体"/>
          <w:b/>
          <w:bCs/>
          <w:color w:val="auto"/>
          <w:sz w:val="24"/>
          <w:szCs w:val="24"/>
        </w:rPr>
        <w:t xml:space="preserve">.管理方式：中标人的日常管理由招标人负责监督管理。</w:t>
      </w:r>
      <w:r/>
    </w:p>
    <w:p>
      <w:pPr>
        <w:ind w:firstLine="482"/>
        <w:keepLines w:val="0"/>
        <w:keepNext w:val="0"/>
        <w:pageBreakBefore w:val="0"/>
        <w:spacing w:line="360" w:lineRule="auto"/>
        <w:widowControl w:val="off"/>
        <w:rPr>
          <w:rFonts w:hint="eastAsia" w:ascii="Times New Roman" w:hAnsi="Times New Roman" w:eastAsia="宋体" w:cs="宋体"/>
          <w:b/>
          <w:bCs/>
          <w:color w:val="auto"/>
          <w:sz w:val="24"/>
          <w:szCs w:val="24"/>
          <w:lang w:val="en-GB"/>
        </w:rPr>
      </w:pPr>
      <w:r>
        <w:rPr>
          <w:rFonts w:hint="eastAsia" w:ascii="Times New Roman" w:hAnsi="Times New Roman" w:cs="宋体"/>
          <w:b/>
          <w:bCs/>
          <w:color w:val="auto"/>
          <w:sz w:val="24"/>
          <w:szCs w:val="24"/>
          <w:lang w:val="en-US" w:eastAsia="zh-CN"/>
        </w:rPr>
        <w:t xml:space="preserve">5</w:t>
      </w:r>
      <w:r>
        <w:rPr>
          <w:rFonts w:hint="eastAsia" w:ascii="Times New Roman" w:hAnsi="Times New Roman" w:eastAsia="宋体" w:cs="宋体"/>
          <w:b/>
          <w:bCs/>
          <w:color w:val="auto"/>
          <w:sz w:val="24"/>
          <w:szCs w:val="24"/>
        </w:rPr>
        <w:t xml:space="preserve">.</w:t>
      </w:r>
      <w:r>
        <w:rPr>
          <w:rFonts w:hint="eastAsia" w:ascii="Times New Roman" w:hAnsi="Times New Roman" w:eastAsia="宋体" w:cs="宋体"/>
          <w:b/>
          <w:bCs/>
          <w:color w:val="auto"/>
          <w:sz w:val="24"/>
          <w:szCs w:val="24"/>
          <w:lang w:val="en-GB"/>
        </w:rPr>
        <w:t xml:space="preserve">履约保证金：</w:t>
      </w:r>
      <w:r/>
    </w:p>
    <w:p>
      <w:pPr>
        <w:ind w:firstLine="480"/>
        <w:keepLines w:val="0"/>
        <w:keepNext w:val="0"/>
        <w:pageBreakBefore w:val="0"/>
        <w:spacing w:line="360" w:lineRule="auto"/>
        <w:widowControl w:val="off"/>
        <w:rPr>
          <w:rFonts w:ascii="Times New Roman" w:hAnsi="Times New Roman"/>
          <w:color w:val="auto"/>
        </w:rPr>
      </w:pPr>
      <w:r>
        <w:rPr>
          <w:rFonts w:hint="eastAsia" w:ascii="Times New Roman" w:hAnsi="Times New Roman" w:cs="宋体"/>
          <w:color w:val="auto"/>
          <w:sz w:val="24"/>
          <w:szCs w:val="24"/>
          <w:lang w:eastAsia="zh-CN"/>
        </w:rPr>
        <w:t xml:space="preserve">（</w:t>
      </w:r>
      <w:r>
        <w:rPr>
          <w:rFonts w:hint="eastAsia" w:ascii="Times New Roman" w:hAnsi="Times New Roman" w:eastAsia="宋体" w:cs="宋体"/>
          <w:color w:val="auto"/>
          <w:sz w:val="24"/>
          <w:szCs w:val="24"/>
        </w:rPr>
        <w:t xml:space="preserve">1</w:t>
      </w:r>
      <w:r>
        <w:rPr>
          <w:rFonts w:hint="eastAsia" w:ascii="Times New Roman" w:hAnsi="Times New Roman" w:cs="宋体"/>
          <w:color w:val="auto"/>
          <w:sz w:val="24"/>
          <w:szCs w:val="24"/>
          <w:lang w:eastAsia="zh-CN"/>
        </w:rPr>
        <w:t xml:space="preserve">）</w:t>
      </w:r>
      <w:r>
        <w:rPr>
          <w:rFonts w:hint="eastAsia" w:ascii="Times New Roman" w:hAnsi="Times New Roman" w:eastAsia="宋体" w:cs="宋体"/>
          <w:color w:val="auto"/>
          <w:sz w:val="24"/>
          <w:szCs w:val="24"/>
        </w:rPr>
        <w:t xml:space="preserve">履约保证金用以约束中标人在合同履行中的行为，弥补合同执行中由于自身行为可能给招标人带来的各种损失。因中标人原因导致合同未能正常履行的，招标人将扣除中标人的全部履约保证金。合同签订</w:t>
      </w:r>
      <w:r>
        <w:rPr>
          <w:rFonts w:hint="eastAsia" w:ascii="Times New Roman" w:hAnsi="Times New Roman" w:cs="宋体"/>
          <w:color w:val="auto"/>
          <w:sz w:val="24"/>
          <w:szCs w:val="24"/>
          <w:lang w:val="en-US" w:eastAsia="zh-CN"/>
        </w:rPr>
        <w:t xml:space="preserve">前</w:t>
      </w:r>
      <w:r>
        <w:rPr>
          <w:rFonts w:hint="eastAsia" w:ascii="Times New Roman" w:hAnsi="Times New Roman" w:eastAsia="宋体" w:cs="宋体"/>
          <w:color w:val="auto"/>
          <w:sz w:val="24"/>
          <w:szCs w:val="24"/>
        </w:rPr>
        <w:t xml:space="preserve">，</w:t>
      </w:r>
      <w:r>
        <w:rPr>
          <w:rFonts w:hint="eastAsia" w:ascii="Times New Roman" w:hAnsi="Times New Roman" w:cs="宋体"/>
          <w:color w:val="auto"/>
          <w:sz w:val="24"/>
          <w:szCs w:val="24"/>
          <w:lang w:val="en-US" w:eastAsia="zh-CN"/>
        </w:rPr>
        <w:t xml:space="preserve">每个</w:t>
      </w:r>
      <w:r>
        <w:rPr>
          <w:rFonts w:hint="eastAsia" w:ascii="Times New Roman" w:hAnsi="Times New Roman" w:eastAsia="宋体" w:cs="宋体"/>
          <w:color w:val="auto"/>
          <w:sz w:val="24"/>
          <w:szCs w:val="24"/>
        </w:rPr>
        <w:t xml:space="preserve">中标人应向招标人缴纳履约保证金</w:t>
      </w:r>
      <w:r>
        <w:rPr>
          <w:rFonts w:hint="eastAsia" w:ascii="Times New Roman" w:hAnsi="Times New Roman" w:cs="宋体"/>
          <w:color w:val="auto"/>
          <w:sz w:val="24"/>
          <w:szCs w:val="24"/>
          <w:lang w:eastAsia="zh-CN"/>
        </w:rPr>
        <w:t xml:space="preserve">，</w:t>
      </w:r>
      <w:r>
        <w:rPr>
          <w:rFonts w:hint="eastAsia" w:ascii="Times New Roman" w:hAnsi="Times New Roman" w:cs="宋体"/>
          <w:color w:val="auto"/>
          <w:sz w:val="24"/>
          <w:szCs w:val="24"/>
          <w:lang w:val="en-US" w:eastAsia="zh-CN"/>
        </w:rPr>
        <w:t xml:space="preserve">具体缴纳金额见下表：</w:t>
      </w:r>
      <w:r/>
    </w:p>
    <w:tbl>
      <w:tblPr>
        <w:tblStyle w:val="887"/>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38"/>
        <w:gridCol w:w="6601"/>
        <w:gridCol w:w="1441"/>
      </w:tblGrid>
      <w:tr>
        <w:trPr>
          <w:jc w:val="center"/>
          <w:trHeight w:val="567"/>
        </w:trPr>
        <w:tc>
          <w:tcPr>
            <w:tcW w:w="667" w:type="pct"/>
            <w:vAlign w:val="center"/>
            <w:textDirection w:val="lrTb"/>
            <w:noWrap w:val="false"/>
          </w:tcPr>
          <w:p>
            <w:pPr>
              <w:jc w:val="center"/>
              <w:spacing w:line="360" w:lineRule="exact"/>
              <w:rPr>
                <w:rFonts w:hint="eastAsia" w:ascii="Times New Roman" w:hAnsi="Times New Roman" w:eastAsia="宋体" w:cs="宋体"/>
                <w:b/>
                <w:bCs/>
                <w:color w:val="auto"/>
                <w:sz w:val="24"/>
                <w:szCs w:val="24"/>
                <w:highlight w:val="none"/>
                <w:lang w:eastAsia="zh-CN"/>
              </w:rPr>
            </w:pPr>
            <w:r>
              <w:rPr>
                <w:rFonts w:hint="eastAsia" w:ascii="Times New Roman" w:hAnsi="Times New Roman" w:cs="宋体"/>
                <w:b/>
                <w:bCs/>
                <w:color w:val="auto"/>
                <w:sz w:val="24"/>
                <w:szCs w:val="24"/>
                <w:highlight w:val="none"/>
                <w:lang w:val="en-US" w:eastAsia="zh-CN"/>
              </w:rPr>
              <w:t xml:space="preserve">采购包</w:t>
            </w:r>
            <w:r/>
          </w:p>
        </w:tc>
        <w:tc>
          <w:tcPr>
            <w:tcW w:w="3556" w:type="pct"/>
            <w:vAlign w:val="center"/>
            <w:textDirection w:val="lrTb"/>
            <w:noWrap w:val="false"/>
          </w:tcPr>
          <w:p>
            <w:pPr>
              <w:jc w:val="center"/>
              <w:spacing w:line="360" w:lineRule="exact"/>
              <w:rPr>
                <w:rFonts w:hint="eastAsia" w:ascii="Times New Roman" w:hAnsi="Times New Roman" w:cs="宋体"/>
                <w:b/>
                <w:bCs/>
                <w:color w:val="auto"/>
                <w:sz w:val="24"/>
                <w:szCs w:val="24"/>
                <w:highlight w:val="none"/>
              </w:rPr>
            </w:pPr>
            <w:r>
              <w:rPr>
                <w:rFonts w:hint="eastAsia" w:ascii="Times New Roman" w:hAnsi="Times New Roman" w:cs="宋体"/>
                <w:b/>
                <w:bCs/>
                <w:color w:val="auto"/>
                <w:sz w:val="24"/>
                <w:szCs w:val="24"/>
                <w:highlight w:val="none"/>
                <w:lang w:val="en-US" w:eastAsia="zh-CN"/>
              </w:rPr>
              <w:t xml:space="preserve">采购</w:t>
            </w:r>
            <w:r>
              <w:rPr>
                <w:rFonts w:hint="eastAsia" w:ascii="Times New Roman" w:hAnsi="Times New Roman" w:cs="宋体"/>
                <w:b/>
                <w:bCs/>
                <w:color w:val="auto"/>
                <w:sz w:val="24"/>
                <w:szCs w:val="24"/>
                <w:highlight w:val="none"/>
              </w:rPr>
              <w:t xml:space="preserve">内容</w:t>
            </w:r>
            <w:r/>
          </w:p>
        </w:tc>
        <w:tc>
          <w:tcPr>
            <w:tcW w:w="776" w:type="pct"/>
            <w:vAlign w:val="center"/>
            <w:textDirection w:val="lrTb"/>
            <w:noWrap w:val="false"/>
          </w:tcPr>
          <w:p>
            <w:pPr>
              <w:jc w:val="center"/>
              <w:spacing w:line="360" w:lineRule="exact"/>
              <w:rPr>
                <w:rFonts w:hint="eastAsia" w:ascii="Times New Roman" w:hAnsi="Times New Roman" w:cs="宋体"/>
                <w:b/>
                <w:bCs/>
                <w:color w:val="auto"/>
                <w:sz w:val="24"/>
                <w:szCs w:val="24"/>
                <w:highlight w:val="none"/>
              </w:rPr>
            </w:pPr>
            <w:r>
              <w:rPr>
                <w:rFonts w:hint="eastAsia" w:ascii="Times New Roman" w:hAnsi="Times New Roman" w:cs="宋体"/>
                <w:b/>
                <w:bCs/>
                <w:color w:val="auto"/>
                <w:sz w:val="24"/>
                <w:szCs w:val="24"/>
                <w:highlight w:val="none"/>
                <w:lang w:val="en-US" w:eastAsia="zh-CN"/>
              </w:rPr>
              <w:t xml:space="preserve">履约保证金</w:t>
            </w:r>
            <w:r>
              <w:rPr>
                <w:rFonts w:hint="eastAsia" w:ascii="Times New Roman" w:hAnsi="Times New Roman" w:cs="宋体"/>
                <w:b/>
                <w:bCs/>
                <w:color w:val="auto"/>
                <w:sz w:val="24"/>
                <w:szCs w:val="24"/>
                <w:highlight w:val="none"/>
              </w:rPr>
              <w:t xml:space="preserve">金额</w:t>
            </w:r>
            <w:r/>
          </w:p>
        </w:tc>
      </w:tr>
      <w:tr>
        <w:trPr>
          <w:jc w:val="center"/>
          <w:trHeight w:val="567"/>
        </w:trPr>
        <w:tc>
          <w:tcPr>
            <w:tcW w:w="667" w:type="pct"/>
            <w:vAlign w:val="center"/>
            <w:textDirection w:val="lrTb"/>
            <w:noWrap w:val="false"/>
          </w:tcPr>
          <w:p>
            <w:pPr>
              <w:jc w:val="center"/>
              <w:spacing w:line="360" w:lineRule="exact"/>
              <w:rPr>
                <w:rFonts w:hint="eastAsia" w:ascii="Times New Roman" w:hAnsi="Times New Roman" w:cs="宋体"/>
                <w:color w:val="auto"/>
                <w:sz w:val="24"/>
                <w:szCs w:val="24"/>
                <w:highlight w:val="none"/>
              </w:rPr>
            </w:pPr>
            <w:r>
              <w:rPr>
                <w:rFonts w:hint="eastAsia" w:ascii="Times New Roman" w:hAnsi="Times New Roman" w:cs="宋体"/>
                <w:color w:val="auto"/>
                <w:sz w:val="24"/>
                <w:szCs w:val="24"/>
                <w:highlight w:val="none"/>
                <w:lang w:val="en-US" w:eastAsia="zh-CN"/>
              </w:rPr>
              <w:t xml:space="preserve">采购包</w:t>
            </w:r>
            <w:r>
              <w:rPr>
                <w:rFonts w:hint="eastAsia" w:ascii="Times New Roman" w:hAnsi="Times New Roman" w:cs="宋体"/>
                <w:color w:val="auto"/>
                <w:sz w:val="24"/>
                <w:szCs w:val="24"/>
                <w:highlight w:val="none"/>
              </w:rPr>
              <w:t xml:space="preserve">1</w:t>
            </w:r>
            <w:r/>
          </w:p>
        </w:tc>
        <w:tc>
          <w:tcPr>
            <w:tcW w:w="3556" w:type="pct"/>
            <w:vAlign w:val="center"/>
            <w:textDirection w:val="lrTb"/>
            <w:noWrap w:val="false"/>
          </w:tcPr>
          <w:p>
            <w:pPr>
              <w:jc w:val="center"/>
              <w:spacing w:line="360" w:lineRule="exact"/>
              <w:rPr>
                <w:rFonts w:hint="eastAsia" w:ascii="Times New Roman" w:hAnsi="Times New Roman" w:cs="宋体"/>
                <w:color w:val="auto"/>
                <w:sz w:val="24"/>
                <w:szCs w:val="24"/>
                <w:highlight w:val="none"/>
              </w:rPr>
            </w:pPr>
            <w:r>
              <w:rPr>
                <w:rFonts w:hint="eastAsia" w:ascii="Times New Roman" w:hAnsi="Times New Roman" w:cs="宋体"/>
                <w:color w:val="auto"/>
                <w:sz w:val="24"/>
                <w:szCs w:val="24"/>
                <w:highlight w:val="none"/>
                <w:lang w:bidi="ar"/>
              </w:rPr>
              <w:t xml:space="preserve">常州地区（科教城校区、西太湖校区）</w:t>
            </w:r>
            <w:r>
              <w:rPr>
                <w:rFonts w:hint="eastAsia" w:ascii="Times New Roman" w:hAnsi="Times New Roman" w:cs="宋体"/>
                <w:color w:val="auto"/>
                <w:sz w:val="24"/>
                <w:szCs w:val="24"/>
                <w:highlight w:val="none"/>
              </w:rPr>
              <w:t xml:space="preserve">米</w:t>
            </w:r>
            <w:r/>
          </w:p>
        </w:tc>
        <w:tc>
          <w:tcPr>
            <w:tcW w:w="776" w:type="pct"/>
            <w:vAlign w:val="center"/>
            <w:textDirection w:val="lrTb"/>
            <w:noWrap w:val="false"/>
          </w:tcPr>
          <w:p>
            <w:pPr>
              <w:jc w:val="center"/>
              <w:spacing w:line="360" w:lineRule="exact"/>
              <w:rPr>
                <w:rFonts w:hint="eastAsia" w:ascii="Times New Roman" w:hAnsi="Times New Roman" w:eastAsia="宋体" w:cs="宋体"/>
                <w:color w:val="auto"/>
                <w:sz w:val="24"/>
                <w:szCs w:val="24"/>
                <w:highlight w:val="none"/>
                <w:lang w:val="en-US" w:eastAsia="zh-CN"/>
              </w:rPr>
            </w:pPr>
            <w:r>
              <w:rPr>
                <w:rFonts w:hint="eastAsia" w:ascii="Times New Roman" w:hAnsi="Times New Roman" w:cs="宋体"/>
                <w:color w:val="auto"/>
                <w:sz w:val="24"/>
                <w:szCs w:val="24"/>
                <w:highlight w:val="none"/>
                <w:lang w:val="en-US" w:eastAsia="zh-CN"/>
              </w:rPr>
              <w:t xml:space="preserve">50000</w:t>
            </w:r>
            <w:r>
              <w:rPr>
                <w:rFonts w:hint="eastAsia" w:ascii="Times New Roman" w:hAnsi="Times New Roman" w:cs="宋体"/>
                <w:color w:val="auto"/>
                <w:sz w:val="24"/>
                <w:highlight w:val="none"/>
              </w:rPr>
              <w:t xml:space="preserve">元</w:t>
            </w:r>
            <w:r/>
          </w:p>
        </w:tc>
      </w:tr>
      <w:tr>
        <w:trPr>
          <w:jc w:val="center"/>
          <w:trHeight w:val="567"/>
        </w:trPr>
        <w:tc>
          <w:tcPr>
            <w:tcW w:w="667" w:type="pct"/>
            <w:vAlign w:val="center"/>
            <w:textDirection w:val="lrTb"/>
            <w:noWrap w:val="false"/>
          </w:tcPr>
          <w:p>
            <w:pPr>
              <w:jc w:val="center"/>
              <w:spacing w:line="360" w:lineRule="exact"/>
              <w:rPr>
                <w:rFonts w:hint="eastAsia" w:ascii="Times New Roman" w:hAnsi="Times New Roman" w:cs="宋体"/>
                <w:color w:val="auto"/>
                <w:sz w:val="24"/>
                <w:szCs w:val="24"/>
                <w:highlight w:val="none"/>
              </w:rPr>
            </w:pPr>
            <w:r>
              <w:rPr>
                <w:rFonts w:hint="eastAsia" w:ascii="Times New Roman" w:hAnsi="Times New Roman" w:cs="宋体"/>
                <w:color w:val="auto"/>
                <w:sz w:val="24"/>
                <w:szCs w:val="24"/>
                <w:highlight w:val="none"/>
                <w:lang w:val="en-US" w:eastAsia="zh-CN"/>
              </w:rPr>
              <w:t xml:space="preserve">采购包</w:t>
            </w:r>
            <w:r>
              <w:rPr>
                <w:rFonts w:hint="eastAsia" w:ascii="Times New Roman" w:hAnsi="Times New Roman" w:cs="宋体"/>
                <w:color w:val="auto"/>
                <w:sz w:val="24"/>
                <w:szCs w:val="24"/>
                <w:highlight w:val="none"/>
              </w:rPr>
              <w:t xml:space="preserve">2</w:t>
            </w:r>
            <w:r/>
          </w:p>
        </w:tc>
        <w:tc>
          <w:tcPr>
            <w:tcW w:w="3556" w:type="pct"/>
            <w:vAlign w:val="center"/>
            <w:textDirection w:val="lrTb"/>
            <w:noWrap w:val="false"/>
          </w:tcPr>
          <w:p>
            <w:pPr>
              <w:jc w:val="center"/>
              <w:spacing w:line="360" w:lineRule="exact"/>
              <w:rPr>
                <w:rFonts w:hint="eastAsia" w:ascii="Times New Roman" w:hAnsi="Times New Roman" w:cs="宋体"/>
                <w:color w:val="auto"/>
                <w:sz w:val="24"/>
                <w:szCs w:val="24"/>
                <w:highlight w:val="none"/>
              </w:rPr>
            </w:pPr>
            <w:r>
              <w:rPr>
                <w:rFonts w:hint="eastAsia" w:ascii="Times New Roman" w:hAnsi="Times New Roman" w:cs="宋体"/>
                <w:color w:val="auto"/>
                <w:sz w:val="24"/>
                <w:szCs w:val="24"/>
                <w:highlight w:val="none"/>
                <w:lang w:bidi="ar"/>
              </w:rPr>
              <w:t xml:space="preserve">靖江地区（怀德学院）</w:t>
            </w:r>
            <w:r>
              <w:rPr>
                <w:rFonts w:hint="eastAsia" w:ascii="Times New Roman" w:hAnsi="Times New Roman" w:cs="宋体"/>
                <w:color w:val="auto"/>
                <w:sz w:val="24"/>
                <w:szCs w:val="24"/>
                <w:highlight w:val="none"/>
              </w:rPr>
              <w:t xml:space="preserve">米</w:t>
            </w:r>
            <w:r/>
          </w:p>
        </w:tc>
        <w:tc>
          <w:tcPr>
            <w:tcW w:w="776" w:type="pct"/>
            <w:vAlign w:val="center"/>
            <w:textDirection w:val="lrTb"/>
            <w:noWrap w:val="false"/>
          </w:tcPr>
          <w:p>
            <w:pPr>
              <w:jc w:val="center"/>
              <w:spacing w:line="360" w:lineRule="exact"/>
              <w:rPr>
                <w:rFonts w:hint="eastAsia" w:ascii="Times New Roman" w:hAnsi="Times New Roman" w:eastAsia="宋体" w:cs="宋体"/>
                <w:color w:val="auto"/>
                <w:sz w:val="24"/>
                <w:szCs w:val="24"/>
                <w:highlight w:val="none"/>
                <w:lang w:val="en-US" w:eastAsia="zh-CN"/>
              </w:rPr>
            </w:pPr>
            <w:r>
              <w:rPr>
                <w:rFonts w:hint="eastAsia" w:ascii="Times New Roman" w:hAnsi="Times New Roman" w:cs="宋体"/>
                <w:color w:val="auto"/>
                <w:sz w:val="24"/>
                <w:szCs w:val="24"/>
                <w:highlight w:val="none"/>
                <w:lang w:val="en-US" w:eastAsia="zh-CN"/>
              </w:rPr>
              <w:t xml:space="preserve">28000</w:t>
            </w:r>
            <w:r>
              <w:rPr>
                <w:rFonts w:hint="eastAsia" w:ascii="Times New Roman" w:hAnsi="Times New Roman" w:cs="宋体"/>
                <w:color w:val="auto"/>
                <w:sz w:val="24"/>
                <w:highlight w:val="none"/>
              </w:rPr>
              <w:t xml:space="preserve">元</w:t>
            </w:r>
            <w:r/>
          </w:p>
        </w:tc>
      </w:tr>
      <w:tr>
        <w:trPr>
          <w:jc w:val="center"/>
          <w:trHeight w:val="535"/>
        </w:trPr>
        <w:tc>
          <w:tcPr>
            <w:tcW w:w="667" w:type="pct"/>
            <w:vAlign w:val="center"/>
            <w:textDirection w:val="lrTb"/>
            <w:noWrap w:val="false"/>
          </w:tcPr>
          <w:p>
            <w:pPr>
              <w:jc w:val="center"/>
              <w:spacing w:line="360" w:lineRule="exact"/>
              <w:rPr>
                <w:rFonts w:hint="eastAsia" w:ascii="Times New Roman" w:hAnsi="Times New Roman" w:cs="宋体"/>
                <w:color w:val="auto"/>
                <w:sz w:val="24"/>
                <w:szCs w:val="24"/>
                <w:highlight w:val="none"/>
              </w:rPr>
            </w:pPr>
            <w:r>
              <w:rPr>
                <w:rFonts w:hint="eastAsia" w:ascii="Times New Roman" w:hAnsi="Times New Roman" w:cs="宋体"/>
                <w:color w:val="auto"/>
                <w:sz w:val="24"/>
                <w:szCs w:val="24"/>
                <w:highlight w:val="none"/>
                <w:lang w:val="en-US" w:eastAsia="zh-CN"/>
              </w:rPr>
              <w:t xml:space="preserve">采购包</w:t>
            </w:r>
            <w:r>
              <w:rPr>
                <w:rFonts w:hint="eastAsia" w:ascii="Times New Roman" w:hAnsi="Times New Roman" w:cs="宋体"/>
                <w:color w:val="auto"/>
                <w:sz w:val="24"/>
                <w:szCs w:val="24"/>
                <w:highlight w:val="none"/>
              </w:rPr>
              <w:t xml:space="preserve">3</w:t>
            </w:r>
            <w:r/>
          </w:p>
        </w:tc>
        <w:tc>
          <w:tcPr>
            <w:tcW w:w="3556" w:type="pct"/>
            <w:vAlign w:val="center"/>
            <w:textDirection w:val="lrTb"/>
            <w:noWrap w:val="false"/>
          </w:tcPr>
          <w:p>
            <w:pPr>
              <w:spacing w:line="360" w:lineRule="exact"/>
              <w:rPr>
                <w:rFonts w:hint="eastAsia"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常州地区（科教城校区、西太湖校区）、靖江地区（怀德学院）食用油 </w:t>
            </w:r>
            <w:r/>
          </w:p>
        </w:tc>
        <w:tc>
          <w:tcPr>
            <w:tcW w:w="776" w:type="pct"/>
            <w:vAlign w:val="center"/>
            <w:textDirection w:val="lrTb"/>
            <w:noWrap w:val="false"/>
          </w:tcPr>
          <w:p>
            <w:pPr>
              <w:jc w:val="center"/>
              <w:spacing w:line="360" w:lineRule="exact"/>
              <w:rPr>
                <w:rFonts w:hint="eastAsia" w:ascii="Times New Roman" w:hAnsi="Times New Roman" w:cs="宋体"/>
                <w:color w:val="auto"/>
                <w:sz w:val="24"/>
                <w:szCs w:val="24"/>
                <w:highlight w:val="none"/>
              </w:rPr>
            </w:pPr>
            <w:r>
              <w:rPr>
                <w:rFonts w:hint="eastAsia" w:ascii="Times New Roman" w:hAnsi="Times New Roman" w:cs="宋体"/>
                <w:color w:val="auto"/>
                <w:sz w:val="24"/>
                <w:szCs w:val="24"/>
                <w:highlight w:val="none"/>
                <w:lang w:val="en-US" w:eastAsia="zh-CN"/>
              </w:rPr>
              <w:t xml:space="preserve">15000</w:t>
            </w:r>
            <w:r>
              <w:rPr>
                <w:rFonts w:hint="eastAsia" w:ascii="Times New Roman" w:hAnsi="Times New Roman" w:cs="宋体"/>
                <w:color w:val="auto"/>
                <w:sz w:val="24"/>
                <w:highlight w:val="none"/>
              </w:rPr>
              <w:t xml:space="preserve">元</w:t>
            </w:r>
            <w:r/>
          </w:p>
        </w:tc>
      </w:tr>
      <w:tr>
        <w:trPr>
          <w:jc w:val="center"/>
          <w:trHeight w:val="454"/>
        </w:trPr>
        <w:tc>
          <w:tcPr>
            <w:tcW w:w="667" w:type="pct"/>
            <w:vAlign w:val="center"/>
            <w:textDirection w:val="lrTb"/>
            <w:noWrap w:val="false"/>
          </w:tcPr>
          <w:p>
            <w:pPr>
              <w:jc w:val="center"/>
              <w:spacing w:line="360" w:lineRule="exact"/>
              <w:rPr>
                <w:rFonts w:hint="eastAsia" w:ascii="Times New Roman" w:hAnsi="Times New Roman" w:cs="宋体"/>
                <w:color w:val="auto"/>
                <w:sz w:val="24"/>
                <w:szCs w:val="24"/>
                <w:highlight w:val="none"/>
              </w:rPr>
            </w:pPr>
            <w:r>
              <w:rPr>
                <w:rFonts w:hint="eastAsia" w:ascii="Times New Roman" w:hAnsi="Times New Roman" w:cs="宋体"/>
                <w:color w:val="auto"/>
                <w:sz w:val="24"/>
                <w:szCs w:val="24"/>
                <w:highlight w:val="none"/>
                <w:lang w:val="en-US" w:eastAsia="zh-CN"/>
              </w:rPr>
              <w:t xml:space="preserve">采购包</w:t>
            </w:r>
            <w:r>
              <w:rPr>
                <w:rFonts w:hint="eastAsia" w:ascii="Times New Roman" w:hAnsi="Times New Roman" w:cs="宋体"/>
                <w:color w:val="auto"/>
                <w:sz w:val="24"/>
                <w:szCs w:val="24"/>
                <w:highlight w:val="none"/>
              </w:rPr>
              <w:t xml:space="preserve">4</w:t>
            </w:r>
            <w:r/>
          </w:p>
        </w:tc>
        <w:tc>
          <w:tcPr>
            <w:tcW w:w="3556" w:type="pct"/>
            <w:vAlign w:val="center"/>
            <w:textDirection w:val="lrTb"/>
            <w:noWrap w:val="false"/>
          </w:tcPr>
          <w:p>
            <w:pPr>
              <w:jc w:val="center"/>
              <w:spacing w:line="360" w:lineRule="exact"/>
              <w:rPr>
                <w:rFonts w:hint="eastAsia"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常州地区（科教城校区、西太湖校区）、靖江地区（怀德学院）面粉</w:t>
            </w:r>
            <w:r/>
          </w:p>
        </w:tc>
        <w:tc>
          <w:tcPr>
            <w:tcW w:w="776" w:type="pct"/>
            <w:vAlign w:val="center"/>
            <w:textDirection w:val="lrTb"/>
            <w:noWrap w:val="false"/>
          </w:tcPr>
          <w:p>
            <w:pPr>
              <w:jc w:val="center"/>
              <w:spacing w:line="360" w:lineRule="exact"/>
              <w:rPr>
                <w:rFonts w:hint="eastAsia" w:ascii="Times New Roman" w:hAnsi="Times New Roman" w:eastAsia="宋体" w:cs="宋体"/>
                <w:color w:val="auto"/>
                <w:sz w:val="24"/>
                <w:szCs w:val="24"/>
                <w:highlight w:val="none"/>
                <w:lang w:val="en-US" w:eastAsia="zh-CN"/>
              </w:rPr>
            </w:pPr>
            <w:r>
              <w:rPr>
                <w:rFonts w:hint="eastAsia" w:ascii="Times New Roman" w:hAnsi="Times New Roman" w:cs="宋体"/>
                <w:color w:val="auto"/>
                <w:sz w:val="24"/>
                <w:szCs w:val="24"/>
                <w:highlight w:val="none"/>
                <w:lang w:val="en-US" w:eastAsia="zh-CN"/>
              </w:rPr>
              <w:t xml:space="preserve">20000</w:t>
            </w:r>
            <w:r>
              <w:rPr>
                <w:rFonts w:hint="eastAsia" w:ascii="Times New Roman" w:hAnsi="Times New Roman" w:cs="宋体"/>
                <w:color w:val="auto"/>
                <w:sz w:val="24"/>
                <w:highlight w:val="none"/>
              </w:rPr>
              <w:t xml:space="preserve">元</w:t>
            </w:r>
            <w:r/>
          </w:p>
        </w:tc>
      </w:tr>
    </w:tbl>
    <w:p>
      <w:pPr>
        <w:ind w:firstLine="480"/>
        <w:keepLines w:val="0"/>
        <w:keepNext w:val="0"/>
        <w:pageBreakBefore w:val="0"/>
        <w:spacing w:line="360" w:lineRule="auto"/>
        <w:widowControl w:val="off"/>
        <w:rPr>
          <w:rFonts w:hint="eastAsia" w:ascii="Times New Roman" w:hAnsi="Times New Roman" w:eastAsia="宋体" w:cs="宋体"/>
          <w:color w:val="auto"/>
          <w:sz w:val="24"/>
          <w:szCs w:val="24"/>
          <w:lang w:val="en-GB"/>
        </w:rPr>
      </w:pPr>
      <w:r>
        <w:rPr>
          <w:rFonts w:hint="eastAsia" w:ascii="Times New Roman" w:hAnsi="Times New Roman" w:cs="宋体"/>
          <w:color w:val="auto"/>
          <w:sz w:val="24"/>
          <w:szCs w:val="24"/>
          <w:lang w:eastAsia="zh-CN"/>
        </w:rPr>
        <w:t xml:space="preserve">（</w:t>
      </w:r>
      <w:r>
        <w:rPr>
          <w:rFonts w:hint="eastAsia" w:ascii="Times New Roman" w:hAnsi="Times New Roman" w:eastAsia="宋体" w:cs="宋体"/>
          <w:color w:val="auto"/>
          <w:sz w:val="24"/>
          <w:szCs w:val="24"/>
        </w:rPr>
        <w:t xml:space="preserve">2</w:t>
      </w:r>
      <w:r>
        <w:rPr>
          <w:rFonts w:hint="eastAsia" w:ascii="Times New Roman" w:hAnsi="Times New Roman" w:cs="宋体"/>
          <w:color w:val="auto"/>
          <w:sz w:val="24"/>
          <w:szCs w:val="24"/>
          <w:lang w:eastAsia="zh-CN"/>
        </w:rPr>
        <w:t xml:space="preserve">）</w:t>
      </w:r>
      <w:r>
        <w:rPr>
          <w:rFonts w:hint="eastAsia" w:ascii="Times New Roman" w:hAnsi="Times New Roman" w:eastAsia="宋体" w:cs="宋体"/>
          <w:color w:val="auto"/>
          <w:sz w:val="24"/>
          <w:szCs w:val="24"/>
        </w:rPr>
        <w:t xml:space="preserve">履约保证金的退还：</w:t>
      </w:r>
      <w:r>
        <w:rPr>
          <w:rFonts w:hint="eastAsia" w:ascii="Times New Roman" w:hAnsi="Times New Roman" w:eastAsia="宋体" w:cs="宋体"/>
          <w:color w:val="auto"/>
          <w:sz w:val="24"/>
          <w:szCs w:val="24"/>
          <w:lang w:val="en-GB"/>
        </w:rPr>
        <w:t xml:space="preserve">合同期满后</w:t>
      </w:r>
      <w:r>
        <w:rPr>
          <w:rFonts w:hint="eastAsia" w:ascii="Times New Roman" w:hAnsi="Times New Roman" w:eastAsia="宋体" w:cs="宋体"/>
          <w:color w:val="auto"/>
          <w:sz w:val="24"/>
          <w:szCs w:val="24"/>
        </w:rPr>
        <w:t xml:space="preserve">无违规问题</w:t>
      </w:r>
      <w:r>
        <w:rPr>
          <w:rFonts w:hint="eastAsia" w:ascii="Times New Roman" w:hAnsi="Times New Roman" w:eastAsia="宋体" w:cs="宋体"/>
          <w:color w:val="auto"/>
          <w:sz w:val="24"/>
          <w:szCs w:val="24"/>
          <w:lang w:val="en-GB"/>
        </w:rPr>
        <w:t xml:space="preserve">无息退还。</w:t>
      </w:r>
      <w:r/>
    </w:p>
    <w:p>
      <w:pPr>
        <w:keepLines w:val="0"/>
        <w:keepNext w:val="0"/>
        <w:pageBreakBefore w:val="0"/>
        <w:spacing w:line="360" w:lineRule="auto"/>
        <w:widowControl w:val="off"/>
        <w:rPr>
          <w:rFonts w:hint="eastAsia" w:ascii="Times New Roman" w:hAnsi="Times New Roman" w:eastAsia="宋体" w:cs="宋体"/>
          <w:b/>
          <w:bCs/>
          <w:color w:val="auto"/>
          <w:sz w:val="24"/>
          <w:szCs w:val="24"/>
        </w:rPr>
      </w:pPr>
      <w:r>
        <w:rPr>
          <w:rFonts w:hint="eastAsia" w:ascii="Times New Roman" w:hAnsi="Times New Roman" w:eastAsia="宋体" w:cs="宋体"/>
          <w:b/>
          <w:bCs/>
          <w:color w:val="auto"/>
          <w:sz w:val="24"/>
          <w:szCs w:val="24"/>
        </w:rPr>
        <w:t xml:space="preserve">七、其他要求</w:t>
      </w:r>
      <w:r/>
    </w:p>
    <w:p>
      <w:pPr>
        <w:ind w:firstLine="480"/>
        <w:keepLines w:val="0"/>
        <w:keepNext w:val="0"/>
        <w:pageBreakBefore w:val="0"/>
        <w:spacing w:line="360" w:lineRule="auto"/>
        <w:widowControl w:val="off"/>
        <w:rPr>
          <w:rFonts w:hint="eastAsia" w:ascii="Times New Roman" w:hAnsi="Times New Roman" w:eastAsia="宋体" w:cs="宋体"/>
          <w:color w:val="auto"/>
          <w:sz w:val="24"/>
          <w:szCs w:val="24"/>
        </w:rPr>
      </w:pPr>
      <w:r>
        <w:rPr>
          <w:rFonts w:hint="eastAsia" w:ascii="Times New Roman" w:hAnsi="Times New Roman" w:eastAsia="宋体" w:cs="宋体"/>
          <w:color w:val="auto"/>
          <w:sz w:val="24"/>
          <w:szCs w:val="24"/>
        </w:rPr>
        <w:t xml:space="preserve">1.投标人应严格遵守《中华人民共和国招标投标法》《中华人民共和国食品安全法》等相关规定，如实响应招标文件要求。</w:t>
      </w:r>
      <w:r/>
    </w:p>
    <w:p>
      <w:pPr>
        <w:ind w:firstLine="480"/>
        <w:keepLines w:val="0"/>
        <w:keepNext w:val="0"/>
        <w:pageBreakBefore w:val="0"/>
        <w:spacing w:line="360" w:lineRule="auto"/>
        <w:widowControl w:val="off"/>
        <w:rPr>
          <w:rFonts w:hint="eastAsia" w:ascii="Times New Roman" w:hAnsi="Times New Roman" w:eastAsia="宋体" w:cs="宋体"/>
          <w:color w:val="auto"/>
          <w:sz w:val="24"/>
          <w:szCs w:val="24"/>
        </w:rPr>
      </w:pPr>
      <w:r>
        <w:rPr>
          <w:rFonts w:hint="eastAsia" w:ascii="Times New Roman" w:hAnsi="Times New Roman" w:eastAsia="宋体" w:cs="宋体"/>
          <w:color w:val="auto"/>
          <w:sz w:val="24"/>
          <w:szCs w:val="24"/>
        </w:rPr>
        <w:t xml:space="preserve">一经发现有串标、围标、提供虚假材料谋取中标或履约过程中出现以次充好、严重违反食品安全卫生规定等情况。将取消供货单位的供货资格，没收全部履约保证金并承担由此造成的经济责任和法律责任，三年内禁止参加学校采购活动。</w:t>
      </w:r>
      <w:r/>
    </w:p>
    <w:p>
      <w:pPr>
        <w:ind w:firstLine="480"/>
        <w:keepLines w:val="0"/>
        <w:keepNext w:val="0"/>
        <w:pageBreakBefore w:val="0"/>
        <w:spacing w:line="360" w:lineRule="auto"/>
        <w:widowControl w:val="off"/>
        <w:rPr>
          <w:rFonts w:hint="eastAsia" w:ascii="Times New Roman" w:hAnsi="Times New Roman" w:eastAsia="宋体" w:cs="宋体"/>
          <w:color w:val="auto"/>
          <w:sz w:val="24"/>
          <w:szCs w:val="24"/>
        </w:rPr>
      </w:pPr>
      <w:r>
        <w:rPr>
          <w:rFonts w:hint="eastAsia" w:ascii="Times New Roman" w:hAnsi="Times New Roman" w:eastAsia="宋体" w:cs="宋体"/>
          <w:color w:val="auto"/>
          <w:sz w:val="24"/>
          <w:szCs w:val="24"/>
        </w:rPr>
        <w:t xml:space="preserve">2.招标人不接受投标人给予的赠品、回扣或者与采购无关的其他商品、服务。</w:t>
      </w:r>
      <w:r/>
    </w:p>
    <w:p>
      <w:pPr>
        <w:ind w:firstLine="480"/>
        <w:keepLines w:val="0"/>
        <w:keepNext w:val="0"/>
        <w:pageBreakBefore w:val="0"/>
        <w:spacing w:line="360" w:lineRule="auto"/>
        <w:widowControl w:val="off"/>
        <w:rPr>
          <w:rFonts w:hint="eastAsia" w:ascii="Times New Roman" w:hAnsi="Times New Roman" w:eastAsia="宋体" w:cs="宋体"/>
          <w:color w:val="auto"/>
          <w:sz w:val="24"/>
          <w:szCs w:val="24"/>
        </w:rPr>
      </w:pPr>
      <w:r>
        <w:rPr>
          <w:rFonts w:hint="eastAsia" w:ascii="Times New Roman" w:hAnsi="Times New Roman" w:eastAsia="宋体" w:cs="宋体"/>
          <w:color w:val="auto"/>
          <w:sz w:val="24"/>
          <w:szCs w:val="24"/>
        </w:rPr>
        <w:t xml:space="preserve">3.投标人在投标或履约过程中存在失信或不良行为的，严格按照相关规定进行处理。</w:t>
      </w:r>
      <w:r/>
    </w:p>
    <w:p>
      <w:pPr>
        <w:ind w:firstLine="480"/>
        <w:keepLines w:val="0"/>
        <w:keepNext w:val="0"/>
        <w:pageBreakBefore w:val="0"/>
        <w:spacing w:line="360" w:lineRule="auto"/>
        <w:widowControl w:val="off"/>
        <w:rPr>
          <w:rFonts w:hint="eastAsia" w:ascii="Times New Roman" w:hAnsi="Times New Roman" w:eastAsia="宋体" w:cs="宋体"/>
          <w:color w:val="auto"/>
          <w:sz w:val="24"/>
          <w:szCs w:val="24"/>
        </w:rPr>
      </w:pPr>
      <w:r>
        <w:rPr>
          <w:rFonts w:hint="eastAsia" w:ascii="Times New Roman" w:hAnsi="Times New Roman" w:eastAsia="宋体" w:cs="宋体"/>
          <w:color w:val="auto"/>
          <w:sz w:val="24"/>
          <w:szCs w:val="24"/>
        </w:rPr>
        <w:t xml:space="preserve">4.中标人因不可抗力或者自身原因不能履行采购合同的，招标人可以与排位在中标人之后第一位的中标候选人签订采购合同</w:t>
      </w:r>
      <w:r>
        <w:rPr>
          <w:rFonts w:hint="eastAsia" w:ascii="Times New Roman" w:hAnsi="Times New Roman" w:eastAsia="宋体" w:cs="宋体"/>
          <w:color w:val="auto"/>
          <w:sz w:val="24"/>
          <w:szCs w:val="24"/>
          <w:lang w:eastAsia="zh-CN"/>
        </w:rPr>
        <w:t xml:space="preserve">（</w:t>
      </w:r>
      <w:r>
        <w:rPr>
          <w:rFonts w:hint="eastAsia" w:ascii="Times New Roman" w:hAnsi="Times New Roman" w:eastAsia="宋体" w:cs="宋体"/>
          <w:color w:val="auto"/>
          <w:sz w:val="24"/>
          <w:szCs w:val="24"/>
          <w:lang w:val="en-US" w:eastAsia="zh-CN"/>
        </w:rPr>
        <w:t xml:space="preserve">需缴纳履约保证金</w:t>
      </w:r>
      <w:r>
        <w:rPr>
          <w:rFonts w:hint="eastAsia" w:ascii="Times New Roman" w:hAnsi="Times New Roman" w:eastAsia="宋体" w:cs="宋体"/>
          <w:color w:val="auto"/>
          <w:sz w:val="24"/>
          <w:szCs w:val="24"/>
          <w:lang w:eastAsia="zh-CN"/>
        </w:rPr>
        <w:t xml:space="preserve">）</w:t>
      </w:r>
      <w:r>
        <w:rPr>
          <w:rFonts w:hint="eastAsia" w:ascii="Times New Roman" w:hAnsi="Times New Roman" w:eastAsia="宋体" w:cs="宋体"/>
          <w:color w:val="auto"/>
          <w:sz w:val="24"/>
          <w:szCs w:val="24"/>
        </w:rPr>
        <w:t xml:space="preserve">，以此类推；招标人也可以重新开展采购活动。</w:t>
      </w:r>
      <w:r/>
    </w:p>
    <w:p>
      <w:pPr>
        <w:keepLines w:val="0"/>
        <w:keepNext w:val="0"/>
        <w:pageBreakBefore w:val="0"/>
        <w:spacing w:line="360" w:lineRule="auto"/>
        <w:widowControl w:val="off"/>
        <w:rPr>
          <w:rFonts w:hint="eastAsia" w:ascii="Times New Roman" w:hAnsi="Times New Roman" w:eastAsia="宋体" w:cs="宋体"/>
          <w:b/>
          <w:bCs/>
          <w:color w:val="auto"/>
          <w:sz w:val="24"/>
          <w:szCs w:val="24"/>
          <w:lang w:val="en-US" w:eastAsia="zh-CN"/>
        </w:rPr>
      </w:pPr>
      <w:r>
        <w:rPr>
          <w:rFonts w:hint="eastAsia" w:ascii="Times New Roman" w:hAnsi="Times New Roman" w:eastAsia="宋体" w:cs="宋体"/>
          <w:b/>
          <w:bCs/>
          <w:color w:val="auto"/>
          <w:sz w:val="24"/>
          <w:szCs w:val="24"/>
          <w:lang w:val="en-US" w:eastAsia="zh-CN"/>
        </w:rPr>
        <w:t xml:space="preserve">八、样品要求</w:t>
      </w:r>
      <w:r/>
    </w:p>
    <w:p>
      <w:pPr>
        <w:ind w:firstLine="482"/>
        <w:keepLines w:val="0"/>
        <w:keepNext w:val="0"/>
        <w:pageBreakBefore w:val="0"/>
        <w:spacing w:line="360" w:lineRule="auto"/>
        <w:widowControl w:val="off"/>
        <w:rPr>
          <w:rFonts w:hint="eastAsia" w:ascii="Times New Roman" w:hAnsi="Times New Roman" w:cs="宋体"/>
          <w:b/>
          <w:bCs/>
          <w:color w:val="auto"/>
          <w:sz w:val="24"/>
          <w:szCs w:val="24"/>
        </w:rPr>
      </w:pPr>
      <w:r>
        <w:rPr>
          <w:rFonts w:hint="eastAsia" w:ascii="Times New Roman" w:hAnsi="Times New Roman" w:cs="宋体"/>
          <w:b/>
          <w:bCs/>
          <w:color w:val="auto"/>
          <w:sz w:val="24"/>
          <w:szCs w:val="24"/>
          <w:lang w:val="en-US" w:eastAsia="zh-CN"/>
        </w:rPr>
        <w:t xml:space="preserve">1.</w:t>
      </w:r>
      <w:r>
        <w:rPr>
          <w:rFonts w:ascii="Times New Roman" w:hAnsi="Times New Roman" w:cs="宋体"/>
          <w:b/>
          <w:bCs/>
          <w:color w:val="auto"/>
          <w:sz w:val="24"/>
          <w:szCs w:val="24"/>
        </w:rPr>
        <w:t xml:space="preserve">样品制作的数量标准和要求：</w:t>
      </w:r>
      <w:r/>
    </w:p>
    <w:tbl>
      <w:tblPr>
        <w:tblStyle w:val="856"/>
        <w:tblW w:w="4996" w:type="pct"/>
        <w:jc w:val="center"/>
        <w:tblLayout w:type="autofit"/>
        <w:tblCellMar>
          <w:left w:w="108" w:type="dxa"/>
          <w:top w:w="0" w:type="dxa"/>
          <w:right w:w="108" w:type="dxa"/>
          <w:bottom w:w="0" w:type="dxa"/>
        </w:tblCellMar>
        <w:tblLook w:val="04A0" w:firstRow="1" w:lastRow="0" w:firstColumn="1" w:lastColumn="0" w:noHBand="0" w:noVBand="1"/>
      </w:tblPr>
      <w:tblGrid>
        <w:gridCol w:w="1034"/>
        <w:gridCol w:w="2644"/>
        <w:gridCol w:w="945"/>
        <w:gridCol w:w="1632"/>
        <w:gridCol w:w="3024"/>
      </w:tblGrid>
      <w:tr>
        <w:trPr>
          <w:jc w:val="center"/>
          <w:trHeight w:val="567"/>
        </w:trPr>
        <w:tc>
          <w:tcPr>
            <w:tcBorders>
              <w:top w:val="single" w:color="000000" w:sz="4" w:space="0"/>
              <w:left w:val="single" w:color="000000" w:sz="4" w:space="0"/>
              <w:bottom w:val="single" w:color="000000" w:sz="4" w:space="0"/>
              <w:right w:val="single" w:color="000000" w:sz="4" w:space="0"/>
            </w:tcBorders>
            <w:tcW w:w="557" w:type="pct"/>
            <w:vAlign w:val="center"/>
            <w:textDirection w:val="lrTb"/>
            <w:noWrap w:val="false"/>
          </w:tcPr>
          <w:p>
            <w:pPr>
              <w:jc w:val="center"/>
              <w:widowControl/>
              <w:rPr>
                <w:rFonts w:hint="eastAsia" w:ascii="Times New Roman" w:hAnsi="Times New Roman" w:eastAsia="宋体" w:cs="宋体"/>
                <w:b/>
                <w:bCs/>
                <w:color w:val="auto"/>
                <w:sz w:val="24"/>
                <w:szCs w:val="24"/>
                <w:lang w:eastAsia="zh-CN"/>
              </w:rPr>
            </w:pPr>
            <w:r>
              <w:rPr>
                <w:rFonts w:hint="eastAsia" w:ascii="Times New Roman" w:hAnsi="Times New Roman" w:eastAsia="宋体" w:cs="宋体"/>
                <w:b/>
                <w:bCs/>
                <w:color w:val="auto"/>
                <w:sz w:val="24"/>
                <w:szCs w:val="24"/>
                <w:lang w:val="en-US" w:eastAsia="zh-CN" w:bidi="ar"/>
              </w:rPr>
              <w:t xml:space="preserve">采购包</w:t>
            </w:r>
            <w:r/>
          </w:p>
        </w:tc>
        <w:tc>
          <w:tcPr>
            <w:tcBorders>
              <w:top w:val="single" w:color="000000" w:sz="4" w:space="0"/>
              <w:left w:val="single" w:color="000000" w:sz="4" w:space="0"/>
              <w:bottom w:val="single" w:color="000000" w:sz="4" w:space="0"/>
              <w:right w:val="single" w:color="000000" w:sz="4" w:space="0"/>
            </w:tcBorders>
            <w:tcW w:w="1424" w:type="pct"/>
            <w:vAlign w:val="center"/>
            <w:textDirection w:val="lrTb"/>
            <w:noWrap w:val="false"/>
          </w:tcPr>
          <w:p>
            <w:pPr>
              <w:jc w:val="center"/>
              <w:widowControl/>
              <w:rPr>
                <w:rFonts w:hint="eastAsia" w:ascii="Times New Roman" w:hAnsi="Times New Roman" w:eastAsia="宋体" w:cs="宋体"/>
                <w:b/>
                <w:bCs/>
                <w:color w:val="auto"/>
                <w:sz w:val="24"/>
                <w:szCs w:val="24"/>
              </w:rPr>
            </w:pPr>
            <w:r>
              <w:rPr>
                <w:rFonts w:hint="eastAsia" w:ascii="Times New Roman" w:hAnsi="Times New Roman" w:eastAsia="宋体" w:cs="宋体"/>
                <w:b/>
                <w:bCs/>
                <w:color w:val="auto"/>
                <w:sz w:val="24"/>
                <w:szCs w:val="24"/>
                <w:lang w:bidi="ar"/>
              </w:rPr>
              <w:t xml:space="preserve">类别</w:t>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widowControl/>
              <w:rPr>
                <w:rFonts w:hint="eastAsia" w:ascii="Times New Roman" w:hAnsi="Times New Roman" w:eastAsia="宋体" w:cs="宋体"/>
                <w:b/>
                <w:bCs/>
                <w:color w:val="auto"/>
                <w:sz w:val="24"/>
                <w:szCs w:val="24"/>
                <w:lang w:val="en-US" w:eastAsia="zh-CN" w:bidi="ar"/>
              </w:rPr>
            </w:pPr>
            <w:r>
              <w:rPr>
                <w:rFonts w:hint="eastAsia" w:ascii="Times New Roman" w:hAnsi="Times New Roman" w:eastAsia="宋体" w:cs="宋体"/>
                <w:b/>
                <w:bCs/>
                <w:color w:val="auto"/>
                <w:sz w:val="24"/>
                <w:szCs w:val="24"/>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879" w:type="pct"/>
            <w:vAlign w:val="center"/>
            <w:textDirection w:val="lrTb"/>
            <w:noWrap w:val="false"/>
          </w:tcPr>
          <w:p>
            <w:pPr>
              <w:jc w:val="center"/>
              <w:widowControl/>
              <w:rPr>
                <w:rFonts w:hint="eastAsia" w:ascii="Times New Roman" w:hAnsi="Times New Roman" w:eastAsia="宋体" w:cs="宋体"/>
                <w:b/>
                <w:bCs/>
                <w:color w:val="auto"/>
                <w:sz w:val="24"/>
                <w:szCs w:val="24"/>
                <w:lang w:val="en-US" w:eastAsia="zh-CN" w:bidi="ar"/>
              </w:rPr>
            </w:pPr>
            <w:r>
              <w:rPr>
                <w:rFonts w:hint="eastAsia" w:ascii="Times New Roman" w:hAnsi="Times New Roman" w:eastAsia="宋体" w:cs="宋体"/>
                <w:b/>
                <w:bCs/>
                <w:color w:val="auto"/>
                <w:sz w:val="24"/>
                <w:szCs w:val="24"/>
                <w:lang w:val="en-US" w:eastAsia="zh-CN" w:bidi="ar"/>
              </w:rPr>
              <w:t xml:space="preserve">规格</w:t>
            </w:r>
            <w:r/>
          </w:p>
        </w:tc>
        <w:tc>
          <w:tcPr>
            <w:tcBorders>
              <w:top w:val="single" w:color="000000" w:sz="4" w:space="0"/>
              <w:left w:val="single" w:color="000000" w:sz="4" w:space="0"/>
              <w:bottom w:val="single" w:color="000000" w:sz="4" w:space="0"/>
              <w:right w:val="single" w:color="000000" w:sz="4" w:space="0"/>
            </w:tcBorders>
            <w:tcW w:w="1629" w:type="pct"/>
            <w:vAlign w:val="center"/>
            <w:textDirection w:val="lrTb"/>
            <w:noWrap w:val="false"/>
          </w:tcPr>
          <w:p>
            <w:pPr>
              <w:jc w:val="center"/>
              <w:widowControl/>
              <w:rPr>
                <w:rFonts w:hint="eastAsia" w:ascii="Times New Roman" w:hAnsi="Times New Roman" w:eastAsia="宋体" w:cs="宋体"/>
                <w:b/>
                <w:bCs/>
                <w:color w:val="auto"/>
                <w:sz w:val="24"/>
                <w:szCs w:val="24"/>
                <w:lang w:val="en-US" w:eastAsia="zh-CN" w:bidi="ar"/>
              </w:rPr>
            </w:pPr>
            <w:r>
              <w:rPr>
                <w:rFonts w:hint="eastAsia" w:ascii="Times New Roman" w:hAnsi="Times New Roman" w:eastAsia="宋体" w:cs="宋体"/>
                <w:b/>
                <w:bCs/>
                <w:color w:val="auto"/>
                <w:sz w:val="24"/>
                <w:szCs w:val="24"/>
                <w:lang w:val="en-US" w:eastAsia="zh-CN" w:bidi="ar"/>
              </w:rPr>
              <w:t xml:space="preserve">备注</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57" w:type="pct"/>
            <w:vAlign w:val="center"/>
            <w:vMerge w:val="restart"/>
            <w:textDirection w:val="lrTb"/>
            <w:noWrap w:val="false"/>
          </w:tcPr>
          <w:p>
            <w:pPr>
              <w:jc w:val="center"/>
              <w:widowControl/>
              <w:rPr>
                <w:rFonts w:hint="eastAsia" w:ascii="Times New Roman" w:hAnsi="Times New Roman" w:eastAsia="宋体" w:cs="宋体"/>
                <w:color w:val="auto"/>
                <w:sz w:val="24"/>
                <w:szCs w:val="24"/>
              </w:rPr>
            </w:pPr>
            <w:r>
              <w:rPr>
                <w:rFonts w:hint="eastAsia" w:ascii="Times New Roman" w:hAnsi="Times New Roman" w:eastAsia="宋体" w:cs="宋体"/>
                <w:color w:val="auto"/>
                <w:sz w:val="24"/>
                <w:szCs w:val="24"/>
                <w:lang w:val="en-US" w:eastAsia="zh-CN"/>
              </w:rPr>
              <w:t xml:space="preserve">采购包</w:t>
            </w:r>
            <w:r>
              <w:rPr>
                <w:rFonts w:hint="eastAsia" w:ascii="Times New Roman" w:hAnsi="Times New Roman" w:eastAsia="宋体" w:cs="宋体"/>
                <w:color w:val="auto"/>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424" w:type="pct"/>
            <w:vAlign w:val="center"/>
            <w:textDirection w:val="lrTb"/>
            <w:noWrap w:val="false"/>
          </w:tcPr>
          <w:p>
            <w:pPr>
              <w:jc w:val="center"/>
              <w:widowControl/>
              <w:rPr>
                <w:rFonts w:hint="eastAsia" w:ascii="Times New Roman" w:hAnsi="Times New Roman" w:eastAsia="宋体" w:cs="宋体"/>
                <w:color w:val="auto"/>
                <w:sz w:val="24"/>
                <w:szCs w:val="24"/>
              </w:rPr>
            </w:pPr>
            <w:r>
              <w:rPr>
                <w:rFonts w:hint="eastAsia" w:ascii="Times New Roman" w:hAnsi="Times New Roman" w:eastAsia="宋体" w:cs="宋体"/>
                <w:color w:val="auto"/>
                <w:sz w:val="24"/>
                <w:szCs w:val="24"/>
                <w:lang w:bidi="ar"/>
              </w:rPr>
              <w:t xml:space="preserve">稻花香2号</w:t>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widowControl/>
              <w:rPr>
                <w:rFonts w:hint="eastAsia" w:ascii="Times New Roman" w:hAnsi="Times New Roman" w:eastAsia="宋体" w:cs="宋体"/>
                <w:color w:val="auto"/>
                <w:sz w:val="24"/>
                <w:szCs w:val="24"/>
                <w:lang w:val="en-US" w:eastAsia="zh-CN" w:bidi="ar"/>
              </w:rPr>
            </w:pPr>
            <w:r>
              <w:rPr>
                <w:rFonts w:hint="eastAsia" w:ascii="Times New Roman" w:hAnsi="Times New Roman" w:eastAsia="宋体" w:cs="宋体"/>
                <w:color w:val="auto"/>
                <w:sz w:val="24"/>
                <w:szCs w:val="24"/>
                <w:lang w:val="en-US" w:eastAsia="zh-CN" w:bidi="ar"/>
              </w:rPr>
              <w:t xml:space="preserve">1袋</w:t>
            </w:r>
            <w:r/>
          </w:p>
        </w:tc>
        <w:tc>
          <w:tcPr>
            <w:tcBorders>
              <w:top w:val="single" w:color="000000" w:sz="4" w:space="0"/>
              <w:left w:val="single" w:color="000000" w:sz="4" w:space="0"/>
              <w:bottom w:val="single" w:color="000000" w:sz="4" w:space="0"/>
              <w:right w:val="single" w:color="000000" w:sz="4" w:space="0"/>
            </w:tcBorders>
            <w:tcW w:w="879" w:type="pct"/>
            <w:vAlign w:val="center"/>
            <w:textDirection w:val="lrTb"/>
            <w:noWrap w:val="false"/>
          </w:tcPr>
          <w:p>
            <w:pPr>
              <w:jc w:val="center"/>
              <w:widowControl/>
              <w:rPr>
                <w:rFonts w:hint="eastAsia" w:ascii="Times New Roman" w:hAnsi="Times New Roman" w:eastAsia="宋体" w:cs="宋体"/>
                <w:color w:val="auto"/>
                <w:sz w:val="24"/>
                <w:szCs w:val="24"/>
                <w:lang w:val="en-US" w:eastAsia="zh-CN" w:bidi="ar"/>
              </w:rPr>
            </w:pPr>
            <w:r>
              <w:rPr>
                <w:rFonts w:hint="eastAsia" w:ascii="Times New Roman" w:hAnsi="Times New Roman" w:eastAsia="宋体" w:cs="宋体"/>
                <w:color w:val="auto"/>
                <w:sz w:val="24"/>
                <w:szCs w:val="24"/>
                <w:lang w:val="en-US" w:eastAsia="zh-CN" w:bidi="ar"/>
              </w:rPr>
              <w:t xml:space="preserve">不低于5斤</w:t>
            </w:r>
            <w:r/>
          </w:p>
        </w:tc>
        <w:tc>
          <w:tcPr>
            <w:tcBorders>
              <w:top w:val="single" w:color="000000" w:sz="4" w:space="0"/>
              <w:left w:val="single" w:color="000000" w:sz="4" w:space="0"/>
              <w:bottom w:val="single" w:color="000000" w:sz="4" w:space="0"/>
              <w:right w:val="single" w:color="000000" w:sz="4" w:space="0"/>
            </w:tcBorders>
            <w:tcW w:w="1629" w:type="pct"/>
            <w:vAlign w:val="center"/>
            <w:textDirection w:val="lrTb"/>
            <w:noWrap w:val="false"/>
          </w:tcPr>
          <w:p>
            <w:pPr>
              <w:jc w:val="center"/>
              <w:widowControl/>
              <w:rPr>
                <w:rFonts w:hint="eastAsia" w:ascii="Times New Roman" w:hAnsi="Times New Roman" w:eastAsia="宋体" w:cs="宋体"/>
                <w:color w:val="auto"/>
                <w:sz w:val="24"/>
                <w:szCs w:val="24"/>
                <w:lang w:val="en-US" w:eastAsia="zh-CN" w:bidi="ar"/>
              </w:rPr>
            </w:pPr>
            <w:r>
              <w:rPr>
                <w:rFonts w:hint="eastAsia" w:ascii="Times New Roman" w:hAnsi="Times New Roman" w:eastAsia="宋体" w:cs="宋体"/>
                <w:color w:val="auto"/>
                <w:sz w:val="24"/>
                <w:szCs w:val="24"/>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57" w:type="pct"/>
            <w:vAlign w:val="center"/>
            <w:vMerge w:val="continue"/>
            <w:textDirection w:val="lrTb"/>
            <w:noWrap w:val="false"/>
          </w:tcPr>
          <w:p>
            <w:pPr>
              <w:jc w:val="center"/>
              <w:rPr>
                <w:rFonts w:hint="eastAsia" w:ascii="Times New Roman" w:hAnsi="Times New Roman" w:eastAsia="宋体" w:cs="宋体"/>
                <w:color w:val="auto"/>
                <w:sz w:val="24"/>
                <w:szCs w:val="24"/>
              </w:rPr>
            </w:pPr>
            <w:r>
              <w:rPr>
                <w:rFonts w:hint="eastAsia" w:ascii="Times New Roman" w:hAnsi="Times New Roman"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1424" w:type="pct"/>
            <w:vAlign w:val="center"/>
            <w:textDirection w:val="lrTb"/>
            <w:noWrap w:val="false"/>
          </w:tcPr>
          <w:p>
            <w:pPr>
              <w:jc w:val="center"/>
              <w:widowControl/>
              <w:rPr>
                <w:rFonts w:hint="eastAsia" w:ascii="Times New Roman" w:hAnsi="Times New Roman" w:eastAsia="宋体" w:cs="宋体"/>
                <w:color w:val="auto"/>
                <w:sz w:val="24"/>
                <w:szCs w:val="24"/>
              </w:rPr>
            </w:pPr>
            <w:r>
              <w:rPr>
                <w:rFonts w:hint="eastAsia" w:ascii="Times New Roman" w:hAnsi="Times New Roman" w:eastAsia="宋体" w:cs="宋体"/>
                <w:color w:val="auto"/>
                <w:sz w:val="24"/>
                <w:szCs w:val="24"/>
                <w:lang w:bidi="ar"/>
              </w:rPr>
              <w:t xml:space="preserve">绥粳18</w:t>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widowControl/>
              <w:rPr>
                <w:rFonts w:hint="eastAsia" w:ascii="Times New Roman" w:hAnsi="Times New Roman" w:eastAsia="宋体" w:cs="宋体"/>
                <w:color w:val="auto"/>
                <w:sz w:val="24"/>
                <w:szCs w:val="24"/>
                <w:lang w:val="en-US" w:eastAsia="zh-CN" w:bidi="ar"/>
              </w:rPr>
            </w:pPr>
            <w:r>
              <w:rPr>
                <w:rFonts w:hint="eastAsia" w:ascii="Times New Roman" w:hAnsi="Times New Roman" w:eastAsia="宋体" w:cs="宋体"/>
                <w:color w:val="auto"/>
                <w:sz w:val="24"/>
                <w:szCs w:val="24"/>
                <w:lang w:val="en-US" w:eastAsia="zh-CN" w:bidi="ar"/>
              </w:rPr>
              <w:t xml:space="preserve">1袋</w:t>
            </w:r>
            <w:r/>
          </w:p>
        </w:tc>
        <w:tc>
          <w:tcPr>
            <w:tcBorders>
              <w:top w:val="single" w:color="000000" w:sz="4" w:space="0"/>
              <w:left w:val="single" w:color="000000" w:sz="4" w:space="0"/>
              <w:bottom w:val="single" w:color="000000" w:sz="4" w:space="0"/>
              <w:right w:val="single" w:color="000000" w:sz="4" w:space="0"/>
            </w:tcBorders>
            <w:tcW w:w="879" w:type="pct"/>
            <w:vAlign w:val="center"/>
            <w:textDirection w:val="lrTb"/>
            <w:noWrap w:val="false"/>
          </w:tcPr>
          <w:p>
            <w:pPr>
              <w:jc w:val="center"/>
              <w:widowControl/>
              <w:rPr>
                <w:rFonts w:hint="eastAsia" w:ascii="Times New Roman" w:hAnsi="Times New Roman" w:eastAsia="宋体" w:cs="宋体"/>
                <w:color w:val="auto"/>
                <w:sz w:val="24"/>
                <w:szCs w:val="24"/>
                <w:lang w:val="en-US" w:eastAsia="zh-CN" w:bidi="ar"/>
              </w:rPr>
            </w:pPr>
            <w:r>
              <w:rPr>
                <w:rFonts w:hint="eastAsia" w:ascii="Times New Roman" w:hAnsi="Times New Roman" w:eastAsia="宋体" w:cs="宋体"/>
                <w:color w:val="auto"/>
                <w:sz w:val="24"/>
                <w:szCs w:val="24"/>
                <w:lang w:val="en-US" w:eastAsia="zh-CN" w:bidi="ar"/>
              </w:rPr>
              <w:t xml:space="preserve">不低于5斤</w:t>
            </w:r>
            <w:r/>
          </w:p>
        </w:tc>
        <w:tc>
          <w:tcPr>
            <w:tcBorders>
              <w:top w:val="single" w:color="000000" w:sz="4" w:space="0"/>
              <w:left w:val="single" w:color="000000" w:sz="4" w:space="0"/>
              <w:bottom w:val="single" w:color="000000" w:sz="4" w:space="0"/>
              <w:right w:val="single" w:color="000000" w:sz="4" w:space="0"/>
            </w:tcBorders>
            <w:tcW w:w="1629" w:type="pct"/>
            <w:vAlign w:val="center"/>
            <w:textDirection w:val="lrTb"/>
            <w:noWrap w:val="false"/>
          </w:tcPr>
          <w:p>
            <w:pPr>
              <w:jc w:val="center"/>
              <w:widowControl/>
              <w:rPr>
                <w:rFonts w:hint="eastAsia" w:ascii="Times New Roman" w:hAnsi="Times New Roman" w:eastAsia="宋体" w:cs="宋体"/>
                <w:color w:val="auto"/>
                <w:sz w:val="24"/>
                <w:szCs w:val="24"/>
                <w:lang w:val="en-US" w:eastAsia="zh-CN" w:bidi="ar"/>
              </w:rPr>
            </w:pPr>
            <w:r>
              <w:rPr>
                <w:rFonts w:hint="eastAsia" w:ascii="Times New Roman" w:hAnsi="Times New Roman" w:eastAsia="宋体" w:cs="宋体"/>
                <w:color w:val="auto"/>
                <w:sz w:val="24"/>
                <w:szCs w:val="24"/>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57" w:type="pct"/>
            <w:vAlign w:val="center"/>
            <w:vMerge w:val="continue"/>
            <w:textDirection w:val="lrTb"/>
            <w:noWrap w:val="false"/>
          </w:tcPr>
          <w:p>
            <w:pPr>
              <w:jc w:val="center"/>
              <w:rPr>
                <w:rFonts w:hint="eastAsia" w:ascii="Times New Roman" w:hAnsi="Times New Roman" w:eastAsia="宋体" w:cs="宋体"/>
                <w:color w:val="auto"/>
                <w:sz w:val="24"/>
                <w:szCs w:val="24"/>
              </w:rPr>
            </w:pPr>
            <w:r>
              <w:rPr>
                <w:rFonts w:hint="eastAsia" w:ascii="Times New Roman" w:hAnsi="Times New Roman"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1424" w:type="pct"/>
            <w:vAlign w:val="center"/>
            <w:textDirection w:val="lrTb"/>
            <w:noWrap w:val="false"/>
          </w:tcPr>
          <w:p>
            <w:pPr>
              <w:jc w:val="center"/>
              <w:widowControl/>
              <w:rPr>
                <w:rFonts w:hint="eastAsia" w:ascii="Times New Roman" w:hAnsi="Times New Roman" w:eastAsia="宋体" w:cs="宋体"/>
                <w:color w:val="auto"/>
                <w:sz w:val="24"/>
                <w:szCs w:val="24"/>
              </w:rPr>
            </w:pPr>
            <w:r>
              <w:rPr>
                <w:rFonts w:hint="eastAsia" w:ascii="Times New Roman" w:hAnsi="Times New Roman" w:eastAsia="宋体" w:cs="宋体"/>
                <w:color w:val="auto"/>
                <w:sz w:val="24"/>
                <w:szCs w:val="24"/>
                <w:lang w:bidi="ar"/>
              </w:rPr>
              <w:t xml:space="preserve">特级精制大米</w:t>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widowControl/>
              <w:rPr>
                <w:rFonts w:hint="eastAsia" w:ascii="Times New Roman" w:hAnsi="Times New Roman" w:eastAsia="宋体" w:cs="宋体"/>
                <w:color w:val="auto"/>
                <w:sz w:val="24"/>
                <w:szCs w:val="24"/>
                <w:lang w:val="en-US" w:eastAsia="zh-CN" w:bidi="ar"/>
              </w:rPr>
            </w:pPr>
            <w:r>
              <w:rPr>
                <w:rFonts w:hint="eastAsia" w:ascii="Times New Roman" w:hAnsi="Times New Roman" w:eastAsia="宋体" w:cs="宋体"/>
                <w:color w:val="auto"/>
                <w:sz w:val="24"/>
                <w:szCs w:val="24"/>
                <w:lang w:val="en-US" w:eastAsia="zh-CN" w:bidi="ar"/>
              </w:rPr>
              <w:t xml:space="preserve">1袋</w:t>
            </w:r>
            <w:r/>
          </w:p>
        </w:tc>
        <w:tc>
          <w:tcPr>
            <w:tcBorders>
              <w:top w:val="single" w:color="000000" w:sz="4" w:space="0"/>
              <w:left w:val="single" w:color="000000" w:sz="4" w:space="0"/>
              <w:bottom w:val="single" w:color="000000" w:sz="4" w:space="0"/>
              <w:right w:val="single" w:color="000000" w:sz="4" w:space="0"/>
            </w:tcBorders>
            <w:tcW w:w="879" w:type="pct"/>
            <w:vAlign w:val="center"/>
            <w:textDirection w:val="lrTb"/>
            <w:noWrap w:val="false"/>
          </w:tcPr>
          <w:p>
            <w:pPr>
              <w:jc w:val="center"/>
              <w:widowControl/>
              <w:rPr>
                <w:rFonts w:hint="eastAsia" w:ascii="Times New Roman" w:hAnsi="Times New Roman" w:eastAsia="宋体" w:cs="宋体"/>
                <w:color w:val="auto"/>
                <w:sz w:val="24"/>
                <w:szCs w:val="24"/>
                <w:lang w:val="en-US" w:eastAsia="zh-CN" w:bidi="ar"/>
              </w:rPr>
            </w:pPr>
            <w:r>
              <w:rPr>
                <w:rFonts w:hint="eastAsia" w:ascii="Times New Roman" w:hAnsi="Times New Roman" w:eastAsia="宋体" w:cs="宋体"/>
                <w:color w:val="auto"/>
                <w:sz w:val="24"/>
                <w:szCs w:val="24"/>
                <w:lang w:val="en-US" w:eastAsia="zh-CN" w:bidi="ar"/>
              </w:rPr>
              <w:t xml:space="preserve">不低于5斤</w:t>
            </w:r>
            <w:r/>
          </w:p>
        </w:tc>
        <w:tc>
          <w:tcPr>
            <w:tcBorders>
              <w:top w:val="single" w:color="000000" w:sz="4" w:space="0"/>
              <w:left w:val="single" w:color="000000" w:sz="4" w:space="0"/>
              <w:bottom w:val="single" w:color="000000" w:sz="4" w:space="0"/>
              <w:right w:val="single" w:color="000000" w:sz="4" w:space="0"/>
            </w:tcBorders>
            <w:tcW w:w="1629" w:type="pct"/>
            <w:vAlign w:val="center"/>
            <w:textDirection w:val="lrTb"/>
            <w:noWrap w:val="false"/>
          </w:tcPr>
          <w:p>
            <w:pPr>
              <w:jc w:val="center"/>
              <w:widowControl/>
              <w:rPr>
                <w:rFonts w:hint="eastAsia" w:ascii="Times New Roman" w:hAnsi="Times New Roman" w:eastAsia="宋体" w:cs="宋体"/>
                <w:color w:val="auto"/>
                <w:sz w:val="24"/>
                <w:szCs w:val="24"/>
                <w:lang w:val="en-US" w:eastAsia="zh-CN" w:bidi="ar"/>
              </w:rPr>
            </w:pPr>
            <w:r>
              <w:rPr>
                <w:rFonts w:hint="eastAsia" w:ascii="Times New Roman" w:hAnsi="Times New Roman" w:eastAsia="宋体" w:cs="宋体"/>
                <w:color w:val="auto"/>
                <w:sz w:val="24"/>
                <w:szCs w:val="24"/>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57" w:type="pct"/>
            <w:vAlign w:val="center"/>
            <w:vMerge w:val="continue"/>
            <w:textDirection w:val="lrTb"/>
            <w:noWrap w:val="false"/>
          </w:tcPr>
          <w:p>
            <w:pPr>
              <w:jc w:val="center"/>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424" w:type="pct"/>
            <w:vAlign w:val="center"/>
            <w:textDirection w:val="lrTb"/>
            <w:noWrap w:val="false"/>
          </w:tcPr>
          <w:p>
            <w:pPr>
              <w:jc w:val="center"/>
              <w:widowControl/>
              <w:rPr>
                <w:rFonts w:hint="eastAsia" w:ascii="Times New Roman" w:hAnsi="Times New Roman" w:eastAsia="宋体" w:cs="宋体"/>
                <w:color w:val="auto"/>
                <w:sz w:val="24"/>
                <w:szCs w:val="24"/>
                <w:highlight w:val="none"/>
                <w:lang w:eastAsia="zh-CN"/>
              </w:rPr>
            </w:pPr>
            <w:r>
              <w:rPr>
                <w:rFonts w:hint="eastAsia" w:ascii="Times New Roman" w:hAnsi="Times New Roman" w:eastAsia="宋体" w:cs="宋体"/>
                <w:color w:val="auto"/>
                <w:sz w:val="24"/>
                <w:szCs w:val="24"/>
                <w:highlight w:val="none"/>
                <w:lang w:bidi="ar"/>
              </w:rPr>
              <w:t xml:space="preserve">一级粳米</w:t>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widowControl/>
              <w:rPr>
                <w:rFonts w:hint="eastAsia" w:ascii="Times New Roman" w:hAnsi="Times New Roman" w:eastAsia="宋体" w:cs="宋体"/>
                <w:color w:val="auto"/>
                <w:sz w:val="24"/>
                <w:szCs w:val="24"/>
                <w:highlight w:val="none"/>
                <w:lang w:val="en-US" w:eastAsia="zh-CN" w:bidi="ar"/>
              </w:rPr>
            </w:pPr>
            <w:r>
              <w:rPr>
                <w:rFonts w:hint="eastAsia" w:ascii="Times New Roman" w:hAnsi="Times New Roman" w:eastAsia="宋体" w:cs="宋体"/>
                <w:color w:val="auto"/>
                <w:sz w:val="24"/>
                <w:szCs w:val="24"/>
                <w:highlight w:val="none"/>
                <w:lang w:val="en-US" w:eastAsia="zh-CN" w:bidi="ar"/>
              </w:rPr>
              <w:t xml:space="preserve">1袋</w:t>
            </w:r>
            <w:r/>
          </w:p>
        </w:tc>
        <w:tc>
          <w:tcPr>
            <w:tcBorders>
              <w:top w:val="single" w:color="000000" w:sz="4" w:space="0"/>
              <w:left w:val="single" w:color="000000" w:sz="4" w:space="0"/>
              <w:bottom w:val="single" w:color="000000" w:sz="4" w:space="0"/>
              <w:right w:val="single" w:color="000000" w:sz="4" w:space="0"/>
            </w:tcBorders>
            <w:tcW w:w="879" w:type="pct"/>
            <w:vAlign w:val="center"/>
            <w:textDirection w:val="lrTb"/>
            <w:noWrap w:val="false"/>
          </w:tcPr>
          <w:p>
            <w:pPr>
              <w:jc w:val="center"/>
              <w:widowControl/>
              <w:rPr>
                <w:rFonts w:hint="eastAsia" w:ascii="Times New Roman" w:hAnsi="Times New Roman" w:eastAsia="宋体" w:cs="宋体"/>
                <w:color w:val="auto"/>
                <w:sz w:val="24"/>
                <w:szCs w:val="24"/>
                <w:highlight w:val="none"/>
                <w:lang w:val="en-US" w:eastAsia="zh-CN" w:bidi="ar"/>
              </w:rPr>
            </w:pPr>
            <w:r>
              <w:rPr>
                <w:rFonts w:hint="eastAsia" w:ascii="Times New Roman" w:hAnsi="Times New Roman" w:eastAsia="宋体" w:cs="宋体"/>
                <w:b/>
                <w:bCs/>
                <w:color w:val="auto"/>
                <w:sz w:val="24"/>
                <w:szCs w:val="24"/>
                <w:highlight w:val="none"/>
              </w:rPr>
              <w:t xml:space="preserve">50斤/袋</w:t>
            </w:r>
            <w:r/>
          </w:p>
        </w:tc>
        <w:tc>
          <w:tcPr>
            <w:tcBorders>
              <w:top w:val="single" w:color="000000" w:sz="4" w:space="0"/>
              <w:left w:val="single" w:color="000000" w:sz="4" w:space="0"/>
              <w:bottom w:val="single" w:color="000000" w:sz="4" w:space="0"/>
              <w:right w:val="single" w:color="000000" w:sz="4" w:space="0"/>
            </w:tcBorders>
            <w:tcW w:w="1629" w:type="pct"/>
            <w:vAlign w:val="center"/>
            <w:textDirection w:val="lrTb"/>
            <w:noWrap w:val="false"/>
          </w:tcPr>
          <w:p>
            <w:pPr>
              <w:jc w:val="center"/>
              <w:widowControl/>
              <w:rPr>
                <w:rFonts w:hint="eastAsia" w:ascii="Times New Roman" w:hAnsi="Times New Roman" w:eastAsia="宋体" w:cs="宋体"/>
                <w:b/>
                <w:bCs/>
                <w:color w:val="auto"/>
                <w:sz w:val="24"/>
                <w:szCs w:val="24"/>
                <w:highlight w:val="none"/>
                <w:lang w:val="en-US" w:eastAsia="zh-CN"/>
              </w:rPr>
            </w:pPr>
            <w:r>
              <w:rPr>
                <w:rFonts w:hint="eastAsia" w:ascii="Times New Roman" w:hAnsi="Times New Roman" w:eastAsia="宋体" w:cs="宋体"/>
                <w:b/>
                <w:bCs/>
                <w:color w:val="auto"/>
                <w:sz w:val="24"/>
                <w:szCs w:val="24"/>
                <w:highlight w:val="none"/>
              </w:rPr>
              <w:t xml:space="preserve">标准一等晚粳米</w:t>
            </w:r>
            <w:r>
              <w:rPr>
                <w:rFonts w:hint="eastAsia" w:ascii="Times New Roman" w:hAnsi="Times New Roman" w:eastAsia="宋体" w:cs="宋体"/>
                <w:b/>
                <w:bCs/>
                <w:color w:val="auto"/>
                <w:sz w:val="24"/>
                <w:szCs w:val="24"/>
                <w:highlight w:val="none"/>
                <w:lang w:eastAsia="zh-CN"/>
              </w:rPr>
              <w:t xml:space="preserve">，</w:t>
            </w:r>
            <w:r>
              <w:rPr>
                <w:rFonts w:hint="eastAsia" w:ascii="Times New Roman" w:hAnsi="Times New Roman" w:eastAsia="宋体" w:cs="宋体"/>
                <w:b/>
                <w:bCs/>
                <w:color w:val="auto"/>
                <w:sz w:val="24"/>
                <w:szCs w:val="24"/>
                <w:highlight w:val="none"/>
                <w:lang w:val="en-US" w:eastAsia="zh-CN"/>
              </w:rPr>
              <w:t xml:space="preserve">现场蒸煮米饭</w:t>
            </w:r>
            <w:r/>
          </w:p>
        </w:tc>
      </w:tr>
      <w:tr>
        <w:trPr>
          <w:jc w:val="center"/>
          <w:trHeight w:val="454"/>
        </w:trPr>
        <w:tc>
          <w:tcPr>
            <w:tcBorders>
              <w:top w:val="single" w:color="000000" w:sz="4" w:space="0"/>
              <w:left w:val="single" w:color="000000" w:sz="4" w:space="0"/>
              <w:bottom w:val="single" w:color="auto" w:sz="4" w:space="0"/>
              <w:right w:val="single" w:color="000000" w:sz="4" w:space="0"/>
            </w:tcBorders>
            <w:tcW w:w="557" w:type="pct"/>
            <w:vAlign w:val="center"/>
            <w:vMerge w:val="continue"/>
            <w:textDirection w:val="lrTb"/>
            <w:noWrap w:val="false"/>
          </w:tcPr>
          <w:p>
            <w:pPr>
              <w:jc w:val="center"/>
              <w:rPr>
                <w:rFonts w:hint="eastAsia" w:ascii="Times New Roman" w:hAnsi="Times New Roman" w:eastAsia="宋体" w:cs="宋体"/>
                <w:color w:val="auto"/>
                <w:sz w:val="24"/>
                <w:szCs w:val="24"/>
              </w:rPr>
            </w:pPr>
            <w:r>
              <w:rPr>
                <w:rFonts w:hint="eastAsia" w:ascii="Times New Roman" w:hAnsi="Times New Roman" w:eastAsia="宋体" w:cs="宋体"/>
                <w:color w:val="auto"/>
                <w:sz w:val="24"/>
                <w:szCs w:val="24"/>
              </w:rPr>
            </w:r>
            <w:r/>
          </w:p>
        </w:tc>
        <w:tc>
          <w:tcPr>
            <w:tcBorders>
              <w:top w:val="single" w:color="000000" w:sz="4" w:space="0"/>
              <w:left w:val="single" w:color="000000" w:sz="4" w:space="0"/>
              <w:bottom w:val="single" w:color="auto" w:sz="4" w:space="0"/>
              <w:right w:val="single" w:color="000000" w:sz="4" w:space="0"/>
            </w:tcBorders>
            <w:tcW w:w="1424" w:type="pct"/>
            <w:vAlign w:val="center"/>
            <w:textDirection w:val="lrTb"/>
            <w:noWrap w:val="false"/>
          </w:tcPr>
          <w:p>
            <w:pPr>
              <w:jc w:val="center"/>
              <w:widowControl/>
              <w:rPr>
                <w:rFonts w:hint="eastAsia" w:ascii="Times New Roman" w:hAnsi="Times New Roman" w:eastAsia="宋体" w:cs="宋体"/>
                <w:color w:val="auto"/>
                <w:sz w:val="24"/>
                <w:szCs w:val="24"/>
              </w:rPr>
            </w:pPr>
            <w:r>
              <w:rPr>
                <w:rFonts w:hint="eastAsia" w:ascii="Times New Roman" w:hAnsi="Times New Roman" w:eastAsia="宋体" w:cs="宋体"/>
                <w:color w:val="auto"/>
                <w:sz w:val="24"/>
                <w:szCs w:val="24"/>
                <w:lang w:bidi="ar"/>
              </w:rPr>
              <w:t xml:space="preserve">糯 米</w:t>
            </w:r>
            <w:r/>
          </w:p>
        </w:tc>
        <w:tc>
          <w:tcPr>
            <w:tcBorders>
              <w:top w:val="single" w:color="000000" w:sz="4" w:space="0"/>
              <w:left w:val="single" w:color="000000" w:sz="4" w:space="0"/>
              <w:bottom w:val="single" w:color="auto" w:sz="4" w:space="0"/>
              <w:right w:val="single" w:color="000000" w:sz="4" w:space="0"/>
            </w:tcBorders>
            <w:tcW w:w="509" w:type="pct"/>
            <w:vAlign w:val="center"/>
            <w:textDirection w:val="lrTb"/>
            <w:noWrap w:val="false"/>
          </w:tcPr>
          <w:p>
            <w:pPr>
              <w:jc w:val="center"/>
              <w:widowControl/>
              <w:rPr>
                <w:rFonts w:hint="eastAsia" w:ascii="Times New Roman" w:hAnsi="Times New Roman" w:eastAsia="宋体" w:cs="宋体"/>
                <w:color w:val="auto"/>
                <w:sz w:val="24"/>
                <w:szCs w:val="24"/>
                <w:lang w:val="en-US" w:eastAsia="zh-CN" w:bidi="ar"/>
              </w:rPr>
            </w:pPr>
            <w:r>
              <w:rPr>
                <w:rFonts w:hint="eastAsia" w:ascii="Times New Roman" w:hAnsi="Times New Roman" w:eastAsia="宋体" w:cs="宋体"/>
                <w:color w:val="auto"/>
                <w:sz w:val="24"/>
                <w:szCs w:val="24"/>
                <w:lang w:val="en-US" w:eastAsia="zh-CN" w:bidi="ar"/>
              </w:rPr>
              <w:t xml:space="preserve">1袋</w:t>
            </w:r>
            <w:r/>
          </w:p>
        </w:tc>
        <w:tc>
          <w:tcPr>
            <w:tcBorders>
              <w:top w:val="single" w:color="000000" w:sz="4" w:space="0"/>
              <w:left w:val="single" w:color="000000" w:sz="4" w:space="0"/>
              <w:bottom w:val="single" w:color="auto" w:sz="4" w:space="0"/>
              <w:right w:val="single" w:color="000000" w:sz="4" w:space="0"/>
            </w:tcBorders>
            <w:tcW w:w="879" w:type="pct"/>
            <w:vAlign w:val="center"/>
            <w:textDirection w:val="lrTb"/>
            <w:noWrap w:val="false"/>
          </w:tcPr>
          <w:p>
            <w:pPr>
              <w:jc w:val="center"/>
              <w:widowControl/>
              <w:rPr>
                <w:rFonts w:hint="eastAsia" w:ascii="Times New Roman" w:hAnsi="Times New Roman" w:eastAsia="宋体" w:cs="宋体"/>
                <w:color w:val="auto"/>
                <w:sz w:val="24"/>
                <w:szCs w:val="24"/>
                <w:lang w:val="en-US" w:eastAsia="zh-CN" w:bidi="ar"/>
              </w:rPr>
            </w:pPr>
            <w:r>
              <w:rPr>
                <w:rFonts w:hint="eastAsia" w:ascii="Times New Roman" w:hAnsi="Times New Roman" w:eastAsia="宋体" w:cs="宋体"/>
                <w:color w:val="auto"/>
                <w:sz w:val="24"/>
                <w:szCs w:val="24"/>
                <w:lang w:val="en-US" w:eastAsia="zh-CN" w:bidi="ar"/>
              </w:rPr>
              <w:t xml:space="preserve">不低于5斤</w:t>
            </w:r>
            <w:r/>
          </w:p>
        </w:tc>
        <w:tc>
          <w:tcPr>
            <w:tcBorders>
              <w:top w:val="single" w:color="000000" w:sz="4" w:space="0"/>
              <w:left w:val="single" w:color="000000" w:sz="4" w:space="0"/>
              <w:bottom w:val="single" w:color="auto" w:sz="4" w:space="0"/>
              <w:right w:val="single" w:color="000000" w:sz="4" w:space="0"/>
            </w:tcBorders>
            <w:tcW w:w="1629" w:type="pct"/>
            <w:vAlign w:val="center"/>
            <w:textDirection w:val="lrTb"/>
            <w:noWrap w:val="false"/>
          </w:tcPr>
          <w:p>
            <w:pPr>
              <w:jc w:val="center"/>
              <w:widowControl/>
              <w:rPr>
                <w:rFonts w:hint="eastAsia" w:ascii="Times New Roman" w:hAnsi="Times New Roman" w:eastAsia="宋体" w:cs="宋体"/>
                <w:color w:val="auto"/>
                <w:sz w:val="24"/>
                <w:szCs w:val="24"/>
                <w:lang w:val="en-US" w:eastAsia="zh-CN" w:bidi="ar"/>
              </w:rPr>
            </w:pPr>
            <w:r>
              <w:rPr>
                <w:rFonts w:hint="eastAsia" w:ascii="Times New Roman" w:hAnsi="Times New Roman" w:eastAsia="宋体" w:cs="宋体"/>
                <w:color w:val="auto"/>
                <w:sz w:val="24"/>
                <w:szCs w:val="24"/>
                <w:lang w:val="en-US" w:eastAsia="zh-CN" w:bidi="ar"/>
              </w:rPr>
            </w:r>
            <w:r/>
          </w:p>
        </w:tc>
      </w:tr>
      <w:tr>
        <w:trPr>
          <w:jc w:val="center"/>
          <w:trHeight w:val="454"/>
        </w:trPr>
        <w:tc>
          <w:tcPr>
            <w:tcBorders>
              <w:top w:val="single" w:color="auto" w:sz="4" w:space="0"/>
              <w:left w:val="single" w:color="auto" w:sz="4" w:space="0"/>
              <w:right w:val="single" w:color="auto" w:sz="4" w:space="0"/>
            </w:tcBorders>
            <w:tcW w:w="557" w:type="pct"/>
            <w:vAlign w:val="center"/>
            <w:vMerge w:val="restart"/>
            <w:textDirection w:val="lrTb"/>
            <w:noWrap w:val="false"/>
          </w:tcPr>
          <w:p>
            <w:pPr>
              <w:jc w:val="center"/>
              <w:widowControl/>
              <w:rPr>
                <w:rFonts w:hint="eastAsia" w:ascii="Times New Roman" w:hAnsi="Times New Roman" w:eastAsia="宋体" w:cs="宋体"/>
                <w:color w:val="auto"/>
                <w:sz w:val="24"/>
                <w:szCs w:val="24"/>
              </w:rPr>
            </w:pPr>
            <w:r>
              <w:rPr>
                <w:rFonts w:hint="eastAsia" w:ascii="Times New Roman" w:hAnsi="Times New Roman" w:eastAsia="宋体" w:cs="宋体"/>
                <w:color w:val="auto"/>
                <w:sz w:val="24"/>
                <w:szCs w:val="24"/>
                <w:lang w:val="en-US" w:eastAsia="zh-CN"/>
              </w:rPr>
              <w:t xml:space="preserve">采购包</w:t>
            </w:r>
            <w:r>
              <w:rPr>
                <w:rFonts w:hint="eastAsia" w:ascii="Times New Roman" w:hAnsi="Times New Roman" w:eastAsia="宋体" w:cs="宋体"/>
                <w:color w:val="auto"/>
                <w:sz w:val="24"/>
                <w:szCs w:val="24"/>
                <w:lang w:bidi="ar"/>
              </w:rPr>
              <w:t xml:space="preserve">2</w:t>
            </w:r>
            <w:r/>
          </w:p>
        </w:tc>
        <w:tc>
          <w:tcPr>
            <w:tcBorders>
              <w:top w:val="single" w:color="auto" w:sz="4" w:space="0"/>
              <w:left w:val="single" w:color="auto" w:sz="4" w:space="0"/>
              <w:bottom w:val="single" w:color="auto" w:sz="4" w:space="0"/>
              <w:right w:val="single" w:color="auto" w:sz="4" w:space="0"/>
            </w:tcBorders>
            <w:tcW w:w="1424" w:type="pct"/>
            <w:vAlign w:val="center"/>
            <w:textDirection w:val="lrTb"/>
            <w:noWrap w:val="false"/>
          </w:tcPr>
          <w:p>
            <w:pPr>
              <w:jc w:val="center"/>
              <w:widowControl/>
              <w:rPr>
                <w:rFonts w:hint="eastAsia" w:ascii="Times New Roman" w:hAnsi="Times New Roman" w:eastAsia="宋体" w:cs="宋体"/>
                <w:color w:val="auto"/>
                <w:sz w:val="24"/>
                <w:szCs w:val="24"/>
              </w:rPr>
            </w:pPr>
            <w:r>
              <w:rPr>
                <w:rFonts w:hint="eastAsia" w:ascii="Times New Roman" w:hAnsi="Times New Roman" w:eastAsia="宋体" w:cs="宋体"/>
                <w:color w:val="auto"/>
                <w:sz w:val="24"/>
                <w:szCs w:val="24"/>
                <w:lang w:bidi="ar"/>
              </w:rPr>
              <w:t xml:space="preserve">特级精制大米</w:t>
            </w:r>
            <w:r/>
          </w:p>
        </w:tc>
        <w:tc>
          <w:tcPr>
            <w:tcBorders>
              <w:top w:val="single" w:color="auto" w:sz="4" w:space="0"/>
              <w:left w:val="single" w:color="auto" w:sz="4" w:space="0"/>
              <w:bottom w:val="single" w:color="auto" w:sz="4" w:space="0"/>
              <w:right w:val="single" w:color="auto" w:sz="4" w:space="0"/>
            </w:tcBorders>
            <w:tcW w:w="509" w:type="pct"/>
            <w:vAlign w:val="center"/>
            <w:textDirection w:val="lrTb"/>
            <w:noWrap w:val="false"/>
          </w:tcPr>
          <w:p>
            <w:pPr>
              <w:jc w:val="center"/>
              <w:widowControl/>
              <w:rPr>
                <w:rFonts w:hint="eastAsia" w:ascii="Times New Roman" w:hAnsi="Times New Roman" w:eastAsia="宋体" w:cs="宋体"/>
                <w:color w:val="auto"/>
                <w:sz w:val="24"/>
                <w:szCs w:val="24"/>
                <w:lang w:val="en-US" w:eastAsia="zh-CN" w:bidi="ar"/>
              </w:rPr>
            </w:pPr>
            <w:r>
              <w:rPr>
                <w:rFonts w:hint="eastAsia" w:ascii="Times New Roman" w:hAnsi="Times New Roman" w:eastAsia="宋体" w:cs="宋体"/>
                <w:color w:val="auto"/>
                <w:sz w:val="24"/>
                <w:szCs w:val="24"/>
                <w:lang w:val="en-US" w:eastAsia="zh-CN" w:bidi="ar"/>
              </w:rPr>
              <w:t xml:space="preserve">1袋</w:t>
            </w:r>
            <w:r/>
          </w:p>
        </w:tc>
        <w:tc>
          <w:tcPr>
            <w:tcBorders>
              <w:top w:val="single" w:color="auto" w:sz="4" w:space="0"/>
              <w:left w:val="single" w:color="auto" w:sz="4" w:space="0"/>
              <w:bottom w:val="single" w:color="auto" w:sz="4" w:space="0"/>
              <w:right w:val="single" w:color="auto" w:sz="4" w:space="0"/>
            </w:tcBorders>
            <w:tcW w:w="879" w:type="pct"/>
            <w:vAlign w:val="center"/>
            <w:textDirection w:val="lrTb"/>
            <w:noWrap w:val="false"/>
          </w:tcPr>
          <w:p>
            <w:pPr>
              <w:jc w:val="center"/>
              <w:widowControl/>
              <w:rPr>
                <w:rFonts w:hint="eastAsia" w:ascii="Times New Roman" w:hAnsi="Times New Roman" w:eastAsia="宋体" w:cs="宋体"/>
                <w:color w:val="auto"/>
                <w:sz w:val="24"/>
                <w:szCs w:val="24"/>
                <w:lang w:val="en-US" w:eastAsia="zh-CN" w:bidi="ar"/>
              </w:rPr>
            </w:pPr>
            <w:r>
              <w:rPr>
                <w:rFonts w:hint="eastAsia" w:ascii="Times New Roman" w:hAnsi="Times New Roman" w:eastAsia="宋体" w:cs="宋体"/>
                <w:color w:val="auto"/>
                <w:sz w:val="24"/>
                <w:szCs w:val="24"/>
                <w:lang w:val="en-US" w:eastAsia="zh-CN" w:bidi="ar"/>
              </w:rPr>
              <w:t xml:space="preserve">不低于5斤</w:t>
            </w:r>
            <w:r/>
          </w:p>
        </w:tc>
        <w:tc>
          <w:tcPr>
            <w:tcBorders>
              <w:top w:val="single" w:color="auto" w:sz="4" w:space="0"/>
              <w:left w:val="single" w:color="auto" w:sz="4" w:space="0"/>
              <w:bottom w:val="single" w:color="auto" w:sz="4" w:space="0"/>
              <w:right w:val="single" w:color="auto" w:sz="4" w:space="0"/>
            </w:tcBorders>
            <w:tcW w:w="1629" w:type="pct"/>
            <w:vAlign w:val="center"/>
            <w:textDirection w:val="lrTb"/>
            <w:noWrap w:val="false"/>
          </w:tcPr>
          <w:p>
            <w:pPr>
              <w:jc w:val="center"/>
              <w:widowControl/>
              <w:rPr>
                <w:rFonts w:hint="eastAsia" w:ascii="Times New Roman" w:hAnsi="Times New Roman" w:eastAsia="宋体" w:cs="宋体"/>
                <w:color w:val="auto"/>
                <w:sz w:val="24"/>
                <w:szCs w:val="24"/>
                <w:lang w:val="en-US" w:eastAsia="zh-CN" w:bidi="ar"/>
              </w:rPr>
            </w:pPr>
            <w:r>
              <w:rPr>
                <w:rFonts w:hint="eastAsia" w:ascii="Times New Roman" w:hAnsi="Times New Roman" w:eastAsia="宋体" w:cs="宋体"/>
                <w:color w:val="auto"/>
                <w:sz w:val="24"/>
                <w:szCs w:val="24"/>
                <w:lang w:val="en-US" w:eastAsia="zh-CN" w:bidi="ar"/>
              </w:rPr>
            </w:r>
            <w:r/>
          </w:p>
        </w:tc>
      </w:tr>
      <w:tr>
        <w:trPr>
          <w:jc w:val="center"/>
          <w:trHeight w:val="454"/>
        </w:trPr>
        <w:tc>
          <w:tcPr>
            <w:tcBorders>
              <w:left w:val="single" w:color="auto" w:sz="4" w:space="0"/>
              <w:right w:val="single" w:color="auto" w:sz="4" w:space="0"/>
            </w:tcBorders>
            <w:tcW w:w="557" w:type="pct"/>
            <w:vAlign w:val="center"/>
            <w:vMerge w:val="continue"/>
            <w:textDirection w:val="lrTb"/>
            <w:noWrap w:val="false"/>
          </w:tcPr>
          <w:p>
            <w:pPr>
              <w:jc w:val="center"/>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24" w:type="pct"/>
            <w:vAlign w:val="center"/>
            <w:textDirection w:val="lrTb"/>
            <w:noWrap w:val="false"/>
          </w:tcPr>
          <w:p>
            <w:pPr>
              <w:jc w:val="center"/>
              <w:widowControl/>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lang w:bidi="ar"/>
              </w:rPr>
              <w:t xml:space="preserve">一级粳米</w:t>
            </w:r>
            <w:r/>
          </w:p>
        </w:tc>
        <w:tc>
          <w:tcPr>
            <w:tcBorders>
              <w:top w:val="single" w:color="auto" w:sz="4" w:space="0"/>
              <w:left w:val="single" w:color="auto" w:sz="4" w:space="0"/>
              <w:bottom w:val="single" w:color="auto" w:sz="4" w:space="0"/>
              <w:right w:val="single" w:color="auto" w:sz="4" w:space="0"/>
            </w:tcBorders>
            <w:tcW w:w="509" w:type="pct"/>
            <w:vAlign w:val="center"/>
            <w:textDirection w:val="lrTb"/>
            <w:noWrap w:val="false"/>
          </w:tcPr>
          <w:p>
            <w:pPr>
              <w:jc w:val="center"/>
              <w:widowControl/>
              <w:rPr>
                <w:rFonts w:hint="eastAsia" w:ascii="Times New Roman" w:hAnsi="Times New Roman" w:eastAsia="宋体" w:cs="宋体"/>
                <w:color w:val="auto"/>
                <w:sz w:val="24"/>
                <w:szCs w:val="24"/>
                <w:highlight w:val="none"/>
                <w:lang w:val="en-US" w:eastAsia="zh-CN" w:bidi="ar"/>
              </w:rPr>
            </w:pPr>
            <w:r>
              <w:rPr>
                <w:rFonts w:hint="eastAsia" w:ascii="Times New Roman" w:hAnsi="Times New Roman" w:eastAsia="宋体" w:cs="宋体"/>
                <w:color w:val="auto"/>
                <w:sz w:val="24"/>
                <w:szCs w:val="24"/>
                <w:highlight w:val="none"/>
                <w:lang w:val="en-US" w:eastAsia="zh-CN" w:bidi="ar"/>
              </w:rPr>
              <w:t xml:space="preserve">1袋</w:t>
            </w:r>
            <w:r/>
          </w:p>
        </w:tc>
        <w:tc>
          <w:tcPr>
            <w:tcBorders>
              <w:top w:val="single" w:color="auto" w:sz="4" w:space="0"/>
              <w:left w:val="single" w:color="auto" w:sz="4" w:space="0"/>
              <w:bottom w:val="single" w:color="auto" w:sz="4" w:space="0"/>
              <w:right w:val="single" w:color="auto" w:sz="4" w:space="0"/>
            </w:tcBorders>
            <w:tcW w:w="879" w:type="pct"/>
            <w:vAlign w:val="center"/>
            <w:textDirection w:val="lrTb"/>
            <w:noWrap w:val="false"/>
          </w:tcPr>
          <w:p>
            <w:pPr>
              <w:jc w:val="center"/>
              <w:widowControl/>
              <w:rPr>
                <w:rFonts w:hint="eastAsia" w:ascii="Times New Roman" w:hAnsi="Times New Roman" w:eastAsia="宋体" w:cs="宋体"/>
                <w:color w:val="auto"/>
                <w:sz w:val="24"/>
                <w:szCs w:val="24"/>
                <w:highlight w:val="none"/>
                <w:lang w:val="en-US" w:eastAsia="zh-CN" w:bidi="ar"/>
              </w:rPr>
            </w:pPr>
            <w:r>
              <w:rPr>
                <w:rFonts w:hint="eastAsia" w:ascii="Times New Roman" w:hAnsi="Times New Roman" w:eastAsia="宋体" w:cs="宋体"/>
                <w:b/>
                <w:bCs/>
                <w:color w:val="auto"/>
                <w:sz w:val="24"/>
                <w:szCs w:val="24"/>
                <w:highlight w:val="none"/>
              </w:rPr>
              <w:t xml:space="preserve">50斤/袋</w:t>
            </w:r>
            <w:r/>
          </w:p>
        </w:tc>
        <w:tc>
          <w:tcPr>
            <w:tcBorders>
              <w:top w:val="single" w:color="auto" w:sz="4" w:space="0"/>
              <w:left w:val="single" w:color="auto" w:sz="4" w:space="0"/>
              <w:bottom w:val="single" w:color="auto" w:sz="4" w:space="0"/>
              <w:right w:val="single" w:color="auto" w:sz="4" w:space="0"/>
            </w:tcBorders>
            <w:tcW w:w="1629" w:type="pct"/>
            <w:vAlign w:val="center"/>
            <w:textDirection w:val="lrTb"/>
            <w:noWrap w:val="false"/>
          </w:tcPr>
          <w:p>
            <w:pPr>
              <w:jc w:val="center"/>
              <w:widowControl/>
              <w:rPr>
                <w:rFonts w:hint="eastAsia" w:ascii="Times New Roman" w:hAnsi="Times New Roman" w:eastAsia="宋体" w:cs="宋体"/>
                <w:b/>
                <w:bCs/>
                <w:color w:val="auto"/>
                <w:sz w:val="24"/>
                <w:szCs w:val="24"/>
                <w:highlight w:val="none"/>
              </w:rPr>
            </w:pPr>
            <w:r>
              <w:rPr>
                <w:rFonts w:hint="eastAsia" w:ascii="Times New Roman" w:hAnsi="Times New Roman" w:eastAsia="宋体" w:cs="宋体"/>
                <w:b/>
                <w:bCs/>
                <w:color w:val="auto"/>
                <w:sz w:val="24"/>
                <w:szCs w:val="24"/>
                <w:highlight w:val="none"/>
              </w:rPr>
              <w:t xml:space="preserve">标准一等晚粳米</w:t>
            </w:r>
            <w:r>
              <w:rPr>
                <w:rFonts w:hint="eastAsia" w:ascii="Times New Roman" w:hAnsi="Times New Roman" w:eastAsia="宋体" w:cs="宋体"/>
                <w:b/>
                <w:bCs/>
                <w:color w:val="auto"/>
                <w:sz w:val="24"/>
                <w:szCs w:val="24"/>
                <w:highlight w:val="none"/>
                <w:lang w:eastAsia="zh-CN"/>
              </w:rPr>
              <w:t xml:space="preserve">，</w:t>
            </w:r>
            <w:r>
              <w:rPr>
                <w:rFonts w:hint="eastAsia" w:ascii="Times New Roman" w:hAnsi="Times New Roman" w:eastAsia="宋体" w:cs="宋体"/>
                <w:b/>
                <w:bCs/>
                <w:color w:val="auto"/>
                <w:sz w:val="24"/>
                <w:szCs w:val="24"/>
                <w:highlight w:val="none"/>
                <w:lang w:val="en-US" w:eastAsia="zh-CN"/>
              </w:rPr>
              <w:t xml:space="preserve">现场蒸煮米饭</w:t>
            </w:r>
            <w:r/>
          </w:p>
        </w:tc>
      </w:tr>
      <w:tr>
        <w:trPr>
          <w:jc w:val="center"/>
          <w:trHeight w:val="454"/>
        </w:trPr>
        <w:tc>
          <w:tcPr>
            <w:tcBorders>
              <w:left w:val="single" w:color="auto" w:sz="4" w:space="0"/>
              <w:bottom w:val="single" w:color="auto" w:sz="4" w:space="0"/>
              <w:right w:val="single" w:color="auto" w:sz="4" w:space="0"/>
            </w:tcBorders>
            <w:tcW w:w="557" w:type="pct"/>
            <w:vAlign w:val="center"/>
            <w:vMerge w:val="continue"/>
            <w:textDirection w:val="lrTb"/>
            <w:noWrap w:val="false"/>
          </w:tcPr>
          <w:p>
            <w:pPr>
              <w:jc w:val="center"/>
              <w:rPr>
                <w:rFonts w:hint="eastAsia" w:ascii="Times New Roman" w:hAnsi="Times New Roman" w:eastAsia="宋体" w:cs="宋体"/>
                <w:color w:val="auto"/>
                <w:sz w:val="24"/>
                <w:szCs w:val="24"/>
              </w:rPr>
            </w:pPr>
            <w:r>
              <w:rPr>
                <w:rFonts w:hint="eastAsia" w:ascii="Times New Roman" w:hAnsi="Times New Roman" w:eastAsia="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1424" w:type="pct"/>
            <w:vAlign w:val="center"/>
            <w:textDirection w:val="lrTb"/>
            <w:noWrap w:val="false"/>
          </w:tcPr>
          <w:p>
            <w:pPr>
              <w:jc w:val="center"/>
              <w:widowControl/>
              <w:rPr>
                <w:rFonts w:hint="eastAsia" w:ascii="Times New Roman" w:hAnsi="Times New Roman" w:eastAsia="宋体" w:cs="宋体"/>
                <w:color w:val="auto"/>
                <w:sz w:val="24"/>
                <w:szCs w:val="24"/>
              </w:rPr>
            </w:pPr>
            <w:r>
              <w:rPr>
                <w:rFonts w:hint="eastAsia" w:ascii="Times New Roman" w:hAnsi="Times New Roman" w:eastAsia="宋体" w:cs="宋体"/>
                <w:color w:val="auto"/>
                <w:sz w:val="24"/>
                <w:szCs w:val="24"/>
                <w:lang w:bidi="ar"/>
              </w:rPr>
              <w:t xml:space="preserve">糯 米</w:t>
            </w:r>
            <w:r/>
          </w:p>
        </w:tc>
        <w:tc>
          <w:tcPr>
            <w:tcBorders>
              <w:top w:val="single" w:color="auto" w:sz="4" w:space="0"/>
              <w:left w:val="single" w:color="auto" w:sz="4" w:space="0"/>
              <w:bottom w:val="single" w:color="auto" w:sz="4" w:space="0"/>
              <w:right w:val="single" w:color="auto" w:sz="4" w:space="0"/>
            </w:tcBorders>
            <w:tcW w:w="509" w:type="pct"/>
            <w:vAlign w:val="center"/>
            <w:textDirection w:val="lrTb"/>
            <w:noWrap w:val="false"/>
          </w:tcPr>
          <w:p>
            <w:pPr>
              <w:jc w:val="center"/>
              <w:widowControl/>
              <w:rPr>
                <w:rFonts w:hint="eastAsia" w:ascii="Times New Roman" w:hAnsi="Times New Roman" w:eastAsia="宋体" w:cs="宋体"/>
                <w:color w:val="auto"/>
                <w:sz w:val="24"/>
                <w:szCs w:val="24"/>
                <w:lang w:val="en-US" w:eastAsia="zh-CN" w:bidi="ar"/>
              </w:rPr>
            </w:pPr>
            <w:r>
              <w:rPr>
                <w:rFonts w:hint="eastAsia" w:ascii="Times New Roman" w:hAnsi="Times New Roman" w:eastAsia="宋体" w:cs="宋体"/>
                <w:color w:val="auto"/>
                <w:sz w:val="24"/>
                <w:szCs w:val="24"/>
                <w:lang w:val="en-US" w:eastAsia="zh-CN" w:bidi="ar"/>
              </w:rPr>
              <w:t xml:space="preserve">1袋</w:t>
            </w:r>
            <w:r/>
          </w:p>
        </w:tc>
        <w:tc>
          <w:tcPr>
            <w:tcBorders>
              <w:top w:val="single" w:color="auto" w:sz="4" w:space="0"/>
              <w:left w:val="single" w:color="auto" w:sz="4" w:space="0"/>
              <w:bottom w:val="single" w:color="auto" w:sz="4" w:space="0"/>
              <w:right w:val="single" w:color="auto" w:sz="4" w:space="0"/>
            </w:tcBorders>
            <w:tcW w:w="879" w:type="pct"/>
            <w:vAlign w:val="center"/>
            <w:textDirection w:val="lrTb"/>
            <w:noWrap w:val="false"/>
          </w:tcPr>
          <w:p>
            <w:pPr>
              <w:jc w:val="center"/>
              <w:widowControl/>
              <w:rPr>
                <w:rFonts w:hint="eastAsia" w:ascii="Times New Roman" w:hAnsi="Times New Roman" w:eastAsia="宋体" w:cs="宋体"/>
                <w:color w:val="auto"/>
                <w:sz w:val="24"/>
                <w:szCs w:val="24"/>
                <w:lang w:val="en-US" w:eastAsia="zh-CN" w:bidi="ar"/>
              </w:rPr>
            </w:pPr>
            <w:r>
              <w:rPr>
                <w:rFonts w:hint="eastAsia" w:ascii="Times New Roman" w:hAnsi="Times New Roman" w:eastAsia="宋体" w:cs="宋体"/>
                <w:color w:val="auto"/>
                <w:sz w:val="24"/>
                <w:szCs w:val="24"/>
                <w:lang w:val="en-US" w:eastAsia="zh-CN" w:bidi="ar"/>
              </w:rPr>
              <w:t xml:space="preserve">不低于5斤</w:t>
            </w:r>
            <w:r/>
          </w:p>
        </w:tc>
        <w:tc>
          <w:tcPr>
            <w:tcBorders>
              <w:top w:val="single" w:color="auto" w:sz="4" w:space="0"/>
              <w:left w:val="single" w:color="auto" w:sz="4" w:space="0"/>
              <w:bottom w:val="single" w:color="auto" w:sz="4" w:space="0"/>
              <w:right w:val="single" w:color="auto" w:sz="4" w:space="0"/>
            </w:tcBorders>
            <w:tcW w:w="1629" w:type="pct"/>
            <w:vAlign w:val="center"/>
            <w:textDirection w:val="lrTb"/>
            <w:noWrap w:val="false"/>
          </w:tcPr>
          <w:p>
            <w:pPr>
              <w:jc w:val="center"/>
              <w:widowControl/>
              <w:rPr>
                <w:rFonts w:hint="eastAsia" w:ascii="Times New Roman" w:hAnsi="Times New Roman" w:eastAsia="宋体" w:cs="宋体"/>
                <w:color w:val="auto"/>
                <w:sz w:val="24"/>
                <w:szCs w:val="24"/>
                <w:lang w:val="en-US" w:eastAsia="zh-CN" w:bidi="ar"/>
              </w:rPr>
            </w:pPr>
            <w:r>
              <w:rPr>
                <w:rFonts w:hint="eastAsia" w:ascii="Times New Roman" w:hAnsi="Times New Roman" w:eastAsia="宋体" w:cs="宋体"/>
                <w:color w:val="auto"/>
                <w:sz w:val="24"/>
                <w:szCs w:val="24"/>
                <w:lang w:val="en-US" w:eastAsia="zh-CN" w:bidi="ar"/>
              </w:rPr>
            </w:r>
            <w:r/>
          </w:p>
        </w:tc>
      </w:tr>
      <w:tr>
        <w:trPr>
          <w:jc w:val="center"/>
          <w:trHeight w:val="454"/>
        </w:trPr>
        <w:tc>
          <w:tcPr>
            <w:tcBorders>
              <w:top w:val="single" w:color="auto" w:sz="4" w:space="0"/>
              <w:left w:val="single" w:color="000000" w:sz="4" w:space="0"/>
              <w:bottom w:val="single" w:color="000000" w:sz="4" w:space="0"/>
              <w:right w:val="single" w:color="000000" w:sz="4" w:space="0"/>
            </w:tcBorders>
            <w:tcW w:w="557" w:type="pct"/>
            <w:vAlign w:val="center"/>
            <w:vMerge w:val="restart"/>
            <w:textDirection w:val="lrTb"/>
            <w:noWrap w:val="false"/>
          </w:tcPr>
          <w:p>
            <w:pPr>
              <w:jc w:val="center"/>
              <w:widowControl/>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lang w:val="en-US" w:eastAsia="zh-CN"/>
              </w:rPr>
              <w:t xml:space="preserve">采购包</w:t>
            </w:r>
            <w:r>
              <w:rPr>
                <w:rFonts w:hint="eastAsia" w:ascii="Times New Roman" w:hAnsi="Times New Roman" w:eastAsia="宋体" w:cs="宋体"/>
                <w:color w:val="auto"/>
                <w:sz w:val="24"/>
                <w:szCs w:val="24"/>
                <w:highlight w:val="none"/>
                <w:lang w:bidi="ar"/>
              </w:rPr>
              <w:t xml:space="preserve">4</w:t>
            </w:r>
            <w:r/>
          </w:p>
        </w:tc>
        <w:tc>
          <w:tcPr>
            <w:tcBorders>
              <w:top w:val="single" w:color="auto" w:sz="4" w:space="0"/>
              <w:left w:val="single" w:color="000000" w:sz="4" w:space="0"/>
              <w:bottom w:val="single" w:color="000000" w:sz="4" w:space="0"/>
              <w:right w:val="single" w:color="000000" w:sz="4" w:space="0"/>
            </w:tcBorders>
            <w:tcW w:w="1424" w:type="pct"/>
            <w:vAlign w:val="center"/>
            <w:textDirection w:val="lrTb"/>
            <w:noWrap w:val="false"/>
          </w:tcPr>
          <w:p>
            <w:pPr>
              <w:jc w:val="center"/>
              <w:widowControl/>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lang w:bidi="ar"/>
              </w:rPr>
              <w:t xml:space="preserve">面粉（中筋粉）包子专用粉</w:t>
            </w:r>
            <w:r/>
          </w:p>
        </w:tc>
        <w:tc>
          <w:tcPr>
            <w:tcBorders>
              <w:top w:val="single" w:color="auto" w:sz="4" w:space="0"/>
              <w:left w:val="single" w:color="000000" w:sz="4" w:space="0"/>
              <w:bottom w:val="single" w:color="000000" w:sz="4" w:space="0"/>
              <w:right w:val="single" w:color="000000" w:sz="4" w:space="0"/>
            </w:tcBorders>
            <w:tcW w:w="509" w:type="pct"/>
            <w:vAlign w:val="center"/>
            <w:textDirection w:val="lrTb"/>
            <w:noWrap w:val="false"/>
          </w:tcPr>
          <w:p>
            <w:pPr>
              <w:jc w:val="center"/>
              <w:widowControl/>
              <w:rPr>
                <w:rFonts w:hint="eastAsia" w:ascii="Times New Roman" w:hAnsi="Times New Roman" w:eastAsia="宋体" w:cs="宋体"/>
                <w:color w:val="auto"/>
                <w:sz w:val="24"/>
                <w:szCs w:val="24"/>
                <w:highlight w:val="none"/>
                <w:lang w:val="en-US" w:eastAsia="zh-CN" w:bidi="ar"/>
              </w:rPr>
            </w:pPr>
            <w:r>
              <w:rPr>
                <w:rFonts w:hint="eastAsia" w:ascii="Times New Roman" w:hAnsi="Times New Roman" w:eastAsia="宋体" w:cs="宋体"/>
                <w:color w:val="auto"/>
                <w:sz w:val="24"/>
                <w:szCs w:val="24"/>
                <w:highlight w:val="none"/>
                <w:lang w:val="en-US" w:eastAsia="zh-CN" w:bidi="ar"/>
              </w:rPr>
              <w:t xml:space="preserve">1袋</w:t>
            </w:r>
            <w:r/>
          </w:p>
        </w:tc>
        <w:tc>
          <w:tcPr>
            <w:tcBorders>
              <w:top w:val="single" w:color="auto" w:sz="4" w:space="0"/>
              <w:left w:val="single" w:color="000000" w:sz="4" w:space="0"/>
              <w:bottom w:val="single" w:color="000000" w:sz="4" w:space="0"/>
              <w:right w:val="single" w:color="000000" w:sz="4" w:space="0"/>
            </w:tcBorders>
            <w:tcW w:w="879" w:type="pct"/>
            <w:vAlign w:val="center"/>
            <w:textDirection w:val="lrTb"/>
            <w:noWrap w:val="false"/>
          </w:tcPr>
          <w:p>
            <w:pPr>
              <w:jc w:val="center"/>
              <w:widowControl/>
              <w:rPr>
                <w:rFonts w:hint="eastAsia" w:ascii="Times New Roman" w:hAnsi="Times New Roman" w:eastAsia="宋体" w:cs="宋体"/>
                <w:color w:val="auto"/>
                <w:sz w:val="24"/>
                <w:szCs w:val="24"/>
                <w:highlight w:val="none"/>
                <w:lang w:val="en-US" w:eastAsia="zh-CN" w:bidi="ar"/>
              </w:rPr>
            </w:pPr>
            <w:r>
              <w:rPr>
                <w:rFonts w:hint="eastAsia" w:ascii="Times New Roman" w:hAnsi="Times New Roman" w:eastAsia="宋体" w:cs="宋体"/>
                <w:b/>
                <w:bCs/>
                <w:color w:val="auto"/>
                <w:sz w:val="24"/>
                <w:szCs w:val="24"/>
                <w:highlight w:val="none"/>
              </w:rPr>
              <w:t xml:space="preserve">原包装</w:t>
            </w:r>
            <w:r/>
          </w:p>
        </w:tc>
        <w:tc>
          <w:tcPr>
            <w:tcBorders>
              <w:top w:val="single" w:color="auto" w:sz="4" w:space="0"/>
              <w:left w:val="single" w:color="000000" w:sz="4" w:space="0"/>
              <w:bottom w:val="single" w:color="000000" w:sz="4" w:space="0"/>
              <w:right w:val="single" w:color="000000" w:sz="4" w:space="0"/>
            </w:tcBorders>
            <w:tcW w:w="1629" w:type="pct"/>
            <w:vAlign w:val="center"/>
            <w:textDirection w:val="lrTb"/>
            <w:noWrap w:val="false"/>
          </w:tcPr>
          <w:p>
            <w:pPr>
              <w:jc w:val="center"/>
              <w:widowControl/>
              <w:rPr>
                <w:rFonts w:hint="eastAsia" w:ascii="Times New Roman" w:hAnsi="Times New Roman" w:eastAsia="宋体" w:cs="宋体"/>
                <w:b/>
                <w:bCs/>
                <w:color w:val="auto"/>
                <w:sz w:val="24"/>
                <w:szCs w:val="24"/>
                <w:highlight w:val="none"/>
                <w:lang w:val="en-US"/>
              </w:rPr>
            </w:pPr>
            <w:r>
              <w:rPr>
                <w:rFonts w:hint="eastAsia" w:ascii="Times New Roman" w:hAnsi="Times New Roman" w:eastAsia="宋体" w:cs="宋体"/>
                <w:b/>
                <w:bCs/>
                <w:color w:val="auto"/>
                <w:sz w:val="24"/>
                <w:szCs w:val="24"/>
                <w:highlight w:val="none"/>
                <w:lang w:val="en-US" w:eastAsia="zh-CN"/>
              </w:rPr>
              <w:t xml:space="preserve">现场蒸制作馒头</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57" w:type="pct"/>
            <w:vAlign w:val="center"/>
            <w:vMerge w:val="continue"/>
            <w:textDirection w:val="lrTb"/>
            <w:noWrap w:val="false"/>
          </w:tcPr>
          <w:p>
            <w:pPr>
              <w:jc w:val="center"/>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424" w:type="pct"/>
            <w:vAlign w:val="center"/>
            <w:textDirection w:val="lrTb"/>
            <w:noWrap w:val="false"/>
          </w:tcPr>
          <w:p>
            <w:pPr>
              <w:jc w:val="center"/>
              <w:widowControl/>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lang w:bidi="ar"/>
              </w:rPr>
              <w:t xml:space="preserve">面粉（特一粉）油炸专用粉</w:t>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widowControl/>
              <w:rPr>
                <w:rFonts w:hint="eastAsia" w:ascii="Times New Roman" w:hAnsi="Times New Roman" w:eastAsia="宋体" w:cs="宋体"/>
                <w:color w:val="auto"/>
                <w:sz w:val="24"/>
                <w:szCs w:val="24"/>
                <w:highlight w:val="none"/>
                <w:lang w:val="en-US" w:eastAsia="zh-CN" w:bidi="ar"/>
              </w:rPr>
            </w:pPr>
            <w:r>
              <w:rPr>
                <w:rFonts w:hint="eastAsia" w:ascii="Times New Roman" w:hAnsi="Times New Roman" w:eastAsia="宋体" w:cs="宋体"/>
                <w:color w:val="auto"/>
                <w:sz w:val="24"/>
                <w:szCs w:val="24"/>
                <w:highlight w:val="none"/>
                <w:lang w:val="en-US" w:eastAsia="zh-CN" w:bidi="ar"/>
              </w:rPr>
              <w:t xml:space="preserve">1袋</w:t>
            </w:r>
            <w:r/>
          </w:p>
        </w:tc>
        <w:tc>
          <w:tcPr>
            <w:tcBorders>
              <w:top w:val="single" w:color="000000" w:sz="4" w:space="0"/>
              <w:left w:val="single" w:color="000000" w:sz="4" w:space="0"/>
              <w:bottom w:val="single" w:color="000000" w:sz="4" w:space="0"/>
              <w:right w:val="single" w:color="000000" w:sz="4" w:space="0"/>
            </w:tcBorders>
            <w:tcW w:w="879" w:type="pct"/>
            <w:vAlign w:val="center"/>
            <w:textDirection w:val="lrTb"/>
            <w:noWrap w:val="false"/>
          </w:tcPr>
          <w:p>
            <w:pPr>
              <w:jc w:val="center"/>
              <w:widowControl/>
              <w:rPr>
                <w:rFonts w:hint="eastAsia" w:ascii="Times New Roman" w:hAnsi="Times New Roman" w:eastAsia="宋体" w:cs="宋体"/>
                <w:color w:val="auto"/>
                <w:sz w:val="24"/>
                <w:szCs w:val="24"/>
                <w:highlight w:val="none"/>
                <w:lang w:val="en-US" w:eastAsia="zh-CN" w:bidi="ar"/>
              </w:rPr>
            </w:pPr>
            <w:r>
              <w:rPr>
                <w:rFonts w:hint="eastAsia" w:ascii="Times New Roman" w:hAnsi="Times New Roman" w:eastAsia="宋体" w:cs="宋体"/>
                <w:b/>
                <w:bCs/>
                <w:color w:val="auto"/>
                <w:sz w:val="24"/>
                <w:szCs w:val="24"/>
                <w:highlight w:val="none"/>
              </w:rPr>
              <w:t xml:space="preserve">原包装</w:t>
            </w:r>
            <w:r/>
          </w:p>
        </w:tc>
        <w:tc>
          <w:tcPr>
            <w:tcBorders>
              <w:top w:val="single" w:color="000000" w:sz="4" w:space="0"/>
              <w:left w:val="single" w:color="000000" w:sz="4" w:space="0"/>
              <w:bottom w:val="single" w:color="000000" w:sz="4" w:space="0"/>
              <w:right w:val="single" w:color="000000" w:sz="4" w:space="0"/>
            </w:tcBorders>
            <w:tcW w:w="1629" w:type="pct"/>
            <w:vAlign w:val="center"/>
            <w:textDirection w:val="lrTb"/>
            <w:noWrap w:val="false"/>
          </w:tcPr>
          <w:p>
            <w:pPr>
              <w:jc w:val="center"/>
              <w:widowControl/>
              <w:rPr>
                <w:rFonts w:hint="eastAsia" w:ascii="Times New Roman" w:hAnsi="Times New Roman" w:eastAsia="宋体" w:cs="宋体"/>
                <w:b/>
                <w:bCs/>
                <w:color w:val="auto"/>
                <w:sz w:val="24"/>
                <w:szCs w:val="24"/>
                <w:highlight w:val="none"/>
              </w:rPr>
            </w:pPr>
            <w:r>
              <w:rPr>
                <w:rFonts w:hint="eastAsia" w:ascii="Times New Roman" w:hAnsi="Times New Roman" w:eastAsia="宋体" w:cs="宋体"/>
                <w:b/>
                <w:bCs/>
                <w:color w:val="auto"/>
                <w:sz w:val="24"/>
                <w:szCs w:val="24"/>
                <w:highlight w:val="none"/>
              </w:rPr>
            </w:r>
            <w:r/>
          </w:p>
        </w:tc>
      </w:tr>
    </w:tbl>
    <w:p>
      <w:pPr>
        <w:ind w:firstLine="482"/>
        <w:keepLines w:val="0"/>
        <w:keepNext w:val="0"/>
        <w:pageBreakBefore w:val="0"/>
        <w:spacing w:line="360" w:lineRule="auto"/>
        <w:widowControl w:val="off"/>
        <w:rPr>
          <w:rFonts w:hint="default" w:ascii="Times New Roman" w:hAnsi="Times New Roman" w:cs="宋体"/>
          <w:b/>
          <w:bCs/>
          <w:color w:val="auto"/>
          <w:sz w:val="24"/>
          <w:szCs w:val="24"/>
          <w:lang w:val="en-US" w:eastAsia="zh-CN"/>
        </w:rPr>
      </w:pPr>
      <w:r>
        <w:rPr>
          <w:rFonts w:hint="eastAsia" w:ascii="Times New Roman" w:hAnsi="Times New Roman" w:cs="宋体"/>
          <w:b/>
          <w:bCs/>
          <w:color w:val="auto"/>
          <w:sz w:val="24"/>
          <w:szCs w:val="24"/>
          <w:lang w:val="en-US" w:eastAsia="zh-CN"/>
        </w:rPr>
        <w:t xml:space="preserve">若投标人同时投采购包1及采购包2，两个采购包中相同的产品只需提供一份样品即可。</w:t>
      </w:r>
      <w:r/>
    </w:p>
    <w:p>
      <w:pPr>
        <w:ind w:firstLine="482"/>
        <w:keepLines w:val="0"/>
        <w:keepNext w:val="0"/>
        <w:pageBreakBefore w:val="0"/>
        <w:spacing w:line="360" w:lineRule="auto"/>
        <w:widowControl w:val="off"/>
        <w:rPr>
          <w:rFonts w:hint="eastAsia" w:ascii="Times New Roman" w:hAnsi="Times New Roman" w:cs="宋体"/>
          <w:b/>
          <w:bCs/>
          <w:color w:val="auto"/>
          <w:sz w:val="24"/>
          <w:szCs w:val="24"/>
        </w:rPr>
      </w:pPr>
      <w:r>
        <w:rPr>
          <w:rFonts w:hint="eastAsia" w:ascii="Times New Roman" w:hAnsi="Times New Roman" w:cs="宋体"/>
          <w:b/>
          <w:bCs/>
          <w:color w:val="auto"/>
          <w:sz w:val="24"/>
          <w:szCs w:val="24"/>
          <w:lang w:val="en-US" w:eastAsia="zh-CN"/>
        </w:rPr>
        <w:t xml:space="preserve">2.</w:t>
      </w:r>
      <w:r>
        <w:rPr>
          <w:rFonts w:hint="eastAsia" w:ascii="Times New Roman" w:hAnsi="Times New Roman" w:cs="宋体"/>
          <w:b/>
          <w:bCs/>
          <w:color w:val="auto"/>
          <w:sz w:val="24"/>
          <w:szCs w:val="24"/>
        </w:rPr>
        <w:t xml:space="preserve">样品递交要求：</w:t>
      </w:r>
      <w:r/>
    </w:p>
    <w:p>
      <w:pPr>
        <w:ind w:firstLine="480"/>
        <w:keepLines w:val="0"/>
        <w:keepNext w:val="0"/>
        <w:pageBreakBefore w:val="0"/>
        <w:spacing w:line="360" w:lineRule="auto"/>
        <w:widowControl w:val="off"/>
        <w:rPr>
          <w:rFonts w:hint="eastAsia" w:ascii="Times New Roman" w:hAnsi="Times New Roman" w:cs="宋体"/>
          <w:color w:val="auto"/>
          <w:sz w:val="24"/>
          <w:szCs w:val="24"/>
        </w:rPr>
      </w:pPr>
      <w:r>
        <w:rPr>
          <w:rFonts w:hint="eastAsia" w:ascii="Times New Roman" w:hAnsi="Times New Roman" w:cs="宋体"/>
          <w:color w:val="auto"/>
          <w:sz w:val="24"/>
          <w:szCs w:val="24"/>
        </w:rPr>
        <w:t xml:space="preserve">①样品递交截止时间：同投标文件递交截止时间。</w:t>
      </w:r>
      <w:r/>
    </w:p>
    <w:p>
      <w:pPr>
        <w:pStyle w:val="898"/>
        <w:ind w:left="0" w:firstLine="480"/>
        <w:keepLines w:val="0"/>
        <w:keepNext w:val="0"/>
        <w:pageBreakBefore w:val="0"/>
        <w:spacing w:line="360" w:lineRule="auto"/>
        <w:rPr>
          <w:rFonts w:hint="eastAsia" w:ascii="Times New Roman" w:hAnsi="Times New Roman" w:cs="宋体"/>
          <w:color w:val="auto"/>
          <w:sz w:val="24"/>
          <w:highlight w:val="none"/>
        </w:rPr>
      </w:pPr>
      <w:r>
        <w:rPr>
          <w:rFonts w:hint="eastAsia" w:ascii="Times New Roman" w:hAnsi="Times New Roman" w:cs="宋体"/>
          <w:color w:val="auto"/>
          <w:sz w:val="24"/>
          <w:szCs w:val="24"/>
        </w:rPr>
        <w:t xml:space="preserve">样品递交地点：</w:t>
      </w:r>
      <w:r>
        <w:rPr>
          <w:rFonts w:hint="eastAsia" w:ascii="Times New Roman" w:hAnsi="Times New Roman" w:cs="宋体"/>
          <w:color w:val="auto"/>
          <w:sz w:val="24"/>
          <w:highlight w:val="none"/>
        </w:rPr>
        <w:t xml:space="preserve">常州常投招标有限公司样品室（常州市武进区湖塘镇延政中大道17号金源大厦18F）。</w:t>
      </w:r>
      <w:r/>
    </w:p>
    <w:p>
      <w:pPr>
        <w:ind w:firstLine="480"/>
        <w:keepLines w:val="0"/>
        <w:keepNext w:val="0"/>
        <w:pageBreakBefore w:val="0"/>
        <w:spacing w:line="360" w:lineRule="auto"/>
        <w:widowControl w:val="off"/>
        <w:rPr>
          <w:rFonts w:hint="eastAsia" w:ascii="Times New Roman" w:hAnsi="Times New Roman" w:eastAsia="宋体" w:cs="宋体"/>
          <w:color w:val="auto"/>
          <w:sz w:val="24"/>
          <w:szCs w:val="24"/>
          <w:lang w:eastAsia="zh-CN"/>
        </w:rPr>
      </w:pPr>
      <w:r>
        <w:rPr>
          <w:rFonts w:hint="eastAsia" w:ascii="Times New Roman" w:hAnsi="Times New Roman" w:cs="宋体"/>
          <w:color w:val="auto"/>
          <w:sz w:val="24"/>
          <w:szCs w:val="24"/>
        </w:rPr>
        <w:t xml:space="preserve">联系人：</w:t>
      </w:r>
      <w:r>
        <w:rPr>
          <w:rFonts w:hint="eastAsia" w:ascii="Times New Roman" w:hAnsi="Times New Roman" w:cs="宋体"/>
          <w:color w:val="auto"/>
          <w:sz w:val="24"/>
          <w:szCs w:val="24"/>
          <w:lang w:val="en-US" w:eastAsia="zh-CN"/>
        </w:rPr>
        <w:t xml:space="preserve">王艳伶</w:t>
      </w:r>
      <w:r/>
    </w:p>
    <w:p>
      <w:pPr>
        <w:ind w:firstLine="480"/>
        <w:keepLines w:val="0"/>
        <w:keepNext w:val="0"/>
        <w:pageBreakBefore w:val="0"/>
        <w:spacing w:line="360" w:lineRule="auto"/>
        <w:widowControl w:val="off"/>
        <w:rPr>
          <w:rFonts w:hint="eastAsia" w:ascii="Times New Roman" w:hAnsi="Times New Roman" w:cs="宋体"/>
          <w:color w:val="auto"/>
          <w:sz w:val="24"/>
          <w:szCs w:val="24"/>
          <w:lang w:val="en-US" w:eastAsia="zh-CN"/>
        </w:rPr>
      </w:pPr>
      <w:r>
        <w:rPr>
          <w:rFonts w:hint="eastAsia" w:ascii="Times New Roman" w:hAnsi="Times New Roman" w:cs="宋体"/>
          <w:color w:val="auto"/>
          <w:sz w:val="24"/>
          <w:szCs w:val="24"/>
        </w:rPr>
        <w:t xml:space="preserve">电话：0519-</w:t>
      </w:r>
      <w:r>
        <w:rPr>
          <w:rFonts w:hint="eastAsia" w:ascii="Times New Roman" w:hAnsi="Times New Roman" w:cs="宋体"/>
          <w:color w:val="auto"/>
          <w:sz w:val="24"/>
          <w:szCs w:val="24"/>
          <w:lang w:val="en-US" w:eastAsia="zh-CN"/>
        </w:rPr>
        <w:t xml:space="preserve">85857862</w:t>
      </w:r>
      <w:r/>
    </w:p>
    <w:p>
      <w:pPr>
        <w:ind w:firstLine="480"/>
        <w:keepLines w:val="0"/>
        <w:keepNext w:val="0"/>
        <w:pageBreakBefore w:val="0"/>
        <w:spacing w:line="360" w:lineRule="auto"/>
        <w:widowControl w:val="off"/>
        <w:rPr>
          <w:rFonts w:hint="eastAsia" w:ascii="Times New Roman" w:hAnsi="Times New Roman" w:cs="宋体"/>
          <w:color w:val="auto"/>
          <w:sz w:val="24"/>
          <w:szCs w:val="24"/>
        </w:rPr>
      </w:pPr>
      <w:r>
        <w:rPr>
          <w:rFonts w:hint="eastAsia" w:ascii="Times New Roman" w:hAnsi="Times New Roman" w:cs="宋体"/>
          <w:color w:val="auto"/>
          <w:sz w:val="24"/>
          <w:szCs w:val="24"/>
        </w:rPr>
        <w:t xml:space="preserve">②投标人在样品上/样品背面粘贴标签，标签上注明投标人名称，加盖投标人公章，并用不透明白纸将标签粘贴遮盖；</w:t>
      </w:r>
      <w:r/>
    </w:p>
    <w:p>
      <w:pPr>
        <w:ind w:firstLine="480"/>
        <w:keepLines w:val="0"/>
        <w:keepNext w:val="0"/>
        <w:pageBreakBefore w:val="0"/>
        <w:spacing w:line="360" w:lineRule="auto"/>
        <w:widowControl w:val="off"/>
        <w:rPr>
          <w:rFonts w:hint="eastAsia" w:ascii="Times New Roman" w:hAnsi="Times New Roman" w:cs="宋体"/>
          <w:color w:val="auto"/>
          <w:sz w:val="24"/>
          <w:szCs w:val="24"/>
        </w:rPr>
      </w:pPr>
      <w:r>
        <w:rPr>
          <w:rFonts w:hint="eastAsia" w:ascii="Times New Roman" w:hAnsi="Times New Roman" w:cs="宋体"/>
          <w:color w:val="auto"/>
          <w:sz w:val="24"/>
          <w:szCs w:val="24"/>
        </w:rPr>
        <w:t xml:space="preserve">③样品提交时</w:t>
      </w:r>
      <w:r>
        <w:rPr>
          <w:rFonts w:hint="eastAsia" w:ascii="Times New Roman" w:hAnsi="Times New Roman" w:cs="宋体"/>
          <w:color w:val="auto"/>
          <w:sz w:val="24"/>
          <w:szCs w:val="24"/>
          <w:lang w:eastAsia="zh-CN"/>
        </w:rPr>
        <w:t xml:space="preserve">，</w:t>
      </w:r>
      <w:r>
        <w:rPr>
          <w:rFonts w:hint="eastAsia" w:ascii="Times New Roman" w:hAnsi="Times New Roman" w:cs="宋体"/>
          <w:color w:val="auto"/>
          <w:sz w:val="24"/>
          <w:szCs w:val="24"/>
        </w:rPr>
        <w:t xml:space="preserve">样品上任何显示投标人名称的商标、品牌或其他显示该投标人名称的标志都应用不透明的白纸粘贴遮盖，否则评审时样品部分不得分；</w:t>
      </w:r>
      <w:r/>
    </w:p>
    <w:p>
      <w:pPr>
        <w:ind w:firstLine="482"/>
        <w:keepLines w:val="0"/>
        <w:keepNext w:val="0"/>
        <w:pageBreakBefore w:val="0"/>
        <w:spacing w:line="360" w:lineRule="auto"/>
        <w:widowControl w:val="off"/>
        <w:rPr>
          <w:rFonts w:hint="eastAsia" w:ascii="Times New Roman" w:hAnsi="Times New Roman" w:cs="宋体"/>
          <w:color w:val="auto"/>
          <w:sz w:val="24"/>
          <w:szCs w:val="24"/>
        </w:rPr>
      </w:pPr>
      <w:r>
        <w:rPr>
          <w:rFonts w:hint="eastAsia" w:ascii="Times New Roman" w:hAnsi="Times New Roman" w:cs="宋体"/>
          <w:b/>
          <w:bCs/>
          <w:color w:val="auto"/>
          <w:sz w:val="24"/>
          <w:szCs w:val="24"/>
          <w:lang w:val="en-US" w:eastAsia="zh-CN"/>
        </w:rPr>
        <w:t xml:space="preserve">3.</w:t>
      </w:r>
      <w:r>
        <w:rPr>
          <w:rFonts w:hint="eastAsia" w:ascii="Times New Roman" w:hAnsi="Times New Roman" w:cs="宋体"/>
          <w:b/>
          <w:bCs/>
          <w:color w:val="auto"/>
          <w:sz w:val="24"/>
          <w:szCs w:val="24"/>
        </w:rPr>
        <w:t xml:space="preserve">未中标人样品退还：</w:t>
      </w:r>
      <w:r>
        <w:rPr>
          <w:rFonts w:hint="eastAsia" w:ascii="Times New Roman" w:hAnsi="Times New Roman" w:cs="宋体"/>
          <w:color w:val="auto"/>
          <w:sz w:val="24"/>
          <w:szCs w:val="24"/>
        </w:rPr>
        <w:t xml:space="preserve">未中标人的样品评审结束后予以退回，中标结果公告发布之日起三日内自行取回，逾期未取招标人将自行处理；</w:t>
      </w:r>
      <w:r/>
    </w:p>
    <w:p>
      <w:pPr>
        <w:ind w:firstLine="482"/>
        <w:keepLines w:val="0"/>
        <w:keepNext w:val="0"/>
        <w:pageBreakBefore w:val="0"/>
        <w:spacing w:line="360" w:lineRule="auto"/>
        <w:widowControl w:val="off"/>
        <w:rPr>
          <w:rFonts w:hint="eastAsia" w:ascii="Times New Roman" w:hAnsi="Times New Roman" w:cs="宋体"/>
          <w:color w:val="auto"/>
          <w:sz w:val="24"/>
          <w:szCs w:val="24"/>
        </w:rPr>
      </w:pPr>
      <w:r>
        <w:rPr>
          <w:rFonts w:hint="eastAsia" w:ascii="Times New Roman" w:hAnsi="Times New Roman" w:cs="宋体"/>
          <w:b/>
          <w:bCs/>
          <w:color w:val="auto"/>
          <w:sz w:val="24"/>
          <w:szCs w:val="24"/>
          <w:lang w:val="en-US" w:eastAsia="zh-CN"/>
        </w:rPr>
        <w:t xml:space="preserve">4.</w:t>
      </w:r>
      <w:r>
        <w:rPr>
          <w:rFonts w:hint="eastAsia" w:ascii="Times New Roman" w:hAnsi="Times New Roman" w:cs="宋体"/>
          <w:b/>
          <w:bCs/>
          <w:color w:val="auto"/>
          <w:sz w:val="24"/>
          <w:szCs w:val="24"/>
        </w:rPr>
        <w:t xml:space="preserve">中标人样品保管、封存及退还：</w:t>
      </w:r>
      <w:r>
        <w:rPr>
          <w:rFonts w:hint="eastAsia" w:ascii="Times New Roman" w:hAnsi="Times New Roman" w:cs="宋体"/>
          <w:color w:val="auto"/>
          <w:sz w:val="24"/>
          <w:szCs w:val="24"/>
        </w:rPr>
        <w:t xml:space="preserve">中标人的样品不予退回，由招标人封存作为最终验收的依据；</w:t>
      </w:r>
      <w:r/>
    </w:p>
    <w:p>
      <w:pPr>
        <w:ind w:firstLine="482"/>
        <w:keepLines w:val="0"/>
        <w:keepNext w:val="0"/>
        <w:pageBreakBefore w:val="0"/>
        <w:spacing w:line="360" w:lineRule="auto"/>
        <w:widowControl w:val="off"/>
        <w:rPr>
          <w:rFonts w:hint="eastAsia" w:ascii="Times New Roman" w:hAnsi="Times New Roman" w:cs="宋体"/>
          <w:b/>
          <w:bCs/>
          <w:color w:val="auto"/>
          <w:sz w:val="24"/>
          <w:szCs w:val="24"/>
        </w:rPr>
      </w:pPr>
      <w:r>
        <w:rPr>
          <w:rFonts w:hint="eastAsia" w:ascii="Times New Roman" w:hAnsi="Times New Roman" w:cs="宋体"/>
          <w:b/>
          <w:bCs/>
          <w:color w:val="auto"/>
          <w:sz w:val="24"/>
          <w:szCs w:val="24"/>
          <w:lang w:val="en-US" w:eastAsia="zh-CN"/>
        </w:rPr>
        <w:t xml:space="preserve">5.</w:t>
      </w:r>
      <w:r>
        <w:rPr>
          <w:rFonts w:hint="eastAsia" w:ascii="Times New Roman" w:hAnsi="Times New Roman" w:cs="宋体"/>
          <w:b/>
          <w:bCs/>
          <w:color w:val="auto"/>
          <w:sz w:val="24"/>
          <w:szCs w:val="24"/>
        </w:rPr>
        <w:t xml:space="preserve">其他要求（如有）：</w:t>
      </w:r>
      <w:r/>
    </w:p>
    <w:p>
      <w:pPr>
        <w:ind w:firstLine="480"/>
        <w:keepLines w:val="0"/>
        <w:keepNext w:val="0"/>
        <w:pageBreakBefore w:val="0"/>
        <w:spacing w:line="360" w:lineRule="auto"/>
        <w:widowControl w:val="off"/>
        <w:rPr>
          <w:rFonts w:hint="eastAsia" w:ascii="Times New Roman" w:hAnsi="Times New Roman" w:cs="宋体"/>
          <w:color w:val="auto"/>
          <w:sz w:val="24"/>
          <w:szCs w:val="24"/>
        </w:rPr>
      </w:pPr>
      <w:r>
        <w:rPr>
          <w:rFonts w:hint="eastAsia" w:ascii="Times New Roman" w:hAnsi="Times New Roman" w:cs="宋体"/>
          <w:color w:val="auto"/>
          <w:sz w:val="24"/>
          <w:szCs w:val="24"/>
        </w:rPr>
        <w:t xml:space="preserve">①样品制作及运输费用由投标人自行承担；</w:t>
      </w:r>
      <w:r/>
    </w:p>
    <w:p>
      <w:pPr>
        <w:ind w:firstLine="480"/>
        <w:keepLines w:val="0"/>
        <w:keepNext w:val="0"/>
        <w:pageBreakBefore w:val="0"/>
        <w:spacing w:line="360" w:lineRule="auto"/>
        <w:widowControl w:val="off"/>
        <w:rPr>
          <w:rFonts w:ascii="Times New Roman" w:hAnsi="Times New Roman"/>
          <w:color w:val="auto"/>
          <w:sz w:val="24"/>
          <w:szCs w:val="24"/>
        </w:rPr>
      </w:pPr>
      <w:r>
        <w:rPr>
          <w:rFonts w:hint="eastAsia" w:ascii="Times New Roman" w:hAnsi="Times New Roman" w:cs="宋体"/>
          <w:color w:val="auto"/>
          <w:sz w:val="24"/>
          <w:szCs w:val="24"/>
        </w:rPr>
        <w:t xml:space="preserve">②未能提供样品、样品不齐全或样品不符合要求的，评审时样品部分不得分。</w:t>
      </w:r>
      <w:r/>
    </w:p>
    <w:p>
      <w:pPr>
        <w:ind w:firstLine="480"/>
        <w:keepLines w:val="0"/>
        <w:keepNext w:val="0"/>
        <w:pageBreakBefore w:val="0"/>
        <w:spacing w:line="360" w:lineRule="auto"/>
        <w:widowControl w:val="off"/>
        <w:rPr>
          <w:rFonts w:hint="default" w:ascii="Times New Roman" w:hAnsi="Times New Roman" w:cs="宋体"/>
          <w:color w:val="0000ff"/>
          <w:sz w:val="24"/>
          <w:szCs w:val="24"/>
          <w:lang w:val="en-US" w:eastAsia="zh-CN"/>
        </w:rPr>
      </w:pPr>
      <w:r>
        <w:rPr>
          <w:rFonts w:hint="default" w:ascii="Times New Roman" w:hAnsi="Times New Roman" w:cs="宋体"/>
          <w:color w:val="0000ff"/>
          <w:sz w:val="24"/>
          <w:szCs w:val="24"/>
          <w:lang w:val="en-US" w:eastAsia="zh-CN"/>
        </w:rPr>
      </w:r>
      <w:r/>
    </w:p>
    <w:p>
      <w:pPr>
        <w:rPr>
          <w:rFonts w:ascii="Times New Roman" w:hAnsi="Times New Roman"/>
          <w:color w:val="auto"/>
          <w:highlight w:val="none"/>
        </w:rPr>
      </w:pPr>
      <w:r/>
      <w:bookmarkStart w:id="341" w:name="_Toc12679"/>
      <w:r>
        <w:rPr>
          <w:rFonts w:ascii="Times New Roman" w:hAnsi="Times New Roman"/>
          <w:color w:val="auto"/>
          <w:highlight w:val="none"/>
        </w:rPr>
        <w:br w:type="page" w:clear="all"/>
      </w:r>
      <w:r/>
    </w:p>
    <w:p>
      <w:pPr>
        <w:pStyle w:val="846"/>
        <w:jc w:val="center"/>
        <w:rPr>
          <w:rFonts w:ascii="Times New Roman" w:hAnsi="Times New Roman"/>
          <w:color w:val="auto"/>
          <w:highlight w:val="none"/>
        </w:rPr>
      </w:pPr>
      <w:r>
        <w:rPr>
          <w:rFonts w:ascii="Times New Roman" w:hAnsi="Times New Roman"/>
          <w:color w:val="auto"/>
          <w:highlight w:val="none"/>
        </w:rPr>
        <w:t xml:space="preserve">第六章   拟签订的合同文本</w:t>
      </w:r>
      <w:bookmarkEnd w:id="339"/>
      <w:r/>
      <w:bookmarkEnd w:id="341"/>
      <w:r/>
      <w:r/>
    </w:p>
    <w:p>
      <w:pPr>
        <w:pStyle w:val="846"/>
        <w:ind w:left="0" w:right="0" w:firstLine="0"/>
        <w:jc w:val="center"/>
        <w:keepLines w:val="0"/>
        <w:keepNext w:val="0"/>
        <w:pageBreakBefore w:val="0"/>
        <w:spacing w:before="0" w:beforeAutospacing="0" w:after="0" w:afterAutospacing="0" w:line="360" w:lineRule="auto"/>
        <w:shd w:val="clear" w:color="auto" w:fill="ffffff"/>
        <w:widowControl/>
        <w:rPr>
          <w:rFonts w:hint="eastAsia" w:ascii="Times New Roman" w:hAnsi="Times New Roman" w:eastAsia="宋体" w:cs="宋体"/>
          <w:b/>
          <w:bCs/>
          <w:caps w:val="0"/>
          <w:color w:val="0f1115"/>
          <w:spacing w:val="0"/>
          <w:sz w:val="36"/>
          <w:szCs w:val="36"/>
        </w:rPr>
        <w:suppressLineNumbers w:val="0"/>
      </w:pPr>
      <w:r>
        <w:rPr>
          <w:rFonts w:hint="eastAsia" w:ascii="Times New Roman" w:hAnsi="Times New Roman" w:eastAsia="宋体" w:cs="宋体"/>
          <w:b/>
          <w:bCs/>
          <w:caps w:val="0"/>
          <w:color w:val="0f1115"/>
          <w:spacing w:val="0"/>
          <w:sz w:val="36"/>
          <w:szCs w:val="36"/>
          <w:shd w:val="clear" w:color="auto" w:fill="ffffff"/>
        </w:rPr>
        <w:t xml:space="preserve">常州大学食堂米面油采购监督管理协议</w:t>
      </w:r>
      <w:r/>
    </w:p>
    <w:p>
      <w:pPr>
        <w:pStyle w:val="882"/>
        <w:ind w:left="0" w:right="0" w:firstLine="0"/>
        <w:jc w:val="right"/>
        <w:keepLines w:val="0"/>
        <w:keepNext w:val="0"/>
        <w:pageBreakBefore w:val="0"/>
        <w:spacing w:beforeAutospacing="0" w:afterAutospacing="0" w:line="360" w:lineRule="auto"/>
        <w:shd w:val="clear" w:color="auto" w:fill="ffffff"/>
        <w:widowControl/>
        <w:rPr>
          <w:rFonts w:hint="eastAsia" w:ascii="Times New Roman" w:hAnsi="Times New Roman" w:eastAsia="宋体" w:cs="宋体"/>
          <w:i w:val="0"/>
          <w:iCs w:val="0"/>
          <w:caps w:val="0"/>
          <w:color w:val="0f1115"/>
          <w:spacing w:val="0"/>
          <w:sz w:val="24"/>
          <w:szCs w:val="24"/>
        </w:rPr>
        <w:suppressLineNumbers w:val="0"/>
      </w:pPr>
      <w:r>
        <w:rPr>
          <w:rFonts w:hint="eastAsia" w:ascii="Times New Roman" w:hAnsi="Times New Roman" w:eastAsia="宋体" w:cs="宋体"/>
          <w:b/>
          <w:bCs/>
          <w:i w:val="0"/>
          <w:iCs w:val="0"/>
          <w:caps w:val="0"/>
          <w:color w:val="0f1115"/>
          <w:spacing w:val="0"/>
          <w:sz w:val="24"/>
          <w:szCs w:val="24"/>
          <w:shd w:val="clear" w:color="auto" w:fill="ffffff"/>
        </w:rPr>
        <w:t xml:space="preserve">协议编号：</w:t>
      </w:r>
      <w:r/>
    </w:p>
    <w:p>
      <w:pPr>
        <w:keepLines w:val="0"/>
        <w:keepNext w:val="0"/>
        <w:pageBreakBefore w:val="0"/>
        <w:spacing w:line="360" w:lineRule="exact"/>
        <w:widowControl w:val="off"/>
        <w:rPr>
          <w:rFonts w:hint="eastAsia" w:ascii="Times New Roman" w:hAnsi="Times New Roman" w:eastAsia="宋体" w:cs="宋体"/>
          <w:strike/>
          <w:sz w:val="21"/>
          <w:szCs w:val="21"/>
          <w:highlight w:val="cyan"/>
        </w:rPr>
      </w:pPr>
      <w:r>
        <w:rPr>
          <w:rFonts w:hint="eastAsia" w:ascii="Times New Roman" w:hAnsi="Times New Roman" w:eastAsia="宋体" w:cs="宋体"/>
          <w:b/>
          <w:bCs/>
          <w:sz w:val="21"/>
          <w:szCs w:val="21"/>
        </w:rPr>
        <w:t xml:space="preserve">甲方（执行方）：</w:t>
      </w:r>
      <w:r/>
    </w:p>
    <w:p>
      <w:pPr>
        <w:keepLines w:val="0"/>
        <w:keepNext w:val="0"/>
        <w:pageBreakBefore w:val="0"/>
        <w:spacing w:line="360" w:lineRule="exact"/>
        <w:widowControl w:val="off"/>
        <w:rPr>
          <w:rFonts w:hint="eastAsia" w:ascii="Times New Roman" w:hAnsi="Times New Roman" w:eastAsia="宋体" w:cs="宋体"/>
          <w:sz w:val="21"/>
          <w:szCs w:val="21"/>
        </w:rPr>
      </w:pPr>
      <w:r>
        <w:rPr>
          <w:rFonts w:hint="eastAsia" w:ascii="Times New Roman" w:hAnsi="Times New Roman" w:eastAsia="宋体" w:cs="宋体"/>
          <w:b/>
          <w:bCs/>
          <w:sz w:val="21"/>
          <w:szCs w:val="21"/>
        </w:rPr>
        <w:t xml:space="preserve">乙方（成交供应商）</w:t>
      </w:r>
      <w:r>
        <w:rPr>
          <w:rFonts w:hint="eastAsia" w:ascii="Times New Roman" w:hAnsi="Times New Roman" w:eastAsia="宋体" w:cs="宋体"/>
          <w:sz w:val="21"/>
          <w:szCs w:val="21"/>
        </w:rPr>
        <w:t xml:space="preserve">：</w:t>
      </w:r>
      <w:r/>
    </w:p>
    <w:p>
      <w:pPr>
        <w:keepLines w:val="0"/>
        <w:keepNext w:val="0"/>
        <w:pageBreakBefore w:val="0"/>
        <w:spacing w:line="360" w:lineRule="exact"/>
        <w:widowControl w:val="off"/>
        <w:rPr>
          <w:rFonts w:hint="eastAsia" w:ascii="Times New Roman" w:hAnsi="Times New Roman" w:eastAsia="宋体" w:cs="宋体"/>
          <w:sz w:val="21"/>
          <w:szCs w:val="21"/>
        </w:rPr>
      </w:pPr>
      <w:r>
        <w:rPr>
          <w:rFonts w:hint="eastAsia" w:ascii="Times New Roman" w:hAnsi="Times New Roman" w:eastAsia="宋体" w:cs="宋体"/>
          <w:b/>
          <w:bCs/>
          <w:sz w:val="21"/>
          <w:szCs w:val="21"/>
        </w:rPr>
        <w:t xml:space="preserve">丙方（监督管理方）</w:t>
      </w:r>
      <w:r>
        <w:rPr>
          <w:rFonts w:hint="eastAsia" w:ascii="Times New Roman" w:hAnsi="Times New Roman" w:eastAsia="宋体" w:cs="宋体"/>
          <w:sz w:val="21"/>
          <w:szCs w:val="21"/>
        </w:rPr>
        <w:t xml:space="preserve">：</w:t>
      </w:r>
      <w:r/>
    </w:p>
    <w:p>
      <w:pPr>
        <w:ind w:left="0" w:firstLine="420"/>
        <w:jc w:val="left"/>
        <w:keepLines w:val="0"/>
        <w:keepNext w:val="0"/>
        <w:pageBreakBefore w:val="0"/>
        <w:spacing w:line="360" w:lineRule="exact"/>
        <w:widowControl w:val="off"/>
        <w:rPr>
          <w:rFonts w:hint="eastAsia" w:ascii="Times New Roman" w:hAnsi="Times New Roman" w:eastAsia="宋体" w:cs="宋体"/>
          <w:sz w:val="21"/>
          <w:szCs w:val="21"/>
        </w:rPr>
      </w:pPr>
      <w:r>
        <w:rPr>
          <w:rFonts w:hint="eastAsia" w:ascii="Times New Roman" w:hAnsi="Times New Roman" w:eastAsia="宋体" w:cs="宋体"/>
          <w:sz w:val="21"/>
          <w:szCs w:val="21"/>
        </w:rPr>
        <w:t xml:space="preserve">依据《中华人民共和国民法典》《中华人民共和国食品安全法》等有关法律、法规、规章及规范性文件的规定，遵循平等、自愿、公平和诚实信用原则，经甲、乙、丙三方协商一致，就常州大学食堂</w:t>
      </w:r>
      <w:r>
        <w:rPr>
          <w:rFonts w:hint="eastAsia" w:ascii="Times New Roman" w:hAnsi="Times New Roman" w:eastAsia="宋体" w:cs="宋体"/>
          <w:sz w:val="21"/>
          <w:szCs w:val="21"/>
          <w:u w:val="single"/>
          <w:lang w:val="en-US" w:eastAsia="zh-CN"/>
        </w:rPr>
        <w:t xml:space="preserve">              </w:t>
      </w:r>
      <w:r>
        <w:rPr>
          <w:rFonts w:hint="eastAsia" w:ascii="Times New Roman" w:hAnsi="Times New Roman" w:eastAsia="宋体" w:cs="宋体"/>
          <w:sz w:val="21"/>
          <w:szCs w:val="21"/>
        </w:rPr>
        <w:t xml:space="preserve">采购的监督管理工作，签订本协议。</w:t>
      </w:r>
      <w:r/>
    </w:p>
    <w:p>
      <w:pPr>
        <w:ind w:firstLine="420"/>
        <w:jc w:val="left"/>
        <w:keepLines w:val="0"/>
        <w:keepNext w:val="0"/>
        <w:pageBreakBefore w:val="0"/>
        <w:spacing w:line="360" w:lineRule="exact"/>
        <w:widowControl w:val="off"/>
        <w:rPr>
          <w:rFonts w:hint="eastAsia" w:ascii="Times New Roman" w:hAnsi="Times New Roman" w:eastAsia="宋体" w:cs="宋体"/>
          <w:sz w:val="21"/>
          <w:szCs w:val="21"/>
        </w:rPr>
      </w:pPr>
      <w:r>
        <w:rPr>
          <w:rFonts w:hint="eastAsia" w:ascii="Times New Roman" w:hAnsi="Times New Roman" w:eastAsia="宋体" w:cs="宋体"/>
          <w:sz w:val="21"/>
          <w:szCs w:val="21"/>
        </w:rPr>
        <w:t xml:space="preserve">第一条 协议目的与适用范围</w:t>
      </w:r>
      <w:r/>
    </w:p>
    <w:p>
      <w:pPr>
        <w:ind w:firstLine="420"/>
        <w:jc w:val="left"/>
        <w:keepLines w:val="0"/>
        <w:keepNext w:val="0"/>
        <w:pageBreakBefore w:val="0"/>
        <w:spacing w:line="360" w:lineRule="exact"/>
        <w:widowControl w:val="off"/>
        <w:rPr>
          <w:rFonts w:hint="eastAsia" w:ascii="Times New Roman" w:hAnsi="Times New Roman" w:eastAsia="宋体" w:cs="宋体"/>
          <w:sz w:val="21"/>
          <w:szCs w:val="21"/>
        </w:rPr>
      </w:pPr>
      <w:r>
        <w:rPr>
          <w:rFonts w:hint="eastAsia" w:ascii="Times New Roman" w:hAnsi="Times New Roman" w:eastAsia="宋体" w:cs="宋体"/>
          <w:sz w:val="21"/>
          <w:szCs w:val="21"/>
        </w:rPr>
        <w:t xml:space="preserve">1.1 本协议旨在明确丙方对甲方执行</w:t>
      </w:r>
      <w:r>
        <w:rPr>
          <w:rFonts w:hint="eastAsia" w:ascii="Times New Roman" w:hAnsi="Times New Roman" w:cs="宋体"/>
          <w:sz w:val="21"/>
          <w:szCs w:val="21"/>
          <w:lang w:eastAsia="zh-CN"/>
        </w:rPr>
        <w:t xml:space="preserve">、</w:t>
      </w:r>
      <w:r>
        <w:rPr>
          <w:rFonts w:hint="eastAsia" w:ascii="Times New Roman" w:hAnsi="Times New Roman" w:eastAsia="宋体" w:cs="宋体"/>
          <w:sz w:val="21"/>
          <w:szCs w:val="21"/>
        </w:rPr>
        <w:t xml:space="preserve">乙方供货过程的全流程监督管理职责，保障学校食堂米面油采购的质量安全与规范运作。</w:t>
      </w:r>
      <w:r/>
    </w:p>
    <w:p>
      <w:pPr>
        <w:ind w:firstLine="420"/>
        <w:jc w:val="left"/>
        <w:keepLines w:val="0"/>
        <w:keepNext w:val="0"/>
        <w:pageBreakBefore w:val="0"/>
        <w:spacing w:line="360" w:lineRule="exact"/>
        <w:widowControl w:val="off"/>
        <w:rPr>
          <w:rFonts w:hint="eastAsia" w:ascii="Times New Roman" w:hAnsi="Times New Roman" w:eastAsia="宋体" w:cs="宋体"/>
          <w:sz w:val="21"/>
          <w:szCs w:val="21"/>
        </w:rPr>
      </w:pPr>
      <w:r>
        <w:rPr>
          <w:rFonts w:hint="eastAsia" w:ascii="Times New Roman" w:hAnsi="Times New Roman" w:eastAsia="宋体" w:cs="宋体"/>
          <w:sz w:val="21"/>
          <w:szCs w:val="21"/>
        </w:rPr>
        <w:t xml:space="preserve">1.2 乙方与</w:t>
      </w:r>
      <w:r>
        <w:rPr>
          <w:rFonts w:hint="eastAsia" w:ascii="Times New Roman" w:hAnsi="Times New Roman" w:cs="宋体"/>
          <w:sz w:val="21"/>
          <w:szCs w:val="21"/>
          <w:lang w:val="en-US" w:eastAsia="zh-CN"/>
        </w:rPr>
        <w:t xml:space="preserve">甲</w:t>
      </w:r>
      <w:r>
        <w:rPr>
          <w:rFonts w:hint="eastAsia" w:ascii="Times New Roman" w:hAnsi="Times New Roman" w:eastAsia="宋体" w:cs="宋体"/>
          <w:sz w:val="21"/>
          <w:szCs w:val="21"/>
        </w:rPr>
        <w:t xml:space="preserve">方应另行签订《供货协议》（下称“供货协议”），约定米面油的具体品种、规格、质量、价格、供货时间、验收标准、入库管理、结算方式等具体执行条款。该供货协议须在签订后</w:t>
      </w:r>
      <w:r>
        <w:rPr>
          <w:rFonts w:hint="eastAsia" w:ascii="Times New Roman" w:hAnsi="Times New Roman" w:eastAsia="宋体" w:cs="宋体"/>
          <w:sz w:val="21"/>
          <w:szCs w:val="21"/>
          <w:u w:val="single"/>
          <w:lang w:val="en-US" w:eastAsia="zh-CN"/>
        </w:rPr>
        <w:t xml:space="preserve">        </w:t>
      </w:r>
      <w:r>
        <w:rPr>
          <w:rFonts w:hint="eastAsia" w:ascii="Times New Roman" w:hAnsi="Times New Roman" w:eastAsia="宋体" w:cs="宋体"/>
          <w:sz w:val="21"/>
          <w:szCs w:val="21"/>
        </w:rPr>
        <w:t xml:space="preserve">日内提交</w:t>
      </w:r>
      <w:r>
        <w:rPr>
          <w:rFonts w:hint="eastAsia" w:ascii="Times New Roman" w:hAnsi="Times New Roman" w:cs="宋体"/>
          <w:sz w:val="21"/>
          <w:szCs w:val="21"/>
          <w:lang w:val="en-US" w:eastAsia="zh-CN"/>
        </w:rPr>
        <w:t xml:space="preserve">丙</w:t>
      </w:r>
      <w:r>
        <w:rPr>
          <w:rFonts w:hint="eastAsia" w:ascii="Times New Roman" w:hAnsi="Times New Roman" w:eastAsia="宋体" w:cs="宋体"/>
          <w:sz w:val="21"/>
          <w:szCs w:val="21"/>
        </w:rPr>
        <w:t xml:space="preserve">方备案。</w:t>
      </w:r>
      <w:r/>
    </w:p>
    <w:p>
      <w:pPr>
        <w:ind w:firstLine="420"/>
        <w:jc w:val="left"/>
        <w:keepLines w:val="0"/>
        <w:keepNext w:val="0"/>
        <w:pageBreakBefore w:val="0"/>
        <w:spacing w:line="360" w:lineRule="exact"/>
        <w:widowControl w:val="off"/>
        <w:rPr>
          <w:rFonts w:hint="eastAsia" w:ascii="Times New Roman" w:hAnsi="Times New Roman" w:eastAsia="宋体" w:cs="宋体"/>
          <w:sz w:val="21"/>
          <w:szCs w:val="21"/>
        </w:rPr>
      </w:pPr>
      <w:r>
        <w:rPr>
          <w:rFonts w:hint="eastAsia" w:ascii="Times New Roman" w:hAnsi="Times New Roman" w:eastAsia="宋体" w:cs="宋体"/>
          <w:sz w:val="21"/>
          <w:szCs w:val="21"/>
        </w:rPr>
        <w:t xml:space="preserve">1.3 本协议不替代供货协议，供货协议中的具体职责由</w:t>
      </w:r>
      <w:r>
        <w:rPr>
          <w:rFonts w:hint="eastAsia" w:ascii="Times New Roman" w:hAnsi="Times New Roman" w:cs="宋体"/>
          <w:sz w:val="21"/>
          <w:szCs w:val="21"/>
          <w:lang w:val="en-US" w:eastAsia="zh-CN"/>
        </w:rPr>
        <w:t xml:space="preserve">甲</w:t>
      </w:r>
      <w:r>
        <w:rPr>
          <w:rFonts w:hint="eastAsia" w:ascii="Times New Roman" w:hAnsi="Times New Roman" w:eastAsia="宋体" w:cs="宋体"/>
          <w:sz w:val="21"/>
          <w:szCs w:val="21"/>
        </w:rPr>
        <w:t xml:space="preserve">、</w:t>
      </w:r>
      <w:r>
        <w:rPr>
          <w:rFonts w:hint="eastAsia" w:ascii="Times New Roman" w:hAnsi="Times New Roman" w:cs="宋体"/>
          <w:sz w:val="21"/>
          <w:szCs w:val="21"/>
          <w:lang w:val="en-US" w:eastAsia="zh-CN"/>
        </w:rPr>
        <w:t xml:space="preserve">乙</w:t>
      </w:r>
      <w:r>
        <w:rPr>
          <w:rFonts w:hint="eastAsia" w:ascii="Times New Roman" w:hAnsi="Times New Roman" w:eastAsia="宋体" w:cs="宋体"/>
          <w:sz w:val="21"/>
          <w:szCs w:val="21"/>
        </w:rPr>
        <w:t xml:space="preserve">双方自行履行，</w:t>
      </w:r>
      <w:r>
        <w:rPr>
          <w:rFonts w:hint="eastAsia" w:ascii="Times New Roman" w:hAnsi="Times New Roman" w:cs="宋体"/>
          <w:sz w:val="21"/>
          <w:szCs w:val="21"/>
          <w:lang w:val="en-US" w:eastAsia="zh-CN"/>
        </w:rPr>
        <w:t xml:space="preserve">丙</w:t>
      </w:r>
      <w:r>
        <w:rPr>
          <w:rFonts w:hint="eastAsia" w:ascii="Times New Roman" w:hAnsi="Times New Roman" w:eastAsia="宋体" w:cs="宋体"/>
          <w:sz w:val="21"/>
          <w:szCs w:val="21"/>
        </w:rPr>
        <w:t xml:space="preserve">方依据本协议对供货协议的执行过程实施监督管理。</w:t>
      </w:r>
      <w:r/>
    </w:p>
    <w:p>
      <w:pPr>
        <w:ind w:firstLine="420"/>
        <w:jc w:val="left"/>
        <w:keepLines w:val="0"/>
        <w:keepNext w:val="0"/>
        <w:pageBreakBefore w:val="0"/>
        <w:spacing w:line="360" w:lineRule="exact"/>
        <w:widowControl w:val="off"/>
        <w:rPr>
          <w:rFonts w:hint="eastAsia" w:ascii="Times New Roman" w:hAnsi="Times New Roman" w:eastAsia="宋体" w:cs="宋体"/>
          <w:sz w:val="21"/>
          <w:szCs w:val="21"/>
        </w:rPr>
      </w:pPr>
      <w:r>
        <w:rPr>
          <w:rFonts w:hint="eastAsia" w:ascii="Times New Roman" w:hAnsi="Times New Roman" w:eastAsia="宋体" w:cs="宋体"/>
          <w:sz w:val="21"/>
          <w:szCs w:val="21"/>
        </w:rPr>
        <w:t xml:space="preserve">第二条 协议期限</w:t>
      </w:r>
      <w:r/>
    </w:p>
    <w:p>
      <w:pPr>
        <w:ind w:left="899" w:hanging="420"/>
        <w:jc w:val="left"/>
        <w:keepLines w:val="0"/>
        <w:keepNext w:val="0"/>
        <w:pageBreakBefore w:val="0"/>
        <w:spacing w:line="360" w:lineRule="exact"/>
        <w:widowControl w:val="off"/>
        <w:rPr>
          <w:rFonts w:hint="eastAsia" w:ascii="Times New Roman" w:hAnsi="Times New Roman" w:eastAsia="宋体" w:cs="宋体"/>
          <w:sz w:val="21"/>
          <w:szCs w:val="21"/>
        </w:rPr>
      </w:pPr>
      <w:r>
        <w:rPr>
          <w:rFonts w:hint="eastAsia" w:ascii="Times New Roman" w:hAnsi="Times New Roman" w:eastAsia="宋体" w:cs="宋体"/>
          <w:sz w:val="21"/>
          <w:szCs w:val="21"/>
        </w:rPr>
        <w:t xml:space="preserve">2.1 本协议期限与供货协议保持一致，自</w:t>
      </w:r>
      <w:r>
        <w:rPr>
          <w:rFonts w:hint="eastAsia" w:ascii="Times New Roman" w:hAnsi="Times New Roman" w:eastAsia="宋体" w:cs="宋体"/>
          <w:sz w:val="21"/>
          <w:szCs w:val="21"/>
          <w:u w:val="single"/>
          <w:lang w:val="en-US" w:eastAsia="zh-CN"/>
        </w:rPr>
        <w:t xml:space="preserve">     </w:t>
      </w:r>
      <w:r>
        <w:rPr>
          <w:rFonts w:hint="eastAsia" w:ascii="Times New Roman" w:hAnsi="Times New Roman" w:eastAsia="宋体" w:cs="宋体"/>
          <w:sz w:val="21"/>
          <w:szCs w:val="21"/>
        </w:rPr>
        <w:t xml:space="preserve">年</w:t>
      </w:r>
      <w:r>
        <w:rPr>
          <w:rFonts w:hint="eastAsia" w:ascii="Times New Roman" w:hAnsi="Times New Roman" w:eastAsia="宋体" w:cs="宋体"/>
          <w:sz w:val="21"/>
          <w:szCs w:val="21"/>
          <w:u w:val="single"/>
          <w:lang w:val="en-US" w:eastAsia="zh-CN"/>
        </w:rPr>
        <w:t xml:space="preserve">      </w:t>
      </w:r>
      <w:r>
        <w:rPr>
          <w:rFonts w:hint="eastAsia" w:ascii="Times New Roman" w:hAnsi="Times New Roman" w:eastAsia="宋体" w:cs="宋体"/>
          <w:sz w:val="21"/>
          <w:szCs w:val="21"/>
        </w:rPr>
        <w:t xml:space="preserve">月</w:t>
      </w:r>
      <w:r>
        <w:rPr>
          <w:rFonts w:hint="eastAsia" w:ascii="Times New Roman" w:hAnsi="Times New Roman" w:eastAsia="宋体" w:cs="宋体"/>
          <w:sz w:val="21"/>
          <w:szCs w:val="21"/>
          <w:u w:val="single"/>
          <w:lang w:val="en-US" w:eastAsia="zh-CN"/>
        </w:rPr>
        <w:t xml:space="preserve">    </w:t>
      </w:r>
      <w:r>
        <w:rPr>
          <w:rFonts w:hint="eastAsia" w:ascii="Times New Roman" w:hAnsi="Times New Roman" w:eastAsia="宋体" w:cs="宋体"/>
          <w:sz w:val="21"/>
          <w:szCs w:val="21"/>
        </w:rPr>
        <w:t xml:space="preserve">日</w:t>
      </w:r>
      <w:r>
        <w:rPr>
          <w:rFonts w:hint="eastAsia" w:ascii="Times New Roman" w:hAnsi="Times New Roman" w:eastAsia="宋体" w:cs="宋体"/>
          <w:sz w:val="21"/>
          <w:szCs w:val="21"/>
          <w:lang w:val="en-US" w:eastAsia="zh-CN"/>
        </w:rPr>
        <w:t xml:space="preserve">起</w:t>
      </w:r>
      <w:r>
        <w:rPr>
          <w:rFonts w:hint="eastAsia" w:ascii="Times New Roman" w:hAnsi="Times New Roman" w:eastAsia="宋体" w:cs="宋体"/>
          <w:sz w:val="21"/>
          <w:szCs w:val="21"/>
        </w:rPr>
        <w:t xml:space="preserve">至</w:t>
      </w:r>
      <w:r>
        <w:rPr>
          <w:rFonts w:hint="eastAsia" w:ascii="Times New Roman" w:hAnsi="Times New Roman" w:eastAsia="宋体" w:cs="宋体"/>
          <w:sz w:val="21"/>
          <w:szCs w:val="21"/>
          <w:u w:val="single"/>
          <w:lang w:val="en-US" w:eastAsia="zh-CN"/>
        </w:rPr>
        <w:t xml:space="preserve">    </w:t>
      </w:r>
      <w:r>
        <w:rPr>
          <w:rFonts w:hint="eastAsia" w:ascii="Times New Roman" w:hAnsi="Times New Roman" w:eastAsia="宋体" w:cs="宋体"/>
          <w:sz w:val="21"/>
          <w:szCs w:val="21"/>
        </w:rPr>
        <w:t xml:space="preserve">年</w:t>
      </w:r>
      <w:r>
        <w:rPr>
          <w:rFonts w:hint="eastAsia" w:ascii="Times New Roman" w:hAnsi="Times New Roman" w:eastAsia="宋体" w:cs="宋体"/>
          <w:sz w:val="21"/>
          <w:szCs w:val="21"/>
          <w:u w:val="single"/>
          <w:lang w:val="en-US" w:eastAsia="zh-CN"/>
        </w:rPr>
        <w:t xml:space="preserve">      </w:t>
      </w:r>
      <w:r>
        <w:rPr>
          <w:rFonts w:hint="eastAsia" w:ascii="Times New Roman" w:hAnsi="Times New Roman" w:eastAsia="宋体" w:cs="宋体"/>
          <w:sz w:val="21"/>
          <w:szCs w:val="21"/>
        </w:rPr>
        <w:t xml:space="preserve">月</w:t>
      </w:r>
      <w:r>
        <w:rPr>
          <w:rFonts w:hint="eastAsia" w:ascii="Times New Roman" w:hAnsi="Times New Roman" w:eastAsia="宋体" w:cs="宋体"/>
          <w:sz w:val="21"/>
          <w:szCs w:val="21"/>
          <w:u w:val="single"/>
          <w:lang w:val="en-US" w:eastAsia="zh-CN"/>
        </w:rPr>
        <w:t xml:space="preserve">    </w:t>
      </w:r>
      <w:r>
        <w:rPr>
          <w:rFonts w:hint="eastAsia" w:ascii="Times New Roman" w:hAnsi="Times New Roman" w:eastAsia="宋体" w:cs="宋体"/>
          <w:sz w:val="21"/>
          <w:szCs w:val="21"/>
        </w:rPr>
        <w:t xml:space="preserve">日止。</w:t>
      </w:r>
      <w:r/>
    </w:p>
    <w:p>
      <w:pPr>
        <w:ind w:firstLine="420"/>
        <w:jc w:val="left"/>
        <w:keepLines w:val="0"/>
        <w:keepNext w:val="0"/>
        <w:pageBreakBefore w:val="0"/>
        <w:spacing w:line="360" w:lineRule="exact"/>
        <w:widowControl w:val="off"/>
        <w:rPr>
          <w:rFonts w:hint="eastAsia" w:ascii="Times New Roman" w:hAnsi="Times New Roman" w:eastAsia="宋体" w:cs="宋体"/>
          <w:sz w:val="21"/>
          <w:szCs w:val="21"/>
        </w:rPr>
      </w:pPr>
      <w:r>
        <w:rPr>
          <w:rFonts w:hint="eastAsia" w:ascii="Times New Roman" w:hAnsi="Times New Roman" w:eastAsia="宋体" w:cs="宋体"/>
          <w:sz w:val="21"/>
          <w:szCs w:val="21"/>
        </w:rPr>
        <w:t xml:space="preserve">2.2 服务期内，如遇法律、行政法规、地方性法规、部门规章、地方政府规章或相关政策调整，按照相关规定执行。</w:t>
      </w:r>
      <w:r/>
    </w:p>
    <w:p>
      <w:pPr>
        <w:ind w:firstLine="420"/>
        <w:jc w:val="left"/>
        <w:keepLines w:val="0"/>
        <w:keepNext w:val="0"/>
        <w:pageBreakBefore w:val="0"/>
        <w:spacing w:line="360" w:lineRule="exact"/>
        <w:widowControl w:val="off"/>
        <w:rPr>
          <w:rFonts w:hint="eastAsia" w:ascii="Times New Roman" w:hAnsi="Times New Roman" w:eastAsia="宋体" w:cs="宋体"/>
          <w:sz w:val="21"/>
          <w:szCs w:val="21"/>
        </w:rPr>
      </w:pPr>
      <w:r>
        <w:rPr>
          <w:rFonts w:hint="eastAsia" w:ascii="Times New Roman" w:hAnsi="Times New Roman" w:eastAsia="宋体" w:cs="宋体"/>
          <w:sz w:val="21"/>
          <w:szCs w:val="21"/>
        </w:rPr>
        <w:t xml:space="preserve">第三条 供应商资质要求（乙方）</w:t>
      </w:r>
      <w:r/>
    </w:p>
    <w:p>
      <w:pPr>
        <w:ind w:firstLine="420"/>
        <w:jc w:val="left"/>
        <w:keepLines w:val="0"/>
        <w:keepNext w:val="0"/>
        <w:pageBreakBefore w:val="0"/>
        <w:spacing w:line="360" w:lineRule="exact"/>
        <w:widowControl w:val="off"/>
        <w:rPr>
          <w:rFonts w:hint="eastAsia" w:ascii="Times New Roman" w:hAnsi="Times New Roman" w:eastAsia="宋体" w:cs="宋体"/>
          <w:sz w:val="21"/>
          <w:szCs w:val="21"/>
        </w:rPr>
      </w:pPr>
      <w:r>
        <w:rPr>
          <w:rFonts w:hint="eastAsia" w:ascii="Times New Roman" w:hAnsi="Times New Roman" w:eastAsia="宋体" w:cs="宋体"/>
          <w:sz w:val="21"/>
          <w:szCs w:val="21"/>
        </w:rPr>
        <w:t xml:space="preserve">3.1 乙方应具备合法有效的营业执照、食品经营许可证（或食品生产许可证）等经营资质，所供</w:t>
      </w:r>
      <w:r>
        <w:rPr>
          <w:rFonts w:hint="eastAsia" w:ascii="Times New Roman" w:hAnsi="Times New Roman" w:eastAsia="宋体" w:cs="宋体"/>
          <w:sz w:val="21"/>
          <w:szCs w:val="21"/>
          <w:u w:val="single"/>
          <w:lang w:val="en-US" w:eastAsia="zh-CN"/>
        </w:rPr>
        <w:t xml:space="preserve">         </w:t>
      </w:r>
      <w:r>
        <w:rPr>
          <w:rFonts w:hint="eastAsia" w:ascii="Times New Roman" w:hAnsi="Times New Roman" w:eastAsia="宋体" w:cs="宋体"/>
          <w:sz w:val="21"/>
          <w:szCs w:val="21"/>
        </w:rPr>
        <w:t xml:space="preserve">产品符合国家标准，近3年内未发生食品安全事故或查实食品安全舆情事件，未被列入严重违法失信名单。</w:t>
      </w:r>
      <w:r/>
    </w:p>
    <w:p>
      <w:pPr>
        <w:ind w:firstLine="420"/>
        <w:jc w:val="left"/>
        <w:keepLines w:val="0"/>
        <w:keepNext w:val="0"/>
        <w:pageBreakBefore w:val="0"/>
        <w:spacing w:line="360" w:lineRule="exact"/>
        <w:widowControl w:val="off"/>
        <w:rPr>
          <w:rFonts w:hint="eastAsia" w:ascii="Times New Roman" w:hAnsi="Times New Roman" w:eastAsia="宋体" w:cs="宋体"/>
          <w:sz w:val="21"/>
          <w:szCs w:val="21"/>
        </w:rPr>
      </w:pPr>
      <w:r>
        <w:rPr>
          <w:rFonts w:hint="eastAsia" w:ascii="Times New Roman" w:hAnsi="Times New Roman" w:eastAsia="宋体" w:cs="宋体"/>
          <w:sz w:val="21"/>
          <w:szCs w:val="21"/>
        </w:rPr>
        <w:t xml:space="preserve">3.2 乙方应将以下证件的有效复印件（加盖公章）交甲方和丙方备案留存：</w:t>
      </w:r>
      <w:r/>
    </w:p>
    <w:p>
      <w:pPr>
        <w:ind w:firstLine="420"/>
        <w:jc w:val="left"/>
        <w:keepLines w:val="0"/>
        <w:keepNext w:val="0"/>
        <w:pageBreakBefore w:val="0"/>
        <w:spacing w:line="360" w:lineRule="exact"/>
        <w:widowControl w:val="off"/>
        <w:rPr>
          <w:rFonts w:hint="eastAsia" w:ascii="Times New Roman" w:hAnsi="Times New Roman" w:eastAsia="宋体" w:cs="宋体"/>
          <w:sz w:val="21"/>
          <w:szCs w:val="21"/>
        </w:rPr>
      </w:pPr>
      <w:r>
        <w:rPr>
          <w:rFonts w:hint="eastAsia" w:ascii="Times New Roman" w:hAnsi="Times New Roman" w:eastAsia="宋体" w:cs="宋体"/>
          <w:sz w:val="21"/>
          <w:szCs w:val="21"/>
        </w:rPr>
        <w:t xml:space="preserve">营业执照副本；</w:t>
      </w:r>
      <w:r/>
    </w:p>
    <w:p>
      <w:pPr>
        <w:ind w:firstLine="420"/>
        <w:jc w:val="left"/>
        <w:keepLines w:val="0"/>
        <w:keepNext w:val="0"/>
        <w:pageBreakBefore w:val="0"/>
        <w:spacing w:line="360" w:lineRule="exact"/>
        <w:widowControl w:val="off"/>
        <w:rPr>
          <w:rFonts w:hint="eastAsia" w:ascii="Times New Roman" w:hAnsi="Times New Roman" w:eastAsia="宋体" w:cs="宋体"/>
          <w:sz w:val="21"/>
          <w:szCs w:val="21"/>
        </w:rPr>
      </w:pPr>
      <w:r>
        <w:rPr>
          <w:rFonts w:hint="eastAsia" w:ascii="Times New Roman" w:hAnsi="Times New Roman" w:eastAsia="宋体" w:cs="宋体"/>
          <w:sz w:val="21"/>
          <w:szCs w:val="21"/>
        </w:rPr>
        <w:t xml:space="preserve">食品经营许可证（或食品生产许可证）；</w:t>
      </w:r>
      <w:r/>
    </w:p>
    <w:p>
      <w:pPr>
        <w:ind w:firstLine="420"/>
        <w:jc w:val="left"/>
        <w:keepLines w:val="0"/>
        <w:keepNext w:val="0"/>
        <w:pageBreakBefore w:val="0"/>
        <w:spacing w:line="360" w:lineRule="exact"/>
        <w:widowControl w:val="off"/>
        <w:rPr>
          <w:rFonts w:hint="eastAsia" w:ascii="Times New Roman" w:hAnsi="Times New Roman" w:eastAsia="宋体" w:cs="宋体"/>
          <w:sz w:val="21"/>
          <w:szCs w:val="21"/>
        </w:rPr>
      </w:pPr>
      <w:r>
        <w:rPr>
          <w:rFonts w:hint="eastAsia" w:ascii="Times New Roman" w:hAnsi="Times New Roman" w:eastAsia="宋体" w:cs="宋体"/>
          <w:sz w:val="21"/>
          <w:szCs w:val="21"/>
        </w:rPr>
        <w:t xml:space="preserve">法定代表人身份证明；</w:t>
      </w:r>
      <w:r/>
    </w:p>
    <w:p>
      <w:pPr>
        <w:ind w:firstLine="420"/>
        <w:jc w:val="left"/>
        <w:keepLines w:val="0"/>
        <w:keepNext w:val="0"/>
        <w:pageBreakBefore w:val="0"/>
        <w:spacing w:line="360" w:lineRule="exact"/>
        <w:widowControl w:val="off"/>
        <w:rPr>
          <w:rFonts w:hint="eastAsia" w:ascii="Times New Roman" w:hAnsi="Times New Roman" w:eastAsia="宋体" w:cs="宋体"/>
          <w:sz w:val="21"/>
          <w:szCs w:val="21"/>
        </w:rPr>
      </w:pPr>
      <w:r>
        <w:rPr>
          <w:rFonts w:hint="eastAsia" w:ascii="Times New Roman" w:hAnsi="Times New Roman" w:eastAsia="宋体" w:cs="宋体"/>
          <w:sz w:val="21"/>
          <w:szCs w:val="21"/>
        </w:rPr>
        <w:t xml:space="preserve">从业人员健康证明；</w:t>
      </w:r>
      <w:r/>
    </w:p>
    <w:p>
      <w:pPr>
        <w:ind w:firstLine="420"/>
        <w:jc w:val="left"/>
        <w:keepLines w:val="0"/>
        <w:keepNext w:val="0"/>
        <w:pageBreakBefore w:val="0"/>
        <w:spacing w:line="360" w:lineRule="exact"/>
        <w:widowControl w:val="off"/>
        <w:rPr>
          <w:rFonts w:hint="eastAsia" w:ascii="Times New Roman" w:hAnsi="Times New Roman" w:eastAsia="宋体" w:cs="宋体"/>
          <w:sz w:val="21"/>
          <w:szCs w:val="21"/>
        </w:rPr>
      </w:pPr>
      <w:r>
        <w:rPr>
          <w:rFonts w:hint="eastAsia" w:ascii="Times New Roman" w:hAnsi="Times New Roman" w:eastAsia="宋体" w:cs="宋体"/>
          <w:sz w:val="21"/>
          <w:szCs w:val="21"/>
        </w:rPr>
        <w:t xml:space="preserve">其他法律法规规定的有效证件。</w:t>
      </w:r>
      <w:r/>
    </w:p>
    <w:p>
      <w:pPr>
        <w:ind w:firstLine="420"/>
        <w:jc w:val="left"/>
        <w:keepLines w:val="0"/>
        <w:keepNext w:val="0"/>
        <w:pageBreakBefore w:val="0"/>
        <w:spacing w:line="360" w:lineRule="exact"/>
        <w:widowControl w:val="off"/>
        <w:rPr>
          <w:rFonts w:hint="eastAsia" w:ascii="Times New Roman" w:hAnsi="Times New Roman" w:eastAsia="宋体" w:cs="宋体"/>
          <w:sz w:val="21"/>
          <w:szCs w:val="21"/>
        </w:rPr>
      </w:pPr>
      <w:r>
        <w:rPr>
          <w:rFonts w:hint="eastAsia" w:ascii="Times New Roman" w:hAnsi="Times New Roman" w:eastAsia="宋体" w:cs="宋体"/>
          <w:sz w:val="21"/>
          <w:szCs w:val="21"/>
        </w:rPr>
        <w:t xml:space="preserve">3.3 上述证件如有变更或到期换证，乙方应在变更或换证后</w:t>
      </w:r>
      <w:r>
        <w:rPr>
          <w:rFonts w:hint="eastAsia" w:ascii="Times New Roman" w:hAnsi="Times New Roman" w:eastAsia="宋体" w:cs="宋体"/>
          <w:sz w:val="21"/>
          <w:szCs w:val="21"/>
          <w:u w:val="single"/>
          <w:lang w:val="en-US" w:eastAsia="zh-CN"/>
        </w:rPr>
        <w:t xml:space="preserve">       </w:t>
      </w:r>
      <w:r>
        <w:rPr>
          <w:rFonts w:hint="eastAsia" w:ascii="Times New Roman" w:hAnsi="Times New Roman" w:eastAsia="宋体" w:cs="宋体"/>
          <w:sz w:val="21"/>
          <w:szCs w:val="21"/>
        </w:rPr>
        <w:t xml:space="preserve">日内将更新后的证件提交甲方和丙方备案。</w:t>
      </w:r>
      <w:r/>
    </w:p>
    <w:p>
      <w:pPr>
        <w:ind w:firstLine="420"/>
        <w:jc w:val="left"/>
        <w:keepLines w:val="0"/>
        <w:keepNext w:val="0"/>
        <w:pageBreakBefore w:val="0"/>
        <w:spacing w:line="360" w:lineRule="exact"/>
        <w:widowControl w:val="off"/>
        <w:rPr>
          <w:rFonts w:hint="eastAsia" w:ascii="Times New Roman" w:hAnsi="Times New Roman" w:eastAsia="宋体" w:cs="宋体"/>
          <w:sz w:val="21"/>
          <w:szCs w:val="21"/>
        </w:rPr>
      </w:pPr>
      <w:r>
        <w:rPr>
          <w:rFonts w:hint="eastAsia" w:ascii="Times New Roman" w:hAnsi="Times New Roman" w:eastAsia="宋体" w:cs="宋体"/>
          <w:sz w:val="21"/>
          <w:szCs w:val="21"/>
        </w:rPr>
        <w:t xml:space="preserve">第四条 质量与价格管理</w:t>
      </w:r>
      <w:r/>
    </w:p>
    <w:p>
      <w:pPr>
        <w:ind w:firstLine="420"/>
        <w:jc w:val="left"/>
        <w:keepLines w:val="0"/>
        <w:keepNext w:val="0"/>
        <w:pageBreakBefore w:val="0"/>
        <w:spacing w:line="360" w:lineRule="exact"/>
        <w:widowControl w:val="off"/>
        <w:rPr>
          <w:rFonts w:hint="eastAsia" w:ascii="Times New Roman" w:hAnsi="Times New Roman" w:eastAsia="宋体" w:cs="宋体"/>
          <w:sz w:val="21"/>
          <w:szCs w:val="21"/>
        </w:rPr>
      </w:pPr>
      <w:r>
        <w:rPr>
          <w:rFonts w:hint="eastAsia" w:ascii="Times New Roman" w:hAnsi="Times New Roman" w:eastAsia="宋体" w:cs="宋体"/>
          <w:sz w:val="21"/>
          <w:szCs w:val="21"/>
        </w:rPr>
        <w:t xml:space="preserve">4.1 乙方所供</w:t>
      </w:r>
      <w:r>
        <w:rPr>
          <w:rFonts w:hint="eastAsia" w:ascii="Times New Roman" w:hAnsi="Times New Roman" w:eastAsia="宋体" w:cs="宋体"/>
          <w:sz w:val="21"/>
          <w:szCs w:val="21"/>
          <w:u w:val="single"/>
          <w:lang w:val="en-US" w:eastAsia="zh-CN"/>
        </w:rPr>
        <w:t xml:space="preserve">         </w:t>
      </w:r>
      <w:r>
        <w:rPr>
          <w:rFonts w:hint="eastAsia" w:ascii="Times New Roman" w:hAnsi="Times New Roman" w:eastAsia="宋体" w:cs="宋体"/>
          <w:sz w:val="21"/>
          <w:szCs w:val="21"/>
        </w:rPr>
        <w:t xml:space="preserve">产品必须符合《中华人民共和国食品安全法》及相关国家标准，严禁提供过期、变质、掺假、三无等不合格产品。</w:t>
      </w:r>
      <w:r/>
    </w:p>
    <w:p>
      <w:pPr>
        <w:ind w:firstLine="420"/>
        <w:jc w:val="left"/>
        <w:keepLines w:val="0"/>
        <w:keepNext w:val="0"/>
        <w:pageBreakBefore w:val="0"/>
        <w:spacing w:line="360" w:lineRule="exact"/>
        <w:widowControl w:val="off"/>
        <w:rPr>
          <w:rFonts w:hint="eastAsia" w:ascii="Times New Roman" w:hAnsi="Times New Roman" w:eastAsia="宋体" w:cs="宋体"/>
          <w:sz w:val="21"/>
          <w:szCs w:val="21"/>
        </w:rPr>
      </w:pPr>
      <w:r>
        <w:rPr>
          <w:rFonts w:hint="eastAsia" w:ascii="Times New Roman" w:hAnsi="Times New Roman" w:eastAsia="宋体" w:cs="宋体"/>
          <w:sz w:val="21"/>
          <w:szCs w:val="21"/>
        </w:rPr>
        <w:t xml:space="preserve">4.</w:t>
      </w:r>
      <w:r>
        <w:rPr>
          <w:rFonts w:hint="eastAsia" w:ascii="Times New Roman" w:hAnsi="Times New Roman" w:eastAsia="宋体" w:cs="宋体"/>
          <w:sz w:val="21"/>
          <w:szCs w:val="21"/>
          <w:lang w:val="en-US" w:eastAsia="zh-CN"/>
        </w:rPr>
        <w:t xml:space="preserve">2</w:t>
      </w:r>
      <w:r>
        <w:rPr>
          <w:rFonts w:hint="eastAsia" w:ascii="Times New Roman" w:hAnsi="Times New Roman" w:eastAsia="宋体" w:cs="宋体"/>
          <w:sz w:val="21"/>
          <w:szCs w:val="21"/>
        </w:rPr>
        <w:t xml:space="preserve">乙方不得随意提价或以次充好，否则甲方有权终止本协议并追究违约责任。</w:t>
      </w:r>
      <w:r/>
    </w:p>
    <w:p>
      <w:pPr>
        <w:ind w:firstLine="420"/>
        <w:jc w:val="left"/>
        <w:keepLines w:val="0"/>
        <w:keepNext w:val="0"/>
        <w:pageBreakBefore w:val="0"/>
        <w:spacing w:line="360" w:lineRule="exact"/>
        <w:widowControl w:val="off"/>
        <w:rPr>
          <w:rFonts w:hint="eastAsia" w:ascii="Times New Roman" w:hAnsi="Times New Roman" w:eastAsia="宋体" w:cs="宋体"/>
          <w:sz w:val="21"/>
          <w:szCs w:val="21"/>
        </w:rPr>
      </w:pPr>
      <w:r>
        <w:rPr>
          <w:rFonts w:hint="eastAsia" w:ascii="Times New Roman" w:hAnsi="Times New Roman" w:eastAsia="宋体" w:cs="宋体"/>
          <w:sz w:val="21"/>
          <w:szCs w:val="21"/>
        </w:rPr>
        <w:t xml:space="preserve">第五条 监督管理权限（</w:t>
      </w:r>
      <w:r>
        <w:rPr>
          <w:rFonts w:hint="eastAsia" w:ascii="Times New Roman" w:hAnsi="Times New Roman" w:cs="宋体"/>
          <w:sz w:val="21"/>
          <w:szCs w:val="21"/>
          <w:lang w:val="en-US" w:eastAsia="zh-CN"/>
        </w:rPr>
        <w:t xml:space="preserve">丙</w:t>
      </w:r>
      <w:r>
        <w:rPr>
          <w:rFonts w:hint="eastAsia" w:ascii="Times New Roman" w:hAnsi="Times New Roman" w:eastAsia="宋体" w:cs="宋体"/>
          <w:sz w:val="21"/>
          <w:szCs w:val="21"/>
        </w:rPr>
        <w:t xml:space="preserve">方）</w:t>
      </w:r>
      <w:r/>
    </w:p>
    <w:p>
      <w:pPr>
        <w:ind w:firstLine="420"/>
        <w:jc w:val="left"/>
        <w:keepLines w:val="0"/>
        <w:keepNext w:val="0"/>
        <w:pageBreakBefore w:val="0"/>
        <w:spacing w:line="360" w:lineRule="exact"/>
        <w:widowControl w:val="off"/>
        <w:rPr>
          <w:rFonts w:hint="eastAsia" w:ascii="Times New Roman" w:hAnsi="Times New Roman" w:eastAsia="宋体" w:cs="宋体"/>
          <w:sz w:val="21"/>
          <w:szCs w:val="21"/>
        </w:rPr>
      </w:pPr>
      <w:r>
        <w:rPr>
          <w:rFonts w:hint="eastAsia" w:ascii="Times New Roman" w:hAnsi="Times New Roman" w:eastAsia="宋体" w:cs="宋体"/>
          <w:sz w:val="21"/>
          <w:szCs w:val="21"/>
        </w:rPr>
        <w:t xml:space="preserve">5.1全过程监督权：</w:t>
      </w:r>
      <w:r>
        <w:rPr>
          <w:rFonts w:hint="eastAsia" w:ascii="Times New Roman" w:hAnsi="Times New Roman" w:cs="宋体"/>
          <w:sz w:val="21"/>
          <w:szCs w:val="21"/>
          <w:lang w:val="en-US" w:eastAsia="zh-CN"/>
        </w:rPr>
        <w:t xml:space="preserve">丙</w:t>
      </w:r>
      <w:r>
        <w:rPr>
          <w:rFonts w:hint="eastAsia" w:ascii="Times New Roman" w:hAnsi="Times New Roman" w:eastAsia="宋体" w:cs="宋体"/>
          <w:sz w:val="21"/>
          <w:szCs w:val="21"/>
        </w:rPr>
        <w:t xml:space="preserve">方有权对乙方供货质量、数量、价格、资质，以及</w:t>
      </w:r>
      <w:r>
        <w:rPr>
          <w:rFonts w:hint="eastAsia" w:ascii="Times New Roman" w:hAnsi="Times New Roman" w:cs="宋体"/>
          <w:sz w:val="21"/>
          <w:szCs w:val="21"/>
          <w:lang w:val="en-US" w:eastAsia="zh-CN"/>
        </w:rPr>
        <w:t xml:space="preserve">甲</w:t>
      </w:r>
      <w:r>
        <w:rPr>
          <w:rFonts w:hint="eastAsia" w:ascii="Times New Roman" w:hAnsi="Times New Roman" w:eastAsia="宋体" w:cs="宋体"/>
          <w:sz w:val="21"/>
          <w:szCs w:val="21"/>
        </w:rPr>
        <w:t xml:space="preserve">方验收、入库、结算等执行情况实施全过程监督检查。</w:t>
      </w:r>
      <w:r/>
    </w:p>
    <w:p>
      <w:pPr>
        <w:ind w:firstLine="420"/>
        <w:jc w:val="left"/>
        <w:keepLines w:val="0"/>
        <w:keepNext w:val="0"/>
        <w:pageBreakBefore w:val="0"/>
        <w:spacing w:line="360" w:lineRule="exact"/>
        <w:widowControl w:val="off"/>
        <w:rPr>
          <w:rFonts w:hint="eastAsia" w:ascii="Times New Roman" w:hAnsi="Times New Roman" w:eastAsia="宋体" w:cs="宋体"/>
          <w:sz w:val="21"/>
          <w:szCs w:val="21"/>
        </w:rPr>
      </w:pPr>
      <w:r>
        <w:rPr>
          <w:rFonts w:hint="eastAsia" w:ascii="Times New Roman" w:hAnsi="Times New Roman" w:eastAsia="宋体" w:cs="宋体"/>
          <w:sz w:val="21"/>
          <w:szCs w:val="21"/>
        </w:rPr>
        <w:t xml:space="preserve">5.2资料查阅权：</w:t>
      </w:r>
      <w:r>
        <w:rPr>
          <w:rFonts w:hint="eastAsia" w:ascii="Times New Roman" w:hAnsi="Times New Roman" w:cs="宋体"/>
          <w:sz w:val="21"/>
          <w:szCs w:val="21"/>
          <w:lang w:val="en-US" w:eastAsia="zh-CN"/>
        </w:rPr>
        <w:t xml:space="preserve">丙</w:t>
      </w:r>
      <w:r>
        <w:rPr>
          <w:rFonts w:hint="eastAsia" w:ascii="Times New Roman" w:hAnsi="Times New Roman" w:eastAsia="宋体" w:cs="宋体"/>
          <w:sz w:val="21"/>
          <w:szCs w:val="21"/>
        </w:rPr>
        <w:t xml:space="preserve">方有权随时查阅</w:t>
      </w:r>
      <w:r>
        <w:rPr>
          <w:rFonts w:hint="eastAsia" w:ascii="Times New Roman" w:hAnsi="Times New Roman" w:cs="宋体"/>
          <w:sz w:val="21"/>
          <w:szCs w:val="21"/>
          <w:lang w:val="en-US" w:eastAsia="zh-CN"/>
        </w:rPr>
        <w:t xml:space="preserve">甲</w:t>
      </w:r>
      <w:r>
        <w:rPr>
          <w:rFonts w:hint="eastAsia" w:ascii="Times New Roman" w:hAnsi="Times New Roman" w:eastAsia="宋体" w:cs="宋体"/>
          <w:sz w:val="21"/>
          <w:szCs w:val="21"/>
        </w:rPr>
        <w:t xml:space="preserve">方</w:t>
      </w:r>
      <w:r>
        <w:rPr>
          <w:rFonts w:hint="eastAsia" w:ascii="Times New Roman" w:hAnsi="Times New Roman" w:cs="宋体"/>
          <w:sz w:val="21"/>
          <w:szCs w:val="21"/>
          <w:lang w:val="en-US" w:eastAsia="zh-CN"/>
        </w:rPr>
        <w:t xml:space="preserve">和</w:t>
      </w:r>
      <w:r>
        <w:rPr>
          <w:rFonts w:hint="eastAsia" w:ascii="Times New Roman" w:hAnsi="Times New Roman" w:eastAsia="宋体" w:cs="宋体"/>
          <w:sz w:val="21"/>
          <w:szCs w:val="21"/>
        </w:rPr>
        <w:t xml:space="preserve">乙方与</w:t>
      </w:r>
      <w:r>
        <w:rPr>
          <w:rFonts w:hint="eastAsia" w:ascii="Times New Roman" w:hAnsi="Times New Roman" w:eastAsia="宋体" w:cs="宋体"/>
          <w:sz w:val="21"/>
          <w:szCs w:val="21"/>
          <w:u w:val="single"/>
          <w:lang w:val="en-US" w:eastAsia="zh-CN"/>
        </w:rPr>
        <w:t xml:space="preserve">            </w:t>
      </w:r>
      <w:r>
        <w:rPr>
          <w:rFonts w:hint="eastAsia" w:ascii="Times New Roman" w:hAnsi="Times New Roman" w:eastAsia="宋体" w:cs="宋体"/>
          <w:sz w:val="21"/>
          <w:szCs w:val="21"/>
        </w:rPr>
        <w:t xml:space="preserve">采购相关的所有记录，包括但不限于供货协议、采购订单、验收单、入库单、检验报告、结算凭证、发票等。</w:t>
      </w:r>
      <w:r/>
    </w:p>
    <w:p>
      <w:pPr>
        <w:ind w:firstLine="420"/>
        <w:jc w:val="left"/>
        <w:keepLines w:val="0"/>
        <w:keepNext w:val="0"/>
        <w:pageBreakBefore w:val="0"/>
        <w:spacing w:line="360" w:lineRule="exact"/>
        <w:widowControl w:val="off"/>
        <w:rPr>
          <w:rFonts w:hint="eastAsia" w:ascii="Times New Roman" w:hAnsi="Times New Roman" w:eastAsia="宋体" w:cs="宋体"/>
          <w:sz w:val="21"/>
          <w:szCs w:val="21"/>
        </w:rPr>
      </w:pPr>
      <w:r>
        <w:rPr>
          <w:rFonts w:hint="eastAsia" w:ascii="Times New Roman" w:hAnsi="Times New Roman" w:eastAsia="宋体" w:cs="宋体"/>
          <w:sz w:val="21"/>
          <w:szCs w:val="21"/>
        </w:rPr>
        <w:t xml:space="preserve">5.3现场检查权：</w:t>
      </w:r>
      <w:r>
        <w:rPr>
          <w:rFonts w:hint="eastAsia" w:ascii="Times New Roman" w:hAnsi="Times New Roman" w:cs="宋体"/>
          <w:sz w:val="21"/>
          <w:szCs w:val="21"/>
          <w:lang w:val="en-US" w:eastAsia="zh-CN"/>
        </w:rPr>
        <w:t xml:space="preserve">丙</w:t>
      </w:r>
      <w:r>
        <w:rPr>
          <w:rFonts w:hint="eastAsia" w:ascii="Times New Roman" w:hAnsi="Times New Roman" w:eastAsia="宋体" w:cs="宋体"/>
          <w:sz w:val="21"/>
          <w:szCs w:val="21"/>
        </w:rPr>
        <w:t xml:space="preserve">方有权对乙方的生产、仓储、运输场所及</w:t>
      </w:r>
      <w:r>
        <w:rPr>
          <w:rFonts w:hint="eastAsia" w:ascii="Times New Roman" w:hAnsi="Times New Roman" w:cs="宋体"/>
          <w:sz w:val="21"/>
          <w:szCs w:val="21"/>
          <w:lang w:val="en-US" w:eastAsia="zh-CN"/>
        </w:rPr>
        <w:t xml:space="preserve">甲</w:t>
      </w:r>
      <w:r>
        <w:rPr>
          <w:rFonts w:hint="eastAsia" w:ascii="Times New Roman" w:hAnsi="Times New Roman" w:eastAsia="宋体" w:cs="宋体"/>
          <w:sz w:val="21"/>
          <w:szCs w:val="21"/>
        </w:rPr>
        <w:t xml:space="preserve">方的验收、入库、贮存场所进行定期或不定期现场检查，</w:t>
      </w:r>
      <w:r>
        <w:rPr>
          <w:rFonts w:hint="eastAsia" w:ascii="Times New Roman" w:hAnsi="Times New Roman" w:cs="宋体"/>
          <w:sz w:val="21"/>
          <w:szCs w:val="21"/>
          <w:lang w:val="en-US" w:eastAsia="zh-CN"/>
        </w:rPr>
        <w:t xml:space="preserve">甲、</w:t>
      </w:r>
      <w:r>
        <w:rPr>
          <w:rFonts w:hint="eastAsia" w:ascii="Times New Roman" w:hAnsi="Times New Roman" w:eastAsia="宋体" w:cs="宋体"/>
          <w:sz w:val="21"/>
          <w:szCs w:val="21"/>
        </w:rPr>
        <w:t xml:space="preserve">乙双方应积极配合，不得拒绝或阻挠。</w:t>
      </w:r>
      <w:r/>
    </w:p>
    <w:p>
      <w:pPr>
        <w:ind w:firstLine="420"/>
        <w:jc w:val="left"/>
        <w:keepLines w:val="0"/>
        <w:keepNext w:val="0"/>
        <w:pageBreakBefore w:val="0"/>
        <w:spacing w:line="360" w:lineRule="exact"/>
        <w:widowControl w:val="off"/>
        <w:rPr>
          <w:rFonts w:hint="eastAsia" w:ascii="Times New Roman" w:hAnsi="Times New Roman" w:eastAsia="宋体" w:cs="宋体"/>
          <w:sz w:val="21"/>
          <w:szCs w:val="21"/>
        </w:rPr>
      </w:pPr>
      <w:r>
        <w:rPr>
          <w:rFonts w:hint="eastAsia" w:ascii="Times New Roman" w:hAnsi="Times New Roman" w:eastAsia="宋体" w:cs="宋体"/>
          <w:sz w:val="21"/>
          <w:szCs w:val="21"/>
        </w:rPr>
        <w:t xml:space="preserve">5.4抽检权：</w:t>
      </w:r>
      <w:r>
        <w:rPr>
          <w:rFonts w:hint="eastAsia" w:ascii="Times New Roman" w:hAnsi="Times New Roman" w:cs="宋体"/>
          <w:sz w:val="21"/>
          <w:szCs w:val="21"/>
          <w:lang w:val="en-US" w:eastAsia="zh-CN"/>
        </w:rPr>
        <w:t xml:space="preserve">丙</w:t>
      </w:r>
      <w:r>
        <w:rPr>
          <w:rFonts w:hint="eastAsia" w:ascii="Times New Roman" w:hAnsi="Times New Roman" w:eastAsia="宋体" w:cs="宋体"/>
          <w:sz w:val="21"/>
          <w:szCs w:val="21"/>
        </w:rPr>
        <w:t xml:space="preserve">方有权自行或委托第三方检测机构对乙方所供</w:t>
      </w:r>
      <w:r>
        <w:rPr>
          <w:rFonts w:hint="eastAsia" w:ascii="Times New Roman" w:hAnsi="Times New Roman" w:eastAsia="宋体" w:cs="宋体"/>
          <w:sz w:val="21"/>
          <w:szCs w:val="21"/>
          <w:u w:val="single"/>
          <w:lang w:val="en-US" w:eastAsia="zh-CN"/>
        </w:rPr>
        <w:t xml:space="preserve">          </w:t>
      </w:r>
      <w:r>
        <w:rPr>
          <w:rFonts w:hint="eastAsia" w:ascii="Times New Roman" w:hAnsi="Times New Roman" w:eastAsia="宋体" w:cs="宋体"/>
          <w:sz w:val="21"/>
          <w:szCs w:val="21"/>
        </w:rPr>
        <w:t xml:space="preserve">产品进行抽样检测，若检测不合格，检测费用由乙方承担，并视为乙方违约。</w:t>
      </w:r>
      <w:r/>
    </w:p>
    <w:p>
      <w:pPr>
        <w:ind w:firstLine="420"/>
        <w:jc w:val="left"/>
        <w:keepLines w:val="0"/>
        <w:keepNext w:val="0"/>
        <w:pageBreakBefore w:val="0"/>
        <w:spacing w:line="360" w:lineRule="exact"/>
        <w:widowControl w:val="off"/>
        <w:rPr>
          <w:rFonts w:hint="eastAsia" w:ascii="Times New Roman" w:hAnsi="Times New Roman" w:eastAsia="宋体" w:cs="宋体"/>
          <w:sz w:val="21"/>
          <w:szCs w:val="21"/>
        </w:rPr>
      </w:pPr>
      <w:r>
        <w:rPr>
          <w:rFonts w:hint="eastAsia" w:ascii="Times New Roman" w:hAnsi="Times New Roman" w:eastAsia="宋体" w:cs="宋体"/>
          <w:sz w:val="21"/>
          <w:szCs w:val="21"/>
        </w:rPr>
        <w:t xml:space="preserve">5.5考核评价权：</w:t>
      </w:r>
      <w:r>
        <w:rPr>
          <w:rFonts w:hint="eastAsia" w:ascii="Times New Roman" w:hAnsi="Times New Roman" w:cs="宋体"/>
          <w:sz w:val="21"/>
          <w:szCs w:val="21"/>
          <w:lang w:val="en-US" w:eastAsia="zh-CN"/>
        </w:rPr>
        <w:t xml:space="preserve">丙</w:t>
      </w:r>
      <w:r>
        <w:rPr>
          <w:rFonts w:hint="eastAsia" w:ascii="Times New Roman" w:hAnsi="Times New Roman" w:eastAsia="宋体" w:cs="宋体"/>
          <w:sz w:val="21"/>
          <w:szCs w:val="21"/>
        </w:rPr>
        <w:t xml:space="preserve">方有权制定供应商考核办法和退出机制，对乙方进行月度、季度或年度考核，考核结果作为续约或解约的依据。</w:t>
      </w:r>
      <w:r/>
    </w:p>
    <w:p>
      <w:pPr>
        <w:ind w:firstLine="420"/>
        <w:jc w:val="left"/>
        <w:keepLines w:val="0"/>
        <w:keepNext w:val="0"/>
        <w:pageBreakBefore w:val="0"/>
        <w:spacing w:line="360" w:lineRule="exact"/>
        <w:widowControl w:val="off"/>
        <w:rPr>
          <w:rFonts w:hint="eastAsia" w:ascii="Times New Roman" w:hAnsi="Times New Roman" w:eastAsia="宋体" w:cs="宋体"/>
          <w:sz w:val="21"/>
          <w:szCs w:val="21"/>
        </w:rPr>
      </w:pPr>
      <w:r>
        <w:rPr>
          <w:rFonts w:hint="eastAsia" w:ascii="Times New Roman" w:hAnsi="Times New Roman" w:eastAsia="宋体" w:cs="宋体"/>
          <w:sz w:val="21"/>
          <w:szCs w:val="21"/>
        </w:rPr>
        <w:t xml:space="preserve">5.6整改与处罚权：</w:t>
      </w:r>
      <w:r>
        <w:rPr>
          <w:rFonts w:hint="eastAsia" w:ascii="Times New Roman" w:hAnsi="Times New Roman" w:cs="宋体"/>
          <w:sz w:val="21"/>
          <w:szCs w:val="21"/>
          <w:lang w:val="en-US" w:eastAsia="zh-CN"/>
        </w:rPr>
        <w:t xml:space="preserve">丙</w:t>
      </w:r>
      <w:r>
        <w:rPr>
          <w:rFonts w:hint="eastAsia" w:ascii="Times New Roman" w:hAnsi="Times New Roman" w:eastAsia="宋体" w:cs="宋体"/>
          <w:sz w:val="21"/>
          <w:szCs w:val="21"/>
        </w:rPr>
        <w:t xml:space="preserve">方发现</w:t>
      </w:r>
      <w:r>
        <w:rPr>
          <w:rFonts w:hint="eastAsia" w:ascii="Times New Roman" w:hAnsi="Times New Roman" w:cs="宋体"/>
          <w:sz w:val="21"/>
          <w:szCs w:val="21"/>
          <w:lang w:val="en-US" w:eastAsia="zh-CN"/>
        </w:rPr>
        <w:t xml:space="preserve">甲方</w:t>
      </w:r>
      <w:r>
        <w:rPr>
          <w:rFonts w:hint="eastAsia" w:ascii="Times New Roman" w:hAnsi="Times New Roman" w:eastAsia="宋体" w:cs="宋体"/>
          <w:sz w:val="21"/>
          <w:szCs w:val="21"/>
        </w:rPr>
        <w:t xml:space="preserve">或</w:t>
      </w:r>
      <w:r>
        <w:rPr>
          <w:rFonts w:hint="eastAsia" w:ascii="Times New Roman" w:hAnsi="Times New Roman" w:cs="宋体"/>
          <w:sz w:val="21"/>
          <w:szCs w:val="21"/>
          <w:lang w:val="en-US" w:eastAsia="zh-CN"/>
        </w:rPr>
        <w:t xml:space="preserve">乙方</w:t>
      </w:r>
      <w:r>
        <w:rPr>
          <w:rFonts w:hint="eastAsia" w:ascii="Times New Roman" w:hAnsi="Times New Roman" w:eastAsia="宋体" w:cs="宋体"/>
          <w:sz w:val="21"/>
          <w:szCs w:val="21"/>
        </w:rPr>
        <w:t xml:space="preserve">违反本协议或供货协议约定的，有权发出书面整改通知；逾期不改或情节严重的，</w:t>
      </w:r>
      <w:r>
        <w:rPr>
          <w:rFonts w:hint="eastAsia" w:ascii="Times New Roman" w:hAnsi="Times New Roman" w:cs="宋体"/>
          <w:sz w:val="21"/>
          <w:szCs w:val="21"/>
          <w:lang w:val="en-US" w:eastAsia="zh-CN"/>
        </w:rPr>
        <w:t xml:space="preserve">丙</w:t>
      </w:r>
      <w:r>
        <w:rPr>
          <w:rFonts w:hint="eastAsia" w:ascii="Times New Roman" w:hAnsi="Times New Roman" w:eastAsia="宋体" w:cs="宋体"/>
          <w:sz w:val="21"/>
          <w:szCs w:val="21"/>
        </w:rPr>
        <w:t xml:space="preserve">方有权依本协议和供货协议约定采取暂停供货、扣除保证金、解除协议等措施。</w:t>
      </w:r>
      <w:r/>
    </w:p>
    <w:p>
      <w:pPr>
        <w:ind w:firstLine="420"/>
        <w:jc w:val="left"/>
        <w:keepLines w:val="0"/>
        <w:keepNext w:val="0"/>
        <w:pageBreakBefore w:val="0"/>
        <w:spacing w:line="360" w:lineRule="exact"/>
        <w:widowControl w:val="off"/>
        <w:rPr>
          <w:rFonts w:hint="eastAsia" w:ascii="Times New Roman" w:hAnsi="Times New Roman" w:eastAsia="宋体" w:cs="宋体"/>
          <w:sz w:val="21"/>
          <w:szCs w:val="21"/>
        </w:rPr>
      </w:pPr>
      <w:r>
        <w:rPr>
          <w:rFonts w:hint="eastAsia" w:ascii="Times New Roman" w:hAnsi="Times New Roman" w:eastAsia="宋体" w:cs="宋体"/>
          <w:sz w:val="21"/>
          <w:szCs w:val="21"/>
        </w:rPr>
        <w:t xml:space="preserve">第六条 乙方配合监督义务</w:t>
      </w:r>
      <w:r/>
    </w:p>
    <w:p>
      <w:pPr>
        <w:ind w:firstLine="420"/>
        <w:jc w:val="left"/>
        <w:keepLines w:val="0"/>
        <w:keepNext w:val="0"/>
        <w:pageBreakBefore w:val="0"/>
        <w:spacing w:line="360" w:lineRule="exact"/>
        <w:widowControl w:val="off"/>
        <w:rPr>
          <w:rFonts w:hint="eastAsia" w:ascii="Times New Roman" w:hAnsi="Times New Roman" w:eastAsia="宋体" w:cs="宋体"/>
          <w:sz w:val="21"/>
          <w:szCs w:val="21"/>
        </w:rPr>
      </w:pPr>
      <w:r>
        <w:rPr>
          <w:rFonts w:hint="eastAsia" w:ascii="Times New Roman" w:hAnsi="Times New Roman" w:eastAsia="宋体" w:cs="宋体"/>
          <w:sz w:val="21"/>
          <w:szCs w:val="21"/>
        </w:rPr>
        <w:t xml:space="preserve">6.1乙方应严格按照供货协议约定向</w:t>
      </w:r>
      <w:r>
        <w:rPr>
          <w:rFonts w:hint="eastAsia" w:ascii="Times New Roman" w:hAnsi="Times New Roman" w:cs="宋体"/>
          <w:sz w:val="21"/>
          <w:szCs w:val="21"/>
          <w:lang w:val="en-US" w:eastAsia="zh-CN"/>
        </w:rPr>
        <w:t xml:space="preserve">甲</w:t>
      </w:r>
      <w:r>
        <w:rPr>
          <w:rFonts w:hint="eastAsia" w:ascii="Times New Roman" w:hAnsi="Times New Roman" w:eastAsia="宋体" w:cs="宋体"/>
          <w:sz w:val="21"/>
          <w:szCs w:val="21"/>
        </w:rPr>
        <w:t xml:space="preserve">方供货，确保产品质量符合标准。</w:t>
      </w:r>
      <w:r/>
    </w:p>
    <w:p>
      <w:pPr>
        <w:ind w:firstLine="420"/>
        <w:jc w:val="left"/>
        <w:keepLines w:val="0"/>
        <w:keepNext w:val="0"/>
        <w:pageBreakBefore w:val="0"/>
        <w:spacing w:line="360" w:lineRule="exact"/>
        <w:widowControl w:val="off"/>
        <w:rPr>
          <w:rFonts w:hint="eastAsia" w:ascii="Times New Roman" w:hAnsi="Times New Roman" w:eastAsia="宋体" w:cs="宋体"/>
          <w:sz w:val="21"/>
          <w:szCs w:val="21"/>
        </w:rPr>
      </w:pPr>
      <w:r>
        <w:rPr>
          <w:rFonts w:hint="eastAsia" w:ascii="Times New Roman" w:hAnsi="Times New Roman" w:eastAsia="宋体" w:cs="宋体"/>
          <w:sz w:val="21"/>
          <w:szCs w:val="21"/>
        </w:rPr>
        <w:t xml:space="preserve">6.2乙方应配合</w:t>
      </w:r>
      <w:r>
        <w:rPr>
          <w:rFonts w:hint="eastAsia" w:ascii="Times New Roman" w:hAnsi="Times New Roman" w:cs="宋体"/>
          <w:sz w:val="21"/>
          <w:szCs w:val="21"/>
          <w:lang w:val="en-US" w:eastAsia="zh-CN"/>
        </w:rPr>
        <w:t xml:space="preserve">丙</w:t>
      </w:r>
      <w:r>
        <w:rPr>
          <w:rFonts w:hint="eastAsia" w:ascii="Times New Roman" w:hAnsi="Times New Roman" w:eastAsia="宋体" w:cs="宋体"/>
          <w:sz w:val="21"/>
          <w:szCs w:val="21"/>
        </w:rPr>
        <w:t xml:space="preserve">方的监督检查，及时提供所需资料和样品，不得隐瞒、伪造。</w:t>
      </w:r>
      <w:r/>
    </w:p>
    <w:p>
      <w:pPr>
        <w:ind w:firstLine="420"/>
        <w:jc w:val="left"/>
        <w:keepLines w:val="0"/>
        <w:keepNext w:val="0"/>
        <w:pageBreakBefore w:val="0"/>
        <w:spacing w:line="360" w:lineRule="exact"/>
        <w:widowControl w:val="off"/>
        <w:rPr>
          <w:rFonts w:hint="eastAsia" w:ascii="Times New Roman" w:hAnsi="Times New Roman" w:eastAsia="宋体" w:cs="宋体"/>
          <w:sz w:val="21"/>
          <w:szCs w:val="21"/>
        </w:rPr>
      </w:pPr>
      <w:r>
        <w:rPr>
          <w:rFonts w:hint="eastAsia" w:ascii="Times New Roman" w:hAnsi="Times New Roman" w:eastAsia="宋体" w:cs="宋体"/>
          <w:sz w:val="21"/>
          <w:szCs w:val="21"/>
        </w:rPr>
        <w:t xml:space="preserve">6.3乙方应建立产品进货查验记录和销售记录制度，确保产品质量可追溯。</w:t>
      </w:r>
      <w:r/>
    </w:p>
    <w:p>
      <w:pPr>
        <w:ind w:firstLine="420"/>
        <w:jc w:val="left"/>
        <w:keepLines w:val="0"/>
        <w:keepNext w:val="0"/>
        <w:pageBreakBefore w:val="0"/>
        <w:spacing w:line="360" w:lineRule="exact"/>
        <w:widowControl w:val="off"/>
        <w:rPr>
          <w:rFonts w:hint="eastAsia" w:ascii="Times New Roman" w:hAnsi="Times New Roman" w:eastAsia="宋体" w:cs="宋体"/>
          <w:sz w:val="21"/>
          <w:szCs w:val="21"/>
        </w:rPr>
      </w:pPr>
      <w:r>
        <w:rPr>
          <w:rFonts w:hint="eastAsia" w:ascii="Times New Roman" w:hAnsi="Times New Roman" w:eastAsia="宋体" w:cs="宋体"/>
          <w:sz w:val="21"/>
          <w:szCs w:val="21"/>
        </w:rPr>
        <w:t xml:space="preserve">6.4如乙方所供产品存在安全隐患，乙方应立即通知甲方和丙方，并主动召回，承担相应法律责任。</w:t>
      </w:r>
      <w:r/>
    </w:p>
    <w:p>
      <w:pPr>
        <w:ind w:firstLine="420"/>
        <w:jc w:val="left"/>
        <w:keepLines w:val="0"/>
        <w:keepNext w:val="0"/>
        <w:pageBreakBefore w:val="0"/>
        <w:spacing w:line="360" w:lineRule="exact"/>
        <w:widowControl w:val="off"/>
        <w:rPr>
          <w:rFonts w:hint="eastAsia" w:ascii="Times New Roman" w:hAnsi="Times New Roman" w:eastAsia="宋体" w:cs="宋体"/>
          <w:sz w:val="21"/>
          <w:szCs w:val="21"/>
        </w:rPr>
      </w:pPr>
      <w:r>
        <w:rPr>
          <w:rFonts w:hint="eastAsia" w:ascii="Times New Roman" w:hAnsi="Times New Roman" w:eastAsia="宋体" w:cs="宋体"/>
          <w:sz w:val="21"/>
          <w:szCs w:val="21"/>
        </w:rPr>
        <w:t xml:space="preserve">第七条 </w:t>
      </w:r>
      <w:r>
        <w:rPr>
          <w:rFonts w:hint="eastAsia" w:ascii="Times New Roman" w:hAnsi="Times New Roman" w:cs="宋体"/>
          <w:sz w:val="21"/>
          <w:szCs w:val="21"/>
          <w:lang w:val="en-US" w:eastAsia="zh-CN"/>
        </w:rPr>
        <w:t xml:space="preserve">甲</w:t>
      </w:r>
      <w:r>
        <w:rPr>
          <w:rFonts w:hint="eastAsia" w:ascii="Times New Roman" w:hAnsi="Times New Roman" w:eastAsia="宋体" w:cs="宋体"/>
          <w:sz w:val="21"/>
          <w:szCs w:val="21"/>
        </w:rPr>
        <w:t xml:space="preserve">方配合监督义务</w:t>
      </w:r>
      <w:r/>
    </w:p>
    <w:p>
      <w:pPr>
        <w:ind w:firstLine="420"/>
        <w:jc w:val="left"/>
        <w:keepLines w:val="0"/>
        <w:keepNext w:val="0"/>
        <w:pageBreakBefore w:val="0"/>
        <w:spacing w:line="360" w:lineRule="exact"/>
        <w:widowControl w:val="off"/>
        <w:rPr>
          <w:rFonts w:hint="eastAsia" w:ascii="Times New Roman" w:hAnsi="Times New Roman" w:eastAsia="宋体" w:cs="宋体"/>
          <w:sz w:val="21"/>
          <w:szCs w:val="21"/>
        </w:rPr>
      </w:pPr>
      <w:r>
        <w:rPr>
          <w:rFonts w:hint="eastAsia" w:ascii="Times New Roman" w:hAnsi="Times New Roman" w:eastAsia="宋体" w:cs="宋体"/>
          <w:sz w:val="21"/>
          <w:szCs w:val="21"/>
        </w:rPr>
        <w:t xml:space="preserve">7.1</w:t>
      </w:r>
      <w:r>
        <w:rPr>
          <w:rFonts w:hint="eastAsia" w:ascii="Times New Roman" w:hAnsi="Times New Roman" w:cs="宋体"/>
          <w:sz w:val="21"/>
          <w:szCs w:val="21"/>
          <w:lang w:val="en-US" w:eastAsia="zh-CN"/>
        </w:rPr>
        <w:t xml:space="preserve">甲</w:t>
      </w:r>
      <w:r>
        <w:rPr>
          <w:rFonts w:hint="eastAsia" w:ascii="Times New Roman" w:hAnsi="Times New Roman" w:eastAsia="宋体" w:cs="宋体"/>
          <w:sz w:val="21"/>
          <w:szCs w:val="21"/>
        </w:rPr>
        <w:t xml:space="preserve">方应严格按照与乙方签订的供货协议履行验收、入库、结算等职责，确保流程规范、记录完整。</w:t>
      </w:r>
      <w:r/>
    </w:p>
    <w:p>
      <w:pPr>
        <w:ind w:firstLine="420"/>
        <w:jc w:val="left"/>
        <w:keepLines w:val="0"/>
        <w:keepNext w:val="0"/>
        <w:pageBreakBefore w:val="0"/>
        <w:spacing w:line="360" w:lineRule="exact"/>
        <w:widowControl w:val="off"/>
        <w:rPr>
          <w:rFonts w:hint="eastAsia" w:ascii="Times New Roman" w:hAnsi="Times New Roman" w:eastAsia="宋体" w:cs="宋体"/>
          <w:sz w:val="21"/>
          <w:szCs w:val="21"/>
        </w:rPr>
      </w:pPr>
      <w:r>
        <w:rPr>
          <w:rFonts w:hint="eastAsia" w:ascii="Times New Roman" w:hAnsi="Times New Roman" w:eastAsia="宋体" w:cs="宋体"/>
          <w:sz w:val="21"/>
          <w:szCs w:val="21"/>
        </w:rPr>
        <w:t xml:space="preserve">7.2</w:t>
      </w:r>
      <w:r>
        <w:rPr>
          <w:rFonts w:hint="eastAsia" w:ascii="Times New Roman" w:hAnsi="Times New Roman" w:cs="宋体"/>
          <w:sz w:val="21"/>
          <w:szCs w:val="21"/>
          <w:lang w:val="en-US" w:eastAsia="zh-CN"/>
        </w:rPr>
        <w:t xml:space="preserve">甲方</w:t>
      </w:r>
      <w:r>
        <w:rPr>
          <w:rFonts w:hint="eastAsia" w:ascii="Times New Roman" w:hAnsi="Times New Roman" w:eastAsia="宋体" w:cs="宋体"/>
          <w:sz w:val="21"/>
          <w:szCs w:val="21"/>
        </w:rPr>
        <w:t xml:space="preserve">应配合</w:t>
      </w:r>
      <w:r>
        <w:rPr>
          <w:rFonts w:hint="eastAsia" w:ascii="Times New Roman" w:hAnsi="Times New Roman" w:cs="宋体"/>
          <w:sz w:val="21"/>
          <w:szCs w:val="21"/>
          <w:lang w:val="en-US" w:eastAsia="zh-CN"/>
        </w:rPr>
        <w:t xml:space="preserve">丙方</w:t>
      </w:r>
      <w:r>
        <w:rPr>
          <w:rFonts w:hint="eastAsia" w:ascii="Times New Roman" w:hAnsi="Times New Roman" w:eastAsia="宋体" w:cs="宋体"/>
          <w:sz w:val="21"/>
          <w:szCs w:val="21"/>
        </w:rPr>
        <w:t xml:space="preserve">的监督管理，及时、真实、完整地向</w:t>
      </w:r>
      <w:r>
        <w:rPr>
          <w:rFonts w:hint="eastAsia" w:ascii="Times New Roman" w:hAnsi="Times New Roman" w:cs="宋体"/>
          <w:sz w:val="21"/>
          <w:szCs w:val="21"/>
          <w:lang w:val="en-US" w:eastAsia="zh-CN"/>
        </w:rPr>
        <w:t xml:space="preserve">丙方</w:t>
      </w:r>
      <w:r>
        <w:rPr>
          <w:rFonts w:hint="eastAsia" w:ascii="Times New Roman" w:hAnsi="Times New Roman" w:eastAsia="宋体" w:cs="宋体"/>
          <w:sz w:val="21"/>
          <w:szCs w:val="21"/>
        </w:rPr>
        <w:t xml:space="preserve">提供验收记录、入库台账、结算凭证等相关资料。</w:t>
      </w:r>
      <w:r/>
    </w:p>
    <w:p>
      <w:pPr>
        <w:ind w:firstLine="420"/>
        <w:jc w:val="left"/>
        <w:keepLines w:val="0"/>
        <w:keepNext w:val="0"/>
        <w:pageBreakBefore w:val="0"/>
        <w:spacing w:line="360" w:lineRule="exact"/>
        <w:widowControl w:val="off"/>
        <w:rPr>
          <w:rFonts w:hint="eastAsia" w:ascii="Times New Roman" w:hAnsi="Times New Roman" w:eastAsia="宋体" w:cs="宋体"/>
          <w:sz w:val="21"/>
          <w:szCs w:val="21"/>
        </w:rPr>
      </w:pPr>
      <w:r>
        <w:rPr>
          <w:rFonts w:hint="eastAsia" w:ascii="Times New Roman" w:hAnsi="Times New Roman" w:eastAsia="宋体" w:cs="宋体"/>
          <w:sz w:val="21"/>
          <w:szCs w:val="21"/>
        </w:rPr>
        <w:t xml:space="preserve">7.3</w:t>
      </w:r>
      <w:r>
        <w:rPr>
          <w:rFonts w:hint="eastAsia" w:ascii="Times New Roman" w:hAnsi="Times New Roman" w:cs="宋体"/>
          <w:sz w:val="21"/>
          <w:szCs w:val="21"/>
          <w:lang w:val="en-US" w:eastAsia="zh-CN"/>
        </w:rPr>
        <w:t xml:space="preserve">甲方</w:t>
      </w:r>
      <w:r>
        <w:rPr>
          <w:rFonts w:hint="eastAsia" w:ascii="Times New Roman" w:hAnsi="Times New Roman" w:eastAsia="宋体" w:cs="宋体"/>
          <w:sz w:val="21"/>
          <w:szCs w:val="21"/>
        </w:rPr>
        <w:t xml:space="preserve">在验收或使用过程中发现乙方产品存在质量问题的，应立即停止使用并向</w:t>
      </w:r>
      <w:r>
        <w:rPr>
          <w:rFonts w:hint="eastAsia" w:ascii="Times New Roman" w:hAnsi="Times New Roman" w:cs="宋体"/>
          <w:sz w:val="21"/>
          <w:szCs w:val="21"/>
          <w:lang w:val="en-US" w:eastAsia="zh-CN"/>
        </w:rPr>
        <w:t xml:space="preserve">丙</w:t>
      </w:r>
      <w:r>
        <w:rPr>
          <w:rFonts w:hint="eastAsia" w:ascii="Times New Roman" w:hAnsi="Times New Roman" w:eastAsia="宋体" w:cs="宋体"/>
          <w:sz w:val="21"/>
          <w:szCs w:val="21"/>
        </w:rPr>
        <w:t xml:space="preserve">方报告，同时按供货协议约定处理。</w:t>
      </w:r>
      <w:r/>
    </w:p>
    <w:p>
      <w:pPr>
        <w:ind w:firstLine="420"/>
        <w:jc w:val="left"/>
        <w:keepLines w:val="0"/>
        <w:keepNext w:val="0"/>
        <w:pageBreakBefore w:val="0"/>
        <w:spacing w:line="360" w:lineRule="exact"/>
        <w:widowControl w:val="off"/>
        <w:rPr>
          <w:rFonts w:hint="eastAsia" w:ascii="Times New Roman" w:hAnsi="Times New Roman" w:eastAsia="宋体" w:cs="宋体"/>
          <w:sz w:val="21"/>
          <w:szCs w:val="21"/>
        </w:rPr>
      </w:pPr>
      <w:r>
        <w:rPr>
          <w:rFonts w:hint="eastAsia" w:ascii="Times New Roman" w:hAnsi="Times New Roman" w:eastAsia="宋体" w:cs="宋体"/>
          <w:sz w:val="21"/>
          <w:szCs w:val="21"/>
        </w:rPr>
        <w:t xml:space="preserve">7.4</w:t>
      </w:r>
      <w:r>
        <w:rPr>
          <w:rFonts w:hint="eastAsia" w:ascii="Times New Roman" w:hAnsi="Times New Roman" w:cs="宋体"/>
          <w:sz w:val="21"/>
          <w:szCs w:val="21"/>
          <w:lang w:val="en-US" w:eastAsia="zh-CN"/>
        </w:rPr>
        <w:t xml:space="preserve">甲方</w:t>
      </w:r>
      <w:r>
        <w:rPr>
          <w:rFonts w:hint="eastAsia" w:ascii="Times New Roman" w:hAnsi="Times New Roman" w:eastAsia="宋体" w:cs="宋体"/>
          <w:sz w:val="21"/>
          <w:szCs w:val="21"/>
        </w:rPr>
        <w:t xml:space="preserve">应建立“双人或多人联检”查验制度，并留存验收影像资料，确保验收过程可追溯。</w:t>
      </w:r>
      <w:r/>
    </w:p>
    <w:p>
      <w:pPr>
        <w:ind w:firstLine="420"/>
        <w:jc w:val="left"/>
        <w:keepLines w:val="0"/>
        <w:keepNext w:val="0"/>
        <w:pageBreakBefore w:val="0"/>
        <w:spacing w:line="360" w:lineRule="exact"/>
        <w:widowControl w:val="off"/>
        <w:rPr>
          <w:rFonts w:hint="eastAsia" w:ascii="Times New Roman" w:hAnsi="Times New Roman" w:eastAsia="宋体" w:cs="宋体"/>
          <w:sz w:val="21"/>
          <w:szCs w:val="21"/>
        </w:rPr>
      </w:pPr>
      <w:r>
        <w:rPr>
          <w:rFonts w:hint="eastAsia" w:ascii="Times New Roman" w:hAnsi="Times New Roman" w:eastAsia="宋体" w:cs="宋体"/>
          <w:sz w:val="21"/>
          <w:szCs w:val="21"/>
        </w:rPr>
        <w:t xml:space="preserve">第八条 履约保证金</w:t>
      </w:r>
      <w:r/>
    </w:p>
    <w:p>
      <w:pPr>
        <w:ind w:firstLine="420"/>
        <w:jc w:val="left"/>
        <w:keepLines w:val="0"/>
        <w:keepNext w:val="0"/>
        <w:pageBreakBefore w:val="0"/>
        <w:spacing w:line="360" w:lineRule="exact"/>
        <w:widowControl w:val="off"/>
        <w:rPr>
          <w:rFonts w:hint="eastAsia" w:ascii="Times New Roman" w:hAnsi="Times New Roman" w:eastAsia="宋体" w:cs="宋体"/>
          <w:sz w:val="21"/>
          <w:szCs w:val="21"/>
        </w:rPr>
      </w:pPr>
      <w:r>
        <w:rPr>
          <w:rFonts w:hint="eastAsia" w:ascii="Times New Roman" w:hAnsi="Times New Roman" w:eastAsia="宋体" w:cs="宋体"/>
          <w:sz w:val="21"/>
          <w:szCs w:val="21"/>
        </w:rPr>
        <w:t xml:space="preserve">8.1 乙方在签订本协议后</w:t>
      </w:r>
      <w:r>
        <w:rPr>
          <w:rFonts w:hint="eastAsia" w:ascii="Times New Roman" w:hAnsi="Times New Roman" w:eastAsia="宋体" w:cs="宋体"/>
          <w:sz w:val="21"/>
          <w:szCs w:val="21"/>
          <w:u w:val="single"/>
          <w:lang w:val="en-US" w:eastAsia="zh-CN"/>
        </w:rPr>
        <w:t xml:space="preserve">     </w:t>
      </w:r>
      <w:r>
        <w:rPr>
          <w:rFonts w:hint="eastAsia" w:ascii="Times New Roman" w:hAnsi="Times New Roman" w:eastAsia="宋体" w:cs="宋体"/>
          <w:sz w:val="21"/>
          <w:szCs w:val="21"/>
        </w:rPr>
        <w:t xml:space="preserve">个工作日内，通过银行转账向</w:t>
      </w:r>
      <w:r>
        <w:rPr>
          <w:rFonts w:hint="eastAsia" w:ascii="Times New Roman" w:hAnsi="Times New Roman" w:cs="宋体"/>
          <w:sz w:val="21"/>
          <w:szCs w:val="21"/>
          <w:lang w:val="en-US" w:eastAsia="zh-CN"/>
        </w:rPr>
        <w:t xml:space="preserve">甲</w:t>
      </w:r>
      <w:r>
        <w:rPr>
          <w:rFonts w:hint="eastAsia" w:ascii="Times New Roman" w:hAnsi="Times New Roman" w:eastAsia="宋体" w:cs="宋体"/>
          <w:sz w:val="21"/>
          <w:szCs w:val="21"/>
        </w:rPr>
        <w:t xml:space="preserve">方一次性缴纳履约保证金人民币</w:t>
      </w:r>
      <w:r>
        <w:rPr>
          <w:rFonts w:hint="eastAsia" w:ascii="Times New Roman" w:hAnsi="Times New Roman" w:eastAsia="宋体" w:cs="宋体"/>
          <w:sz w:val="21"/>
          <w:szCs w:val="21"/>
          <w:u w:val="single"/>
          <w:lang w:val="en-US" w:eastAsia="zh-CN"/>
        </w:rPr>
        <w:t xml:space="preserve">         </w:t>
      </w:r>
      <w:r>
        <w:rPr>
          <w:rFonts w:hint="eastAsia" w:ascii="Times New Roman" w:hAnsi="Times New Roman" w:eastAsia="宋体" w:cs="宋体"/>
          <w:sz w:val="21"/>
          <w:szCs w:val="21"/>
        </w:rPr>
        <w:t xml:space="preserve">元（¥ ______ ）。</w:t>
      </w:r>
      <w:r/>
    </w:p>
    <w:p>
      <w:pPr>
        <w:ind w:firstLine="420"/>
        <w:jc w:val="left"/>
        <w:keepLines w:val="0"/>
        <w:keepNext w:val="0"/>
        <w:pageBreakBefore w:val="0"/>
        <w:spacing w:line="360" w:lineRule="exact"/>
        <w:widowControl w:val="off"/>
        <w:rPr>
          <w:rFonts w:hint="eastAsia" w:ascii="Times New Roman" w:hAnsi="Times New Roman" w:eastAsia="宋体" w:cs="宋体"/>
          <w:sz w:val="21"/>
          <w:szCs w:val="21"/>
        </w:rPr>
      </w:pPr>
      <w:r>
        <w:rPr>
          <w:rFonts w:hint="eastAsia" w:ascii="Times New Roman" w:hAnsi="Times New Roman" w:eastAsia="宋体" w:cs="宋体"/>
          <w:sz w:val="21"/>
          <w:szCs w:val="21"/>
        </w:rPr>
        <w:t xml:space="preserve">8.2 保证金用于：</w:t>
      </w:r>
      <w:r/>
    </w:p>
    <w:p>
      <w:pPr>
        <w:ind w:firstLine="420"/>
        <w:jc w:val="left"/>
        <w:keepLines w:val="0"/>
        <w:keepNext w:val="0"/>
        <w:pageBreakBefore w:val="0"/>
        <w:spacing w:line="360" w:lineRule="exact"/>
        <w:widowControl w:val="off"/>
        <w:rPr>
          <w:rFonts w:hint="eastAsia" w:ascii="Times New Roman" w:hAnsi="Times New Roman" w:eastAsia="宋体" w:cs="宋体"/>
          <w:sz w:val="21"/>
          <w:szCs w:val="21"/>
        </w:rPr>
      </w:pPr>
      <w:r>
        <w:rPr>
          <w:rFonts w:hint="eastAsia" w:ascii="Times New Roman" w:hAnsi="Times New Roman" w:eastAsia="宋体" w:cs="宋体"/>
          <w:sz w:val="21"/>
          <w:szCs w:val="21"/>
        </w:rPr>
        <w:t xml:space="preserve">因产品质量问题导致食品安全事故时的应急处置和赔偿；</w:t>
      </w:r>
      <w:r/>
    </w:p>
    <w:p>
      <w:pPr>
        <w:ind w:firstLine="420"/>
        <w:jc w:val="left"/>
        <w:keepLines w:val="0"/>
        <w:keepNext w:val="0"/>
        <w:pageBreakBefore w:val="0"/>
        <w:spacing w:line="360" w:lineRule="exact"/>
        <w:widowControl w:val="off"/>
        <w:rPr>
          <w:rFonts w:hint="eastAsia" w:ascii="Times New Roman" w:hAnsi="Times New Roman" w:eastAsia="宋体" w:cs="宋体"/>
          <w:sz w:val="21"/>
          <w:szCs w:val="21"/>
        </w:rPr>
      </w:pPr>
      <w:r>
        <w:rPr>
          <w:rFonts w:hint="eastAsia" w:ascii="Times New Roman" w:hAnsi="Times New Roman" w:eastAsia="宋体" w:cs="宋体"/>
          <w:sz w:val="21"/>
          <w:szCs w:val="21"/>
        </w:rPr>
        <w:t xml:space="preserve">乙方违反本协议或供货协议约定的违约金；</w:t>
      </w:r>
      <w:r/>
    </w:p>
    <w:p>
      <w:pPr>
        <w:ind w:firstLine="420"/>
        <w:jc w:val="left"/>
        <w:keepLines w:val="0"/>
        <w:keepNext w:val="0"/>
        <w:pageBreakBefore w:val="0"/>
        <w:spacing w:line="360" w:lineRule="exact"/>
        <w:widowControl w:val="off"/>
        <w:rPr>
          <w:rFonts w:hint="eastAsia" w:ascii="Times New Roman" w:hAnsi="Times New Roman" w:eastAsia="宋体" w:cs="宋体"/>
          <w:sz w:val="21"/>
          <w:szCs w:val="21"/>
        </w:rPr>
      </w:pPr>
      <w:r>
        <w:rPr>
          <w:rFonts w:hint="eastAsia" w:ascii="Times New Roman" w:hAnsi="Times New Roman" w:eastAsia="宋体" w:cs="宋体"/>
          <w:sz w:val="21"/>
          <w:szCs w:val="21"/>
        </w:rPr>
        <w:t xml:space="preserve">其他因乙方原因给甲方或丙方造成的损失赔偿。</w:t>
      </w:r>
      <w:r/>
    </w:p>
    <w:p>
      <w:pPr>
        <w:ind w:firstLine="420"/>
        <w:jc w:val="left"/>
        <w:keepLines w:val="0"/>
        <w:keepNext w:val="0"/>
        <w:pageBreakBefore w:val="0"/>
        <w:spacing w:line="360" w:lineRule="exact"/>
        <w:widowControl w:val="off"/>
        <w:rPr>
          <w:rFonts w:hint="eastAsia" w:ascii="Times New Roman" w:hAnsi="Times New Roman" w:eastAsia="宋体" w:cs="宋体"/>
          <w:sz w:val="21"/>
          <w:szCs w:val="21"/>
        </w:rPr>
      </w:pPr>
      <w:r>
        <w:rPr>
          <w:rFonts w:hint="eastAsia" w:ascii="Times New Roman" w:hAnsi="Times New Roman" w:eastAsia="宋体" w:cs="宋体"/>
          <w:sz w:val="21"/>
          <w:szCs w:val="21"/>
        </w:rPr>
        <w:t xml:space="preserve">8.3 协议期满后，如乙方无违约且未发生食品安全事故，</w:t>
      </w:r>
      <w:r>
        <w:rPr>
          <w:rFonts w:hint="eastAsia" w:ascii="Times New Roman" w:hAnsi="Times New Roman" w:cs="宋体"/>
          <w:sz w:val="21"/>
          <w:szCs w:val="21"/>
          <w:lang w:val="en-US" w:eastAsia="zh-CN"/>
        </w:rPr>
        <w:t xml:space="preserve">甲</w:t>
      </w:r>
      <w:r>
        <w:rPr>
          <w:rFonts w:hint="eastAsia" w:ascii="Times New Roman" w:hAnsi="Times New Roman" w:eastAsia="宋体" w:cs="宋体"/>
          <w:sz w:val="21"/>
          <w:szCs w:val="21"/>
        </w:rPr>
        <w:t xml:space="preserve">方应在</w:t>
      </w:r>
      <w:r>
        <w:rPr>
          <w:rFonts w:hint="eastAsia" w:ascii="Times New Roman" w:hAnsi="Times New Roman" w:eastAsia="宋体" w:cs="宋体"/>
          <w:sz w:val="21"/>
          <w:szCs w:val="21"/>
          <w:u w:val="single"/>
          <w:lang w:val="en-US" w:eastAsia="zh-CN"/>
        </w:rPr>
        <w:t xml:space="preserve">      </w:t>
      </w:r>
      <w:r>
        <w:rPr>
          <w:rFonts w:hint="eastAsia" w:ascii="Times New Roman" w:hAnsi="Times New Roman" w:eastAsia="宋体" w:cs="宋体"/>
          <w:sz w:val="21"/>
          <w:szCs w:val="21"/>
        </w:rPr>
        <w:t xml:space="preserve">个工作日内无息退还保证金。</w:t>
      </w:r>
      <w:r/>
    </w:p>
    <w:p>
      <w:pPr>
        <w:ind w:firstLine="420"/>
        <w:jc w:val="left"/>
        <w:keepLines w:val="0"/>
        <w:keepNext w:val="0"/>
        <w:pageBreakBefore w:val="0"/>
        <w:spacing w:line="360" w:lineRule="exact"/>
        <w:widowControl w:val="off"/>
        <w:rPr>
          <w:rFonts w:hint="eastAsia" w:ascii="Times New Roman" w:hAnsi="Times New Roman" w:eastAsia="宋体" w:cs="宋体"/>
          <w:sz w:val="21"/>
          <w:szCs w:val="21"/>
        </w:rPr>
      </w:pPr>
      <w:r>
        <w:rPr>
          <w:rFonts w:hint="eastAsia" w:ascii="Times New Roman" w:hAnsi="Times New Roman" w:eastAsia="宋体" w:cs="宋体"/>
          <w:sz w:val="21"/>
          <w:szCs w:val="21"/>
        </w:rPr>
        <w:t xml:space="preserve">第九条 结算监督</w:t>
      </w:r>
      <w:r/>
    </w:p>
    <w:p>
      <w:pPr>
        <w:ind w:firstLine="420"/>
        <w:jc w:val="left"/>
        <w:keepLines w:val="0"/>
        <w:keepNext w:val="0"/>
        <w:pageBreakBefore w:val="0"/>
        <w:spacing w:line="360" w:lineRule="exact"/>
        <w:widowControl w:val="off"/>
        <w:rPr>
          <w:rFonts w:hint="eastAsia" w:ascii="Times New Roman" w:hAnsi="Times New Roman" w:eastAsia="宋体" w:cs="宋体"/>
          <w:sz w:val="21"/>
          <w:szCs w:val="21"/>
        </w:rPr>
      </w:pPr>
      <w:r>
        <w:rPr>
          <w:rFonts w:hint="eastAsia" w:ascii="Times New Roman" w:hAnsi="Times New Roman" w:eastAsia="宋体" w:cs="宋体"/>
          <w:sz w:val="21"/>
          <w:szCs w:val="21"/>
        </w:rPr>
        <w:t xml:space="preserve">9.1 </w:t>
      </w:r>
      <w:r>
        <w:rPr>
          <w:rFonts w:hint="eastAsia" w:ascii="Times New Roman" w:hAnsi="Times New Roman" w:cs="宋体"/>
          <w:sz w:val="21"/>
          <w:szCs w:val="21"/>
          <w:lang w:val="en-US" w:eastAsia="zh-CN"/>
        </w:rPr>
        <w:t xml:space="preserve">甲方</w:t>
      </w:r>
      <w:r>
        <w:rPr>
          <w:rFonts w:hint="eastAsia" w:ascii="Times New Roman" w:hAnsi="Times New Roman" w:eastAsia="宋体" w:cs="宋体"/>
          <w:sz w:val="21"/>
          <w:szCs w:val="21"/>
        </w:rPr>
        <w:t xml:space="preserve">与乙方应于每月月底完成对账，</w:t>
      </w:r>
      <w:r>
        <w:rPr>
          <w:rFonts w:hint="eastAsia" w:ascii="Times New Roman" w:hAnsi="Times New Roman" w:cs="宋体"/>
          <w:sz w:val="21"/>
          <w:szCs w:val="21"/>
          <w:lang w:val="en-US" w:eastAsia="zh-CN"/>
        </w:rPr>
        <w:t xml:space="preserve">甲方</w:t>
      </w:r>
      <w:r>
        <w:rPr>
          <w:rFonts w:hint="eastAsia" w:ascii="Times New Roman" w:hAnsi="Times New Roman" w:eastAsia="宋体" w:cs="宋体"/>
          <w:sz w:val="21"/>
          <w:szCs w:val="21"/>
        </w:rPr>
        <w:t xml:space="preserve">在收到乙方发票后</w:t>
      </w:r>
      <w:r>
        <w:rPr>
          <w:rFonts w:hint="eastAsia" w:ascii="Times New Roman" w:hAnsi="Times New Roman" w:eastAsia="宋体" w:cs="宋体"/>
          <w:sz w:val="21"/>
          <w:szCs w:val="21"/>
          <w:u w:val="single"/>
          <w:lang w:val="en-US" w:eastAsia="zh-CN"/>
        </w:rPr>
        <w:t xml:space="preserve">60</w:t>
      </w:r>
      <w:r>
        <w:rPr>
          <w:rFonts w:hint="eastAsia" w:ascii="Times New Roman" w:hAnsi="Times New Roman" w:eastAsia="宋体" w:cs="宋体"/>
          <w:sz w:val="21"/>
          <w:szCs w:val="21"/>
        </w:rPr>
        <w:t xml:space="preserve">个工作日内支付上月货款。</w:t>
      </w:r>
      <w:r/>
    </w:p>
    <w:p>
      <w:pPr>
        <w:ind w:firstLine="420"/>
        <w:jc w:val="left"/>
        <w:keepLines w:val="0"/>
        <w:keepNext w:val="0"/>
        <w:pageBreakBefore w:val="0"/>
        <w:spacing w:line="360" w:lineRule="exact"/>
        <w:widowControl w:val="off"/>
        <w:rPr>
          <w:rFonts w:hint="eastAsia" w:ascii="Times New Roman" w:hAnsi="Times New Roman" w:eastAsia="宋体" w:cs="宋体"/>
          <w:sz w:val="21"/>
          <w:szCs w:val="21"/>
        </w:rPr>
      </w:pPr>
      <w:r>
        <w:rPr>
          <w:rFonts w:hint="eastAsia" w:ascii="Times New Roman" w:hAnsi="Times New Roman" w:eastAsia="宋体" w:cs="宋体"/>
          <w:sz w:val="21"/>
          <w:szCs w:val="21"/>
        </w:rPr>
        <w:t xml:space="preserve">9.</w:t>
      </w:r>
      <w:r>
        <w:rPr>
          <w:rFonts w:hint="eastAsia" w:ascii="Times New Roman" w:hAnsi="Times New Roman" w:eastAsia="宋体" w:cs="宋体"/>
          <w:sz w:val="21"/>
          <w:szCs w:val="21"/>
          <w:lang w:val="en-US" w:eastAsia="zh-CN"/>
        </w:rPr>
        <w:t xml:space="preserve">2</w:t>
      </w:r>
      <w:r>
        <w:rPr>
          <w:rFonts w:hint="eastAsia" w:ascii="Times New Roman" w:hAnsi="Times New Roman" w:eastAsia="宋体" w:cs="宋体"/>
          <w:sz w:val="21"/>
          <w:szCs w:val="21"/>
        </w:rPr>
        <w:t xml:space="preserve"> 本协议不设固定合同金额，以</w:t>
      </w:r>
      <w:r>
        <w:rPr>
          <w:rFonts w:hint="eastAsia" w:ascii="Times New Roman" w:hAnsi="Times New Roman" w:cs="宋体"/>
          <w:sz w:val="21"/>
          <w:szCs w:val="21"/>
          <w:lang w:val="en-US" w:eastAsia="zh-CN"/>
        </w:rPr>
        <w:t xml:space="preserve">甲方</w:t>
      </w:r>
      <w:r>
        <w:rPr>
          <w:rFonts w:hint="eastAsia" w:ascii="Times New Roman" w:hAnsi="Times New Roman" w:eastAsia="宋体" w:cs="宋体"/>
          <w:sz w:val="21"/>
          <w:szCs w:val="21"/>
        </w:rPr>
        <w:t xml:space="preserve">实际采购的种类及数量据实结算。</w:t>
      </w:r>
      <w:r/>
    </w:p>
    <w:p>
      <w:pPr>
        <w:ind w:firstLine="420"/>
        <w:jc w:val="left"/>
        <w:keepLines w:val="0"/>
        <w:keepNext w:val="0"/>
        <w:pageBreakBefore w:val="0"/>
        <w:spacing w:line="360" w:lineRule="exact"/>
        <w:widowControl w:val="off"/>
        <w:rPr>
          <w:rFonts w:hint="eastAsia" w:ascii="Times New Roman" w:hAnsi="Times New Roman" w:eastAsia="宋体" w:cs="宋体"/>
          <w:sz w:val="21"/>
          <w:szCs w:val="21"/>
        </w:rPr>
      </w:pPr>
      <w:r>
        <w:rPr>
          <w:rFonts w:hint="eastAsia" w:ascii="Times New Roman" w:hAnsi="Times New Roman" w:eastAsia="宋体" w:cs="宋体"/>
          <w:sz w:val="21"/>
          <w:szCs w:val="21"/>
        </w:rPr>
        <w:t xml:space="preserve">第十条 违约责任（监督管理层面）</w:t>
      </w:r>
      <w:r/>
    </w:p>
    <w:p>
      <w:pPr>
        <w:ind w:firstLine="420"/>
        <w:jc w:val="left"/>
        <w:keepLines w:val="0"/>
        <w:keepNext w:val="0"/>
        <w:pageBreakBefore w:val="0"/>
        <w:spacing w:line="360" w:lineRule="exact"/>
        <w:widowControl w:val="off"/>
        <w:rPr>
          <w:rFonts w:hint="eastAsia" w:ascii="Times New Roman" w:hAnsi="Times New Roman" w:eastAsia="宋体" w:cs="宋体"/>
          <w:sz w:val="21"/>
          <w:szCs w:val="21"/>
        </w:rPr>
      </w:pPr>
      <w:r>
        <w:rPr>
          <w:rFonts w:hint="eastAsia" w:ascii="Times New Roman" w:hAnsi="Times New Roman" w:eastAsia="宋体" w:cs="宋体"/>
          <w:sz w:val="21"/>
          <w:szCs w:val="21"/>
        </w:rPr>
        <w:t xml:space="preserve">10.1 乙方所供产品不符合食品安全标准的，</w:t>
      </w:r>
      <w:r>
        <w:rPr>
          <w:rFonts w:hint="eastAsia" w:ascii="Times New Roman" w:hAnsi="Times New Roman" w:cs="宋体"/>
          <w:sz w:val="21"/>
          <w:szCs w:val="21"/>
          <w:lang w:val="en-US" w:eastAsia="zh-CN"/>
        </w:rPr>
        <w:t xml:space="preserve">甲方</w:t>
      </w:r>
      <w:r>
        <w:rPr>
          <w:rFonts w:hint="eastAsia" w:ascii="Times New Roman" w:hAnsi="Times New Roman" w:eastAsia="宋体" w:cs="宋体"/>
          <w:sz w:val="21"/>
          <w:szCs w:val="21"/>
        </w:rPr>
        <w:t xml:space="preserve">有权没收全部履约保证金，并解除本协议；造成食品安全事故的，乙方承担全部法律责任和经济赔偿。</w:t>
      </w:r>
      <w:r/>
    </w:p>
    <w:p>
      <w:pPr>
        <w:ind w:firstLine="420"/>
        <w:jc w:val="left"/>
        <w:keepLines w:val="0"/>
        <w:keepNext w:val="0"/>
        <w:pageBreakBefore w:val="0"/>
        <w:spacing w:line="360" w:lineRule="exact"/>
        <w:widowControl w:val="off"/>
        <w:rPr>
          <w:rFonts w:hint="eastAsia" w:ascii="Times New Roman" w:hAnsi="Times New Roman" w:eastAsia="宋体" w:cs="宋体"/>
          <w:sz w:val="21"/>
          <w:szCs w:val="21"/>
        </w:rPr>
      </w:pPr>
      <w:r>
        <w:rPr>
          <w:rFonts w:hint="eastAsia" w:ascii="Times New Roman" w:hAnsi="Times New Roman" w:eastAsia="宋体" w:cs="宋体"/>
          <w:sz w:val="21"/>
          <w:szCs w:val="21"/>
        </w:rPr>
        <w:t xml:space="preserve">10.2 乙方提供虚假资质或质量证明的，</w:t>
      </w:r>
      <w:r>
        <w:rPr>
          <w:rFonts w:hint="eastAsia" w:ascii="Times New Roman" w:hAnsi="Times New Roman" w:cs="宋体"/>
          <w:sz w:val="21"/>
          <w:szCs w:val="21"/>
          <w:lang w:val="en-US" w:eastAsia="zh-CN"/>
        </w:rPr>
        <w:t xml:space="preserve">甲方</w:t>
      </w:r>
      <w:r>
        <w:rPr>
          <w:rFonts w:hint="eastAsia" w:ascii="Times New Roman" w:hAnsi="Times New Roman" w:eastAsia="宋体" w:cs="宋体"/>
          <w:sz w:val="21"/>
          <w:szCs w:val="21"/>
        </w:rPr>
        <w:t xml:space="preserve">有权解除协议并没收保证金。</w:t>
      </w:r>
      <w:r/>
    </w:p>
    <w:p>
      <w:pPr>
        <w:ind w:firstLine="420"/>
        <w:jc w:val="left"/>
        <w:keepLines w:val="0"/>
        <w:keepNext w:val="0"/>
        <w:pageBreakBefore w:val="0"/>
        <w:spacing w:line="360" w:lineRule="exact"/>
        <w:widowControl w:val="off"/>
        <w:rPr>
          <w:rFonts w:hint="eastAsia" w:ascii="Times New Roman" w:hAnsi="Times New Roman" w:eastAsia="宋体" w:cs="宋体"/>
          <w:sz w:val="21"/>
          <w:szCs w:val="21"/>
        </w:rPr>
      </w:pPr>
      <w:r>
        <w:rPr>
          <w:rFonts w:hint="eastAsia" w:ascii="Times New Roman" w:hAnsi="Times New Roman" w:eastAsia="宋体" w:cs="宋体"/>
          <w:sz w:val="21"/>
          <w:szCs w:val="21"/>
        </w:rPr>
        <w:t xml:space="preserve">10.3乙方擅自调整价格的，</w:t>
      </w:r>
      <w:r>
        <w:rPr>
          <w:rFonts w:hint="eastAsia" w:ascii="Times New Roman" w:hAnsi="Times New Roman" w:cs="宋体"/>
          <w:sz w:val="21"/>
          <w:szCs w:val="21"/>
          <w:lang w:val="en-US" w:eastAsia="zh-CN"/>
        </w:rPr>
        <w:t xml:space="preserve">甲方</w:t>
      </w:r>
      <w:r>
        <w:rPr>
          <w:rFonts w:hint="eastAsia" w:ascii="Times New Roman" w:hAnsi="Times New Roman" w:eastAsia="宋体" w:cs="宋体"/>
          <w:sz w:val="21"/>
          <w:szCs w:val="21"/>
        </w:rPr>
        <w:t xml:space="preserve">有权要求乙方退还差价，并按差价的</w:t>
      </w:r>
      <w:r>
        <w:rPr>
          <w:rFonts w:hint="eastAsia" w:ascii="Times New Roman" w:hAnsi="Times New Roman" w:eastAsia="宋体" w:cs="宋体"/>
          <w:sz w:val="21"/>
          <w:szCs w:val="21"/>
          <w:u w:val="single"/>
          <w:lang w:val="en-US" w:eastAsia="zh-CN"/>
        </w:rPr>
        <w:t xml:space="preserve">  </w:t>
      </w:r>
      <w:r>
        <w:rPr>
          <w:rFonts w:hint="eastAsia" w:ascii="Times New Roman" w:hAnsi="Times New Roman" w:eastAsia="宋体" w:cs="宋体"/>
          <w:sz w:val="21"/>
          <w:szCs w:val="21"/>
        </w:rPr>
        <w:t xml:space="preserve">倍支付违约金。</w:t>
      </w:r>
      <w:r/>
    </w:p>
    <w:p>
      <w:pPr>
        <w:ind w:firstLine="420"/>
        <w:jc w:val="left"/>
        <w:keepLines w:val="0"/>
        <w:keepNext w:val="0"/>
        <w:pageBreakBefore w:val="0"/>
        <w:spacing w:line="360" w:lineRule="exact"/>
        <w:widowControl w:val="off"/>
        <w:rPr>
          <w:rFonts w:hint="eastAsia" w:ascii="Times New Roman" w:hAnsi="Times New Roman" w:eastAsia="宋体" w:cs="宋体"/>
          <w:sz w:val="21"/>
          <w:szCs w:val="21"/>
        </w:rPr>
      </w:pPr>
      <w:r>
        <w:rPr>
          <w:rFonts w:hint="eastAsia" w:ascii="Times New Roman" w:hAnsi="Times New Roman" w:eastAsia="宋体" w:cs="宋体"/>
          <w:sz w:val="21"/>
          <w:szCs w:val="21"/>
        </w:rPr>
        <w:t xml:space="preserve">10.</w:t>
      </w:r>
      <w:r>
        <w:rPr>
          <w:rFonts w:hint="eastAsia" w:ascii="Times New Roman" w:hAnsi="Times New Roman" w:eastAsia="宋体" w:cs="宋体"/>
          <w:sz w:val="21"/>
          <w:szCs w:val="21"/>
          <w:lang w:val="en-US" w:eastAsia="zh-CN"/>
        </w:rPr>
        <w:t xml:space="preserve">4</w:t>
      </w:r>
      <w:r>
        <w:rPr>
          <w:rFonts w:hint="eastAsia" w:ascii="Times New Roman" w:hAnsi="Times New Roman" w:cs="宋体"/>
          <w:sz w:val="21"/>
          <w:szCs w:val="21"/>
          <w:lang w:val="en-US" w:eastAsia="zh-CN"/>
        </w:rPr>
        <w:t xml:space="preserve">丙方</w:t>
      </w:r>
      <w:r>
        <w:rPr>
          <w:rFonts w:hint="eastAsia" w:ascii="Times New Roman" w:hAnsi="Times New Roman" w:eastAsia="宋体" w:cs="宋体"/>
          <w:sz w:val="21"/>
          <w:szCs w:val="21"/>
        </w:rPr>
        <w:t xml:space="preserve">工作人员滥用职权、徇私舞弊的，由学校依规处理。</w:t>
      </w:r>
      <w:r/>
    </w:p>
    <w:p>
      <w:pPr>
        <w:ind w:firstLine="420"/>
        <w:jc w:val="left"/>
        <w:keepLines w:val="0"/>
        <w:keepNext w:val="0"/>
        <w:pageBreakBefore w:val="0"/>
        <w:spacing w:line="360" w:lineRule="exact"/>
        <w:widowControl w:val="off"/>
        <w:rPr>
          <w:rFonts w:hint="eastAsia" w:ascii="Times New Roman" w:hAnsi="Times New Roman" w:eastAsia="宋体" w:cs="宋体"/>
          <w:sz w:val="21"/>
          <w:szCs w:val="21"/>
        </w:rPr>
      </w:pPr>
      <w:r>
        <w:rPr>
          <w:rFonts w:hint="eastAsia" w:ascii="Times New Roman" w:hAnsi="Times New Roman" w:eastAsia="宋体" w:cs="宋体"/>
          <w:sz w:val="21"/>
          <w:szCs w:val="21"/>
        </w:rPr>
        <w:t xml:space="preserve">第十一条 供货协议的备案与变更</w:t>
      </w:r>
      <w:r/>
    </w:p>
    <w:p>
      <w:pPr>
        <w:ind w:firstLine="420"/>
        <w:jc w:val="left"/>
        <w:keepLines w:val="0"/>
        <w:keepNext w:val="0"/>
        <w:pageBreakBefore w:val="0"/>
        <w:spacing w:line="360" w:lineRule="exact"/>
        <w:widowControl w:val="off"/>
        <w:rPr>
          <w:rFonts w:hint="eastAsia" w:ascii="Times New Roman" w:hAnsi="Times New Roman" w:eastAsia="宋体" w:cs="宋体"/>
          <w:sz w:val="21"/>
          <w:szCs w:val="21"/>
        </w:rPr>
      </w:pPr>
      <w:r>
        <w:rPr>
          <w:rFonts w:hint="eastAsia" w:ascii="Times New Roman" w:hAnsi="Times New Roman" w:eastAsia="宋体" w:cs="宋体"/>
          <w:sz w:val="21"/>
          <w:szCs w:val="21"/>
        </w:rPr>
        <w:t xml:space="preserve">11.1乙方与</w:t>
      </w:r>
      <w:r>
        <w:rPr>
          <w:rFonts w:hint="eastAsia" w:ascii="Times New Roman" w:hAnsi="Times New Roman" w:cs="宋体"/>
          <w:sz w:val="21"/>
          <w:szCs w:val="21"/>
          <w:lang w:val="en-US" w:eastAsia="zh-CN"/>
        </w:rPr>
        <w:t xml:space="preserve">甲方</w:t>
      </w:r>
      <w:r>
        <w:rPr>
          <w:rFonts w:hint="eastAsia" w:ascii="Times New Roman" w:hAnsi="Times New Roman" w:eastAsia="宋体" w:cs="宋体"/>
          <w:sz w:val="21"/>
          <w:szCs w:val="21"/>
        </w:rPr>
        <w:t xml:space="preserve">签订的供货协议及其所有补充协议，均应在签署后</w:t>
      </w:r>
      <w:r>
        <w:rPr>
          <w:rFonts w:hint="eastAsia" w:ascii="Times New Roman" w:hAnsi="Times New Roman" w:eastAsia="宋体" w:cs="宋体"/>
          <w:sz w:val="21"/>
          <w:szCs w:val="21"/>
          <w:u w:val="single"/>
          <w:lang w:val="en-US" w:eastAsia="zh-CN"/>
        </w:rPr>
        <w:t xml:space="preserve">     </w:t>
      </w:r>
      <w:r>
        <w:rPr>
          <w:rFonts w:hint="eastAsia" w:ascii="Times New Roman" w:hAnsi="Times New Roman" w:eastAsia="宋体" w:cs="宋体"/>
          <w:sz w:val="21"/>
          <w:szCs w:val="21"/>
        </w:rPr>
        <w:t xml:space="preserve">日内报送</w:t>
      </w:r>
      <w:r>
        <w:rPr>
          <w:rFonts w:hint="eastAsia" w:ascii="Times New Roman" w:hAnsi="Times New Roman" w:cs="宋体"/>
          <w:sz w:val="21"/>
          <w:szCs w:val="21"/>
          <w:lang w:val="en-US" w:eastAsia="zh-CN"/>
        </w:rPr>
        <w:t xml:space="preserve">丙</w:t>
      </w:r>
      <w:r>
        <w:rPr>
          <w:rFonts w:hint="eastAsia" w:ascii="Times New Roman" w:hAnsi="Times New Roman" w:eastAsia="宋体" w:cs="宋体"/>
          <w:sz w:val="21"/>
          <w:szCs w:val="21"/>
        </w:rPr>
        <w:t xml:space="preserve">方备案。</w:t>
      </w:r>
      <w:r/>
    </w:p>
    <w:p>
      <w:pPr>
        <w:ind w:firstLine="420"/>
        <w:jc w:val="left"/>
        <w:keepLines w:val="0"/>
        <w:keepNext w:val="0"/>
        <w:pageBreakBefore w:val="0"/>
        <w:spacing w:line="360" w:lineRule="exact"/>
        <w:widowControl w:val="off"/>
        <w:rPr>
          <w:rFonts w:hint="eastAsia" w:ascii="Times New Roman" w:hAnsi="Times New Roman" w:eastAsia="宋体" w:cs="宋体"/>
          <w:sz w:val="21"/>
          <w:szCs w:val="21"/>
        </w:rPr>
      </w:pPr>
      <w:r>
        <w:rPr>
          <w:rFonts w:hint="eastAsia" w:ascii="Times New Roman" w:hAnsi="Times New Roman" w:eastAsia="宋体" w:cs="宋体"/>
          <w:sz w:val="21"/>
          <w:szCs w:val="21"/>
        </w:rPr>
        <w:t xml:space="preserve">11.2供货协议的变更，如品种、价格、结算方式等，须事先征得</w:t>
      </w:r>
      <w:r>
        <w:rPr>
          <w:rFonts w:hint="eastAsia" w:ascii="Times New Roman" w:hAnsi="Times New Roman" w:cs="宋体"/>
          <w:sz w:val="21"/>
          <w:szCs w:val="21"/>
          <w:lang w:val="en-US" w:eastAsia="zh-CN"/>
        </w:rPr>
        <w:t xml:space="preserve">丙</w:t>
      </w:r>
      <w:r>
        <w:rPr>
          <w:rFonts w:hint="eastAsia" w:ascii="Times New Roman" w:hAnsi="Times New Roman" w:eastAsia="宋体" w:cs="宋体"/>
          <w:sz w:val="21"/>
          <w:szCs w:val="21"/>
        </w:rPr>
        <w:t xml:space="preserve">方书面同意，否则</w:t>
      </w:r>
      <w:r>
        <w:rPr>
          <w:rFonts w:hint="eastAsia" w:ascii="Times New Roman" w:hAnsi="Times New Roman" w:cs="宋体"/>
          <w:sz w:val="21"/>
          <w:szCs w:val="21"/>
          <w:lang w:val="en-US" w:eastAsia="zh-CN"/>
        </w:rPr>
        <w:t xml:space="preserve">丙</w:t>
      </w:r>
      <w:r>
        <w:rPr>
          <w:rFonts w:hint="eastAsia" w:ascii="Times New Roman" w:hAnsi="Times New Roman" w:eastAsia="宋体" w:cs="宋体"/>
          <w:sz w:val="21"/>
          <w:szCs w:val="21"/>
        </w:rPr>
        <w:t xml:space="preserve">方有权不予认可并追究相关方责任。</w:t>
      </w:r>
      <w:r/>
    </w:p>
    <w:p>
      <w:pPr>
        <w:ind w:firstLine="420"/>
        <w:jc w:val="left"/>
        <w:keepLines w:val="0"/>
        <w:keepNext w:val="0"/>
        <w:pageBreakBefore w:val="0"/>
        <w:spacing w:line="360" w:lineRule="exact"/>
        <w:widowControl w:val="off"/>
        <w:rPr>
          <w:rFonts w:hint="eastAsia" w:ascii="Times New Roman" w:hAnsi="Times New Roman" w:eastAsia="宋体" w:cs="宋体"/>
          <w:sz w:val="21"/>
          <w:szCs w:val="21"/>
        </w:rPr>
      </w:pPr>
      <w:r>
        <w:rPr>
          <w:rFonts w:hint="eastAsia" w:ascii="Times New Roman" w:hAnsi="Times New Roman" w:eastAsia="宋体" w:cs="宋体"/>
          <w:sz w:val="21"/>
          <w:szCs w:val="21"/>
        </w:rPr>
        <w:t xml:space="preserve">第十二条 协议的变更、解除与终止</w:t>
      </w:r>
      <w:r/>
    </w:p>
    <w:p>
      <w:pPr>
        <w:ind w:firstLine="420"/>
        <w:jc w:val="left"/>
        <w:keepLines w:val="0"/>
        <w:keepNext w:val="0"/>
        <w:pageBreakBefore w:val="0"/>
        <w:spacing w:line="360" w:lineRule="exact"/>
        <w:widowControl w:val="off"/>
        <w:rPr>
          <w:rFonts w:hint="eastAsia" w:ascii="Times New Roman" w:hAnsi="Times New Roman" w:eastAsia="宋体" w:cs="宋体"/>
          <w:sz w:val="21"/>
          <w:szCs w:val="21"/>
        </w:rPr>
      </w:pPr>
      <w:r>
        <w:rPr>
          <w:rFonts w:hint="eastAsia" w:ascii="Times New Roman" w:hAnsi="Times New Roman" w:eastAsia="宋体" w:cs="宋体"/>
          <w:sz w:val="21"/>
          <w:szCs w:val="21"/>
        </w:rPr>
        <w:t xml:space="preserve">12.1 经三方协商一致，可变更或解除本协议，并签订书面补充协议。</w:t>
      </w:r>
      <w:r/>
    </w:p>
    <w:p>
      <w:pPr>
        <w:ind w:firstLine="420"/>
        <w:jc w:val="left"/>
        <w:keepLines w:val="0"/>
        <w:keepNext w:val="0"/>
        <w:pageBreakBefore w:val="0"/>
        <w:spacing w:line="360" w:lineRule="exact"/>
        <w:widowControl w:val="off"/>
        <w:rPr>
          <w:rFonts w:hint="eastAsia" w:ascii="Times New Roman" w:hAnsi="Times New Roman" w:eastAsia="宋体" w:cs="宋体"/>
          <w:sz w:val="21"/>
          <w:szCs w:val="21"/>
        </w:rPr>
      </w:pPr>
      <w:r>
        <w:rPr>
          <w:rFonts w:hint="eastAsia" w:ascii="Times New Roman" w:hAnsi="Times New Roman" w:eastAsia="宋体" w:cs="宋体"/>
          <w:sz w:val="21"/>
          <w:szCs w:val="21"/>
        </w:rPr>
        <w:t xml:space="preserve">12.2 有下列情形之一的，甲方有权单方解除本协议：</w:t>
      </w:r>
      <w:r/>
    </w:p>
    <w:p>
      <w:pPr>
        <w:ind w:firstLine="420"/>
        <w:jc w:val="left"/>
        <w:keepLines w:val="0"/>
        <w:keepNext w:val="0"/>
        <w:pageBreakBefore w:val="0"/>
        <w:spacing w:line="360" w:lineRule="exact"/>
        <w:widowControl w:val="off"/>
        <w:rPr>
          <w:rFonts w:hint="eastAsia" w:ascii="Times New Roman" w:hAnsi="Times New Roman" w:eastAsia="宋体" w:cs="宋体"/>
          <w:sz w:val="21"/>
          <w:szCs w:val="21"/>
        </w:rPr>
      </w:pPr>
      <w:r>
        <w:rPr>
          <w:rFonts w:hint="eastAsia" w:ascii="Times New Roman" w:hAnsi="Times New Roman" w:eastAsia="宋体" w:cs="宋体"/>
          <w:sz w:val="21"/>
          <w:szCs w:val="21"/>
        </w:rPr>
        <w:t xml:space="preserve">乙方丧失合法经营资质的；</w:t>
      </w:r>
      <w:r/>
    </w:p>
    <w:p>
      <w:pPr>
        <w:ind w:firstLine="420"/>
        <w:jc w:val="left"/>
        <w:keepLines w:val="0"/>
        <w:keepNext w:val="0"/>
        <w:pageBreakBefore w:val="0"/>
        <w:spacing w:line="360" w:lineRule="exact"/>
        <w:widowControl w:val="off"/>
        <w:rPr>
          <w:rFonts w:hint="eastAsia" w:ascii="Times New Roman" w:hAnsi="Times New Roman" w:eastAsia="宋体" w:cs="宋体"/>
          <w:sz w:val="21"/>
          <w:szCs w:val="21"/>
        </w:rPr>
      </w:pPr>
      <w:r>
        <w:rPr>
          <w:rFonts w:hint="eastAsia" w:ascii="Times New Roman" w:hAnsi="Times New Roman" w:eastAsia="宋体" w:cs="宋体"/>
          <w:sz w:val="21"/>
          <w:szCs w:val="21"/>
        </w:rPr>
        <w:t xml:space="preserve">乙方所供产品发生重大食品安全事故的；</w:t>
      </w:r>
      <w:r/>
    </w:p>
    <w:p>
      <w:pPr>
        <w:ind w:firstLine="420"/>
        <w:jc w:val="left"/>
        <w:keepLines w:val="0"/>
        <w:keepNext w:val="0"/>
        <w:pageBreakBefore w:val="0"/>
        <w:spacing w:line="360" w:lineRule="exact"/>
        <w:widowControl w:val="off"/>
        <w:rPr>
          <w:rFonts w:hint="eastAsia" w:ascii="Times New Roman" w:hAnsi="Times New Roman" w:eastAsia="宋体" w:cs="宋体"/>
          <w:sz w:val="21"/>
          <w:szCs w:val="21"/>
        </w:rPr>
      </w:pPr>
      <w:r>
        <w:rPr>
          <w:rFonts w:hint="eastAsia" w:ascii="Times New Roman" w:hAnsi="Times New Roman" w:eastAsia="宋体" w:cs="宋体"/>
          <w:sz w:val="21"/>
          <w:szCs w:val="21"/>
        </w:rPr>
        <w:t xml:space="preserve">乙方或丙方严重违反本协议约定，经书面通知后</w:t>
      </w:r>
      <w:r>
        <w:rPr>
          <w:rFonts w:hint="eastAsia" w:ascii="Times New Roman" w:hAnsi="Times New Roman" w:eastAsia="宋体" w:cs="宋体"/>
          <w:sz w:val="21"/>
          <w:szCs w:val="21"/>
          <w:u w:val="single"/>
          <w:lang w:val="en-US" w:eastAsia="zh-CN"/>
        </w:rPr>
        <w:t xml:space="preserve">      </w:t>
      </w:r>
      <w:r>
        <w:rPr>
          <w:rFonts w:hint="eastAsia" w:ascii="Times New Roman" w:hAnsi="Times New Roman" w:eastAsia="宋体" w:cs="宋体"/>
          <w:sz w:val="21"/>
          <w:szCs w:val="21"/>
        </w:rPr>
        <w:t xml:space="preserve">日内仍未改正的；</w:t>
      </w:r>
      <w:r/>
    </w:p>
    <w:p>
      <w:pPr>
        <w:ind w:firstLine="420"/>
        <w:jc w:val="left"/>
        <w:keepLines w:val="0"/>
        <w:keepNext w:val="0"/>
        <w:pageBreakBefore w:val="0"/>
        <w:spacing w:line="360" w:lineRule="exact"/>
        <w:widowControl w:val="off"/>
        <w:rPr>
          <w:rFonts w:hint="eastAsia" w:ascii="Times New Roman" w:hAnsi="Times New Roman" w:eastAsia="宋体" w:cs="宋体"/>
          <w:sz w:val="21"/>
          <w:szCs w:val="21"/>
        </w:rPr>
      </w:pPr>
      <w:r>
        <w:rPr>
          <w:rFonts w:hint="eastAsia" w:ascii="Times New Roman" w:hAnsi="Times New Roman" w:eastAsia="宋体" w:cs="宋体"/>
          <w:sz w:val="21"/>
          <w:szCs w:val="21"/>
        </w:rPr>
        <w:t xml:space="preserve">供货协议被解除或终止的；</w:t>
      </w:r>
      <w:r/>
    </w:p>
    <w:p>
      <w:pPr>
        <w:ind w:firstLine="420"/>
        <w:jc w:val="left"/>
        <w:keepLines w:val="0"/>
        <w:keepNext w:val="0"/>
        <w:pageBreakBefore w:val="0"/>
        <w:spacing w:line="360" w:lineRule="exact"/>
        <w:widowControl w:val="off"/>
        <w:rPr>
          <w:rFonts w:hint="eastAsia" w:ascii="Times New Roman" w:hAnsi="Times New Roman" w:eastAsia="宋体" w:cs="宋体"/>
          <w:sz w:val="21"/>
          <w:szCs w:val="21"/>
        </w:rPr>
      </w:pPr>
      <w:r>
        <w:rPr>
          <w:rFonts w:hint="eastAsia" w:ascii="Times New Roman" w:hAnsi="Times New Roman" w:eastAsia="宋体" w:cs="宋体"/>
          <w:sz w:val="21"/>
          <w:szCs w:val="21"/>
        </w:rPr>
        <w:t xml:space="preserve">法律法规规定的其他情形。</w:t>
      </w:r>
      <w:r/>
    </w:p>
    <w:p>
      <w:pPr>
        <w:ind w:firstLine="420"/>
        <w:jc w:val="left"/>
        <w:keepLines w:val="0"/>
        <w:keepNext w:val="0"/>
        <w:pageBreakBefore w:val="0"/>
        <w:spacing w:line="360" w:lineRule="exact"/>
        <w:widowControl w:val="off"/>
        <w:rPr>
          <w:rFonts w:hint="eastAsia" w:ascii="Times New Roman" w:hAnsi="Times New Roman" w:eastAsia="宋体" w:cs="宋体"/>
          <w:sz w:val="21"/>
          <w:szCs w:val="21"/>
        </w:rPr>
      </w:pPr>
      <w:r>
        <w:rPr>
          <w:rFonts w:hint="eastAsia" w:ascii="Times New Roman" w:hAnsi="Times New Roman" w:eastAsia="宋体" w:cs="宋体"/>
          <w:sz w:val="21"/>
          <w:szCs w:val="21"/>
        </w:rPr>
        <w:t xml:space="preserve">12.3 本协议随供货协议的终止而终止。</w:t>
      </w:r>
      <w:r/>
    </w:p>
    <w:p>
      <w:pPr>
        <w:ind w:firstLine="420"/>
        <w:jc w:val="left"/>
        <w:keepLines w:val="0"/>
        <w:keepNext w:val="0"/>
        <w:pageBreakBefore w:val="0"/>
        <w:spacing w:line="360" w:lineRule="exact"/>
        <w:widowControl w:val="off"/>
        <w:rPr>
          <w:rFonts w:hint="eastAsia" w:ascii="Times New Roman" w:hAnsi="Times New Roman" w:eastAsia="宋体" w:cs="宋体"/>
          <w:sz w:val="21"/>
          <w:szCs w:val="21"/>
        </w:rPr>
      </w:pPr>
      <w:r>
        <w:rPr>
          <w:rFonts w:hint="eastAsia" w:ascii="Times New Roman" w:hAnsi="Times New Roman" w:eastAsia="宋体" w:cs="宋体"/>
          <w:sz w:val="21"/>
          <w:szCs w:val="21"/>
        </w:rPr>
        <w:t xml:space="preserve">第十三条 争议解决</w:t>
      </w:r>
      <w:r/>
    </w:p>
    <w:p>
      <w:pPr>
        <w:ind w:firstLine="420"/>
        <w:jc w:val="left"/>
        <w:keepLines w:val="0"/>
        <w:keepNext w:val="0"/>
        <w:pageBreakBefore w:val="0"/>
        <w:spacing w:line="360" w:lineRule="exact"/>
        <w:widowControl w:val="off"/>
        <w:rPr>
          <w:rFonts w:hint="eastAsia" w:ascii="Times New Roman" w:hAnsi="Times New Roman" w:eastAsia="宋体" w:cs="宋体"/>
          <w:sz w:val="21"/>
          <w:szCs w:val="21"/>
        </w:rPr>
      </w:pPr>
      <w:r>
        <w:rPr>
          <w:rFonts w:hint="eastAsia" w:ascii="Times New Roman" w:hAnsi="Times New Roman" w:eastAsia="宋体" w:cs="宋体"/>
          <w:sz w:val="21"/>
          <w:szCs w:val="21"/>
        </w:rPr>
        <w:t xml:space="preserve">因本协议引起的争议，三方应友好协商；协商不成的，任何一方均可向甲方所在地有管辖权的人民法院提起诉讼。</w:t>
      </w:r>
      <w:r/>
    </w:p>
    <w:p>
      <w:pPr>
        <w:ind w:firstLine="420"/>
        <w:jc w:val="left"/>
        <w:keepLines w:val="0"/>
        <w:keepNext w:val="0"/>
        <w:pageBreakBefore w:val="0"/>
        <w:spacing w:line="360" w:lineRule="exact"/>
        <w:widowControl w:val="off"/>
        <w:rPr>
          <w:rFonts w:hint="eastAsia" w:ascii="Times New Roman" w:hAnsi="Times New Roman" w:eastAsia="宋体" w:cs="宋体"/>
          <w:sz w:val="21"/>
          <w:szCs w:val="21"/>
        </w:rPr>
      </w:pPr>
      <w:r>
        <w:rPr>
          <w:rFonts w:hint="eastAsia" w:ascii="Times New Roman" w:hAnsi="Times New Roman" w:eastAsia="宋体" w:cs="宋体"/>
          <w:sz w:val="21"/>
          <w:szCs w:val="21"/>
        </w:rPr>
        <w:t xml:space="preserve">第十四条 其他</w:t>
      </w:r>
      <w:r/>
    </w:p>
    <w:p>
      <w:pPr>
        <w:ind w:firstLine="420"/>
        <w:jc w:val="left"/>
        <w:keepLines w:val="0"/>
        <w:keepNext w:val="0"/>
        <w:pageBreakBefore w:val="0"/>
        <w:spacing w:line="360" w:lineRule="exact"/>
        <w:widowControl w:val="off"/>
        <w:rPr>
          <w:rFonts w:hint="eastAsia" w:ascii="Times New Roman" w:hAnsi="Times New Roman" w:eastAsia="宋体" w:cs="宋体"/>
          <w:sz w:val="21"/>
          <w:szCs w:val="21"/>
        </w:rPr>
      </w:pPr>
      <w:r>
        <w:rPr>
          <w:rFonts w:hint="eastAsia" w:ascii="Times New Roman" w:hAnsi="Times New Roman" w:eastAsia="宋体" w:cs="宋体"/>
          <w:sz w:val="21"/>
          <w:szCs w:val="21"/>
        </w:rPr>
        <w:t xml:space="preserve">14.1 本协议未尽事宜，三方可签订补充协议。</w:t>
      </w:r>
      <w:r/>
    </w:p>
    <w:p>
      <w:pPr>
        <w:ind w:firstLine="420"/>
        <w:jc w:val="left"/>
        <w:keepLines w:val="0"/>
        <w:keepNext w:val="0"/>
        <w:pageBreakBefore w:val="0"/>
        <w:spacing w:line="360" w:lineRule="exact"/>
        <w:widowControl w:val="off"/>
        <w:rPr>
          <w:rFonts w:hint="eastAsia" w:ascii="Times New Roman" w:hAnsi="Times New Roman" w:eastAsia="宋体" w:cs="宋体"/>
          <w:sz w:val="21"/>
          <w:szCs w:val="21"/>
        </w:rPr>
      </w:pPr>
      <w:r>
        <w:rPr>
          <w:rFonts w:hint="eastAsia" w:ascii="Times New Roman" w:hAnsi="Times New Roman" w:eastAsia="宋体" w:cs="宋体"/>
          <w:sz w:val="21"/>
          <w:szCs w:val="21"/>
        </w:rPr>
        <w:t xml:space="preserve">14.2 本协议附件（包括乙方资质文件、供货协议备案副本等）为本协议组成部分。</w:t>
      </w:r>
      <w:r/>
    </w:p>
    <w:p>
      <w:pPr>
        <w:ind w:firstLine="420"/>
        <w:jc w:val="left"/>
        <w:keepLines w:val="0"/>
        <w:keepNext w:val="0"/>
        <w:pageBreakBefore w:val="0"/>
        <w:spacing w:line="360" w:lineRule="exact"/>
        <w:widowControl w:val="off"/>
        <w:rPr>
          <w:rFonts w:hint="eastAsia" w:ascii="Times New Roman" w:hAnsi="Times New Roman" w:eastAsia="宋体" w:cs="宋体"/>
          <w:sz w:val="21"/>
          <w:szCs w:val="21"/>
        </w:rPr>
      </w:pPr>
      <w:r>
        <w:rPr>
          <w:rFonts w:hint="eastAsia" w:ascii="Times New Roman" w:hAnsi="Times New Roman" w:eastAsia="宋体" w:cs="宋体"/>
          <w:sz w:val="21"/>
          <w:szCs w:val="21"/>
        </w:rPr>
        <w:t xml:space="preserve">14.3 本协议一式</w:t>
      </w:r>
      <w:r>
        <w:rPr>
          <w:rFonts w:hint="eastAsia" w:ascii="Times New Roman" w:hAnsi="Times New Roman" w:eastAsia="宋体" w:cs="宋体"/>
          <w:sz w:val="21"/>
          <w:szCs w:val="21"/>
          <w:lang w:val="en-US" w:eastAsia="zh-CN"/>
        </w:rPr>
        <w:t xml:space="preserve">伍</w:t>
      </w:r>
      <w:r>
        <w:rPr>
          <w:rFonts w:hint="eastAsia" w:ascii="Times New Roman" w:hAnsi="Times New Roman" w:eastAsia="宋体" w:cs="宋体"/>
          <w:sz w:val="21"/>
          <w:szCs w:val="21"/>
        </w:rPr>
        <w:t xml:space="preserve">份，甲方持</w:t>
      </w:r>
      <w:r>
        <w:rPr>
          <w:rFonts w:hint="eastAsia" w:ascii="Times New Roman" w:hAnsi="Times New Roman" w:eastAsia="宋体" w:cs="宋体"/>
          <w:sz w:val="21"/>
          <w:szCs w:val="21"/>
          <w:lang w:val="en-US" w:eastAsia="zh-CN"/>
        </w:rPr>
        <w:t xml:space="preserve">贰</w:t>
      </w:r>
      <w:r>
        <w:rPr>
          <w:rFonts w:hint="eastAsia" w:ascii="Times New Roman" w:hAnsi="Times New Roman" w:eastAsia="宋体" w:cs="宋体"/>
          <w:sz w:val="21"/>
          <w:szCs w:val="21"/>
        </w:rPr>
        <w:t xml:space="preserve">份，乙方持</w:t>
      </w:r>
      <w:r>
        <w:rPr>
          <w:rFonts w:hint="eastAsia" w:ascii="Times New Roman" w:hAnsi="Times New Roman" w:eastAsia="宋体" w:cs="宋体"/>
          <w:sz w:val="21"/>
          <w:szCs w:val="21"/>
          <w:lang w:val="en-US" w:eastAsia="zh-CN"/>
        </w:rPr>
        <w:t xml:space="preserve">壹</w:t>
      </w:r>
      <w:r>
        <w:rPr>
          <w:rFonts w:hint="eastAsia" w:ascii="Times New Roman" w:hAnsi="Times New Roman" w:eastAsia="宋体" w:cs="宋体"/>
          <w:sz w:val="21"/>
          <w:szCs w:val="21"/>
        </w:rPr>
        <w:t xml:space="preserve">份，丙方持</w:t>
      </w:r>
      <w:r>
        <w:rPr>
          <w:rFonts w:hint="eastAsia" w:ascii="Times New Roman" w:hAnsi="Times New Roman" w:eastAsia="宋体" w:cs="宋体"/>
          <w:sz w:val="21"/>
          <w:szCs w:val="21"/>
          <w:lang w:val="en-US" w:eastAsia="zh-CN"/>
        </w:rPr>
        <w:t xml:space="preserve">贰</w:t>
      </w:r>
      <w:r>
        <w:rPr>
          <w:rFonts w:hint="eastAsia" w:ascii="Times New Roman" w:hAnsi="Times New Roman" w:eastAsia="宋体" w:cs="宋体"/>
          <w:sz w:val="21"/>
          <w:szCs w:val="21"/>
        </w:rPr>
        <w:t xml:space="preserve">份，具有同等法律效力。</w:t>
      </w:r>
      <w:r/>
    </w:p>
    <w:p>
      <w:pPr>
        <w:ind w:firstLine="420"/>
        <w:jc w:val="left"/>
        <w:keepLines w:val="0"/>
        <w:keepNext w:val="0"/>
        <w:pageBreakBefore w:val="0"/>
        <w:spacing w:line="360" w:lineRule="exact"/>
        <w:widowControl w:val="off"/>
        <w:rPr>
          <w:rFonts w:hint="eastAsia" w:ascii="Times New Roman" w:hAnsi="Times New Roman" w:eastAsia="宋体" w:cs="宋体"/>
          <w:sz w:val="21"/>
          <w:szCs w:val="21"/>
        </w:rPr>
      </w:pPr>
      <w:r>
        <w:rPr>
          <w:rFonts w:hint="eastAsia" w:ascii="Times New Roman" w:hAnsi="Times New Roman" w:eastAsia="宋体" w:cs="宋体"/>
          <w:sz w:val="21"/>
          <w:szCs w:val="21"/>
        </w:rPr>
        <w:t xml:space="preserve">14.4 本协议自三方法定代表人或授权代表签字并加盖公章之日起生效。</w:t>
      </w:r>
      <w:r/>
    </w:p>
    <w:p>
      <w:pPr>
        <w:ind w:firstLine="420"/>
        <w:jc w:val="left"/>
        <w:keepLines w:val="0"/>
        <w:keepNext w:val="0"/>
        <w:pageBreakBefore w:val="0"/>
        <w:spacing w:line="360" w:lineRule="auto"/>
        <w:widowControl w:val="off"/>
        <w:rPr>
          <w:rFonts w:hint="eastAsia" w:ascii="Times New Roman" w:hAnsi="Times New Roman" w:eastAsia="宋体" w:cs="宋体"/>
          <w:sz w:val="21"/>
          <w:szCs w:val="21"/>
        </w:rPr>
      </w:pPr>
      <w:r>
        <w:rPr>
          <w:rFonts w:hint="eastAsia" w:ascii="Times New Roman" w:hAnsi="Times New Roman" w:eastAsia="宋体" w:cs="宋体"/>
          <w:sz w:val="21"/>
          <w:szCs w:val="21"/>
        </w:rPr>
      </w:r>
      <w:r/>
    </w:p>
    <w:p>
      <w:pPr>
        <w:ind w:left="479" w:firstLine="0"/>
        <w:jc w:val="left"/>
        <w:keepLines w:val="0"/>
        <w:keepNext w:val="0"/>
        <w:pageBreakBefore w:val="0"/>
        <w:spacing w:line="960" w:lineRule="auto"/>
        <w:widowControl w:val="off"/>
        <w:rPr>
          <w:rFonts w:hint="eastAsia" w:ascii="Times New Roman" w:hAnsi="Times New Roman" w:eastAsia="宋体" w:cs="宋体"/>
          <w:sz w:val="21"/>
          <w:szCs w:val="21"/>
        </w:rPr>
      </w:pPr>
      <w:r>
        <w:rPr>
          <w:rFonts w:hint="eastAsia" w:ascii="Times New Roman" w:hAnsi="Times New Roman" w:eastAsia="宋体" w:cs="宋体"/>
          <w:sz w:val="21"/>
          <w:szCs w:val="21"/>
        </w:rPr>
        <w:t xml:space="preserve">甲方（盖章）：</w:t>
      </w:r>
      <w:r>
        <w:rPr>
          <w:rFonts w:hint="eastAsia" w:ascii="Times New Roman" w:hAnsi="Times New Roman" w:eastAsia="宋体" w:cs="宋体"/>
          <w:strike/>
          <w:sz w:val="21"/>
          <w:szCs w:val="21"/>
        </w:rPr>
        <w:br/>
      </w:r>
      <w:r>
        <w:rPr>
          <w:rFonts w:hint="eastAsia" w:ascii="Times New Roman" w:hAnsi="Times New Roman" w:eastAsia="宋体" w:cs="宋体"/>
          <w:sz w:val="21"/>
          <w:szCs w:val="21"/>
        </w:rPr>
        <w:t xml:space="preserve">法定代表人/授权代表（签字）：</w:t>
      </w:r>
      <w:r>
        <w:rPr>
          <w:rFonts w:hint="eastAsia" w:ascii="Times New Roman" w:hAnsi="Times New Roman" w:eastAsia="宋体" w:cs="宋体"/>
          <w:sz w:val="21"/>
          <w:szCs w:val="21"/>
        </w:rPr>
        <w:br/>
      </w:r>
      <w:r>
        <w:rPr>
          <w:rFonts w:hint="eastAsia" w:ascii="Times New Roman" w:hAnsi="Times New Roman" w:eastAsia="宋体" w:cs="宋体"/>
          <w:sz w:val="21"/>
          <w:szCs w:val="21"/>
        </w:rPr>
        <w:t xml:space="preserve">日期：</w:t>
      </w:r>
      <w:r/>
    </w:p>
    <w:p>
      <w:pPr>
        <w:ind w:left="479" w:firstLine="0"/>
        <w:jc w:val="left"/>
        <w:keepLines w:val="0"/>
        <w:keepNext w:val="0"/>
        <w:pageBreakBefore w:val="0"/>
        <w:spacing w:line="960" w:lineRule="auto"/>
        <w:widowControl w:val="off"/>
        <w:rPr>
          <w:rFonts w:hint="eastAsia" w:ascii="Times New Roman" w:hAnsi="Times New Roman" w:eastAsia="宋体" w:cs="宋体"/>
          <w:sz w:val="21"/>
          <w:szCs w:val="21"/>
        </w:rPr>
      </w:pPr>
      <w:r>
        <w:rPr>
          <w:rFonts w:hint="eastAsia" w:ascii="Times New Roman" w:hAnsi="Times New Roman" w:eastAsia="宋体" w:cs="宋体"/>
          <w:sz w:val="21"/>
          <w:szCs w:val="21"/>
        </w:rPr>
        <w:t xml:space="preserve">乙方（盖章）：</w:t>
      </w:r>
      <w:r>
        <w:rPr>
          <w:rFonts w:hint="eastAsia" w:ascii="Times New Roman" w:hAnsi="Times New Roman" w:eastAsia="宋体" w:cs="宋体"/>
          <w:sz w:val="21"/>
          <w:szCs w:val="21"/>
        </w:rPr>
        <w:br/>
      </w:r>
      <w:r>
        <w:rPr>
          <w:rFonts w:hint="eastAsia" w:ascii="Times New Roman" w:hAnsi="Times New Roman" w:eastAsia="宋体" w:cs="宋体"/>
          <w:sz w:val="21"/>
          <w:szCs w:val="21"/>
        </w:rPr>
        <w:t xml:space="preserve">法定代表人/授权代表（签字）：</w:t>
      </w:r>
      <w:r>
        <w:rPr>
          <w:rFonts w:hint="eastAsia" w:ascii="Times New Roman" w:hAnsi="Times New Roman" w:eastAsia="宋体" w:cs="宋体"/>
          <w:sz w:val="21"/>
          <w:szCs w:val="21"/>
        </w:rPr>
        <w:br/>
      </w:r>
      <w:r>
        <w:rPr>
          <w:rFonts w:hint="eastAsia" w:ascii="Times New Roman" w:hAnsi="Times New Roman" w:eastAsia="宋体" w:cs="宋体"/>
          <w:sz w:val="21"/>
          <w:szCs w:val="21"/>
        </w:rPr>
        <w:t xml:space="preserve">日期：</w:t>
      </w:r>
      <w:r/>
    </w:p>
    <w:p>
      <w:pPr>
        <w:ind w:left="479" w:firstLine="0"/>
        <w:jc w:val="left"/>
        <w:keepLines w:val="0"/>
        <w:keepNext w:val="0"/>
        <w:pageBreakBefore w:val="0"/>
        <w:spacing w:line="960" w:lineRule="auto"/>
        <w:widowControl w:val="off"/>
        <w:rPr>
          <w:rFonts w:hint="eastAsia" w:ascii="Times New Roman" w:hAnsi="Times New Roman" w:eastAsia="宋体" w:cs="宋体"/>
          <w:sz w:val="21"/>
          <w:szCs w:val="21"/>
        </w:rPr>
      </w:pPr>
      <w:r>
        <w:rPr>
          <w:rFonts w:hint="eastAsia" w:ascii="Times New Roman" w:hAnsi="Times New Roman" w:eastAsia="宋体" w:cs="宋体"/>
          <w:sz w:val="21"/>
          <w:szCs w:val="21"/>
        </w:rPr>
        <w:t xml:space="preserve">丙方（盖章）：</w:t>
      </w:r>
      <w:r>
        <w:rPr>
          <w:rFonts w:hint="eastAsia" w:ascii="Times New Roman" w:hAnsi="Times New Roman" w:eastAsia="宋体" w:cs="宋体"/>
          <w:strike/>
          <w:sz w:val="21"/>
          <w:szCs w:val="21"/>
        </w:rPr>
        <w:br/>
      </w:r>
      <w:r>
        <w:rPr>
          <w:rFonts w:hint="eastAsia" w:ascii="Times New Roman" w:hAnsi="Times New Roman" w:eastAsia="宋体" w:cs="宋体"/>
          <w:sz w:val="21"/>
          <w:szCs w:val="21"/>
        </w:rPr>
        <w:br/>
      </w:r>
      <w:r>
        <w:rPr>
          <w:rFonts w:hint="eastAsia" w:ascii="Times New Roman" w:hAnsi="Times New Roman" w:eastAsia="宋体" w:cs="宋体"/>
          <w:sz w:val="21"/>
          <w:szCs w:val="21"/>
        </w:rPr>
        <w:t xml:space="preserve">法定代表人/授权代表（签字）：</w:t>
      </w:r>
      <w:r>
        <w:rPr>
          <w:rFonts w:hint="eastAsia" w:ascii="Times New Roman" w:hAnsi="Times New Roman" w:eastAsia="宋体" w:cs="宋体"/>
          <w:sz w:val="21"/>
          <w:szCs w:val="21"/>
        </w:rPr>
        <w:br/>
      </w:r>
      <w:r>
        <w:rPr>
          <w:rFonts w:hint="eastAsia" w:ascii="Times New Roman" w:hAnsi="Times New Roman" w:eastAsia="宋体" w:cs="宋体"/>
          <w:sz w:val="21"/>
          <w:szCs w:val="21"/>
        </w:rPr>
        <w:t xml:space="preserve">日期：</w:t>
      </w:r>
      <w:r/>
    </w:p>
    <w:p>
      <w:pPr>
        <w:rPr>
          <w:rFonts w:hint="eastAsia" w:ascii="Times New Roman" w:hAnsi="Times New Roman" w:eastAsia="宋体" w:cs="宋体"/>
          <w:sz w:val="21"/>
          <w:szCs w:val="21"/>
        </w:rPr>
      </w:pPr>
      <w:r>
        <w:rPr>
          <w:rFonts w:hint="eastAsia" w:ascii="Times New Roman" w:hAnsi="Times New Roman" w:eastAsia="宋体" w:cs="宋体"/>
          <w:sz w:val="21"/>
          <w:szCs w:val="21"/>
        </w:rPr>
        <w:br w:type="page" w:clear="all"/>
      </w:r>
      <w:r/>
    </w:p>
    <w:p>
      <w:pPr>
        <w:numPr>
          <w:ilvl w:val="0"/>
          <w:numId w:val="0"/>
        </w:numPr>
        <w:jc w:val="center"/>
        <w:rPr>
          <w:rFonts w:hint="eastAsia" w:ascii="Times New Roman" w:hAnsi="Times New Roman" w:eastAsia="宋体" w:cs="宋体"/>
          <w:b/>
          <w:sz w:val="32"/>
          <w:szCs w:val="24"/>
          <w:lang w:val="en-US" w:eastAsia="zh-CN" w:bidi="ar-SA"/>
        </w:rPr>
      </w:pPr>
      <w:r>
        <w:rPr>
          <w:rFonts w:hint="eastAsia" w:ascii="Times New Roman" w:hAnsi="Times New Roman" w:eastAsia="宋体" w:cs="宋体"/>
          <w:b/>
          <w:sz w:val="32"/>
          <w:szCs w:val="24"/>
          <w:lang w:val="en-US" w:eastAsia="zh-CN" w:bidi="ar-SA"/>
        </w:rPr>
        <w:t xml:space="preserve">供货协议</w:t>
      </w:r>
      <w:r/>
    </w:p>
    <w:p>
      <w:pPr>
        <w:pStyle w:val="868"/>
        <w:spacing w:line="360" w:lineRule="exact"/>
        <w:rPr>
          <w:rFonts w:hint="eastAsia" w:ascii="Times New Roman" w:hAnsi="Times New Roman" w:eastAsia="宋体" w:cs="宋体"/>
          <w:sz w:val="21"/>
          <w:szCs w:val="21"/>
        </w:rPr>
      </w:pPr>
      <w:r>
        <w:rPr>
          <w:rFonts w:hint="eastAsia" w:ascii="Times New Roman" w:hAnsi="Times New Roman" w:eastAsia="宋体" w:cs="宋体"/>
          <w:b/>
          <w:sz w:val="21"/>
          <w:szCs w:val="21"/>
          <w:lang w:val="zh-CN"/>
        </w:rPr>
        <w:t xml:space="preserve">招标人（以下称甲</w:t>
      </w:r>
      <w:r>
        <w:rPr>
          <w:rFonts w:hint="eastAsia" w:ascii="Times New Roman" w:hAnsi="Times New Roman" w:eastAsia="宋体" w:cs="宋体"/>
          <w:b/>
          <w:sz w:val="21"/>
          <w:szCs w:val="21"/>
        </w:rPr>
        <w:t xml:space="preserve">方）</w:t>
      </w:r>
      <w:r>
        <w:rPr>
          <w:rFonts w:hint="eastAsia" w:ascii="Times New Roman" w:hAnsi="Times New Roman" w:cs="宋体"/>
          <w:b/>
          <w:sz w:val="21"/>
          <w:szCs w:val="21"/>
          <w:lang w:eastAsia="zh-CN"/>
        </w:rPr>
        <w:t xml:space="preserve">：</w:t>
      </w:r>
      <w:r>
        <w:rPr>
          <w:rFonts w:hint="eastAsia" w:ascii="Times New Roman" w:hAnsi="Times New Roman" w:cs="宋体"/>
          <w:b/>
          <w:sz w:val="21"/>
          <w:szCs w:val="21"/>
          <w:lang w:val="en-US" w:eastAsia="zh-CN"/>
        </w:rPr>
        <w:t xml:space="preserve">                     </w:t>
      </w:r>
      <w:r>
        <w:rPr>
          <w:rFonts w:hint="eastAsia" w:ascii="Times New Roman" w:hAnsi="Times New Roman" w:eastAsia="宋体" w:cs="宋体"/>
          <w:b/>
          <w:sz w:val="21"/>
          <w:szCs w:val="21"/>
        </w:rPr>
        <w:t xml:space="preserve"> </w:t>
      </w:r>
      <w:r>
        <w:rPr>
          <w:rFonts w:hint="eastAsia" w:ascii="Times New Roman" w:hAnsi="Times New Roman" w:eastAsia="宋体" w:cs="宋体"/>
          <w:sz w:val="21"/>
          <w:szCs w:val="21"/>
        </w:rPr>
        <w:t xml:space="preserve">合同编号：</w:t>
      </w:r>
      <w:r/>
    </w:p>
    <w:p>
      <w:pPr>
        <w:pStyle w:val="868"/>
        <w:spacing w:line="360" w:lineRule="exact"/>
        <w:rPr>
          <w:rFonts w:hint="eastAsia" w:ascii="Times New Roman" w:hAnsi="Times New Roman" w:eastAsia="宋体" w:cs="宋体"/>
          <w:sz w:val="21"/>
          <w:szCs w:val="21"/>
          <w:u w:val="single"/>
        </w:rPr>
      </w:pPr>
      <w:r>
        <w:rPr>
          <w:rFonts w:hint="eastAsia" w:ascii="Times New Roman" w:hAnsi="Times New Roman" w:eastAsia="宋体" w:cs="宋体"/>
          <w:b/>
          <w:sz w:val="21"/>
          <w:szCs w:val="21"/>
        </w:rPr>
        <w:t xml:space="preserve">投标人（</w:t>
      </w:r>
      <w:r>
        <w:rPr>
          <w:rFonts w:hint="eastAsia" w:ascii="Times New Roman" w:hAnsi="Times New Roman" w:eastAsia="宋体" w:cs="宋体"/>
          <w:b/>
          <w:sz w:val="21"/>
          <w:szCs w:val="21"/>
          <w:lang w:val="zh-CN"/>
        </w:rPr>
        <w:t xml:space="preserve">以下称</w:t>
      </w:r>
      <w:r>
        <w:rPr>
          <w:rFonts w:hint="eastAsia" w:ascii="Times New Roman" w:hAnsi="Times New Roman" w:eastAsia="宋体" w:cs="宋体"/>
          <w:b/>
          <w:sz w:val="21"/>
          <w:szCs w:val="21"/>
        </w:rPr>
        <w:t xml:space="preserve">乙方）</w:t>
      </w:r>
      <w:r>
        <w:rPr>
          <w:rFonts w:hint="eastAsia" w:ascii="Times New Roman" w:hAnsi="Times New Roman" w:cs="宋体"/>
          <w:b/>
          <w:sz w:val="21"/>
          <w:szCs w:val="21"/>
          <w:lang w:eastAsia="zh-CN"/>
        </w:rPr>
        <w:t xml:space="preserve">：</w:t>
      </w:r>
      <w:r>
        <w:rPr>
          <w:rFonts w:hint="eastAsia" w:ascii="Times New Roman" w:hAnsi="Times New Roman" w:eastAsia="宋体" w:cs="宋体"/>
          <w:b/>
          <w:sz w:val="21"/>
          <w:szCs w:val="21"/>
        </w:rPr>
        <w:t xml:space="preserve">                      </w:t>
      </w:r>
      <w:r>
        <w:rPr>
          <w:rFonts w:hint="eastAsia" w:ascii="Times New Roman" w:hAnsi="Times New Roman" w:eastAsia="宋体" w:cs="宋体"/>
          <w:sz w:val="21"/>
          <w:szCs w:val="21"/>
        </w:rPr>
        <w:t xml:space="preserve">签订地点：</w:t>
      </w:r>
      <w:r/>
    </w:p>
    <w:p>
      <w:pPr>
        <w:pStyle w:val="859"/>
        <w:ind w:firstLine="4620"/>
        <w:spacing w:line="360" w:lineRule="exact"/>
        <w:rPr>
          <w:rFonts w:hint="eastAsia" w:ascii="Times New Roman" w:hAnsi="Times New Roman" w:cs="宋体"/>
          <w:b/>
          <w:sz w:val="21"/>
          <w:szCs w:val="21"/>
        </w:rPr>
      </w:pPr>
      <w:r>
        <w:rPr>
          <w:rFonts w:hint="eastAsia" w:ascii="Times New Roman" w:hAnsi="Times New Roman" w:cs="宋体"/>
          <w:sz w:val="21"/>
          <w:szCs w:val="21"/>
        </w:rPr>
        <w:t xml:space="preserve">合同时间：</w:t>
      </w:r>
      <w:r>
        <w:rPr>
          <w:rFonts w:hint="eastAsia" w:ascii="Times New Roman" w:hAnsi="Times New Roman" w:cs="宋体"/>
          <w:sz w:val="21"/>
          <w:szCs w:val="21"/>
          <w:u w:val="single"/>
        </w:rPr>
        <w:t xml:space="preserve">    年   月   日</w:t>
      </w:r>
      <w:r/>
    </w:p>
    <w:p>
      <w:pPr>
        <w:pStyle w:val="868"/>
        <w:ind w:firstLine="420"/>
        <w:spacing w:line="360" w:lineRule="exact"/>
        <w:rPr>
          <w:rFonts w:hint="eastAsia" w:ascii="Times New Roman" w:hAnsi="Times New Roman" w:eastAsia="宋体" w:cs="宋体"/>
          <w:sz w:val="21"/>
          <w:szCs w:val="21"/>
        </w:rPr>
      </w:pPr>
      <w:r>
        <w:rPr>
          <w:rFonts w:hint="eastAsia" w:ascii="Times New Roman" w:hAnsi="Times New Roman" w:eastAsia="宋体" w:cs="宋体"/>
          <w:sz w:val="21"/>
          <w:szCs w:val="21"/>
        </w:rPr>
        <w:t xml:space="preserve">甲乙双方依据《中华人民共和国民法典》以及有关法律、法规的规定，经协商一致，订立本合同，以便共同遵守。</w:t>
      </w:r>
      <w:r/>
    </w:p>
    <w:p>
      <w:pPr>
        <w:pStyle w:val="868"/>
        <w:ind w:firstLine="424"/>
        <w:spacing w:line="360" w:lineRule="exact"/>
        <w:rPr>
          <w:rFonts w:hint="eastAsia" w:ascii="Times New Roman" w:hAnsi="Times New Roman" w:eastAsia="宋体" w:cs="宋体"/>
          <w:b/>
          <w:sz w:val="21"/>
          <w:szCs w:val="21"/>
        </w:rPr>
      </w:pPr>
      <w:r>
        <w:rPr>
          <w:rFonts w:hint="eastAsia" w:ascii="Times New Roman" w:hAnsi="Times New Roman" w:eastAsia="宋体" w:cs="宋体"/>
          <w:b/>
          <w:sz w:val="21"/>
          <w:szCs w:val="21"/>
        </w:rPr>
        <w:t xml:space="preserve">第一条 合同标的</w:t>
      </w:r>
      <w:r/>
    </w:p>
    <w:p>
      <w:pPr>
        <w:ind w:firstLine="422"/>
        <w:jc w:val="left"/>
        <w:spacing w:line="360" w:lineRule="exact"/>
        <w:widowControl/>
        <w:rPr>
          <w:rFonts w:hint="eastAsia" w:ascii="Times New Roman" w:hAnsi="Times New Roman" w:cs="宋体"/>
          <w:szCs w:val="21"/>
          <w:lang w:val="zh-CN"/>
        </w:rPr>
      </w:pPr>
      <w:r>
        <w:rPr>
          <w:rFonts w:hint="eastAsia" w:ascii="Times New Roman" w:hAnsi="Times New Roman" w:cs="宋体"/>
          <w:szCs w:val="21"/>
          <w:lang w:val="zh-CN"/>
        </w:rPr>
        <w:t xml:space="preserve">乙方根据甲方需求提供下列产品：</w:t>
      </w:r>
      <w:r/>
    </w:p>
    <w:p>
      <w:pPr>
        <w:ind w:firstLine="422"/>
        <w:jc w:val="left"/>
        <w:spacing w:line="360" w:lineRule="exact"/>
        <w:widowControl/>
        <w:rPr>
          <w:rFonts w:hint="eastAsia" w:ascii="Times New Roman" w:hAnsi="Times New Roman" w:cs="宋体"/>
          <w:szCs w:val="21"/>
          <w:lang w:val="zh-CN"/>
        </w:rPr>
      </w:pPr>
      <w:r>
        <w:rPr>
          <w:rFonts w:hint="eastAsia" w:ascii="Times New Roman" w:hAnsi="Times New Roman" w:cs="宋体"/>
          <w:szCs w:val="21"/>
          <w:lang w:val="zh-CN"/>
        </w:rPr>
        <w:t xml:space="preserve">采购包1：</w:t>
      </w:r>
      <w:r/>
    </w:p>
    <w:tbl>
      <w:tblPr>
        <w:tblStyle w:val="856"/>
        <w:tblW w:w="8878" w:type="dxa"/>
        <w:tblInd w:w="91" w:type="dxa"/>
        <w:tblLayout w:type="fixed"/>
        <w:tblCellMar>
          <w:left w:w="108" w:type="dxa"/>
          <w:top w:w="0" w:type="dxa"/>
          <w:right w:w="108" w:type="dxa"/>
          <w:bottom w:w="0" w:type="dxa"/>
        </w:tblCellMar>
        <w:tblLook w:val="04A0" w:firstRow="1" w:lastRow="0" w:firstColumn="1" w:lastColumn="0" w:noHBand="0" w:noVBand="1"/>
      </w:tblPr>
      <w:tblGrid>
        <w:gridCol w:w="755"/>
        <w:gridCol w:w="2223"/>
        <w:gridCol w:w="3589"/>
        <w:gridCol w:w="1037"/>
        <w:gridCol w:w="1274"/>
      </w:tblGrid>
      <w:tr>
        <w:trPr>
          <w:trHeight w:val="541"/>
        </w:trPr>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jc w:val="center"/>
              <w:spacing w:line="360" w:lineRule="exact"/>
              <w:widowControl/>
              <w:rPr>
                <w:rFonts w:hint="eastAsia" w:ascii="Times New Roman" w:hAnsi="Times New Roman" w:cs="宋体"/>
                <w:b/>
                <w:bCs/>
                <w:szCs w:val="21"/>
              </w:rPr>
            </w:pPr>
            <w:r>
              <w:rPr>
                <w:rFonts w:hint="eastAsia" w:ascii="Times New Roman" w:hAnsi="Times New Roman" w:cs="宋体"/>
                <w:b/>
                <w:bCs/>
                <w:szCs w:val="21"/>
              </w:rPr>
              <w:t xml:space="preserve">序号</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spacing w:line="360" w:lineRule="exact"/>
              <w:widowControl/>
              <w:rPr>
                <w:rFonts w:hint="eastAsia" w:ascii="Times New Roman" w:hAnsi="Times New Roman" w:cs="宋体"/>
                <w:b/>
                <w:bCs/>
                <w:szCs w:val="21"/>
              </w:rPr>
            </w:pPr>
            <w:r>
              <w:rPr>
                <w:rFonts w:hint="eastAsia" w:ascii="Times New Roman" w:hAnsi="Times New Roman" w:cs="宋体"/>
                <w:b/>
                <w:bCs/>
                <w:szCs w:val="21"/>
              </w:rPr>
              <w:t xml:space="preserve">品名</w:t>
            </w:r>
            <w:r/>
          </w:p>
        </w:tc>
        <w:tc>
          <w:tcPr>
            <w:tcBorders>
              <w:top w:val="single" w:color="000000" w:sz="4" w:space="0"/>
              <w:left w:val="single" w:color="000000" w:sz="4" w:space="0"/>
              <w:bottom w:val="single" w:color="000000" w:sz="4" w:space="0"/>
              <w:right w:val="single" w:color="000000" w:sz="4" w:space="0"/>
            </w:tcBorders>
            <w:tcW w:w="3589" w:type="dxa"/>
            <w:vAlign w:val="center"/>
            <w:textDirection w:val="lrTb"/>
            <w:noWrap w:val="false"/>
          </w:tcPr>
          <w:p>
            <w:pPr>
              <w:jc w:val="center"/>
              <w:spacing w:line="360" w:lineRule="exact"/>
              <w:widowControl/>
              <w:rPr>
                <w:rFonts w:hint="eastAsia" w:ascii="Times New Roman" w:hAnsi="Times New Roman" w:cs="宋体"/>
                <w:b/>
                <w:bCs/>
                <w:szCs w:val="21"/>
              </w:rPr>
            </w:pPr>
            <w:r>
              <w:rPr>
                <w:rFonts w:hint="eastAsia" w:ascii="Times New Roman" w:hAnsi="Times New Roman" w:cs="宋体"/>
                <w:b/>
                <w:bCs/>
                <w:color w:val="000000"/>
                <w:szCs w:val="21"/>
              </w:rPr>
              <w:t xml:space="preserve">配送地点</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spacing w:line="360" w:lineRule="exact"/>
              <w:widowControl/>
              <w:rPr>
                <w:rFonts w:hint="eastAsia" w:ascii="Times New Roman" w:hAnsi="Times New Roman" w:cs="宋体"/>
                <w:b/>
                <w:bCs/>
                <w:szCs w:val="21"/>
              </w:rPr>
            </w:pPr>
            <w:r>
              <w:rPr>
                <w:rFonts w:hint="eastAsia" w:ascii="Times New Roman" w:hAnsi="Times New Roman" w:cs="宋体"/>
                <w:b/>
                <w:bCs/>
                <w:szCs w:val="21"/>
              </w:rPr>
              <w:t xml:space="preserve">规格</w:t>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center"/>
              <w:spacing w:line="360" w:lineRule="exact"/>
              <w:widowControl/>
              <w:rPr>
                <w:rFonts w:hint="eastAsia" w:ascii="Times New Roman" w:hAnsi="Times New Roman" w:cs="宋体"/>
                <w:b/>
                <w:bCs/>
                <w:szCs w:val="21"/>
              </w:rPr>
            </w:pPr>
            <w:r>
              <w:rPr>
                <w:rFonts w:hint="eastAsia" w:ascii="Times New Roman" w:hAnsi="Times New Roman" w:cs="宋体"/>
                <w:b/>
                <w:bCs/>
                <w:szCs w:val="21"/>
              </w:rPr>
              <w:t xml:space="preserve">单位</w:t>
            </w:r>
            <w:r/>
          </w:p>
        </w:tc>
      </w:tr>
      <w:tr>
        <w:trPr>
          <w:trHeight w:val="283"/>
        </w:trPr>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jc w:val="center"/>
              <w:spacing w:line="360" w:lineRule="exact"/>
              <w:widowControl/>
              <w:rPr>
                <w:rFonts w:hint="eastAsia" w:ascii="Times New Roman" w:hAnsi="Times New Roman" w:cs="宋体"/>
                <w:szCs w:val="21"/>
              </w:rPr>
            </w:pPr>
            <w:r>
              <w:rPr>
                <w:rFonts w:hint="eastAsia" w:ascii="Times New Roman" w:hAnsi="Times New Roman" w:cs="宋体"/>
                <w:szCs w:val="21"/>
              </w:rPr>
              <w:t xml:space="preserve">1</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spacing w:line="360" w:lineRule="exact"/>
              <w:widowControl/>
              <w:rPr>
                <w:rFonts w:hint="eastAsia" w:ascii="Times New Roman" w:hAnsi="Times New Roman" w:cs="宋体"/>
                <w:szCs w:val="21"/>
              </w:rPr>
            </w:pPr>
            <w:r>
              <w:rPr>
                <w:rFonts w:hint="eastAsia" w:ascii="Times New Roman" w:hAnsi="Times New Roman" w:cs="宋体"/>
                <w:color w:val="000000"/>
                <w:szCs w:val="21"/>
              </w:rPr>
              <w:t xml:space="preserve">稻花香2号</w:t>
            </w:r>
            <w:r/>
          </w:p>
        </w:tc>
        <w:tc>
          <w:tcPr>
            <w:tcBorders>
              <w:top w:val="single" w:color="000000" w:sz="4" w:space="0"/>
              <w:left w:val="single" w:color="000000" w:sz="4" w:space="0"/>
              <w:right w:val="single" w:color="000000" w:sz="4" w:space="0"/>
            </w:tcBorders>
            <w:tcW w:w="3589" w:type="dxa"/>
            <w:vAlign w:val="center"/>
            <w:vMerge w:val="restart"/>
            <w:textDirection w:val="lrTb"/>
            <w:noWrap w:val="false"/>
          </w:tcPr>
          <w:p>
            <w:pPr>
              <w:jc w:val="center"/>
              <w:spacing w:line="360" w:lineRule="exact"/>
              <w:widowControl/>
              <w:rPr>
                <w:rFonts w:hint="eastAsia" w:ascii="Times New Roman" w:hAnsi="Times New Roman" w:cs="宋体"/>
                <w:szCs w:val="21"/>
              </w:rPr>
            </w:pPr>
            <w:r>
              <w:rPr>
                <w:rFonts w:hint="eastAsia" w:ascii="Times New Roman" w:hAnsi="Times New Roman" w:cs="宋体"/>
                <w:color w:val="000000"/>
                <w:szCs w:val="21"/>
              </w:rPr>
              <w:t xml:space="preserve">常州地区（科教城校区、西太湖校区）</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spacing w:line="360" w:lineRule="exact"/>
              <w:widowControl/>
              <w:rPr>
                <w:rFonts w:hint="eastAsia" w:ascii="Times New Roman" w:hAnsi="Times New Roman" w:cs="宋体"/>
                <w:szCs w:val="21"/>
              </w:rPr>
            </w:pPr>
            <w:r>
              <w:rPr>
                <w:rFonts w:hint="eastAsia" w:ascii="Times New Roman" w:hAnsi="Times New Roman" w:cs="宋体"/>
                <w:szCs w:val="21"/>
              </w:rPr>
              <w:t xml:space="preserve">50斤</w:t>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center"/>
              <w:spacing w:line="360" w:lineRule="exact"/>
              <w:widowControl/>
              <w:rPr>
                <w:rFonts w:hint="eastAsia" w:ascii="Times New Roman" w:hAnsi="Times New Roman" w:cs="宋体"/>
                <w:szCs w:val="21"/>
              </w:rPr>
            </w:pPr>
            <w:r>
              <w:rPr>
                <w:rFonts w:hint="eastAsia" w:ascii="Times New Roman" w:hAnsi="Times New Roman" w:cs="宋体"/>
                <w:szCs w:val="21"/>
              </w:rPr>
              <w:t xml:space="preserve">袋</w:t>
            </w:r>
            <w:r/>
          </w:p>
        </w:tc>
      </w:tr>
      <w:tr>
        <w:trPr>
          <w:trHeight w:val="283"/>
        </w:trPr>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jc w:val="center"/>
              <w:spacing w:line="360" w:lineRule="exact"/>
              <w:widowControl/>
              <w:rPr>
                <w:rFonts w:hint="eastAsia" w:ascii="Times New Roman" w:hAnsi="Times New Roman" w:cs="宋体"/>
                <w:szCs w:val="21"/>
              </w:rPr>
            </w:pPr>
            <w:r>
              <w:rPr>
                <w:rFonts w:hint="eastAsia" w:ascii="Times New Roman" w:hAnsi="Times New Roman" w:cs="宋体"/>
                <w:szCs w:val="21"/>
              </w:rPr>
              <w:t xml:space="preserve">2</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spacing w:line="360" w:lineRule="exact"/>
              <w:widowControl/>
              <w:rPr>
                <w:rFonts w:hint="eastAsia" w:ascii="Times New Roman" w:hAnsi="Times New Roman" w:cs="宋体"/>
                <w:szCs w:val="21"/>
              </w:rPr>
            </w:pPr>
            <w:r>
              <w:rPr>
                <w:rFonts w:hint="eastAsia" w:ascii="Times New Roman" w:hAnsi="Times New Roman" w:cs="宋体"/>
                <w:color w:val="000000"/>
                <w:szCs w:val="21"/>
              </w:rPr>
              <w:t xml:space="preserve">绥粳18</w:t>
            </w:r>
            <w:r/>
          </w:p>
        </w:tc>
        <w:tc>
          <w:tcPr>
            <w:tcBorders>
              <w:left w:val="single" w:color="000000" w:sz="4" w:space="0"/>
              <w:bottom w:val="single" w:color="000000" w:sz="4" w:space="0"/>
              <w:right w:val="single" w:color="000000" w:sz="4" w:space="0"/>
            </w:tcBorders>
            <w:tcW w:w="3589" w:type="dxa"/>
            <w:vAlign w:val="center"/>
            <w:vMerge w:val="continue"/>
            <w:textDirection w:val="lrTb"/>
            <w:noWrap w:val="false"/>
          </w:tcPr>
          <w:p>
            <w:pPr>
              <w:jc w:val="center"/>
              <w:spacing w:line="360" w:lineRule="exact"/>
              <w:widowControl/>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spacing w:line="360" w:lineRule="exact"/>
              <w:widowControl/>
              <w:rPr>
                <w:rFonts w:hint="eastAsia" w:ascii="Times New Roman" w:hAnsi="Times New Roman" w:cs="宋体"/>
                <w:szCs w:val="21"/>
              </w:rPr>
            </w:pPr>
            <w:r>
              <w:rPr>
                <w:rFonts w:hint="eastAsia" w:ascii="Times New Roman" w:hAnsi="Times New Roman" w:cs="宋体"/>
                <w:szCs w:val="21"/>
              </w:rPr>
              <w:t xml:space="preserve">50斤</w:t>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center"/>
              <w:spacing w:line="360" w:lineRule="exact"/>
              <w:widowControl/>
              <w:rPr>
                <w:rFonts w:hint="eastAsia" w:ascii="Times New Roman" w:hAnsi="Times New Roman" w:cs="宋体"/>
                <w:szCs w:val="21"/>
              </w:rPr>
            </w:pPr>
            <w:r>
              <w:rPr>
                <w:rFonts w:hint="eastAsia" w:ascii="Times New Roman" w:hAnsi="Times New Roman" w:cs="宋体"/>
                <w:szCs w:val="21"/>
              </w:rPr>
              <w:t xml:space="preserve">袋</w:t>
            </w:r>
            <w:r/>
          </w:p>
        </w:tc>
      </w:tr>
      <w:tr>
        <w:trPr>
          <w:trHeight w:val="283"/>
        </w:trPr>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jc w:val="center"/>
              <w:spacing w:line="360" w:lineRule="exact"/>
              <w:widowControl/>
              <w:rPr>
                <w:rFonts w:hint="eastAsia" w:ascii="Times New Roman" w:hAnsi="Times New Roman" w:cs="宋体"/>
                <w:szCs w:val="21"/>
              </w:rPr>
            </w:pPr>
            <w:r>
              <w:rPr>
                <w:rFonts w:hint="eastAsia" w:ascii="Times New Roman" w:hAnsi="Times New Roman" w:cs="宋体"/>
                <w:szCs w:val="21"/>
              </w:rPr>
              <w:t xml:space="preserve">3</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spacing w:line="360" w:lineRule="exact"/>
              <w:widowControl/>
              <w:rPr>
                <w:rFonts w:hint="eastAsia" w:ascii="Times New Roman" w:hAnsi="Times New Roman" w:cs="宋体"/>
                <w:szCs w:val="21"/>
              </w:rPr>
            </w:pPr>
            <w:r>
              <w:rPr>
                <w:rFonts w:hint="eastAsia" w:ascii="Times New Roman" w:hAnsi="Times New Roman" w:cs="宋体"/>
                <w:color w:val="000000"/>
                <w:szCs w:val="21"/>
              </w:rPr>
              <w:t xml:space="preserve">特级精制大米</w:t>
            </w:r>
            <w:r/>
          </w:p>
        </w:tc>
        <w:tc>
          <w:tcPr>
            <w:tcBorders>
              <w:top w:val="single" w:color="000000" w:sz="4" w:space="0"/>
              <w:left w:val="single" w:color="000000" w:sz="4" w:space="0"/>
              <w:right w:val="single" w:color="000000" w:sz="4" w:space="0"/>
            </w:tcBorders>
            <w:tcW w:w="3589" w:type="dxa"/>
            <w:vAlign w:val="center"/>
            <w:vMerge w:val="restart"/>
            <w:textDirection w:val="lrTb"/>
            <w:noWrap w:val="false"/>
          </w:tcPr>
          <w:p>
            <w:pPr>
              <w:jc w:val="center"/>
              <w:spacing w:line="360" w:lineRule="exact"/>
              <w:widowControl/>
              <w:rPr>
                <w:rFonts w:hint="eastAsia" w:ascii="Times New Roman" w:hAnsi="Times New Roman" w:cs="宋体"/>
                <w:szCs w:val="21"/>
              </w:rPr>
            </w:pPr>
            <w:r>
              <w:rPr>
                <w:rFonts w:hint="eastAsia" w:ascii="Times New Roman" w:hAnsi="Times New Roman" w:cs="宋体"/>
                <w:color w:val="000000"/>
                <w:szCs w:val="21"/>
              </w:rPr>
              <w:t xml:space="preserve">常州地区（科教城校区、西太湖校区）</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spacing w:line="360" w:lineRule="exact"/>
              <w:widowControl/>
              <w:rPr>
                <w:rFonts w:hint="eastAsia" w:ascii="Times New Roman" w:hAnsi="Times New Roman" w:cs="宋体"/>
                <w:szCs w:val="21"/>
              </w:rPr>
            </w:pPr>
            <w:r>
              <w:rPr>
                <w:rFonts w:hint="eastAsia" w:ascii="Times New Roman" w:hAnsi="Times New Roman" w:cs="宋体"/>
                <w:szCs w:val="21"/>
              </w:rPr>
              <w:t xml:space="preserve">50斤</w:t>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center"/>
              <w:spacing w:line="360" w:lineRule="exact"/>
              <w:widowControl/>
              <w:rPr>
                <w:rFonts w:hint="eastAsia" w:ascii="Times New Roman" w:hAnsi="Times New Roman" w:cs="宋体"/>
                <w:szCs w:val="21"/>
              </w:rPr>
            </w:pPr>
            <w:r>
              <w:rPr>
                <w:rFonts w:hint="eastAsia" w:ascii="Times New Roman" w:hAnsi="Times New Roman" w:cs="宋体"/>
                <w:szCs w:val="21"/>
              </w:rPr>
              <w:t xml:space="preserve">袋</w:t>
            </w:r>
            <w:r/>
          </w:p>
        </w:tc>
      </w:tr>
      <w:tr>
        <w:trPr>
          <w:trHeight w:val="283"/>
        </w:trPr>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jc w:val="center"/>
              <w:spacing w:line="360" w:lineRule="exact"/>
              <w:widowControl/>
              <w:rPr>
                <w:rFonts w:hint="eastAsia" w:ascii="Times New Roman" w:hAnsi="Times New Roman" w:cs="宋体"/>
                <w:szCs w:val="21"/>
              </w:rPr>
            </w:pPr>
            <w:r>
              <w:rPr>
                <w:rFonts w:hint="eastAsia" w:ascii="Times New Roman" w:hAnsi="Times New Roman" w:cs="宋体"/>
                <w:szCs w:val="21"/>
              </w:rPr>
              <w:t xml:space="preserve">4</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spacing w:line="360" w:lineRule="exact"/>
              <w:widowControl/>
              <w:rPr>
                <w:rFonts w:hint="eastAsia" w:ascii="Times New Roman" w:hAnsi="Times New Roman" w:cs="宋体"/>
                <w:color w:val="000000"/>
                <w:szCs w:val="21"/>
              </w:rPr>
            </w:pPr>
            <w:r>
              <w:rPr>
                <w:rFonts w:hint="eastAsia" w:ascii="Times New Roman" w:hAnsi="Times New Roman" w:cs="宋体"/>
                <w:color w:val="000000"/>
                <w:szCs w:val="21"/>
              </w:rPr>
              <w:t xml:space="preserve">一级粳米</w:t>
            </w:r>
            <w:r/>
          </w:p>
        </w:tc>
        <w:tc>
          <w:tcPr>
            <w:tcBorders>
              <w:left w:val="single" w:color="000000" w:sz="4" w:space="0"/>
              <w:right w:val="single" w:color="000000" w:sz="4" w:space="0"/>
            </w:tcBorders>
            <w:tcW w:w="3589" w:type="dxa"/>
            <w:vAlign w:val="center"/>
            <w:vMerge w:val="continue"/>
            <w:textDirection w:val="lrTb"/>
            <w:noWrap w:val="false"/>
          </w:tcPr>
          <w:p>
            <w:pPr>
              <w:jc w:val="center"/>
              <w:spacing w:line="360" w:lineRule="exact"/>
              <w:widowControl/>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spacing w:line="360" w:lineRule="exact"/>
              <w:widowControl/>
              <w:rPr>
                <w:rFonts w:hint="eastAsia" w:ascii="Times New Roman" w:hAnsi="Times New Roman" w:cs="宋体"/>
                <w:szCs w:val="21"/>
              </w:rPr>
            </w:pPr>
            <w:r>
              <w:rPr>
                <w:rFonts w:hint="eastAsia" w:ascii="Times New Roman" w:hAnsi="Times New Roman" w:cs="宋体"/>
                <w:szCs w:val="21"/>
              </w:rPr>
              <w:t xml:space="preserve">50斤</w:t>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center"/>
              <w:spacing w:line="360" w:lineRule="exact"/>
              <w:widowControl/>
              <w:rPr>
                <w:rFonts w:hint="eastAsia" w:ascii="Times New Roman" w:hAnsi="Times New Roman" w:cs="宋体"/>
                <w:szCs w:val="21"/>
              </w:rPr>
            </w:pPr>
            <w:r>
              <w:rPr>
                <w:rFonts w:hint="eastAsia" w:ascii="Times New Roman" w:hAnsi="Times New Roman" w:cs="宋体"/>
                <w:szCs w:val="21"/>
              </w:rPr>
              <w:t xml:space="preserve">袋</w:t>
            </w:r>
            <w:r/>
          </w:p>
        </w:tc>
      </w:tr>
      <w:tr>
        <w:trPr>
          <w:trHeight w:val="283"/>
        </w:trPr>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jc w:val="center"/>
              <w:spacing w:line="360" w:lineRule="exact"/>
              <w:widowControl/>
              <w:rPr>
                <w:rFonts w:hint="eastAsia" w:ascii="Times New Roman" w:hAnsi="Times New Roman" w:cs="宋体"/>
                <w:szCs w:val="21"/>
              </w:rPr>
            </w:pPr>
            <w:r>
              <w:rPr>
                <w:rFonts w:hint="eastAsia" w:ascii="Times New Roman" w:hAnsi="Times New Roman" w:cs="宋体"/>
                <w:szCs w:val="21"/>
              </w:rPr>
              <w:t xml:space="preserve">5</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spacing w:line="360" w:lineRule="exact"/>
              <w:widowControl/>
              <w:rPr>
                <w:rFonts w:hint="eastAsia" w:ascii="Times New Roman" w:hAnsi="Times New Roman" w:cs="宋体"/>
                <w:color w:val="000000"/>
                <w:szCs w:val="21"/>
              </w:rPr>
            </w:pPr>
            <w:r>
              <w:rPr>
                <w:rFonts w:hint="eastAsia" w:ascii="Times New Roman" w:hAnsi="Times New Roman" w:cs="宋体"/>
                <w:color w:val="000000"/>
                <w:szCs w:val="21"/>
              </w:rPr>
              <w:t xml:space="preserve">糯 米</w:t>
            </w:r>
            <w:r/>
          </w:p>
        </w:tc>
        <w:tc>
          <w:tcPr>
            <w:tcBorders>
              <w:left w:val="single" w:color="000000" w:sz="4" w:space="0"/>
              <w:bottom w:val="single" w:color="000000" w:sz="4" w:space="0"/>
              <w:right w:val="single" w:color="000000" w:sz="4" w:space="0"/>
            </w:tcBorders>
            <w:tcW w:w="3589" w:type="dxa"/>
            <w:vAlign w:val="center"/>
            <w:vMerge w:val="continue"/>
            <w:textDirection w:val="lrTb"/>
            <w:noWrap w:val="false"/>
          </w:tcPr>
          <w:p>
            <w:pPr>
              <w:jc w:val="center"/>
              <w:spacing w:line="360" w:lineRule="exact"/>
              <w:widowControl/>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spacing w:line="360" w:lineRule="exact"/>
              <w:widowControl/>
              <w:rPr>
                <w:rFonts w:hint="eastAsia" w:ascii="Times New Roman" w:hAnsi="Times New Roman" w:cs="宋体"/>
                <w:szCs w:val="21"/>
              </w:rPr>
            </w:pPr>
            <w:r>
              <w:rPr>
                <w:rFonts w:hint="eastAsia" w:ascii="Times New Roman" w:hAnsi="Times New Roman" w:cs="宋体"/>
                <w:szCs w:val="21"/>
              </w:rPr>
              <w:t xml:space="preserve">50斤</w:t>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center"/>
              <w:spacing w:line="360" w:lineRule="exact"/>
              <w:widowControl/>
              <w:rPr>
                <w:rFonts w:hint="eastAsia" w:ascii="Times New Roman" w:hAnsi="Times New Roman" w:cs="宋体"/>
                <w:szCs w:val="21"/>
              </w:rPr>
            </w:pPr>
            <w:r>
              <w:rPr>
                <w:rFonts w:hint="eastAsia" w:ascii="Times New Roman" w:hAnsi="Times New Roman" w:cs="宋体"/>
                <w:szCs w:val="21"/>
              </w:rPr>
              <w:t xml:space="preserve">袋</w:t>
            </w:r>
            <w:r/>
          </w:p>
        </w:tc>
      </w:tr>
    </w:tbl>
    <w:p>
      <w:pPr>
        <w:ind w:firstLine="422"/>
        <w:jc w:val="left"/>
        <w:spacing w:line="360" w:lineRule="exact"/>
        <w:widowControl/>
        <w:rPr>
          <w:rFonts w:hint="eastAsia" w:ascii="Times New Roman" w:hAnsi="Times New Roman" w:cs="宋体"/>
          <w:szCs w:val="21"/>
          <w:lang w:val="zh-CN"/>
        </w:rPr>
      </w:pPr>
      <w:r>
        <w:rPr>
          <w:rFonts w:hint="eastAsia" w:ascii="Times New Roman" w:hAnsi="Times New Roman" w:cs="宋体"/>
          <w:szCs w:val="21"/>
          <w:lang w:val="zh-CN"/>
        </w:rPr>
        <w:t xml:space="preserve">采购包2：</w:t>
      </w:r>
      <w:r/>
    </w:p>
    <w:tbl>
      <w:tblPr>
        <w:tblStyle w:val="856"/>
        <w:tblW w:w="8878" w:type="dxa"/>
        <w:tblInd w:w="91" w:type="dxa"/>
        <w:tblLayout w:type="fixed"/>
        <w:tblCellMar>
          <w:left w:w="108" w:type="dxa"/>
          <w:top w:w="0" w:type="dxa"/>
          <w:right w:w="108" w:type="dxa"/>
          <w:bottom w:w="0" w:type="dxa"/>
        </w:tblCellMar>
        <w:tblLook w:val="04A0" w:firstRow="1" w:lastRow="0" w:firstColumn="1" w:lastColumn="0" w:noHBand="0" w:noVBand="1"/>
      </w:tblPr>
      <w:tblGrid>
        <w:gridCol w:w="755"/>
        <w:gridCol w:w="2223"/>
        <w:gridCol w:w="3589"/>
        <w:gridCol w:w="1037"/>
        <w:gridCol w:w="1274"/>
      </w:tblGrid>
      <w:tr>
        <w:trPr>
          <w:trHeight w:val="541"/>
        </w:trPr>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jc w:val="center"/>
              <w:spacing w:line="360" w:lineRule="exact"/>
              <w:widowControl/>
              <w:rPr>
                <w:rFonts w:hint="eastAsia" w:ascii="Times New Roman" w:hAnsi="Times New Roman" w:cs="宋体"/>
                <w:b/>
                <w:bCs/>
                <w:szCs w:val="21"/>
              </w:rPr>
            </w:pPr>
            <w:r>
              <w:rPr>
                <w:rFonts w:hint="eastAsia" w:ascii="Times New Roman" w:hAnsi="Times New Roman" w:cs="宋体"/>
                <w:b/>
                <w:bCs/>
                <w:szCs w:val="21"/>
              </w:rPr>
              <w:t xml:space="preserve">序号</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spacing w:line="360" w:lineRule="exact"/>
              <w:widowControl/>
              <w:rPr>
                <w:rFonts w:hint="eastAsia" w:ascii="Times New Roman" w:hAnsi="Times New Roman" w:cs="宋体"/>
                <w:b/>
                <w:bCs/>
                <w:szCs w:val="21"/>
              </w:rPr>
            </w:pPr>
            <w:r>
              <w:rPr>
                <w:rFonts w:hint="eastAsia" w:ascii="Times New Roman" w:hAnsi="Times New Roman" w:cs="宋体"/>
                <w:b/>
                <w:bCs/>
                <w:szCs w:val="21"/>
              </w:rPr>
              <w:t xml:space="preserve">品名</w:t>
            </w:r>
            <w:r/>
          </w:p>
        </w:tc>
        <w:tc>
          <w:tcPr>
            <w:tcBorders>
              <w:top w:val="single" w:color="000000" w:sz="4" w:space="0"/>
              <w:left w:val="single" w:color="000000" w:sz="4" w:space="0"/>
              <w:bottom w:val="single" w:color="000000" w:sz="4" w:space="0"/>
              <w:right w:val="single" w:color="000000" w:sz="4" w:space="0"/>
            </w:tcBorders>
            <w:tcW w:w="3589" w:type="dxa"/>
            <w:vAlign w:val="center"/>
            <w:textDirection w:val="lrTb"/>
            <w:noWrap w:val="false"/>
          </w:tcPr>
          <w:p>
            <w:pPr>
              <w:jc w:val="center"/>
              <w:spacing w:line="360" w:lineRule="exact"/>
              <w:widowControl/>
              <w:rPr>
                <w:rFonts w:hint="eastAsia" w:ascii="Times New Roman" w:hAnsi="Times New Roman" w:cs="宋体"/>
                <w:b/>
                <w:bCs/>
                <w:szCs w:val="21"/>
              </w:rPr>
            </w:pPr>
            <w:r>
              <w:rPr>
                <w:rFonts w:hint="eastAsia" w:ascii="Times New Roman" w:hAnsi="Times New Roman" w:cs="宋体"/>
                <w:b/>
                <w:bCs/>
                <w:color w:val="000000"/>
                <w:szCs w:val="21"/>
              </w:rPr>
              <w:t xml:space="preserve">配送地点</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spacing w:line="360" w:lineRule="exact"/>
              <w:widowControl/>
              <w:rPr>
                <w:rFonts w:hint="eastAsia" w:ascii="Times New Roman" w:hAnsi="Times New Roman" w:cs="宋体"/>
                <w:b/>
                <w:bCs/>
                <w:szCs w:val="21"/>
              </w:rPr>
            </w:pPr>
            <w:r>
              <w:rPr>
                <w:rFonts w:hint="eastAsia" w:ascii="Times New Roman" w:hAnsi="Times New Roman" w:cs="宋体"/>
                <w:b/>
                <w:bCs/>
                <w:szCs w:val="21"/>
              </w:rPr>
              <w:t xml:space="preserve">规格</w:t>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center"/>
              <w:spacing w:line="360" w:lineRule="exact"/>
              <w:widowControl/>
              <w:rPr>
                <w:rFonts w:hint="eastAsia" w:ascii="Times New Roman" w:hAnsi="Times New Roman" w:cs="宋体"/>
                <w:b/>
                <w:bCs/>
                <w:szCs w:val="21"/>
              </w:rPr>
            </w:pPr>
            <w:r>
              <w:rPr>
                <w:rFonts w:hint="eastAsia" w:ascii="Times New Roman" w:hAnsi="Times New Roman" w:cs="宋体"/>
                <w:b/>
                <w:bCs/>
                <w:szCs w:val="21"/>
              </w:rPr>
              <w:t xml:space="preserve">单位</w:t>
            </w:r>
            <w:r/>
          </w:p>
        </w:tc>
      </w:tr>
      <w:tr>
        <w:trPr>
          <w:trHeight w:val="283"/>
        </w:trPr>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jc w:val="center"/>
              <w:spacing w:line="360" w:lineRule="exact"/>
              <w:widowControl/>
              <w:rPr>
                <w:rFonts w:hint="eastAsia" w:ascii="Times New Roman" w:hAnsi="Times New Roman" w:eastAsia="宋体" w:cs="宋体"/>
                <w:szCs w:val="21"/>
                <w:lang w:eastAsia="zh-CN"/>
              </w:rPr>
            </w:pPr>
            <w:r>
              <w:rPr>
                <w:rFonts w:hint="eastAsia" w:cs="宋体"/>
                <w:szCs w:val="21"/>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spacing w:line="360" w:lineRule="exact"/>
              <w:widowControl/>
              <w:rPr>
                <w:rFonts w:hint="eastAsia" w:ascii="Times New Roman" w:hAnsi="Times New Roman" w:cs="宋体"/>
                <w:szCs w:val="21"/>
              </w:rPr>
            </w:pPr>
            <w:r>
              <w:rPr>
                <w:rFonts w:hint="eastAsia" w:ascii="Times New Roman" w:hAnsi="Times New Roman" w:cs="宋体"/>
                <w:color w:val="000000"/>
                <w:szCs w:val="21"/>
              </w:rPr>
              <w:t xml:space="preserve">特级精制大米</w:t>
            </w:r>
            <w:r/>
          </w:p>
        </w:tc>
        <w:tc>
          <w:tcPr>
            <w:tcBorders>
              <w:left w:val="single" w:color="000000" w:sz="4" w:space="0"/>
              <w:right w:val="single" w:color="000000" w:sz="4" w:space="0"/>
            </w:tcBorders>
            <w:tcW w:w="3589" w:type="dxa"/>
            <w:vAlign w:val="center"/>
            <w:vMerge w:val="restart"/>
            <w:textDirection w:val="lrTb"/>
            <w:noWrap w:val="false"/>
          </w:tcPr>
          <w:p>
            <w:pPr>
              <w:jc w:val="center"/>
              <w:spacing w:line="360" w:lineRule="exact"/>
              <w:widowControl/>
              <w:rPr>
                <w:rFonts w:hint="eastAsia" w:ascii="Times New Roman" w:hAnsi="Times New Roman" w:cs="宋体"/>
                <w:szCs w:val="21"/>
              </w:rPr>
            </w:pPr>
            <w:r>
              <w:rPr>
                <w:rFonts w:hint="eastAsia" w:ascii="Times New Roman" w:hAnsi="Times New Roman" w:cs="宋体"/>
                <w:color w:val="000000"/>
                <w:szCs w:val="21"/>
              </w:rPr>
              <w:t xml:space="preserve">靖江地区（怀德学院）</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spacing w:line="360" w:lineRule="exact"/>
              <w:widowControl/>
              <w:rPr>
                <w:rFonts w:hint="eastAsia" w:ascii="Times New Roman" w:hAnsi="Times New Roman" w:cs="宋体"/>
                <w:szCs w:val="21"/>
              </w:rPr>
            </w:pPr>
            <w:r>
              <w:rPr>
                <w:rFonts w:hint="eastAsia" w:ascii="Times New Roman" w:hAnsi="Times New Roman" w:cs="宋体"/>
                <w:szCs w:val="21"/>
              </w:rPr>
              <w:t xml:space="preserve">50斤</w:t>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center"/>
              <w:spacing w:line="360" w:lineRule="exact"/>
              <w:widowControl/>
              <w:rPr>
                <w:rFonts w:hint="eastAsia" w:ascii="Times New Roman" w:hAnsi="Times New Roman" w:cs="宋体"/>
                <w:szCs w:val="21"/>
              </w:rPr>
            </w:pPr>
            <w:r>
              <w:rPr>
                <w:rFonts w:hint="eastAsia" w:ascii="Times New Roman" w:hAnsi="Times New Roman" w:cs="宋体"/>
                <w:szCs w:val="21"/>
              </w:rPr>
              <w:t xml:space="preserve">袋</w:t>
            </w:r>
            <w:r/>
          </w:p>
        </w:tc>
      </w:tr>
      <w:tr>
        <w:trPr>
          <w:trHeight w:val="283"/>
        </w:trPr>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jc w:val="center"/>
              <w:spacing w:line="360" w:lineRule="exact"/>
              <w:widowControl/>
              <w:rPr>
                <w:rFonts w:hint="eastAsia" w:ascii="Times New Roman" w:hAnsi="Times New Roman" w:eastAsia="宋体" w:cs="宋体"/>
                <w:szCs w:val="21"/>
                <w:lang w:eastAsia="zh-CN"/>
              </w:rPr>
            </w:pPr>
            <w:r>
              <w:rPr>
                <w:rFonts w:hint="eastAsia" w:cs="宋体"/>
                <w:szCs w:val="21"/>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spacing w:line="360" w:lineRule="exact"/>
              <w:widowControl/>
              <w:rPr>
                <w:rFonts w:hint="eastAsia" w:ascii="Times New Roman" w:hAnsi="Times New Roman" w:cs="宋体"/>
                <w:color w:val="000000"/>
                <w:szCs w:val="21"/>
              </w:rPr>
            </w:pPr>
            <w:r>
              <w:rPr>
                <w:rFonts w:hint="eastAsia" w:ascii="Times New Roman" w:hAnsi="Times New Roman" w:cs="宋体"/>
                <w:color w:val="000000"/>
                <w:szCs w:val="21"/>
              </w:rPr>
              <w:t xml:space="preserve">一级粳米</w:t>
            </w:r>
            <w:r/>
          </w:p>
        </w:tc>
        <w:tc>
          <w:tcPr>
            <w:tcBorders>
              <w:left w:val="single" w:color="000000" w:sz="4" w:space="0"/>
              <w:right w:val="single" w:color="000000" w:sz="4" w:space="0"/>
            </w:tcBorders>
            <w:tcW w:w="3589" w:type="dxa"/>
            <w:vAlign w:val="center"/>
            <w:vMerge w:val="continue"/>
            <w:textDirection w:val="lrTb"/>
            <w:noWrap w:val="false"/>
          </w:tcPr>
          <w:p>
            <w:pPr>
              <w:jc w:val="center"/>
              <w:spacing w:line="360" w:lineRule="exact"/>
              <w:widowControl/>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spacing w:line="360" w:lineRule="exact"/>
              <w:widowControl/>
              <w:rPr>
                <w:rFonts w:hint="eastAsia" w:ascii="Times New Roman" w:hAnsi="Times New Roman" w:cs="宋体"/>
                <w:szCs w:val="21"/>
              </w:rPr>
            </w:pPr>
            <w:r>
              <w:rPr>
                <w:rFonts w:hint="eastAsia" w:ascii="Times New Roman" w:hAnsi="Times New Roman" w:cs="宋体"/>
                <w:szCs w:val="21"/>
              </w:rPr>
              <w:t xml:space="preserve">50斤</w:t>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center"/>
              <w:spacing w:line="360" w:lineRule="exact"/>
              <w:widowControl/>
              <w:rPr>
                <w:rFonts w:hint="eastAsia" w:ascii="Times New Roman" w:hAnsi="Times New Roman" w:cs="宋体"/>
                <w:szCs w:val="21"/>
              </w:rPr>
            </w:pPr>
            <w:r>
              <w:rPr>
                <w:rFonts w:hint="eastAsia" w:ascii="Times New Roman" w:hAnsi="Times New Roman" w:cs="宋体"/>
                <w:szCs w:val="21"/>
              </w:rPr>
              <w:t xml:space="preserve">袋</w:t>
            </w:r>
            <w:r/>
          </w:p>
        </w:tc>
      </w:tr>
      <w:tr>
        <w:trPr>
          <w:trHeight w:val="283"/>
        </w:trPr>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jc w:val="center"/>
              <w:spacing w:line="360" w:lineRule="exact"/>
              <w:widowControl/>
              <w:rPr>
                <w:rFonts w:hint="eastAsia" w:ascii="Times New Roman" w:hAnsi="Times New Roman" w:eastAsia="宋体" w:cs="宋体"/>
                <w:szCs w:val="21"/>
                <w:lang w:eastAsia="zh-CN"/>
              </w:rPr>
            </w:pPr>
            <w:r>
              <w:rPr>
                <w:rFonts w:hint="eastAsia" w:cs="宋体"/>
                <w:szCs w:val="21"/>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spacing w:line="360" w:lineRule="exact"/>
              <w:widowControl/>
              <w:rPr>
                <w:rFonts w:hint="eastAsia" w:ascii="Times New Roman" w:hAnsi="Times New Roman" w:cs="宋体"/>
                <w:color w:val="000000"/>
                <w:szCs w:val="21"/>
              </w:rPr>
            </w:pPr>
            <w:r>
              <w:rPr>
                <w:rFonts w:hint="eastAsia" w:ascii="Times New Roman" w:hAnsi="Times New Roman" w:cs="宋体"/>
                <w:color w:val="000000"/>
                <w:szCs w:val="21"/>
              </w:rPr>
              <w:t xml:space="preserve">糯 米</w:t>
            </w:r>
            <w:r/>
          </w:p>
        </w:tc>
        <w:tc>
          <w:tcPr>
            <w:tcBorders>
              <w:left w:val="single" w:color="000000" w:sz="4" w:space="0"/>
              <w:bottom w:val="single" w:color="000000" w:sz="4" w:space="0"/>
              <w:right w:val="single" w:color="000000" w:sz="4" w:space="0"/>
            </w:tcBorders>
            <w:tcW w:w="3589" w:type="dxa"/>
            <w:vAlign w:val="center"/>
            <w:vMerge w:val="continue"/>
            <w:textDirection w:val="lrTb"/>
            <w:noWrap w:val="false"/>
          </w:tcPr>
          <w:p>
            <w:pPr>
              <w:jc w:val="center"/>
              <w:spacing w:line="360" w:lineRule="exact"/>
              <w:widowControl/>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spacing w:line="360" w:lineRule="exact"/>
              <w:widowControl/>
              <w:rPr>
                <w:rFonts w:hint="eastAsia" w:ascii="Times New Roman" w:hAnsi="Times New Roman" w:cs="宋体"/>
                <w:szCs w:val="21"/>
              </w:rPr>
            </w:pPr>
            <w:r>
              <w:rPr>
                <w:rFonts w:hint="eastAsia" w:ascii="Times New Roman" w:hAnsi="Times New Roman" w:cs="宋体"/>
                <w:szCs w:val="21"/>
              </w:rPr>
              <w:t xml:space="preserve">50斤</w:t>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center"/>
              <w:spacing w:line="360" w:lineRule="exact"/>
              <w:widowControl/>
              <w:rPr>
                <w:rFonts w:hint="eastAsia" w:ascii="Times New Roman" w:hAnsi="Times New Roman" w:cs="宋体"/>
                <w:szCs w:val="21"/>
              </w:rPr>
            </w:pPr>
            <w:r>
              <w:rPr>
                <w:rFonts w:hint="eastAsia" w:ascii="Times New Roman" w:hAnsi="Times New Roman" w:cs="宋体"/>
                <w:szCs w:val="21"/>
              </w:rPr>
              <w:t xml:space="preserve">袋</w:t>
            </w:r>
            <w:r/>
          </w:p>
        </w:tc>
      </w:tr>
    </w:tbl>
    <w:p>
      <w:pPr>
        <w:ind w:firstLine="422"/>
        <w:jc w:val="left"/>
        <w:spacing w:line="360" w:lineRule="exact"/>
        <w:widowControl/>
        <w:rPr>
          <w:rFonts w:hint="eastAsia" w:ascii="Times New Roman" w:hAnsi="Times New Roman" w:cs="宋体"/>
          <w:szCs w:val="21"/>
          <w:lang w:val="zh-CN"/>
        </w:rPr>
      </w:pPr>
      <w:r>
        <w:rPr>
          <w:rFonts w:hint="eastAsia" w:ascii="Times New Roman" w:hAnsi="Times New Roman" w:cs="宋体"/>
          <w:szCs w:val="21"/>
          <w:lang w:val="zh-CN"/>
        </w:rPr>
        <w:t xml:space="preserve">采购包3：</w:t>
      </w:r>
      <w:r/>
    </w:p>
    <w:tbl>
      <w:tblPr>
        <w:tblStyle w:val="856"/>
        <w:tblW w:w="8878" w:type="dxa"/>
        <w:tblInd w:w="91" w:type="dxa"/>
        <w:tblLayout w:type="fixed"/>
        <w:tblCellMar>
          <w:left w:w="108" w:type="dxa"/>
          <w:top w:w="0" w:type="dxa"/>
          <w:right w:w="108" w:type="dxa"/>
          <w:bottom w:w="0" w:type="dxa"/>
        </w:tblCellMar>
        <w:tblLook w:val="04A0" w:firstRow="1" w:lastRow="0" w:firstColumn="1" w:lastColumn="0" w:noHBand="0" w:noVBand="1"/>
      </w:tblPr>
      <w:tblGrid>
        <w:gridCol w:w="755"/>
        <w:gridCol w:w="2223"/>
        <w:gridCol w:w="3589"/>
        <w:gridCol w:w="1037"/>
        <w:gridCol w:w="1274"/>
      </w:tblGrid>
      <w:tr>
        <w:trPr>
          <w:trHeight w:val="541"/>
        </w:trPr>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jc w:val="center"/>
              <w:spacing w:line="360" w:lineRule="exact"/>
              <w:widowControl/>
              <w:rPr>
                <w:rFonts w:hint="eastAsia" w:ascii="Times New Roman" w:hAnsi="Times New Roman" w:cs="宋体"/>
                <w:b/>
                <w:bCs/>
                <w:szCs w:val="21"/>
              </w:rPr>
            </w:pPr>
            <w:r>
              <w:rPr>
                <w:rFonts w:hint="eastAsia" w:ascii="Times New Roman" w:hAnsi="Times New Roman" w:cs="宋体"/>
                <w:b/>
                <w:bCs/>
                <w:szCs w:val="21"/>
              </w:rPr>
              <w:t xml:space="preserve">序号</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spacing w:line="360" w:lineRule="exact"/>
              <w:widowControl/>
              <w:rPr>
                <w:rFonts w:hint="eastAsia" w:ascii="Times New Roman" w:hAnsi="Times New Roman" w:cs="宋体"/>
                <w:b/>
                <w:bCs/>
                <w:szCs w:val="21"/>
              </w:rPr>
            </w:pPr>
            <w:r>
              <w:rPr>
                <w:rFonts w:hint="eastAsia" w:ascii="Times New Roman" w:hAnsi="Times New Roman" w:cs="宋体"/>
                <w:b/>
                <w:bCs/>
                <w:szCs w:val="21"/>
              </w:rPr>
              <w:t xml:space="preserve">品名</w:t>
            </w:r>
            <w:r/>
          </w:p>
        </w:tc>
        <w:tc>
          <w:tcPr>
            <w:tcBorders>
              <w:top w:val="single" w:color="000000" w:sz="4" w:space="0"/>
              <w:left w:val="single" w:color="000000" w:sz="4" w:space="0"/>
              <w:bottom w:val="single" w:color="000000" w:sz="4" w:space="0"/>
              <w:right w:val="single" w:color="000000" w:sz="4" w:space="0"/>
            </w:tcBorders>
            <w:tcW w:w="3589" w:type="dxa"/>
            <w:vAlign w:val="center"/>
            <w:textDirection w:val="lrTb"/>
            <w:noWrap w:val="false"/>
          </w:tcPr>
          <w:p>
            <w:pPr>
              <w:jc w:val="center"/>
              <w:spacing w:line="360" w:lineRule="exact"/>
              <w:widowControl/>
              <w:rPr>
                <w:rFonts w:hint="eastAsia" w:ascii="Times New Roman" w:hAnsi="Times New Roman" w:cs="宋体"/>
                <w:b/>
                <w:bCs/>
                <w:szCs w:val="21"/>
              </w:rPr>
            </w:pPr>
            <w:r>
              <w:rPr>
                <w:rFonts w:hint="eastAsia" w:ascii="Times New Roman" w:hAnsi="Times New Roman" w:cs="宋体"/>
                <w:b/>
                <w:bCs/>
                <w:szCs w:val="21"/>
              </w:rPr>
              <w:t xml:space="preserve">地域</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spacing w:line="360" w:lineRule="exact"/>
              <w:widowControl/>
              <w:rPr>
                <w:rFonts w:hint="eastAsia" w:ascii="Times New Roman" w:hAnsi="Times New Roman" w:cs="宋体"/>
                <w:b/>
                <w:bCs/>
                <w:szCs w:val="21"/>
              </w:rPr>
            </w:pPr>
            <w:r>
              <w:rPr>
                <w:rFonts w:hint="eastAsia" w:ascii="Times New Roman" w:hAnsi="Times New Roman" w:cs="宋体"/>
                <w:b/>
                <w:bCs/>
                <w:szCs w:val="21"/>
              </w:rPr>
              <w:t xml:space="preserve">规格</w:t>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center"/>
              <w:spacing w:line="360" w:lineRule="exact"/>
              <w:widowControl/>
              <w:rPr>
                <w:rFonts w:hint="eastAsia" w:ascii="Times New Roman" w:hAnsi="Times New Roman" w:cs="宋体"/>
                <w:b/>
                <w:bCs/>
                <w:szCs w:val="21"/>
              </w:rPr>
            </w:pPr>
            <w:r>
              <w:rPr>
                <w:rFonts w:hint="eastAsia" w:ascii="Times New Roman" w:hAnsi="Times New Roman" w:cs="宋体"/>
                <w:b/>
                <w:bCs/>
                <w:szCs w:val="21"/>
              </w:rPr>
              <w:t xml:space="preserve">单位</w:t>
            </w:r>
            <w:r/>
          </w:p>
        </w:tc>
      </w:tr>
      <w:tr>
        <w:trPr>
          <w:trHeight w:val="283"/>
        </w:trPr>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jc w:val="center"/>
              <w:spacing w:line="360" w:lineRule="exact"/>
              <w:widowControl/>
              <w:rPr>
                <w:rFonts w:hint="eastAsia" w:ascii="Times New Roman" w:hAnsi="Times New Roman" w:cs="宋体"/>
                <w:szCs w:val="21"/>
              </w:rPr>
            </w:pPr>
            <w:r>
              <w:rPr>
                <w:rFonts w:hint="eastAsia" w:ascii="Times New Roman" w:hAnsi="Times New Roman" w:cs="宋体"/>
                <w:szCs w:val="21"/>
              </w:rPr>
              <w:t xml:space="preserve">1</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spacing w:line="360" w:lineRule="exact"/>
              <w:widowControl/>
              <w:rPr>
                <w:rFonts w:hint="eastAsia" w:ascii="Times New Roman" w:hAnsi="Times New Roman" w:cs="宋体"/>
                <w:szCs w:val="21"/>
              </w:rPr>
            </w:pPr>
            <w:r>
              <w:rPr>
                <w:rFonts w:hint="eastAsia" w:ascii="Times New Roman" w:hAnsi="Times New Roman" w:cs="宋体"/>
                <w:szCs w:val="21"/>
              </w:rPr>
              <w:t xml:space="preserve">一级大豆油</w:t>
            </w:r>
            <w:r/>
          </w:p>
        </w:tc>
        <w:tc>
          <w:tcPr>
            <w:tcBorders>
              <w:top w:val="single" w:color="000000" w:sz="4" w:space="0"/>
              <w:left w:val="single" w:color="000000" w:sz="4" w:space="0"/>
              <w:bottom w:val="single" w:color="000000" w:sz="4" w:space="0"/>
              <w:right w:val="single" w:color="000000" w:sz="4" w:space="0"/>
            </w:tcBorders>
            <w:tcW w:w="3589" w:type="dxa"/>
            <w:vAlign w:val="center"/>
            <w:textDirection w:val="lrTb"/>
            <w:noWrap w:val="false"/>
          </w:tcPr>
          <w:p>
            <w:pPr>
              <w:jc w:val="center"/>
              <w:spacing w:line="360" w:lineRule="exact"/>
              <w:widowControl/>
              <w:rPr>
                <w:rFonts w:hint="eastAsia" w:ascii="Times New Roman" w:hAnsi="Times New Roman" w:cs="宋体"/>
                <w:szCs w:val="21"/>
              </w:rPr>
            </w:pPr>
            <w:r>
              <w:rPr>
                <w:rFonts w:hint="eastAsia" w:ascii="Times New Roman" w:hAnsi="Times New Roman" w:cs="宋体"/>
                <w:szCs w:val="21"/>
              </w:rPr>
              <w:t xml:space="preserve">常州地区（武进校区、西太湖校区）</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spacing w:line="360" w:lineRule="exact"/>
              <w:widowControl/>
              <w:rPr>
                <w:rFonts w:hint="eastAsia" w:ascii="Times New Roman" w:hAnsi="Times New Roman" w:cs="宋体"/>
                <w:szCs w:val="21"/>
              </w:rPr>
            </w:pPr>
            <w:r>
              <w:rPr>
                <w:rFonts w:hint="eastAsia" w:ascii="Times New Roman" w:hAnsi="Times New Roman" w:cs="宋体"/>
                <w:szCs w:val="21"/>
              </w:rPr>
              <w:t xml:space="preserve">20升</w:t>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center"/>
              <w:spacing w:line="360" w:lineRule="exact"/>
              <w:widowControl/>
              <w:rPr>
                <w:rFonts w:hint="eastAsia" w:ascii="Times New Roman" w:hAnsi="Times New Roman" w:cs="宋体"/>
                <w:szCs w:val="21"/>
              </w:rPr>
            </w:pPr>
            <w:r>
              <w:rPr>
                <w:rFonts w:hint="eastAsia" w:ascii="Times New Roman" w:hAnsi="Times New Roman" w:cs="宋体"/>
                <w:szCs w:val="21"/>
              </w:rPr>
              <w:t xml:space="preserve">桶</w:t>
            </w:r>
            <w:r/>
          </w:p>
        </w:tc>
      </w:tr>
      <w:tr>
        <w:trPr>
          <w:trHeight w:val="283"/>
        </w:trPr>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jc w:val="center"/>
              <w:spacing w:line="360" w:lineRule="exact"/>
              <w:widowControl/>
              <w:rPr>
                <w:rFonts w:hint="eastAsia" w:ascii="Times New Roman" w:hAnsi="Times New Roman" w:cs="宋体"/>
                <w:szCs w:val="21"/>
              </w:rPr>
            </w:pPr>
            <w:r>
              <w:rPr>
                <w:rFonts w:hint="eastAsia" w:ascii="Times New Roman" w:hAnsi="Times New Roman" w:cs="宋体"/>
                <w:szCs w:val="21"/>
              </w:rPr>
              <w:t xml:space="preserve">2</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spacing w:line="360" w:lineRule="exact"/>
              <w:widowControl/>
              <w:rPr>
                <w:rFonts w:hint="eastAsia" w:ascii="Times New Roman" w:hAnsi="Times New Roman" w:cs="宋体"/>
                <w:szCs w:val="21"/>
              </w:rPr>
            </w:pPr>
            <w:r>
              <w:rPr>
                <w:rFonts w:hint="eastAsia" w:ascii="Times New Roman" w:hAnsi="Times New Roman" w:cs="宋体"/>
                <w:szCs w:val="21"/>
              </w:rPr>
              <w:t xml:space="preserve">一级大豆油</w:t>
            </w:r>
            <w:r/>
          </w:p>
        </w:tc>
        <w:tc>
          <w:tcPr>
            <w:tcBorders>
              <w:top w:val="single" w:color="000000" w:sz="4" w:space="0"/>
              <w:left w:val="single" w:color="000000" w:sz="4" w:space="0"/>
              <w:bottom w:val="single" w:color="000000" w:sz="4" w:space="0"/>
              <w:right w:val="single" w:color="000000" w:sz="4" w:space="0"/>
            </w:tcBorders>
            <w:tcW w:w="3589" w:type="dxa"/>
            <w:textDirection w:val="lrTb"/>
            <w:noWrap w:val="false"/>
          </w:tcPr>
          <w:p>
            <w:pPr>
              <w:jc w:val="center"/>
              <w:spacing w:line="360" w:lineRule="exact"/>
              <w:widowControl/>
              <w:rPr>
                <w:rFonts w:hint="eastAsia" w:ascii="Times New Roman" w:hAnsi="Times New Roman" w:cs="宋体"/>
                <w:szCs w:val="21"/>
              </w:rPr>
            </w:pPr>
            <w:r>
              <w:rPr>
                <w:rFonts w:hint="eastAsia" w:ascii="Times New Roman" w:hAnsi="Times New Roman" w:cs="宋体"/>
                <w:szCs w:val="21"/>
              </w:rPr>
              <w:t xml:space="preserve">靖江校区（怀德学院）</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spacing w:line="360" w:lineRule="exact"/>
              <w:widowControl/>
              <w:rPr>
                <w:rFonts w:hint="eastAsia" w:ascii="Times New Roman" w:hAnsi="Times New Roman" w:cs="宋体"/>
                <w:szCs w:val="21"/>
              </w:rPr>
            </w:pPr>
            <w:r>
              <w:rPr>
                <w:rFonts w:hint="eastAsia" w:ascii="Times New Roman" w:hAnsi="Times New Roman" w:cs="宋体"/>
                <w:szCs w:val="21"/>
              </w:rPr>
              <w:t xml:space="preserve">20升</w:t>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center"/>
              <w:spacing w:line="360" w:lineRule="exact"/>
              <w:widowControl/>
              <w:rPr>
                <w:rFonts w:hint="eastAsia" w:ascii="Times New Roman" w:hAnsi="Times New Roman" w:cs="宋体"/>
                <w:szCs w:val="21"/>
              </w:rPr>
            </w:pPr>
            <w:r>
              <w:rPr>
                <w:rFonts w:hint="eastAsia" w:ascii="Times New Roman" w:hAnsi="Times New Roman" w:cs="宋体"/>
                <w:szCs w:val="21"/>
              </w:rPr>
              <w:t xml:space="preserve">桶</w:t>
            </w:r>
            <w:r/>
          </w:p>
        </w:tc>
      </w:tr>
      <w:tr>
        <w:trPr>
          <w:trHeight w:val="283"/>
        </w:trPr>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jc w:val="center"/>
              <w:spacing w:line="360" w:lineRule="exact"/>
              <w:widowControl/>
              <w:rPr>
                <w:rFonts w:hint="eastAsia" w:ascii="Times New Roman" w:hAnsi="Times New Roman" w:cs="宋体"/>
                <w:szCs w:val="21"/>
              </w:rPr>
            </w:pPr>
            <w:r>
              <w:rPr>
                <w:rFonts w:hint="eastAsia" w:ascii="Times New Roman" w:hAnsi="Times New Roman" w:cs="宋体"/>
                <w:szCs w:val="21"/>
              </w:rPr>
              <w:t xml:space="preserve">3</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spacing w:line="360" w:lineRule="exact"/>
              <w:widowControl/>
              <w:rPr>
                <w:rFonts w:hint="eastAsia" w:ascii="Times New Roman" w:hAnsi="Times New Roman" w:cs="宋体"/>
                <w:szCs w:val="21"/>
              </w:rPr>
            </w:pPr>
            <w:r>
              <w:rPr>
                <w:rFonts w:hint="eastAsia" w:ascii="Times New Roman" w:hAnsi="Times New Roman" w:cs="宋体"/>
                <w:szCs w:val="21"/>
              </w:rPr>
              <w:t xml:space="preserve">非转基因一级大豆油</w:t>
            </w:r>
            <w:r/>
          </w:p>
        </w:tc>
        <w:tc>
          <w:tcPr>
            <w:tcBorders>
              <w:top w:val="single" w:color="000000" w:sz="4" w:space="0"/>
              <w:left w:val="single" w:color="000000" w:sz="4" w:space="0"/>
              <w:bottom w:val="single" w:color="000000" w:sz="4" w:space="0"/>
              <w:right w:val="single" w:color="000000" w:sz="4" w:space="0"/>
            </w:tcBorders>
            <w:tcW w:w="3589" w:type="dxa"/>
            <w:vAlign w:val="center"/>
            <w:textDirection w:val="lrTb"/>
            <w:noWrap w:val="false"/>
          </w:tcPr>
          <w:p>
            <w:pPr>
              <w:jc w:val="center"/>
              <w:spacing w:line="360" w:lineRule="exact"/>
              <w:widowControl/>
              <w:rPr>
                <w:rFonts w:hint="eastAsia" w:ascii="Times New Roman" w:hAnsi="Times New Roman" w:cs="宋体"/>
                <w:szCs w:val="21"/>
              </w:rPr>
            </w:pPr>
            <w:r>
              <w:rPr>
                <w:rFonts w:hint="eastAsia" w:ascii="Times New Roman" w:hAnsi="Times New Roman" w:cs="宋体"/>
                <w:szCs w:val="21"/>
              </w:rPr>
              <w:t xml:space="preserve">常州地区（武进校区、西太湖校区）</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spacing w:line="360" w:lineRule="exact"/>
              <w:widowControl/>
              <w:rPr>
                <w:rFonts w:hint="eastAsia" w:ascii="Times New Roman" w:hAnsi="Times New Roman" w:cs="宋体"/>
                <w:szCs w:val="21"/>
              </w:rPr>
            </w:pPr>
            <w:r>
              <w:rPr>
                <w:rFonts w:hint="eastAsia" w:ascii="Times New Roman" w:hAnsi="Times New Roman" w:cs="宋体"/>
                <w:szCs w:val="21"/>
              </w:rPr>
              <w:t xml:space="preserve">10升</w:t>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center"/>
              <w:spacing w:line="360" w:lineRule="exact"/>
              <w:widowControl/>
              <w:rPr>
                <w:rFonts w:hint="eastAsia" w:ascii="Times New Roman" w:hAnsi="Times New Roman" w:cs="宋体"/>
                <w:szCs w:val="21"/>
              </w:rPr>
            </w:pPr>
            <w:r>
              <w:rPr>
                <w:rFonts w:hint="eastAsia" w:ascii="Times New Roman" w:hAnsi="Times New Roman" w:cs="宋体"/>
                <w:szCs w:val="21"/>
              </w:rPr>
              <w:t xml:space="preserve">桶</w:t>
            </w:r>
            <w:r/>
          </w:p>
        </w:tc>
      </w:tr>
    </w:tbl>
    <w:p>
      <w:pPr>
        <w:ind w:firstLine="422"/>
        <w:jc w:val="left"/>
        <w:spacing w:line="360" w:lineRule="exact"/>
        <w:widowControl/>
        <w:rPr>
          <w:rFonts w:hint="eastAsia" w:ascii="Times New Roman" w:hAnsi="Times New Roman" w:cs="宋体"/>
          <w:szCs w:val="21"/>
          <w:lang w:val="zh-CN"/>
        </w:rPr>
      </w:pPr>
      <w:r>
        <w:rPr>
          <w:rFonts w:hint="eastAsia" w:ascii="Times New Roman" w:hAnsi="Times New Roman" w:cs="宋体"/>
          <w:szCs w:val="21"/>
          <w:lang w:val="zh-CN"/>
        </w:rPr>
        <w:t xml:space="preserve">采购包4：</w:t>
      </w:r>
      <w:r/>
    </w:p>
    <w:tbl>
      <w:tblPr>
        <w:tblStyle w:val="856"/>
        <w:tblW w:w="8878" w:type="dxa"/>
        <w:tblInd w:w="91" w:type="dxa"/>
        <w:tblLayout w:type="fixed"/>
        <w:tblCellMar>
          <w:left w:w="108" w:type="dxa"/>
          <w:top w:w="0" w:type="dxa"/>
          <w:right w:w="108" w:type="dxa"/>
          <w:bottom w:w="0" w:type="dxa"/>
        </w:tblCellMar>
        <w:tblLook w:val="04A0" w:firstRow="1" w:lastRow="0" w:firstColumn="1" w:lastColumn="0" w:noHBand="0" w:noVBand="1"/>
      </w:tblPr>
      <w:tblGrid>
        <w:gridCol w:w="755"/>
        <w:gridCol w:w="2223"/>
        <w:gridCol w:w="3589"/>
        <w:gridCol w:w="1037"/>
        <w:gridCol w:w="1274"/>
      </w:tblGrid>
      <w:tr>
        <w:trPr>
          <w:trHeight w:val="541"/>
        </w:trPr>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jc w:val="center"/>
              <w:spacing w:line="360" w:lineRule="exact"/>
              <w:widowControl/>
              <w:rPr>
                <w:rFonts w:hint="eastAsia" w:ascii="Times New Roman" w:hAnsi="Times New Roman" w:cs="宋体"/>
                <w:b/>
                <w:bCs/>
                <w:szCs w:val="21"/>
              </w:rPr>
            </w:pPr>
            <w:r>
              <w:rPr>
                <w:rFonts w:hint="eastAsia" w:ascii="Times New Roman" w:hAnsi="Times New Roman" w:cs="宋体"/>
                <w:b/>
                <w:bCs/>
                <w:szCs w:val="21"/>
              </w:rPr>
              <w:t xml:space="preserve">序号</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spacing w:line="360" w:lineRule="exact"/>
              <w:widowControl/>
              <w:rPr>
                <w:rFonts w:hint="eastAsia" w:ascii="Times New Roman" w:hAnsi="Times New Roman" w:cs="宋体"/>
                <w:b/>
                <w:bCs/>
                <w:szCs w:val="21"/>
              </w:rPr>
            </w:pPr>
            <w:r>
              <w:rPr>
                <w:rFonts w:hint="eastAsia" w:ascii="Times New Roman" w:hAnsi="Times New Roman" w:cs="宋体"/>
                <w:b/>
                <w:bCs/>
                <w:szCs w:val="21"/>
              </w:rPr>
              <w:t xml:space="preserve">品名</w:t>
            </w:r>
            <w:r/>
          </w:p>
        </w:tc>
        <w:tc>
          <w:tcPr>
            <w:tcBorders>
              <w:top w:val="single" w:color="000000" w:sz="4" w:space="0"/>
              <w:left w:val="single" w:color="000000" w:sz="4" w:space="0"/>
              <w:bottom w:val="single" w:color="000000" w:sz="4" w:space="0"/>
              <w:right w:val="single" w:color="000000" w:sz="4" w:space="0"/>
            </w:tcBorders>
            <w:tcW w:w="3589" w:type="dxa"/>
            <w:vAlign w:val="center"/>
            <w:textDirection w:val="lrTb"/>
            <w:noWrap w:val="false"/>
          </w:tcPr>
          <w:p>
            <w:pPr>
              <w:jc w:val="center"/>
              <w:spacing w:line="360" w:lineRule="exact"/>
              <w:widowControl/>
              <w:rPr>
                <w:rFonts w:hint="eastAsia" w:ascii="Times New Roman" w:hAnsi="Times New Roman" w:cs="宋体"/>
                <w:b/>
                <w:bCs/>
                <w:szCs w:val="21"/>
              </w:rPr>
            </w:pPr>
            <w:r>
              <w:rPr>
                <w:rFonts w:hint="eastAsia" w:ascii="Times New Roman" w:hAnsi="Times New Roman" w:cs="宋体"/>
                <w:b/>
                <w:bCs/>
                <w:szCs w:val="21"/>
              </w:rPr>
              <w:t xml:space="preserve">地域</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spacing w:line="360" w:lineRule="exact"/>
              <w:widowControl/>
              <w:rPr>
                <w:rFonts w:hint="eastAsia" w:ascii="Times New Roman" w:hAnsi="Times New Roman" w:cs="宋体"/>
                <w:b/>
                <w:bCs/>
                <w:szCs w:val="21"/>
              </w:rPr>
            </w:pPr>
            <w:r>
              <w:rPr>
                <w:rFonts w:hint="eastAsia" w:ascii="Times New Roman" w:hAnsi="Times New Roman" w:cs="宋体"/>
                <w:b/>
                <w:bCs/>
                <w:szCs w:val="21"/>
              </w:rPr>
              <w:t xml:space="preserve">规格</w:t>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center"/>
              <w:spacing w:line="360" w:lineRule="exact"/>
              <w:widowControl/>
              <w:rPr>
                <w:rFonts w:hint="eastAsia" w:ascii="Times New Roman" w:hAnsi="Times New Roman" w:cs="宋体"/>
                <w:b/>
                <w:bCs/>
                <w:szCs w:val="21"/>
              </w:rPr>
            </w:pPr>
            <w:r>
              <w:rPr>
                <w:rFonts w:hint="eastAsia" w:ascii="Times New Roman" w:hAnsi="Times New Roman" w:cs="宋体"/>
                <w:b/>
                <w:bCs/>
                <w:szCs w:val="21"/>
              </w:rPr>
              <w:t xml:space="preserve">单位</w:t>
            </w:r>
            <w:r/>
          </w:p>
        </w:tc>
      </w:tr>
      <w:tr>
        <w:trPr>
          <w:trHeight w:val="283"/>
        </w:trPr>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jc w:val="center"/>
              <w:spacing w:line="360" w:lineRule="exact"/>
              <w:widowControl/>
              <w:rPr>
                <w:rFonts w:hint="eastAsia" w:ascii="Times New Roman" w:hAnsi="Times New Roman" w:cs="宋体"/>
                <w:szCs w:val="21"/>
              </w:rPr>
            </w:pPr>
            <w:r>
              <w:rPr>
                <w:rFonts w:hint="eastAsia" w:ascii="Times New Roman" w:hAnsi="Times New Roman" w:cs="宋体"/>
                <w:szCs w:val="21"/>
              </w:rPr>
              <w:t xml:space="preserve">1</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spacing w:line="360" w:lineRule="exact"/>
              <w:widowControl/>
              <w:rPr>
                <w:rFonts w:hint="eastAsia" w:ascii="Times New Roman" w:hAnsi="Times New Roman" w:cs="宋体"/>
                <w:szCs w:val="21"/>
              </w:rPr>
            </w:pPr>
            <w:r>
              <w:rPr>
                <w:rFonts w:hint="eastAsia" w:ascii="Times New Roman" w:hAnsi="Times New Roman"/>
                <w:color w:val="000000"/>
                <w:szCs w:val="21"/>
              </w:rPr>
              <w:t xml:space="preserve">面粉（中筋粉）包子专用粉</w:t>
            </w:r>
            <w:r/>
          </w:p>
        </w:tc>
        <w:tc>
          <w:tcPr>
            <w:tcBorders>
              <w:top w:val="single" w:color="000000" w:sz="4" w:space="0"/>
              <w:left w:val="single" w:color="000000" w:sz="4" w:space="0"/>
              <w:right w:val="single" w:color="000000" w:sz="4" w:space="0"/>
            </w:tcBorders>
            <w:tcW w:w="3589" w:type="dxa"/>
            <w:vAlign w:val="center"/>
            <w:vMerge w:val="restart"/>
            <w:textDirection w:val="lrTb"/>
            <w:noWrap w:val="false"/>
          </w:tcPr>
          <w:p>
            <w:pPr>
              <w:jc w:val="center"/>
              <w:spacing w:line="360" w:lineRule="exact"/>
              <w:widowControl/>
              <w:rPr>
                <w:rFonts w:hint="eastAsia" w:ascii="Times New Roman" w:hAnsi="Times New Roman" w:cs="宋体"/>
                <w:szCs w:val="21"/>
              </w:rPr>
            </w:pPr>
            <w:r>
              <w:rPr>
                <w:rFonts w:hint="eastAsia" w:ascii="Times New Roman" w:hAnsi="Times New Roman" w:cs="宋体"/>
                <w:szCs w:val="21"/>
              </w:rPr>
              <w:t xml:space="preserve">常州地区（武进校区、西太湖校区）</w:t>
            </w:r>
            <w:r/>
          </w:p>
          <w:p>
            <w:pPr>
              <w:jc w:val="center"/>
              <w:spacing w:line="360" w:lineRule="exact"/>
              <w:rPr>
                <w:rFonts w:hint="eastAsia" w:ascii="Times New Roman" w:hAnsi="Times New Roman" w:cs="宋体"/>
                <w:szCs w:val="21"/>
              </w:rPr>
            </w:pPr>
            <w:r>
              <w:rPr>
                <w:rFonts w:hint="eastAsia" w:ascii="Times New Roman" w:hAnsi="Times New Roman" w:cs="宋体"/>
                <w:szCs w:val="21"/>
              </w:rPr>
              <w:t xml:space="preserve">靖江校区（怀德学院）</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spacing w:line="360" w:lineRule="exact"/>
              <w:widowControl/>
              <w:rPr>
                <w:rFonts w:hint="eastAsia" w:ascii="Times New Roman" w:hAnsi="Times New Roman" w:cs="宋体"/>
                <w:szCs w:val="21"/>
              </w:rPr>
            </w:pPr>
            <w:r>
              <w:rPr>
                <w:rFonts w:hint="eastAsia" w:ascii="Times New Roman" w:hAnsi="Times New Roman" w:cs="宋体"/>
                <w:szCs w:val="21"/>
              </w:rPr>
              <w:t xml:space="preserve">定制</w:t>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center"/>
              <w:spacing w:line="360" w:lineRule="exact"/>
              <w:widowControl/>
              <w:rPr>
                <w:rFonts w:hint="eastAsia" w:ascii="Times New Roman" w:hAnsi="Times New Roman" w:cs="宋体"/>
                <w:szCs w:val="21"/>
              </w:rPr>
            </w:pPr>
            <w:r>
              <w:rPr>
                <w:rFonts w:hint="eastAsia" w:ascii="Times New Roman" w:hAnsi="Times New Roman" w:cs="宋体"/>
                <w:szCs w:val="21"/>
              </w:rPr>
              <w:t xml:space="preserve">斤</w:t>
            </w:r>
            <w:r/>
          </w:p>
        </w:tc>
      </w:tr>
      <w:tr>
        <w:trPr>
          <w:trHeight w:val="283"/>
        </w:trPr>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jc w:val="center"/>
              <w:spacing w:line="360" w:lineRule="exact"/>
              <w:widowControl/>
              <w:rPr>
                <w:rFonts w:hint="eastAsia" w:ascii="Times New Roman" w:hAnsi="Times New Roman" w:cs="宋体"/>
                <w:szCs w:val="21"/>
              </w:rPr>
            </w:pPr>
            <w:r>
              <w:rPr>
                <w:rFonts w:hint="eastAsia" w:ascii="Times New Roman" w:hAnsi="Times New Roman" w:cs="宋体"/>
                <w:szCs w:val="21"/>
              </w:rPr>
              <w:t xml:space="preserve">2</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spacing w:line="360" w:lineRule="exact"/>
              <w:widowControl/>
              <w:rPr>
                <w:rFonts w:hint="eastAsia" w:ascii="Times New Roman" w:hAnsi="Times New Roman" w:cs="宋体"/>
                <w:szCs w:val="21"/>
              </w:rPr>
            </w:pPr>
            <w:r>
              <w:rPr>
                <w:rFonts w:hint="eastAsia" w:ascii="Times New Roman" w:hAnsi="Times New Roman"/>
                <w:color w:val="000000"/>
                <w:szCs w:val="21"/>
              </w:rPr>
              <w:t xml:space="preserve">面粉（特一粉）油炸专用粉</w:t>
            </w:r>
            <w:r/>
          </w:p>
        </w:tc>
        <w:tc>
          <w:tcPr>
            <w:tcBorders>
              <w:left w:val="single" w:color="000000" w:sz="4" w:space="0"/>
              <w:bottom w:val="single" w:color="000000" w:sz="4" w:space="0"/>
              <w:right w:val="single" w:color="000000" w:sz="4" w:space="0"/>
            </w:tcBorders>
            <w:tcW w:w="3589" w:type="dxa"/>
            <w:vMerge w:val="continue"/>
            <w:textDirection w:val="lrTb"/>
            <w:noWrap w:val="false"/>
          </w:tcPr>
          <w:p>
            <w:pPr>
              <w:jc w:val="center"/>
              <w:spacing w:line="360" w:lineRule="exact"/>
              <w:widowControl/>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spacing w:line="360" w:lineRule="exact"/>
              <w:widowControl/>
              <w:rPr>
                <w:rFonts w:hint="eastAsia" w:ascii="Times New Roman" w:hAnsi="Times New Roman" w:cs="宋体"/>
                <w:szCs w:val="21"/>
              </w:rPr>
            </w:pPr>
            <w:r>
              <w:rPr>
                <w:rFonts w:hint="eastAsia" w:ascii="Times New Roman" w:hAnsi="Times New Roman" w:cs="宋体"/>
                <w:szCs w:val="21"/>
              </w:rPr>
              <w:t xml:space="preserve">定制</w:t>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center"/>
              <w:spacing w:line="360" w:lineRule="exact"/>
              <w:widowControl/>
              <w:rPr>
                <w:rFonts w:hint="eastAsia" w:ascii="Times New Roman" w:hAnsi="Times New Roman" w:cs="宋体"/>
                <w:szCs w:val="21"/>
              </w:rPr>
            </w:pPr>
            <w:r>
              <w:rPr>
                <w:rFonts w:hint="eastAsia" w:ascii="Times New Roman" w:hAnsi="Times New Roman" w:cs="宋体"/>
                <w:szCs w:val="21"/>
              </w:rPr>
              <w:t xml:space="preserve">斤</w:t>
            </w:r>
            <w:r/>
          </w:p>
        </w:tc>
      </w:tr>
    </w:tbl>
    <w:p>
      <w:pPr>
        <w:ind w:firstLine="422"/>
        <w:jc w:val="left"/>
        <w:spacing w:line="360" w:lineRule="exact"/>
        <w:widowControl/>
        <w:rPr>
          <w:rFonts w:hint="eastAsia" w:ascii="Times New Roman" w:hAnsi="Times New Roman" w:cs="宋体"/>
          <w:szCs w:val="21"/>
          <w:lang w:val="zh-CN"/>
        </w:rPr>
      </w:pPr>
      <w:r>
        <w:rPr>
          <w:rFonts w:hint="eastAsia" w:ascii="Times New Roman" w:hAnsi="Times New Roman" w:cs="宋体"/>
          <w:bCs/>
          <w:szCs w:val="21"/>
          <w:lang w:val="zh-CN"/>
        </w:rPr>
        <w:t xml:space="preserve">送货地点为甲方指定地</w:t>
      </w:r>
      <w:r>
        <w:rPr>
          <w:rFonts w:hint="eastAsia" w:ascii="Times New Roman" w:hAnsi="Times New Roman" w:cs="宋体"/>
          <w:szCs w:val="21"/>
          <w:lang w:val="zh-CN"/>
        </w:rPr>
        <w:t xml:space="preserve">点。</w:t>
      </w:r>
      <w:r/>
    </w:p>
    <w:p>
      <w:pPr>
        <w:pStyle w:val="868"/>
        <w:ind w:firstLine="424"/>
        <w:spacing w:line="360" w:lineRule="exact"/>
        <w:rPr>
          <w:rFonts w:hint="eastAsia" w:ascii="Times New Roman" w:hAnsi="Times New Roman" w:eastAsia="宋体" w:cs="宋体"/>
          <w:b/>
          <w:sz w:val="21"/>
          <w:szCs w:val="21"/>
        </w:rPr>
      </w:pPr>
      <w:r>
        <w:rPr>
          <w:rFonts w:hint="eastAsia" w:ascii="Times New Roman" w:hAnsi="Times New Roman" w:eastAsia="宋体" w:cs="宋体"/>
          <w:b/>
          <w:sz w:val="21"/>
          <w:szCs w:val="21"/>
        </w:rPr>
        <w:t xml:space="preserve">第二条 合同价格</w:t>
      </w:r>
      <w:r/>
    </w:p>
    <w:tbl>
      <w:tblPr>
        <w:tblStyle w:val="856"/>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968"/>
        <w:gridCol w:w="2077"/>
        <w:gridCol w:w="1016"/>
        <w:gridCol w:w="5225"/>
      </w:tblGrid>
      <w:tr>
        <w:trPr>
          <w:trHeight w:val="454"/>
        </w:trPr>
        <w:tc>
          <w:tcPr>
            <w:tcBorders>
              <w:top w:val="single" w:color="000000" w:sz="4" w:space="0"/>
              <w:left w:val="single" w:color="000000" w:sz="4" w:space="0"/>
              <w:bottom w:val="single" w:color="000000" w:sz="4" w:space="0"/>
              <w:right w:val="single" w:color="000000" w:sz="4" w:space="0"/>
            </w:tcBorders>
            <w:tcW w:w="521" w:type="pct"/>
            <w:vAlign w:val="center"/>
            <w:textDirection w:val="lrTb"/>
            <w:noWrap w:val="false"/>
          </w:tcPr>
          <w:p>
            <w:pPr>
              <w:jc w:val="center"/>
              <w:widowControl/>
              <w:rPr>
                <w:rFonts w:hint="eastAsia" w:ascii="Times New Roman" w:hAnsi="Times New Roman" w:eastAsia="宋体" w:cs="宋体"/>
                <w:b/>
                <w:bCs/>
                <w:color w:val="000000"/>
                <w:szCs w:val="21"/>
                <w:lang w:eastAsia="zh-CN"/>
              </w:rPr>
            </w:pPr>
            <w:r>
              <w:rPr>
                <w:rFonts w:hint="eastAsia" w:ascii="Times New Roman" w:hAnsi="Times New Roman" w:cs="宋体"/>
                <w:b/>
                <w:bCs/>
                <w:color w:val="000000"/>
                <w:szCs w:val="21"/>
                <w:lang w:val="en-US" w:eastAsia="zh-CN"/>
              </w:rPr>
              <w:t xml:space="preserve">采购包</w:t>
            </w:r>
            <w:r/>
          </w:p>
        </w:tc>
        <w:tc>
          <w:tcPr>
            <w:tcBorders>
              <w:top w:val="single" w:color="000000" w:sz="4" w:space="0"/>
              <w:left w:val="single" w:color="000000" w:sz="4" w:space="0"/>
              <w:bottom w:val="single" w:color="000000" w:sz="4" w:space="0"/>
              <w:right w:val="single" w:color="000000" w:sz="4" w:space="0"/>
            </w:tcBorders>
            <w:tcW w:w="1118" w:type="pct"/>
            <w:vAlign w:val="center"/>
            <w:textDirection w:val="lrTb"/>
            <w:noWrap w:val="false"/>
          </w:tcPr>
          <w:p>
            <w:pPr>
              <w:jc w:val="center"/>
              <w:widowControl/>
              <w:rPr>
                <w:rFonts w:hint="eastAsia" w:ascii="Times New Roman" w:hAnsi="Times New Roman" w:cs="宋体"/>
                <w:b/>
                <w:bCs/>
                <w:color w:val="000000"/>
                <w:szCs w:val="21"/>
              </w:rPr>
            </w:pPr>
            <w:r>
              <w:rPr>
                <w:rFonts w:hint="eastAsia" w:ascii="Times New Roman" w:hAnsi="Times New Roman" w:cs="宋体"/>
                <w:b/>
                <w:bCs/>
                <w:color w:val="000000"/>
                <w:szCs w:val="21"/>
              </w:rPr>
              <w:t xml:space="preserve">类别</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widowControl/>
              <w:rPr>
                <w:rFonts w:hint="eastAsia" w:ascii="Times New Roman" w:hAnsi="Times New Roman" w:cs="宋体"/>
                <w:b/>
                <w:bCs/>
                <w:color w:val="000000"/>
                <w:szCs w:val="21"/>
              </w:rPr>
            </w:pPr>
            <w:r>
              <w:rPr>
                <w:rFonts w:hint="eastAsia" w:ascii="Times New Roman" w:hAnsi="Times New Roman" w:cs="宋体"/>
                <w:b/>
                <w:bCs/>
                <w:color w:val="000000"/>
                <w:szCs w:val="21"/>
              </w:rPr>
              <w:t xml:space="preserve">签约合同单价</w:t>
            </w:r>
            <w:r/>
          </w:p>
        </w:tc>
        <w:tc>
          <w:tcPr>
            <w:tcBorders>
              <w:top w:val="single" w:color="000000" w:sz="4" w:space="0"/>
              <w:left w:val="single" w:color="000000" w:sz="4" w:space="0"/>
              <w:bottom w:val="single" w:color="000000" w:sz="4" w:space="0"/>
              <w:right w:val="single" w:color="000000" w:sz="4" w:space="0"/>
            </w:tcBorders>
            <w:tcW w:w="2813" w:type="pct"/>
            <w:vAlign w:val="center"/>
            <w:textDirection w:val="lrTb"/>
            <w:noWrap w:val="false"/>
          </w:tcPr>
          <w:p>
            <w:pPr>
              <w:jc w:val="center"/>
              <w:widowControl/>
              <w:rPr>
                <w:rFonts w:hint="eastAsia" w:ascii="Times New Roman" w:hAnsi="Times New Roman" w:cs="宋体"/>
                <w:b/>
                <w:bCs/>
                <w:color w:val="000000"/>
                <w:szCs w:val="21"/>
              </w:rPr>
            </w:pPr>
            <w:r>
              <w:rPr>
                <w:rFonts w:hint="eastAsia" w:ascii="Times New Roman" w:hAnsi="Times New Roman" w:cs="宋体"/>
                <w:b/>
                <w:bCs/>
                <w:color w:val="000000"/>
                <w:szCs w:val="21"/>
              </w:rPr>
              <w:t xml:space="preserve">要求</w:t>
            </w:r>
            <w:r/>
          </w:p>
        </w:tc>
      </w:tr>
      <w:tr>
        <w:trPr>
          <w:trHeight w:val="454"/>
        </w:trPr>
        <w:tc>
          <w:tcPr>
            <w:tcBorders>
              <w:top w:val="single" w:color="000000" w:sz="4" w:space="0"/>
              <w:left w:val="single" w:color="000000" w:sz="4" w:space="0"/>
              <w:bottom w:val="single" w:color="000000" w:sz="4" w:space="0"/>
              <w:right w:val="single" w:color="000000" w:sz="4" w:space="0"/>
            </w:tcBorders>
            <w:tcW w:w="521" w:type="pct"/>
            <w:vAlign w:val="center"/>
            <w:vMerge w:val="restart"/>
            <w:textDirection w:val="lrTb"/>
            <w:noWrap w:val="false"/>
          </w:tcPr>
          <w:p>
            <w:pPr>
              <w:jc w:val="center"/>
              <w:widowControl/>
              <w:rPr>
                <w:rFonts w:hint="eastAsia" w:ascii="Times New Roman" w:hAnsi="Times New Roman" w:cs="宋体"/>
                <w:color w:val="000000"/>
                <w:szCs w:val="21"/>
              </w:rPr>
            </w:pPr>
            <w:r>
              <w:rPr>
                <w:rFonts w:hint="eastAsia" w:ascii="Times New Roman" w:hAnsi="Times New Roman" w:cs="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1118" w:type="pct"/>
            <w:vAlign w:val="center"/>
            <w:textDirection w:val="lrTb"/>
            <w:noWrap w:val="false"/>
          </w:tcPr>
          <w:p>
            <w:pPr>
              <w:jc w:val="center"/>
              <w:widowControl/>
              <w:rPr>
                <w:rFonts w:hint="eastAsia" w:ascii="Times New Roman" w:hAnsi="Times New Roman" w:cs="宋体"/>
                <w:color w:val="000000"/>
                <w:szCs w:val="21"/>
              </w:rPr>
            </w:pPr>
            <w:r>
              <w:rPr>
                <w:rFonts w:hint="eastAsia" w:ascii="Times New Roman" w:hAnsi="Times New Roman" w:cs="宋体"/>
                <w:color w:val="000000"/>
                <w:szCs w:val="21"/>
              </w:rPr>
              <w:t xml:space="preserve">稻花香2号</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widowControl/>
              <w:rPr>
                <w:rFonts w:hint="eastAsia" w:ascii="Times New Roman" w:hAnsi="Times New Roman" w:cs="宋体"/>
                <w:color w:val="000000"/>
                <w:szCs w:val="21"/>
              </w:rPr>
            </w:pPr>
            <w:r>
              <w:rPr>
                <w:rFonts w:hint="eastAsia" w:ascii="Times New Roman" w:hAnsi="Times New Roman" w:cs="宋体"/>
                <w:color w:val="000000"/>
                <w:szCs w:val="21"/>
              </w:rPr>
            </w:r>
            <w:r/>
          </w:p>
        </w:tc>
        <w:tc>
          <w:tcPr>
            <w:tcBorders>
              <w:top w:val="single" w:color="000000" w:sz="4" w:space="0"/>
              <w:left w:val="single" w:color="000000" w:sz="4" w:space="0"/>
              <w:bottom w:val="single" w:color="000000" w:sz="4" w:space="0"/>
              <w:right w:val="single" w:color="000000" w:sz="4" w:space="0"/>
            </w:tcBorders>
            <w:tcW w:w="2813" w:type="pct"/>
            <w:vAlign w:val="center"/>
            <w:textDirection w:val="lrTb"/>
            <w:noWrap w:val="false"/>
          </w:tcPr>
          <w:p>
            <w:pPr>
              <w:jc w:val="center"/>
              <w:widowControl/>
              <w:rPr>
                <w:rFonts w:hint="eastAsia" w:ascii="Times New Roman" w:hAnsi="Times New Roman" w:cs="宋体"/>
                <w:color w:val="000000"/>
                <w:szCs w:val="21"/>
              </w:rPr>
            </w:pPr>
            <w:r>
              <w:rPr>
                <w:rFonts w:hint="eastAsia" w:ascii="Times New Roman" w:hAnsi="Times New Roman" w:cs="宋体"/>
                <w:color w:val="000000"/>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521" w:type="pct"/>
            <w:vAlign w:val="center"/>
            <w:vMerge w:val="continue"/>
            <w:textDirection w:val="lrTb"/>
            <w:noWrap w:val="false"/>
          </w:tcPr>
          <w:p>
            <w:pPr>
              <w:jc w:val="left"/>
              <w:widowControl/>
              <w:rPr>
                <w:rFonts w:hint="eastAsia" w:ascii="Times New Roman" w:hAnsi="Times New Roman" w:cs="宋体"/>
                <w:color w:val="000000"/>
                <w:szCs w:val="21"/>
              </w:rPr>
            </w:pPr>
            <w:r>
              <w:rPr>
                <w:rFonts w:hint="eastAsia" w:ascii="Times New Roman" w:hAnsi="Times New Roman" w:cs="宋体"/>
                <w:color w:val="000000"/>
                <w:szCs w:val="21"/>
              </w:rPr>
            </w:r>
            <w:r/>
          </w:p>
        </w:tc>
        <w:tc>
          <w:tcPr>
            <w:tcBorders>
              <w:top w:val="single" w:color="000000" w:sz="4" w:space="0"/>
              <w:left w:val="single" w:color="000000" w:sz="4" w:space="0"/>
              <w:bottom w:val="single" w:color="000000" w:sz="4" w:space="0"/>
              <w:right w:val="single" w:color="000000" w:sz="4" w:space="0"/>
            </w:tcBorders>
            <w:tcW w:w="1118" w:type="pct"/>
            <w:vAlign w:val="center"/>
            <w:textDirection w:val="lrTb"/>
            <w:noWrap w:val="false"/>
          </w:tcPr>
          <w:p>
            <w:pPr>
              <w:jc w:val="center"/>
              <w:widowControl/>
              <w:rPr>
                <w:rFonts w:hint="eastAsia" w:ascii="Times New Roman" w:hAnsi="Times New Roman" w:cs="宋体"/>
                <w:color w:val="000000"/>
                <w:szCs w:val="21"/>
              </w:rPr>
            </w:pPr>
            <w:r>
              <w:rPr>
                <w:rFonts w:hint="eastAsia" w:ascii="Times New Roman" w:hAnsi="Times New Roman" w:cs="宋体"/>
                <w:color w:val="000000"/>
                <w:szCs w:val="21"/>
              </w:rPr>
              <w:t xml:space="preserve">绥粳18</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widowControl/>
              <w:rPr>
                <w:rFonts w:hint="eastAsia" w:ascii="Times New Roman" w:hAnsi="Times New Roman" w:cs="宋体"/>
                <w:color w:val="000000"/>
                <w:szCs w:val="21"/>
              </w:rPr>
            </w:pPr>
            <w:r>
              <w:rPr>
                <w:rFonts w:hint="eastAsia" w:ascii="Times New Roman" w:hAnsi="Times New Roman" w:cs="宋体"/>
                <w:color w:val="000000"/>
                <w:szCs w:val="21"/>
              </w:rPr>
            </w:r>
            <w:r/>
          </w:p>
        </w:tc>
        <w:tc>
          <w:tcPr>
            <w:tcBorders>
              <w:top w:val="single" w:color="000000" w:sz="4" w:space="0"/>
              <w:left w:val="single" w:color="000000" w:sz="4" w:space="0"/>
              <w:bottom w:val="single" w:color="000000" w:sz="4" w:space="0"/>
              <w:right w:val="single" w:color="000000" w:sz="4" w:space="0"/>
            </w:tcBorders>
            <w:tcW w:w="2813" w:type="pct"/>
            <w:vAlign w:val="center"/>
            <w:textDirection w:val="lrTb"/>
            <w:noWrap w:val="false"/>
          </w:tcPr>
          <w:p>
            <w:pPr>
              <w:jc w:val="center"/>
              <w:widowControl/>
              <w:rPr>
                <w:rFonts w:hint="eastAsia" w:ascii="Times New Roman" w:hAnsi="Times New Roman" w:cs="宋体"/>
                <w:color w:val="000000"/>
                <w:szCs w:val="21"/>
              </w:rPr>
            </w:pPr>
            <w:r>
              <w:rPr>
                <w:rFonts w:hint="eastAsia" w:ascii="Times New Roman" w:hAnsi="Times New Roman" w:cs="宋体"/>
                <w:color w:val="000000"/>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521" w:type="pct"/>
            <w:vAlign w:val="center"/>
            <w:vMerge w:val="continue"/>
            <w:textDirection w:val="lrTb"/>
            <w:noWrap w:val="false"/>
          </w:tcPr>
          <w:p>
            <w:pPr>
              <w:jc w:val="left"/>
              <w:widowControl/>
              <w:rPr>
                <w:rFonts w:hint="eastAsia" w:ascii="Times New Roman" w:hAnsi="Times New Roman" w:cs="宋体"/>
                <w:color w:val="000000"/>
                <w:szCs w:val="21"/>
              </w:rPr>
            </w:pPr>
            <w:r>
              <w:rPr>
                <w:rFonts w:hint="eastAsia" w:ascii="Times New Roman" w:hAnsi="Times New Roman" w:cs="宋体"/>
                <w:color w:val="000000"/>
                <w:szCs w:val="21"/>
              </w:rPr>
            </w:r>
            <w:r/>
          </w:p>
        </w:tc>
        <w:tc>
          <w:tcPr>
            <w:tcBorders>
              <w:top w:val="single" w:color="000000" w:sz="4" w:space="0"/>
              <w:left w:val="single" w:color="000000" w:sz="4" w:space="0"/>
              <w:bottom w:val="single" w:color="000000" w:sz="4" w:space="0"/>
              <w:right w:val="single" w:color="000000" w:sz="4" w:space="0"/>
            </w:tcBorders>
            <w:tcW w:w="1118" w:type="pct"/>
            <w:vAlign w:val="center"/>
            <w:textDirection w:val="lrTb"/>
            <w:noWrap w:val="false"/>
          </w:tcPr>
          <w:p>
            <w:pPr>
              <w:jc w:val="center"/>
              <w:widowControl/>
              <w:rPr>
                <w:rFonts w:hint="eastAsia" w:ascii="Times New Roman" w:hAnsi="Times New Roman" w:cs="宋体"/>
                <w:color w:val="000000"/>
                <w:szCs w:val="21"/>
              </w:rPr>
            </w:pPr>
            <w:r>
              <w:rPr>
                <w:rFonts w:hint="eastAsia" w:ascii="Times New Roman" w:hAnsi="Times New Roman" w:cs="宋体"/>
                <w:color w:val="000000"/>
                <w:szCs w:val="21"/>
              </w:rPr>
              <w:t xml:space="preserve">特级精制大米</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widowControl/>
              <w:rPr>
                <w:rFonts w:hint="eastAsia" w:ascii="Times New Roman" w:hAnsi="Times New Roman" w:cs="宋体"/>
                <w:color w:val="000000"/>
                <w:szCs w:val="21"/>
              </w:rPr>
            </w:pPr>
            <w:r>
              <w:rPr>
                <w:rFonts w:hint="eastAsia" w:ascii="Times New Roman" w:hAnsi="Times New Roman" w:cs="宋体"/>
                <w:color w:val="000000"/>
                <w:szCs w:val="21"/>
              </w:rPr>
            </w:r>
            <w:r/>
          </w:p>
        </w:tc>
        <w:tc>
          <w:tcPr>
            <w:tcBorders>
              <w:top w:val="single" w:color="000000" w:sz="4" w:space="0"/>
              <w:left w:val="single" w:color="000000" w:sz="4" w:space="0"/>
              <w:bottom w:val="single" w:color="000000" w:sz="4" w:space="0"/>
              <w:right w:val="single" w:color="000000" w:sz="4" w:space="0"/>
            </w:tcBorders>
            <w:tcW w:w="2813" w:type="pct"/>
            <w:vAlign w:val="center"/>
            <w:textDirection w:val="lrTb"/>
            <w:noWrap w:val="false"/>
          </w:tcPr>
          <w:p>
            <w:pPr>
              <w:jc w:val="center"/>
              <w:widowControl/>
              <w:rPr>
                <w:rFonts w:hint="eastAsia" w:ascii="Times New Roman" w:hAnsi="Times New Roman" w:cs="宋体"/>
                <w:color w:val="000000"/>
                <w:szCs w:val="21"/>
              </w:rPr>
            </w:pPr>
            <w:r>
              <w:rPr>
                <w:rFonts w:hint="eastAsia" w:ascii="Times New Roman" w:hAnsi="Times New Roman" w:cs="宋体"/>
                <w:color w:val="000000"/>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521" w:type="pct"/>
            <w:vAlign w:val="center"/>
            <w:vMerge w:val="continue"/>
            <w:textDirection w:val="lrTb"/>
            <w:noWrap w:val="false"/>
          </w:tcPr>
          <w:p>
            <w:pPr>
              <w:jc w:val="left"/>
              <w:widowControl/>
              <w:rPr>
                <w:rFonts w:hint="eastAsia" w:ascii="Times New Roman" w:hAnsi="Times New Roman" w:cs="宋体"/>
                <w:color w:val="000000"/>
                <w:szCs w:val="21"/>
              </w:rPr>
            </w:pPr>
            <w:r>
              <w:rPr>
                <w:rFonts w:hint="eastAsia" w:ascii="Times New Roman" w:hAnsi="Times New Roman" w:cs="宋体"/>
                <w:color w:val="000000"/>
                <w:szCs w:val="21"/>
              </w:rPr>
            </w:r>
            <w:r/>
          </w:p>
        </w:tc>
        <w:tc>
          <w:tcPr>
            <w:tcBorders>
              <w:top w:val="single" w:color="000000" w:sz="4" w:space="0"/>
              <w:left w:val="single" w:color="000000" w:sz="4" w:space="0"/>
              <w:bottom w:val="single" w:color="000000" w:sz="4" w:space="0"/>
              <w:right w:val="single" w:color="000000" w:sz="4" w:space="0"/>
            </w:tcBorders>
            <w:tcW w:w="1118" w:type="pct"/>
            <w:vAlign w:val="center"/>
            <w:textDirection w:val="lrTb"/>
            <w:noWrap w:val="false"/>
          </w:tcPr>
          <w:p>
            <w:pPr>
              <w:jc w:val="center"/>
              <w:widowControl/>
              <w:rPr>
                <w:rFonts w:hint="eastAsia" w:ascii="Times New Roman" w:hAnsi="Times New Roman" w:cs="宋体"/>
                <w:color w:val="000000"/>
                <w:szCs w:val="21"/>
              </w:rPr>
            </w:pPr>
            <w:r>
              <w:rPr>
                <w:rFonts w:hint="eastAsia" w:ascii="Times New Roman" w:hAnsi="Times New Roman" w:cs="宋体"/>
                <w:color w:val="000000"/>
                <w:szCs w:val="21"/>
              </w:rPr>
              <w:t xml:space="preserve">一级粳米</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widowControl/>
              <w:rPr>
                <w:rFonts w:hint="eastAsia" w:ascii="Times New Roman" w:hAnsi="Times New Roman" w:cs="宋体"/>
                <w:color w:val="000000"/>
                <w:szCs w:val="21"/>
              </w:rPr>
            </w:pPr>
            <w:r>
              <w:rPr>
                <w:rFonts w:hint="eastAsia" w:ascii="Times New Roman" w:hAnsi="Times New Roman" w:cs="宋体"/>
                <w:color w:val="000000"/>
                <w:szCs w:val="21"/>
              </w:rPr>
            </w:r>
            <w:r/>
          </w:p>
        </w:tc>
        <w:tc>
          <w:tcPr>
            <w:tcBorders>
              <w:top w:val="single" w:color="000000" w:sz="4" w:space="0"/>
              <w:left w:val="single" w:color="000000" w:sz="4" w:space="0"/>
              <w:bottom w:val="single" w:color="000000" w:sz="4" w:space="0"/>
              <w:right w:val="single" w:color="000000" w:sz="4" w:space="0"/>
            </w:tcBorders>
            <w:tcW w:w="2813" w:type="pct"/>
            <w:vAlign w:val="center"/>
            <w:textDirection w:val="lrTb"/>
            <w:noWrap w:val="false"/>
          </w:tcPr>
          <w:p>
            <w:pPr>
              <w:jc w:val="left"/>
              <w:widowControl/>
              <w:rPr>
                <w:rFonts w:hint="eastAsia" w:ascii="Times New Roman" w:hAnsi="Times New Roman" w:cs="宋体"/>
                <w:color w:val="000000"/>
                <w:szCs w:val="21"/>
              </w:rPr>
            </w:pPr>
            <w:r>
              <w:rPr>
                <w:rFonts w:hint="eastAsia" w:ascii="Times New Roman" w:hAnsi="Times New Roman" w:cs="宋体"/>
                <w:color w:val="000000"/>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521" w:type="pct"/>
            <w:vAlign w:val="center"/>
            <w:vMerge w:val="continue"/>
            <w:textDirection w:val="lrTb"/>
            <w:noWrap w:val="false"/>
          </w:tcPr>
          <w:p>
            <w:pPr>
              <w:jc w:val="left"/>
              <w:widowControl/>
              <w:rPr>
                <w:rFonts w:hint="eastAsia" w:ascii="Times New Roman" w:hAnsi="Times New Roman" w:cs="宋体"/>
                <w:color w:val="000000"/>
                <w:szCs w:val="21"/>
              </w:rPr>
            </w:pPr>
            <w:r>
              <w:rPr>
                <w:rFonts w:hint="eastAsia" w:ascii="Times New Roman" w:hAnsi="Times New Roman" w:cs="宋体"/>
                <w:color w:val="000000"/>
                <w:szCs w:val="21"/>
              </w:rPr>
            </w:r>
            <w:r/>
          </w:p>
        </w:tc>
        <w:tc>
          <w:tcPr>
            <w:tcBorders>
              <w:top w:val="single" w:color="000000" w:sz="4" w:space="0"/>
              <w:left w:val="single" w:color="000000" w:sz="4" w:space="0"/>
              <w:bottom w:val="single" w:color="000000" w:sz="4" w:space="0"/>
              <w:right w:val="single" w:color="000000" w:sz="4" w:space="0"/>
            </w:tcBorders>
            <w:tcW w:w="1118" w:type="pct"/>
            <w:vAlign w:val="center"/>
            <w:textDirection w:val="lrTb"/>
            <w:noWrap w:val="false"/>
          </w:tcPr>
          <w:p>
            <w:pPr>
              <w:jc w:val="center"/>
              <w:widowControl/>
              <w:rPr>
                <w:rFonts w:hint="eastAsia" w:ascii="Times New Roman" w:hAnsi="Times New Roman" w:cs="宋体"/>
                <w:color w:val="000000"/>
                <w:szCs w:val="21"/>
              </w:rPr>
            </w:pPr>
            <w:r>
              <w:rPr>
                <w:rFonts w:hint="eastAsia" w:ascii="Times New Roman" w:hAnsi="Times New Roman" w:cs="宋体"/>
                <w:color w:val="000000"/>
                <w:szCs w:val="21"/>
              </w:rPr>
              <w:t xml:space="preserve">糯 米</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widowControl/>
              <w:rPr>
                <w:rFonts w:hint="eastAsia" w:ascii="Times New Roman" w:hAnsi="Times New Roman" w:cs="宋体"/>
                <w:color w:val="000000"/>
                <w:szCs w:val="21"/>
              </w:rPr>
            </w:pPr>
            <w:r>
              <w:rPr>
                <w:rFonts w:hint="eastAsia" w:ascii="Times New Roman" w:hAnsi="Times New Roman" w:cs="宋体"/>
                <w:color w:val="000000"/>
                <w:szCs w:val="21"/>
              </w:rPr>
            </w:r>
            <w:r/>
          </w:p>
        </w:tc>
        <w:tc>
          <w:tcPr>
            <w:tcBorders>
              <w:top w:val="single" w:color="000000" w:sz="4" w:space="0"/>
              <w:left w:val="single" w:color="000000" w:sz="4" w:space="0"/>
              <w:bottom w:val="single" w:color="000000" w:sz="4" w:space="0"/>
              <w:right w:val="single" w:color="000000" w:sz="4" w:space="0"/>
            </w:tcBorders>
            <w:tcW w:w="2813" w:type="pct"/>
            <w:vAlign w:val="center"/>
            <w:textDirection w:val="lrTb"/>
            <w:noWrap w:val="false"/>
          </w:tcPr>
          <w:p>
            <w:pPr>
              <w:jc w:val="left"/>
              <w:widowControl/>
              <w:rPr>
                <w:rFonts w:hint="eastAsia" w:ascii="Times New Roman" w:hAnsi="Times New Roman" w:cs="宋体"/>
                <w:color w:val="000000"/>
                <w:szCs w:val="21"/>
              </w:rPr>
            </w:pPr>
            <w:r>
              <w:rPr>
                <w:rFonts w:hint="eastAsia" w:ascii="Times New Roman" w:hAnsi="Times New Roman" w:cs="宋体"/>
                <w:color w:val="000000"/>
                <w:szCs w:val="21"/>
              </w:rPr>
            </w:r>
            <w:r/>
          </w:p>
        </w:tc>
      </w:tr>
      <w:tr>
        <w:trPr>
          <w:trHeight w:val="454"/>
        </w:trPr>
        <w:tc>
          <w:tcPr>
            <w:tcBorders>
              <w:left w:val="single" w:color="000000" w:sz="4" w:space="0"/>
              <w:right w:val="single" w:color="000000" w:sz="4" w:space="0"/>
            </w:tcBorders>
            <w:tcW w:w="521" w:type="pct"/>
            <w:vAlign w:val="center"/>
            <w:vMerge w:val="restart"/>
            <w:textDirection w:val="lrTb"/>
            <w:noWrap w:val="false"/>
          </w:tcPr>
          <w:p>
            <w:pPr>
              <w:jc w:val="center"/>
              <w:widowControl/>
              <w:rPr>
                <w:rFonts w:hint="eastAsia" w:ascii="Times New Roman" w:hAnsi="Times New Roman" w:cs="宋体"/>
                <w:color w:val="000000"/>
                <w:szCs w:val="21"/>
              </w:rPr>
            </w:pPr>
            <w:r>
              <w:rPr>
                <w:rFonts w:hint="eastAsia" w:ascii="Times New Roman" w:hAnsi="Times New Roman" w:cs="宋体"/>
                <w:color w:val="000000"/>
                <w:szCs w:val="21"/>
              </w:rPr>
              <w:t xml:space="preserve">2</w:t>
            </w:r>
            <w:r/>
          </w:p>
        </w:tc>
        <w:tc>
          <w:tcPr>
            <w:tcBorders>
              <w:top w:val="single" w:color="000000" w:sz="4" w:space="0"/>
              <w:left w:val="single" w:color="000000" w:sz="4" w:space="0"/>
              <w:bottom w:val="single" w:color="000000" w:sz="4" w:space="0"/>
              <w:right w:val="single" w:color="000000" w:sz="4" w:space="0"/>
            </w:tcBorders>
            <w:tcW w:w="1118" w:type="pct"/>
            <w:vAlign w:val="center"/>
            <w:textDirection w:val="lrTb"/>
            <w:noWrap w:val="false"/>
          </w:tcPr>
          <w:p>
            <w:pPr>
              <w:jc w:val="center"/>
              <w:spacing w:line="360" w:lineRule="exact"/>
              <w:widowControl/>
              <w:rPr>
                <w:rFonts w:hint="eastAsia" w:ascii="Times New Roman" w:hAnsi="Times New Roman" w:cs="宋体"/>
                <w:color w:val="000000"/>
                <w:szCs w:val="21"/>
              </w:rPr>
            </w:pPr>
            <w:r>
              <w:rPr>
                <w:rFonts w:hint="eastAsia" w:ascii="Times New Roman" w:hAnsi="Times New Roman" w:cs="宋体"/>
                <w:color w:val="000000"/>
                <w:szCs w:val="21"/>
              </w:rPr>
              <w:t xml:space="preserve">特级精制大米</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widowControl/>
              <w:rPr>
                <w:rFonts w:hint="eastAsia" w:ascii="Times New Roman" w:hAnsi="Times New Roman" w:cs="宋体"/>
                <w:color w:val="000000"/>
                <w:szCs w:val="21"/>
              </w:rPr>
            </w:pPr>
            <w:r>
              <w:rPr>
                <w:rFonts w:hint="eastAsia" w:ascii="Times New Roman" w:hAnsi="Times New Roman" w:cs="宋体"/>
                <w:color w:val="000000"/>
                <w:szCs w:val="21"/>
              </w:rPr>
            </w:r>
            <w:r/>
          </w:p>
        </w:tc>
        <w:tc>
          <w:tcPr>
            <w:tcBorders>
              <w:left w:val="single" w:color="000000" w:sz="4" w:space="0"/>
              <w:right w:val="single" w:color="000000" w:sz="4" w:space="0"/>
            </w:tcBorders>
            <w:tcW w:w="2813" w:type="pct"/>
            <w:vAlign w:val="center"/>
            <w:textDirection w:val="lrTb"/>
            <w:noWrap w:val="false"/>
          </w:tcPr>
          <w:p>
            <w:pPr>
              <w:jc w:val="center"/>
              <w:widowControl/>
              <w:rPr>
                <w:rFonts w:hint="eastAsia" w:ascii="Times New Roman" w:hAnsi="Times New Roman" w:cs="宋体"/>
                <w:color w:val="000000"/>
                <w:szCs w:val="21"/>
              </w:rPr>
            </w:pPr>
            <w:r>
              <w:rPr>
                <w:rFonts w:hint="eastAsia" w:ascii="Times New Roman" w:hAnsi="Times New Roman" w:cs="宋体"/>
                <w:color w:val="000000"/>
                <w:szCs w:val="21"/>
              </w:rPr>
            </w:r>
            <w:r/>
          </w:p>
        </w:tc>
      </w:tr>
      <w:tr>
        <w:trPr>
          <w:trHeight w:val="454"/>
        </w:trPr>
        <w:tc>
          <w:tcPr>
            <w:tcBorders>
              <w:left w:val="single" w:color="000000" w:sz="4" w:space="0"/>
              <w:right w:val="single" w:color="000000" w:sz="4" w:space="0"/>
            </w:tcBorders>
            <w:tcW w:w="521" w:type="pct"/>
            <w:vAlign w:val="center"/>
            <w:vMerge w:val="continue"/>
            <w:textDirection w:val="lrTb"/>
            <w:noWrap w:val="false"/>
          </w:tcPr>
          <w:p>
            <w:pPr>
              <w:jc w:val="left"/>
              <w:widowControl/>
              <w:rPr>
                <w:rFonts w:hint="eastAsia" w:ascii="Times New Roman" w:hAnsi="Times New Roman" w:cs="宋体"/>
                <w:color w:val="000000"/>
                <w:szCs w:val="21"/>
              </w:rPr>
            </w:pPr>
            <w:r>
              <w:rPr>
                <w:rFonts w:hint="eastAsia" w:ascii="Times New Roman" w:hAnsi="Times New Roman" w:cs="宋体"/>
                <w:color w:val="000000"/>
                <w:szCs w:val="21"/>
              </w:rPr>
            </w:r>
            <w:r/>
          </w:p>
        </w:tc>
        <w:tc>
          <w:tcPr>
            <w:tcBorders>
              <w:top w:val="single" w:color="000000" w:sz="4" w:space="0"/>
              <w:left w:val="single" w:color="000000" w:sz="4" w:space="0"/>
              <w:bottom w:val="single" w:color="000000" w:sz="4" w:space="0"/>
              <w:right w:val="single" w:color="000000" w:sz="4" w:space="0"/>
            </w:tcBorders>
            <w:tcW w:w="1118" w:type="pct"/>
            <w:vAlign w:val="center"/>
            <w:textDirection w:val="lrTb"/>
            <w:noWrap w:val="false"/>
          </w:tcPr>
          <w:p>
            <w:pPr>
              <w:jc w:val="center"/>
              <w:spacing w:line="360" w:lineRule="exact"/>
              <w:widowControl/>
              <w:rPr>
                <w:rFonts w:hint="eastAsia" w:ascii="Times New Roman" w:hAnsi="Times New Roman" w:cs="宋体"/>
                <w:color w:val="000000"/>
                <w:szCs w:val="21"/>
              </w:rPr>
            </w:pPr>
            <w:r>
              <w:rPr>
                <w:rFonts w:hint="eastAsia" w:ascii="Times New Roman" w:hAnsi="Times New Roman" w:cs="宋体"/>
                <w:color w:val="000000"/>
                <w:szCs w:val="21"/>
              </w:rPr>
              <w:t xml:space="preserve">一级粳米</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widowControl/>
              <w:rPr>
                <w:rFonts w:hint="eastAsia" w:ascii="Times New Roman" w:hAnsi="Times New Roman" w:cs="宋体"/>
                <w:color w:val="000000"/>
                <w:szCs w:val="21"/>
              </w:rPr>
            </w:pPr>
            <w:r>
              <w:rPr>
                <w:rFonts w:hint="eastAsia" w:ascii="Times New Roman" w:hAnsi="Times New Roman" w:cs="宋体"/>
                <w:color w:val="000000"/>
                <w:szCs w:val="21"/>
              </w:rPr>
            </w:r>
            <w:r/>
          </w:p>
        </w:tc>
        <w:tc>
          <w:tcPr>
            <w:tcBorders>
              <w:top w:val="single" w:color="000000" w:sz="4" w:space="0"/>
              <w:left w:val="single" w:color="000000" w:sz="4" w:space="0"/>
              <w:bottom w:val="single" w:color="000000" w:sz="4" w:space="0"/>
              <w:right w:val="single" w:color="000000" w:sz="4" w:space="0"/>
            </w:tcBorders>
            <w:tcW w:w="2813" w:type="pct"/>
            <w:vAlign w:val="center"/>
            <w:textDirection w:val="lrTb"/>
            <w:noWrap w:val="false"/>
          </w:tcPr>
          <w:p>
            <w:pPr>
              <w:jc w:val="left"/>
              <w:widowControl/>
              <w:rPr>
                <w:rFonts w:hint="eastAsia" w:ascii="Times New Roman" w:hAnsi="Times New Roman" w:cs="宋体"/>
                <w:color w:val="000000"/>
                <w:szCs w:val="21"/>
              </w:rPr>
            </w:pPr>
            <w:r>
              <w:rPr>
                <w:rFonts w:hint="eastAsia" w:ascii="Times New Roman" w:hAnsi="Times New Roman" w:cs="宋体"/>
                <w:color w:val="000000"/>
                <w:szCs w:val="21"/>
              </w:rPr>
            </w:r>
            <w:r/>
          </w:p>
        </w:tc>
      </w:tr>
      <w:tr>
        <w:trPr>
          <w:trHeight w:val="454"/>
        </w:trPr>
        <w:tc>
          <w:tcPr>
            <w:tcBorders>
              <w:left w:val="single" w:color="000000" w:sz="4" w:space="0"/>
              <w:bottom w:val="single" w:color="000000" w:sz="4" w:space="0"/>
              <w:right w:val="single" w:color="000000" w:sz="4" w:space="0"/>
            </w:tcBorders>
            <w:tcW w:w="521" w:type="pct"/>
            <w:vAlign w:val="center"/>
            <w:vMerge w:val="continue"/>
            <w:textDirection w:val="lrTb"/>
            <w:noWrap w:val="false"/>
          </w:tcPr>
          <w:p>
            <w:pPr>
              <w:jc w:val="left"/>
              <w:widowControl/>
              <w:rPr>
                <w:rFonts w:hint="eastAsia" w:ascii="Times New Roman" w:hAnsi="Times New Roman" w:cs="宋体"/>
                <w:color w:val="000000"/>
                <w:szCs w:val="21"/>
              </w:rPr>
            </w:pPr>
            <w:r>
              <w:rPr>
                <w:rFonts w:hint="eastAsia" w:ascii="Times New Roman" w:hAnsi="Times New Roman" w:cs="宋体"/>
                <w:color w:val="000000"/>
                <w:szCs w:val="21"/>
              </w:rPr>
            </w:r>
            <w:r/>
          </w:p>
        </w:tc>
        <w:tc>
          <w:tcPr>
            <w:tcBorders>
              <w:top w:val="single" w:color="000000" w:sz="4" w:space="0"/>
              <w:left w:val="single" w:color="000000" w:sz="4" w:space="0"/>
              <w:bottom w:val="single" w:color="000000" w:sz="4" w:space="0"/>
              <w:right w:val="single" w:color="000000" w:sz="4" w:space="0"/>
            </w:tcBorders>
            <w:tcW w:w="1118" w:type="pct"/>
            <w:vAlign w:val="center"/>
            <w:textDirection w:val="lrTb"/>
            <w:noWrap w:val="false"/>
          </w:tcPr>
          <w:p>
            <w:pPr>
              <w:jc w:val="center"/>
              <w:spacing w:line="360" w:lineRule="exact"/>
              <w:widowControl/>
              <w:rPr>
                <w:rFonts w:hint="eastAsia" w:ascii="Times New Roman" w:hAnsi="Times New Roman" w:cs="宋体"/>
                <w:color w:val="000000"/>
                <w:szCs w:val="21"/>
              </w:rPr>
            </w:pPr>
            <w:r>
              <w:rPr>
                <w:rFonts w:hint="eastAsia" w:ascii="Times New Roman" w:hAnsi="Times New Roman" w:cs="宋体"/>
                <w:color w:val="000000"/>
                <w:szCs w:val="21"/>
              </w:rPr>
              <w:t xml:space="preserve">糯 米</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widowControl/>
              <w:rPr>
                <w:rFonts w:hint="eastAsia" w:ascii="Times New Roman" w:hAnsi="Times New Roman" w:cs="宋体"/>
                <w:color w:val="000000"/>
                <w:szCs w:val="21"/>
              </w:rPr>
            </w:pPr>
            <w:r>
              <w:rPr>
                <w:rFonts w:hint="eastAsia" w:ascii="Times New Roman" w:hAnsi="Times New Roman" w:cs="宋体"/>
                <w:color w:val="000000"/>
                <w:szCs w:val="21"/>
              </w:rPr>
            </w:r>
            <w:r/>
          </w:p>
        </w:tc>
        <w:tc>
          <w:tcPr>
            <w:tcBorders>
              <w:top w:val="single" w:color="000000" w:sz="4" w:space="0"/>
              <w:left w:val="single" w:color="000000" w:sz="4" w:space="0"/>
              <w:bottom w:val="single" w:color="000000" w:sz="4" w:space="0"/>
              <w:right w:val="single" w:color="000000" w:sz="4" w:space="0"/>
            </w:tcBorders>
            <w:tcW w:w="2813" w:type="pct"/>
            <w:vAlign w:val="center"/>
            <w:textDirection w:val="lrTb"/>
            <w:noWrap w:val="false"/>
          </w:tcPr>
          <w:p>
            <w:pPr>
              <w:jc w:val="left"/>
              <w:widowControl/>
              <w:rPr>
                <w:rFonts w:hint="eastAsia" w:ascii="Times New Roman" w:hAnsi="Times New Roman" w:cs="宋体"/>
                <w:color w:val="000000"/>
                <w:szCs w:val="21"/>
              </w:rPr>
            </w:pPr>
            <w:r>
              <w:rPr>
                <w:rFonts w:hint="eastAsia" w:ascii="Times New Roman" w:hAnsi="Times New Roman" w:cs="宋体"/>
                <w:color w:val="000000"/>
                <w:szCs w:val="21"/>
              </w:rPr>
            </w:r>
            <w:r/>
          </w:p>
        </w:tc>
      </w:tr>
      <w:tr>
        <w:trPr>
          <w:trHeight w:val="454"/>
        </w:trPr>
        <w:tc>
          <w:tcPr>
            <w:tcBorders>
              <w:top w:val="single" w:color="000000" w:sz="4" w:space="0"/>
              <w:left w:val="single" w:color="000000" w:sz="4" w:space="0"/>
              <w:right w:val="single" w:color="000000" w:sz="4" w:space="0"/>
            </w:tcBorders>
            <w:tcW w:w="521" w:type="pct"/>
            <w:vAlign w:val="center"/>
            <w:vMerge w:val="restart"/>
            <w:textDirection w:val="lrTb"/>
            <w:noWrap w:val="false"/>
          </w:tcPr>
          <w:p>
            <w:pPr>
              <w:jc w:val="center"/>
              <w:widowControl/>
              <w:rPr>
                <w:rFonts w:hint="eastAsia" w:ascii="Times New Roman" w:hAnsi="Times New Roman" w:cs="宋体"/>
                <w:color w:val="000000"/>
                <w:szCs w:val="21"/>
              </w:rPr>
            </w:pPr>
            <w:r>
              <w:rPr>
                <w:rFonts w:hint="eastAsia" w:ascii="Times New Roman" w:hAnsi="Times New Roman" w:cs="宋体"/>
                <w:color w:val="000000"/>
                <w:szCs w:val="21"/>
              </w:rPr>
              <w:t xml:space="preserve">3</w:t>
            </w:r>
            <w:r/>
          </w:p>
        </w:tc>
        <w:tc>
          <w:tcPr>
            <w:tcBorders>
              <w:top w:val="single" w:color="000000" w:sz="4" w:space="0"/>
              <w:left w:val="single" w:color="000000" w:sz="4" w:space="0"/>
              <w:bottom w:val="single" w:color="000000" w:sz="4" w:space="0"/>
              <w:right w:val="single" w:color="000000" w:sz="4" w:space="0"/>
            </w:tcBorders>
            <w:tcW w:w="1118" w:type="pct"/>
            <w:vAlign w:val="center"/>
            <w:textDirection w:val="lrTb"/>
            <w:noWrap w:val="false"/>
          </w:tcPr>
          <w:p>
            <w:pPr>
              <w:jc w:val="center"/>
              <w:widowControl/>
              <w:rPr>
                <w:rFonts w:hint="eastAsia" w:ascii="Times New Roman" w:hAnsi="Times New Roman" w:cs="宋体"/>
                <w:color w:val="000000"/>
                <w:szCs w:val="21"/>
              </w:rPr>
            </w:pPr>
            <w:r>
              <w:rPr>
                <w:rFonts w:hint="eastAsia" w:ascii="Times New Roman" w:hAnsi="Times New Roman" w:cs="宋体"/>
                <w:color w:val="000000"/>
                <w:szCs w:val="21"/>
              </w:rPr>
              <w:t xml:space="preserve">一级大豆油</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widowControl/>
              <w:rPr>
                <w:rFonts w:hint="eastAsia" w:ascii="Times New Roman" w:hAnsi="Times New Roman" w:cs="宋体"/>
                <w:color w:val="000000"/>
                <w:szCs w:val="21"/>
              </w:rPr>
            </w:pPr>
            <w:r>
              <w:rPr>
                <w:rFonts w:hint="eastAsia" w:ascii="Times New Roman" w:hAnsi="Times New Roman" w:cs="宋体"/>
                <w:color w:val="000000"/>
                <w:szCs w:val="21"/>
              </w:rPr>
            </w:r>
            <w:r/>
          </w:p>
        </w:tc>
        <w:tc>
          <w:tcPr>
            <w:tcBorders>
              <w:top w:val="single" w:color="000000" w:sz="4" w:space="0"/>
              <w:left w:val="single" w:color="000000" w:sz="4" w:space="0"/>
              <w:bottom w:val="single" w:color="000000" w:sz="4" w:space="0"/>
              <w:right w:val="single" w:color="000000" w:sz="4" w:space="0"/>
            </w:tcBorders>
            <w:tcW w:w="2813" w:type="pct"/>
            <w:vAlign w:val="center"/>
            <w:textDirection w:val="lrTb"/>
            <w:noWrap w:val="false"/>
          </w:tcPr>
          <w:p>
            <w:pPr>
              <w:jc w:val="center"/>
              <w:widowControl/>
              <w:rPr>
                <w:rFonts w:hint="eastAsia" w:ascii="Times New Roman" w:hAnsi="Times New Roman" w:cs="宋体"/>
                <w:color w:val="000000"/>
                <w:szCs w:val="21"/>
              </w:rPr>
            </w:pPr>
            <w:r>
              <w:rPr>
                <w:rFonts w:hint="eastAsia" w:ascii="Times New Roman" w:hAnsi="Times New Roman" w:cs="宋体"/>
                <w:color w:val="000000"/>
                <w:szCs w:val="21"/>
              </w:rPr>
            </w:r>
            <w:r/>
          </w:p>
        </w:tc>
      </w:tr>
      <w:tr>
        <w:trPr>
          <w:trHeight w:val="454"/>
        </w:trPr>
        <w:tc>
          <w:tcPr>
            <w:tcBorders>
              <w:left w:val="single" w:color="000000" w:sz="4" w:space="0"/>
              <w:right w:val="single" w:color="000000" w:sz="4" w:space="0"/>
            </w:tcBorders>
            <w:tcW w:w="521" w:type="pct"/>
            <w:vAlign w:val="center"/>
            <w:vMerge w:val="continue"/>
            <w:textDirection w:val="lrTb"/>
            <w:noWrap w:val="false"/>
          </w:tcPr>
          <w:p>
            <w:pPr>
              <w:jc w:val="center"/>
              <w:widowControl/>
              <w:rPr>
                <w:rFonts w:hint="eastAsia" w:ascii="Times New Roman" w:hAnsi="Times New Roman" w:cs="宋体"/>
                <w:color w:val="000000"/>
                <w:szCs w:val="21"/>
              </w:rPr>
            </w:pPr>
            <w:r>
              <w:rPr>
                <w:rFonts w:hint="eastAsia" w:ascii="Times New Roman" w:hAnsi="Times New Roman" w:cs="宋体"/>
                <w:color w:val="000000"/>
                <w:szCs w:val="21"/>
              </w:rPr>
            </w:r>
            <w:r/>
          </w:p>
        </w:tc>
        <w:tc>
          <w:tcPr>
            <w:tcBorders>
              <w:top w:val="single" w:color="000000" w:sz="4" w:space="0"/>
              <w:left w:val="single" w:color="000000" w:sz="4" w:space="0"/>
              <w:bottom w:val="single" w:color="000000" w:sz="4" w:space="0"/>
              <w:right w:val="single" w:color="000000" w:sz="4" w:space="0"/>
            </w:tcBorders>
            <w:tcW w:w="1118" w:type="pct"/>
            <w:vAlign w:val="center"/>
            <w:textDirection w:val="lrTb"/>
            <w:noWrap w:val="false"/>
          </w:tcPr>
          <w:p>
            <w:pPr>
              <w:jc w:val="center"/>
              <w:widowControl/>
              <w:rPr>
                <w:rFonts w:hint="eastAsia" w:ascii="Times New Roman" w:hAnsi="Times New Roman" w:cs="宋体"/>
                <w:color w:val="000000"/>
                <w:szCs w:val="21"/>
              </w:rPr>
            </w:pPr>
            <w:r>
              <w:rPr>
                <w:rFonts w:hint="eastAsia" w:ascii="Times New Roman" w:hAnsi="Times New Roman" w:cs="宋体"/>
                <w:color w:val="000000"/>
                <w:szCs w:val="21"/>
              </w:rPr>
              <w:t xml:space="preserve">一级大豆油</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widowControl/>
              <w:rPr>
                <w:rFonts w:hint="eastAsia" w:ascii="Times New Roman" w:hAnsi="Times New Roman" w:cs="宋体"/>
                <w:color w:val="000000"/>
                <w:szCs w:val="21"/>
              </w:rPr>
            </w:pPr>
            <w:r>
              <w:rPr>
                <w:rFonts w:hint="eastAsia" w:ascii="Times New Roman" w:hAnsi="Times New Roman" w:cs="宋体"/>
                <w:color w:val="000000"/>
                <w:szCs w:val="21"/>
              </w:rPr>
            </w:r>
            <w:r/>
          </w:p>
        </w:tc>
        <w:tc>
          <w:tcPr>
            <w:tcBorders>
              <w:top w:val="single" w:color="000000" w:sz="4" w:space="0"/>
              <w:left w:val="single" w:color="000000" w:sz="4" w:space="0"/>
              <w:bottom w:val="single" w:color="000000" w:sz="4" w:space="0"/>
              <w:right w:val="single" w:color="000000" w:sz="4" w:space="0"/>
            </w:tcBorders>
            <w:tcW w:w="2813" w:type="pct"/>
            <w:vAlign w:val="center"/>
            <w:textDirection w:val="lrTb"/>
            <w:noWrap w:val="false"/>
          </w:tcPr>
          <w:p>
            <w:pPr>
              <w:jc w:val="center"/>
              <w:widowControl/>
              <w:rPr>
                <w:rFonts w:hint="eastAsia" w:ascii="Times New Roman" w:hAnsi="Times New Roman" w:cs="宋体"/>
                <w:color w:val="000000"/>
                <w:szCs w:val="21"/>
              </w:rPr>
            </w:pPr>
            <w:r>
              <w:rPr>
                <w:rFonts w:hint="eastAsia" w:ascii="Times New Roman" w:hAnsi="Times New Roman" w:cs="宋体"/>
                <w:color w:val="000000"/>
                <w:szCs w:val="21"/>
              </w:rPr>
            </w:r>
            <w:r/>
          </w:p>
        </w:tc>
      </w:tr>
      <w:tr>
        <w:trPr>
          <w:trHeight w:val="454"/>
        </w:trPr>
        <w:tc>
          <w:tcPr>
            <w:tcBorders>
              <w:left w:val="single" w:color="000000" w:sz="4" w:space="0"/>
              <w:bottom w:val="single" w:color="000000" w:sz="4" w:space="0"/>
              <w:right w:val="single" w:color="000000" w:sz="4" w:space="0"/>
            </w:tcBorders>
            <w:tcW w:w="521" w:type="pct"/>
            <w:vAlign w:val="center"/>
            <w:vMerge w:val="continue"/>
            <w:textDirection w:val="lrTb"/>
            <w:noWrap w:val="false"/>
          </w:tcPr>
          <w:p>
            <w:pPr>
              <w:jc w:val="center"/>
              <w:widowControl/>
              <w:rPr>
                <w:rFonts w:hint="eastAsia" w:ascii="Times New Roman" w:hAnsi="Times New Roman" w:cs="宋体"/>
                <w:color w:val="000000"/>
                <w:szCs w:val="21"/>
              </w:rPr>
            </w:pPr>
            <w:r>
              <w:rPr>
                <w:rFonts w:hint="eastAsia" w:ascii="Times New Roman" w:hAnsi="Times New Roman" w:cs="宋体"/>
                <w:color w:val="000000"/>
                <w:szCs w:val="21"/>
              </w:rPr>
            </w:r>
            <w:r/>
          </w:p>
        </w:tc>
        <w:tc>
          <w:tcPr>
            <w:tcBorders>
              <w:top w:val="single" w:color="000000" w:sz="4" w:space="0"/>
              <w:left w:val="single" w:color="000000" w:sz="4" w:space="0"/>
              <w:bottom w:val="single" w:color="000000" w:sz="4" w:space="0"/>
              <w:right w:val="single" w:color="000000" w:sz="4" w:space="0"/>
            </w:tcBorders>
            <w:tcW w:w="1118" w:type="pct"/>
            <w:vAlign w:val="center"/>
            <w:textDirection w:val="lrTb"/>
            <w:noWrap w:val="false"/>
          </w:tcPr>
          <w:p>
            <w:pPr>
              <w:jc w:val="center"/>
              <w:widowControl/>
              <w:rPr>
                <w:rFonts w:hint="eastAsia" w:ascii="Times New Roman" w:hAnsi="Times New Roman" w:cs="宋体"/>
                <w:color w:val="000000"/>
                <w:szCs w:val="21"/>
              </w:rPr>
            </w:pPr>
            <w:r>
              <w:rPr>
                <w:rFonts w:hint="eastAsia" w:ascii="Times New Roman" w:hAnsi="Times New Roman" w:cs="宋体"/>
                <w:color w:val="000000"/>
                <w:szCs w:val="21"/>
              </w:rPr>
              <w:t xml:space="preserve">非转基因一级大豆油</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widowControl/>
              <w:rPr>
                <w:rFonts w:hint="eastAsia" w:ascii="Times New Roman" w:hAnsi="Times New Roman" w:cs="宋体"/>
                <w:color w:val="000000"/>
                <w:szCs w:val="21"/>
              </w:rPr>
            </w:pPr>
            <w:r>
              <w:rPr>
                <w:rFonts w:hint="eastAsia" w:ascii="Times New Roman" w:hAnsi="Times New Roman" w:cs="宋体"/>
                <w:color w:val="000000"/>
                <w:szCs w:val="21"/>
              </w:rPr>
            </w:r>
            <w:r/>
          </w:p>
        </w:tc>
        <w:tc>
          <w:tcPr>
            <w:tcBorders>
              <w:top w:val="single" w:color="000000" w:sz="4" w:space="0"/>
              <w:left w:val="single" w:color="000000" w:sz="4" w:space="0"/>
              <w:bottom w:val="single" w:color="000000" w:sz="4" w:space="0"/>
              <w:right w:val="single" w:color="000000" w:sz="4" w:space="0"/>
            </w:tcBorders>
            <w:tcW w:w="2813" w:type="pct"/>
            <w:vAlign w:val="center"/>
            <w:textDirection w:val="lrTb"/>
            <w:noWrap w:val="false"/>
          </w:tcPr>
          <w:p>
            <w:pPr>
              <w:jc w:val="center"/>
              <w:widowControl/>
              <w:rPr>
                <w:rFonts w:hint="eastAsia" w:ascii="Times New Roman" w:hAnsi="Times New Roman" w:cs="宋体"/>
                <w:color w:val="000000"/>
                <w:szCs w:val="21"/>
              </w:rPr>
            </w:pPr>
            <w:r>
              <w:rPr>
                <w:rFonts w:hint="eastAsia" w:ascii="Times New Roman" w:hAnsi="Times New Roman" w:cs="宋体"/>
                <w:color w:val="000000"/>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521" w:type="pct"/>
            <w:vAlign w:val="center"/>
            <w:vMerge w:val="restart"/>
            <w:textDirection w:val="lrTb"/>
            <w:noWrap w:val="false"/>
          </w:tcPr>
          <w:p>
            <w:pPr>
              <w:jc w:val="center"/>
              <w:widowControl/>
              <w:rPr>
                <w:rFonts w:hint="eastAsia" w:ascii="Times New Roman" w:hAnsi="Times New Roman" w:cs="宋体"/>
                <w:color w:val="000000"/>
                <w:szCs w:val="21"/>
              </w:rPr>
            </w:pPr>
            <w:r>
              <w:rPr>
                <w:rFonts w:hint="eastAsia" w:ascii="Times New Roman" w:hAnsi="Times New Roman" w:cs="宋体"/>
                <w:color w:val="000000"/>
                <w:szCs w:val="21"/>
              </w:rPr>
              <w:t xml:space="preserve">4</w:t>
            </w:r>
            <w:r/>
          </w:p>
        </w:tc>
        <w:tc>
          <w:tcPr>
            <w:tcBorders>
              <w:top w:val="single" w:color="000000" w:sz="4" w:space="0"/>
              <w:left w:val="single" w:color="000000" w:sz="4" w:space="0"/>
              <w:bottom w:val="single" w:color="000000" w:sz="4" w:space="0"/>
              <w:right w:val="single" w:color="000000" w:sz="4" w:space="0"/>
            </w:tcBorders>
            <w:tcW w:w="1118" w:type="pct"/>
            <w:vAlign w:val="center"/>
            <w:textDirection w:val="lrTb"/>
            <w:noWrap w:val="false"/>
          </w:tcPr>
          <w:p>
            <w:pPr>
              <w:jc w:val="center"/>
              <w:widowControl/>
              <w:rPr>
                <w:rFonts w:hint="eastAsia" w:ascii="Times New Roman" w:hAnsi="Times New Roman" w:cs="宋体"/>
                <w:color w:val="000000"/>
                <w:szCs w:val="21"/>
              </w:rPr>
            </w:pPr>
            <w:r>
              <w:rPr>
                <w:rFonts w:hint="eastAsia" w:ascii="Times New Roman" w:hAnsi="Times New Roman" w:cs="宋体"/>
                <w:color w:val="000000"/>
                <w:szCs w:val="21"/>
              </w:rPr>
              <w:t xml:space="preserve">面粉（中筋粉）包子专用粉</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widowControl/>
              <w:rPr>
                <w:rFonts w:hint="eastAsia" w:ascii="Times New Roman" w:hAnsi="Times New Roman" w:cs="宋体"/>
                <w:color w:val="000000"/>
                <w:szCs w:val="21"/>
              </w:rPr>
            </w:pPr>
            <w:r>
              <w:rPr>
                <w:rFonts w:hint="eastAsia" w:ascii="Times New Roman" w:hAnsi="Times New Roman" w:cs="宋体"/>
                <w:color w:val="000000"/>
                <w:szCs w:val="21"/>
              </w:rPr>
            </w:r>
            <w:r/>
          </w:p>
        </w:tc>
        <w:tc>
          <w:tcPr>
            <w:tcBorders>
              <w:top w:val="single" w:color="000000" w:sz="4" w:space="0"/>
              <w:left w:val="single" w:color="000000" w:sz="4" w:space="0"/>
              <w:bottom w:val="single" w:color="000000" w:sz="4" w:space="0"/>
              <w:right w:val="single" w:color="000000" w:sz="4" w:space="0"/>
            </w:tcBorders>
            <w:tcW w:w="2813" w:type="pct"/>
            <w:vAlign w:val="center"/>
            <w:textDirection w:val="lrTb"/>
            <w:noWrap w:val="false"/>
          </w:tcPr>
          <w:p>
            <w:pPr>
              <w:jc w:val="center"/>
              <w:widowControl/>
              <w:rPr>
                <w:rFonts w:hint="eastAsia" w:ascii="Times New Roman" w:hAnsi="Times New Roman" w:cs="宋体"/>
                <w:color w:val="auto"/>
                <w:szCs w:val="21"/>
              </w:rPr>
            </w:pPr>
            <w:r>
              <w:rPr>
                <w:rFonts w:hint="eastAsia" w:ascii="Times New Roman" w:hAnsi="Times New Roman" w:cs="宋体"/>
                <w:color w:val="auto"/>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521" w:type="pct"/>
            <w:vAlign w:val="center"/>
            <w:vMerge w:val="continue"/>
            <w:textDirection w:val="lrTb"/>
            <w:noWrap w:val="false"/>
          </w:tcPr>
          <w:p>
            <w:pPr>
              <w:jc w:val="left"/>
              <w:widowControl/>
              <w:rPr>
                <w:rFonts w:hint="eastAsia" w:ascii="Times New Roman" w:hAnsi="Times New Roman" w:cs="宋体"/>
                <w:color w:val="000000"/>
                <w:szCs w:val="21"/>
              </w:rPr>
            </w:pPr>
            <w:r>
              <w:rPr>
                <w:rFonts w:hint="eastAsia" w:ascii="Times New Roman" w:hAnsi="Times New Roman" w:cs="宋体"/>
                <w:color w:val="000000"/>
                <w:szCs w:val="21"/>
              </w:rPr>
            </w:r>
            <w:r/>
          </w:p>
        </w:tc>
        <w:tc>
          <w:tcPr>
            <w:tcBorders>
              <w:top w:val="single" w:color="000000" w:sz="4" w:space="0"/>
              <w:left w:val="single" w:color="000000" w:sz="4" w:space="0"/>
              <w:bottom w:val="single" w:color="000000" w:sz="4" w:space="0"/>
              <w:right w:val="single" w:color="000000" w:sz="4" w:space="0"/>
            </w:tcBorders>
            <w:tcW w:w="1118" w:type="pct"/>
            <w:vAlign w:val="center"/>
            <w:textDirection w:val="lrTb"/>
            <w:noWrap w:val="false"/>
          </w:tcPr>
          <w:p>
            <w:pPr>
              <w:jc w:val="center"/>
              <w:widowControl/>
              <w:rPr>
                <w:rFonts w:hint="eastAsia" w:ascii="Times New Roman" w:hAnsi="Times New Roman" w:cs="宋体"/>
                <w:color w:val="000000"/>
                <w:szCs w:val="21"/>
              </w:rPr>
            </w:pPr>
            <w:r>
              <w:rPr>
                <w:rFonts w:hint="eastAsia" w:ascii="Times New Roman" w:hAnsi="Times New Roman" w:cs="宋体"/>
                <w:color w:val="000000"/>
                <w:szCs w:val="21"/>
              </w:rPr>
              <w:t xml:space="preserve">面粉（特一粉）油炸专用粉</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widowControl/>
              <w:rPr>
                <w:rFonts w:hint="eastAsia" w:ascii="Times New Roman" w:hAnsi="Times New Roman" w:cs="宋体"/>
                <w:color w:val="000000"/>
                <w:szCs w:val="21"/>
              </w:rPr>
            </w:pPr>
            <w:r>
              <w:rPr>
                <w:rFonts w:hint="eastAsia" w:ascii="Times New Roman" w:hAnsi="Times New Roman" w:cs="宋体"/>
                <w:color w:val="000000"/>
                <w:szCs w:val="21"/>
              </w:rPr>
            </w:r>
            <w:r/>
          </w:p>
        </w:tc>
        <w:tc>
          <w:tcPr>
            <w:tcBorders>
              <w:top w:val="single" w:color="000000" w:sz="4" w:space="0"/>
              <w:left w:val="single" w:color="000000" w:sz="4" w:space="0"/>
              <w:bottom w:val="single" w:color="000000" w:sz="4" w:space="0"/>
              <w:right w:val="single" w:color="000000" w:sz="4" w:space="0"/>
            </w:tcBorders>
            <w:tcW w:w="2813" w:type="pct"/>
            <w:vAlign w:val="center"/>
            <w:textDirection w:val="lrTb"/>
            <w:noWrap w:val="false"/>
          </w:tcPr>
          <w:p>
            <w:pPr>
              <w:jc w:val="center"/>
              <w:widowControl/>
              <w:rPr>
                <w:rFonts w:hint="eastAsia" w:ascii="Times New Roman" w:hAnsi="Times New Roman" w:cs="宋体"/>
                <w:color w:val="auto"/>
                <w:szCs w:val="21"/>
              </w:rPr>
            </w:pPr>
            <w:r>
              <w:rPr>
                <w:rFonts w:hint="eastAsia" w:ascii="Times New Roman" w:hAnsi="Times New Roman" w:cs="宋体"/>
                <w:color w:val="auto"/>
                <w:szCs w:val="21"/>
              </w:rPr>
            </w:r>
            <w:r/>
          </w:p>
        </w:tc>
      </w:tr>
    </w:tbl>
    <w:p>
      <w:pPr>
        <w:ind w:firstLine="422"/>
        <w:jc w:val="left"/>
        <w:spacing w:line="360" w:lineRule="exact"/>
        <w:widowControl/>
        <w:rPr>
          <w:rFonts w:hint="eastAsia" w:ascii="Times New Roman" w:hAnsi="Times New Roman" w:cs="宋体"/>
          <w:szCs w:val="21"/>
          <w:lang w:val="zh-CN"/>
        </w:rPr>
      </w:pPr>
      <w:r>
        <w:rPr>
          <w:rFonts w:hint="eastAsia" w:ascii="Times New Roman" w:hAnsi="Times New Roman" w:cs="宋体"/>
          <w:szCs w:val="21"/>
          <w:lang w:val="zh-CN"/>
        </w:rPr>
        <w:t xml:space="preserve">本合同所规定的单价是所确定的采购范围相应货物和服务的供货、包装、运输、人员、办公场所及设施、保险、劳保、管理、运送工具及耗材、利润、风险、税金及政策性文件规定等各项应有费用，以及为完成该项货物或者服务项目所涉及到的一切相关费用，甲方不再支付其他任何费用。</w:t>
      </w:r>
      <w:r/>
    </w:p>
    <w:p>
      <w:pPr>
        <w:ind w:firstLine="422"/>
        <w:jc w:val="left"/>
        <w:spacing w:line="360" w:lineRule="exact"/>
        <w:widowControl/>
        <w:rPr>
          <w:rFonts w:hint="eastAsia" w:ascii="Times New Roman" w:hAnsi="Times New Roman" w:cs="宋体"/>
          <w:szCs w:val="21"/>
          <w:lang w:val="zh-CN"/>
        </w:rPr>
      </w:pPr>
      <w:r>
        <w:rPr>
          <w:rFonts w:hint="eastAsia" w:ascii="Times New Roman" w:hAnsi="Times New Roman" w:cs="宋体"/>
          <w:szCs w:val="21"/>
          <w:lang w:val="zh-CN"/>
        </w:rPr>
        <w:t xml:space="preserve">本合同所规定的单价还包含乙方应当提供的伴随服务/售后服务费用。</w:t>
      </w:r>
      <w:r/>
    </w:p>
    <w:p>
      <w:pPr>
        <w:pStyle w:val="868"/>
        <w:ind w:firstLine="426"/>
        <w:spacing w:line="360" w:lineRule="exact"/>
        <w:rPr>
          <w:rFonts w:hint="eastAsia" w:ascii="Times New Roman" w:hAnsi="Times New Roman" w:eastAsia="宋体" w:cs="宋体"/>
          <w:b/>
          <w:sz w:val="21"/>
          <w:szCs w:val="21"/>
        </w:rPr>
      </w:pPr>
      <w:r>
        <w:rPr>
          <w:rFonts w:hint="eastAsia" w:ascii="Times New Roman" w:hAnsi="Times New Roman" w:eastAsia="宋体" w:cs="宋体"/>
          <w:b/>
          <w:sz w:val="21"/>
          <w:szCs w:val="21"/>
        </w:rPr>
        <w:t xml:space="preserve">第三条 组成本合同的有关文件</w:t>
      </w:r>
      <w:r/>
    </w:p>
    <w:p>
      <w:pPr>
        <w:pStyle w:val="868"/>
        <w:ind w:firstLine="424"/>
        <w:spacing w:line="360" w:lineRule="exact"/>
        <w:rPr>
          <w:rFonts w:hint="eastAsia" w:ascii="Times New Roman" w:hAnsi="Times New Roman" w:eastAsia="宋体" w:cs="宋体"/>
          <w:sz w:val="21"/>
          <w:szCs w:val="21"/>
        </w:rPr>
      </w:pPr>
      <w:r>
        <w:rPr>
          <w:rFonts w:hint="eastAsia" w:ascii="Times New Roman" w:hAnsi="Times New Roman" w:eastAsia="宋体" w:cs="宋体"/>
          <w:sz w:val="21"/>
          <w:szCs w:val="21"/>
        </w:rPr>
        <w:t xml:space="preserve">下列与本次采购活动有关的文件及有关附件是本合同不可分割的组成部分，与本合同具有同等法律效力，这些文件包括但不限于：</w:t>
      </w:r>
      <w:r/>
    </w:p>
    <w:p>
      <w:pPr>
        <w:pStyle w:val="868"/>
        <w:numPr>
          <w:ilvl w:val="0"/>
          <w:numId w:val="0"/>
        </w:numPr>
        <w:ind w:firstLine="420"/>
        <w:spacing w:line="360" w:lineRule="exact"/>
        <w:rPr>
          <w:rFonts w:hint="eastAsia" w:ascii="Times New Roman" w:hAnsi="Times New Roman" w:eastAsia="宋体" w:cs="宋体"/>
          <w:sz w:val="21"/>
          <w:szCs w:val="21"/>
        </w:rPr>
      </w:pPr>
      <w:r>
        <w:rPr>
          <w:rFonts w:hint="eastAsia" w:ascii="Times New Roman" w:hAnsi="Times New Roman" w:cs="宋体"/>
          <w:sz w:val="21"/>
          <w:szCs w:val="21"/>
          <w:lang w:eastAsia="zh-CN"/>
        </w:rPr>
        <w:t xml:space="preserve">（</w:t>
      </w:r>
      <w:r>
        <w:rPr>
          <w:rFonts w:hint="eastAsia" w:ascii="Times New Roman" w:hAnsi="Times New Roman" w:cs="宋体"/>
          <w:sz w:val="21"/>
          <w:szCs w:val="21"/>
          <w:lang w:val="en-US" w:eastAsia="zh-CN"/>
        </w:rPr>
        <w:t xml:space="preserve">1</w:t>
      </w:r>
      <w:r>
        <w:rPr>
          <w:rFonts w:hint="eastAsia" w:ascii="Times New Roman" w:hAnsi="Times New Roman" w:cs="宋体"/>
          <w:sz w:val="21"/>
          <w:szCs w:val="21"/>
          <w:lang w:eastAsia="zh-CN"/>
        </w:rPr>
        <w:t xml:space="preserve">）</w:t>
      </w:r>
      <w:r>
        <w:rPr>
          <w:rFonts w:hint="eastAsia" w:ascii="Times New Roman" w:hAnsi="Times New Roman" w:eastAsia="宋体" w:cs="宋体"/>
          <w:sz w:val="21"/>
          <w:szCs w:val="21"/>
        </w:rPr>
        <w:t xml:space="preserve">招标文件（编号：</w:t>
      </w:r>
      <w:r>
        <w:rPr>
          <w:rFonts w:hint="eastAsia" w:ascii="Times New Roman" w:hAnsi="Times New Roman" w:eastAsia="宋体" w:cs="宋体"/>
          <w:sz w:val="21"/>
          <w:szCs w:val="21"/>
          <w:shd w:val="clear" w:color="auto" w:fill="ffffff"/>
        </w:rPr>
        <w:t xml:space="preserve">                   </w:t>
      </w:r>
      <w:r>
        <w:rPr>
          <w:rFonts w:hint="eastAsia" w:ascii="Times New Roman" w:hAnsi="Times New Roman" w:eastAsia="宋体" w:cs="宋体"/>
          <w:sz w:val="21"/>
          <w:szCs w:val="21"/>
        </w:rPr>
        <w:t xml:space="preserve">）  </w:t>
      </w:r>
      <w:r/>
    </w:p>
    <w:p>
      <w:pPr>
        <w:pStyle w:val="868"/>
        <w:ind w:firstLine="420"/>
        <w:spacing w:line="360" w:lineRule="exact"/>
        <w:rPr>
          <w:rFonts w:hint="eastAsia" w:ascii="Times New Roman" w:hAnsi="Times New Roman" w:eastAsia="宋体" w:cs="宋体"/>
          <w:sz w:val="21"/>
          <w:szCs w:val="21"/>
        </w:rPr>
      </w:pPr>
      <w:r>
        <w:rPr>
          <w:rFonts w:hint="eastAsia" w:ascii="Times New Roman" w:hAnsi="Times New Roman" w:eastAsia="宋体" w:cs="宋体"/>
          <w:sz w:val="21"/>
          <w:szCs w:val="21"/>
        </w:rPr>
        <w:t xml:space="preserve">（2）乙方提供的投标文件； </w:t>
      </w:r>
      <w:r/>
    </w:p>
    <w:p>
      <w:pPr>
        <w:pStyle w:val="868"/>
        <w:spacing w:line="360" w:lineRule="exact"/>
        <w:rPr>
          <w:rFonts w:hint="eastAsia" w:ascii="Times New Roman" w:hAnsi="Times New Roman" w:eastAsia="宋体" w:cs="宋体"/>
          <w:b/>
          <w:sz w:val="21"/>
          <w:szCs w:val="21"/>
        </w:rPr>
      </w:pPr>
      <w:r>
        <w:rPr>
          <w:rFonts w:hint="eastAsia" w:ascii="Times New Roman" w:hAnsi="Times New Roman" w:eastAsia="宋体" w:cs="宋体"/>
          <w:sz w:val="21"/>
          <w:szCs w:val="21"/>
        </w:rPr>
        <w:t xml:space="preserve">    （3）甲乙双方商定的其他文件等。</w:t>
      </w:r>
      <w:r/>
    </w:p>
    <w:p>
      <w:pPr>
        <w:ind w:firstLine="426"/>
        <w:spacing w:line="360" w:lineRule="exact"/>
        <w:rPr>
          <w:rFonts w:hint="eastAsia" w:ascii="Times New Roman" w:hAnsi="Times New Roman" w:cs="宋体"/>
          <w:b/>
          <w:szCs w:val="21"/>
        </w:rPr>
      </w:pPr>
      <w:r>
        <w:rPr>
          <w:rFonts w:hint="eastAsia" w:ascii="Times New Roman" w:hAnsi="Times New Roman" w:cs="宋体"/>
          <w:b/>
          <w:szCs w:val="21"/>
        </w:rPr>
        <w:t xml:space="preserve">第四条 合同款结算及支付</w:t>
      </w:r>
      <w:r/>
    </w:p>
    <w:p>
      <w:pPr>
        <w:ind w:firstLine="424"/>
        <w:spacing w:line="360" w:lineRule="exact"/>
        <w:rPr>
          <w:rFonts w:hint="eastAsia" w:ascii="Times New Roman" w:hAnsi="Times New Roman" w:cs="宋体"/>
          <w:szCs w:val="21"/>
        </w:rPr>
      </w:pPr>
      <w:r>
        <w:rPr>
          <w:rFonts w:hint="eastAsia" w:ascii="Times New Roman" w:hAnsi="Times New Roman" w:cs="宋体"/>
          <w:szCs w:val="21"/>
        </w:rPr>
        <w:t xml:space="preserve">1.本合同项下所有款项均以人民币支付。</w:t>
      </w:r>
      <w:r/>
    </w:p>
    <w:p>
      <w:pPr>
        <w:ind w:firstLine="424"/>
        <w:spacing w:line="360" w:lineRule="exact"/>
        <w:rPr>
          <w:rFonts w:hint="eastAsia" w:ascii="Times New Roman" w:hAnsi="Times New Roman" w:cs="宋体"/>
          <w:szCs w:val="21"/>
        </w:rPr>
      </w:pPr>
      <w:r>
        <w:rPr>
          <w:rFonts w:hint="eastAsia" w:ascii="Times New Roman" w:hAnsi="Times New Roman" w:cs="宋体"/>
          <w:szCs w:val="21"/>
        </w:rPr>
        <w:t xml:space="preserve">2.本合同项下的采购资金由甲方自行支付，乙方向甲方开具发票。甲方原则上收到发票后的</w:t>
      </w:r>
      <w:r>
        <w:rPr>
          <w:rFonts w:hint="eastAsia" w:ascii="Times New Roman" w:hAnsi="Times New Roman" w:cs="宋体"/>
          <w:szCs w:val="21"/>
          <w:lang w:val="en-US" w:eastAsia="zh-CN"/>
        </w:rPr>
        <w:t xml:space="preserve">6</w:t>
      </w:r>
      <w:r>
        <w:rPr>
          <w:rFonts w:hint="eastAsia" w:ascii="Times New Roman" w:hAnsi="Times New Roman" w:cs="宋体"/>
          <w:szCs w:val="21"/>
        </w:rPr>
        <w:t xml:space="preserve">0个工作日付款，寒假暑假视实际情况延时。</w:t>
      </w:r>
      <w:r/>
    </w:p>
    <w:p>
      <w:pPr>
        <w:ind w:firstLine="426"/>
        <w:spacing w:line="360" w:lineRule="exact"/>
        <w:rPr>
          <w:rFonts w:hint="eastAsia" w:ascii="Times New Roman" w:hAnsi="Times New Roman" w:cs="宋体"/>
          <w:b/>
          <w:szCs w:val="21"/>
        </w:rPr>
      </w:pPr>
      <w:r>
        <w:rPr>
          <w:rFonts w:hint="eastAsia" w:ascii="Times New Roman" w:hAnsi="Times New Roman" w:cs="宋体"/>
          <w:b/>
          <w:szCs w:val="21"/>
        </w:rPr>
        <w:t xml:space="preserve">3.结算原则：固定单价，按实结算。</w:t>
      </w:r>
      <w:r/>
    </w:p>
    <w:p>
      <w:pPr>
        <w:ind w:firstLine="422"/>
        <w:spacing w:line="360" w:lineRule="exact"/>
        <w:tabs>
          <w:tab w:val="left" w:pos="284" w:leader="none"/>
        </w:tabs>
        <w:rPr>
          <w:rFonts w:hint="eastAsia" w:ascii="Times New Roman" w:hAnsi="Times New Roman" w:cs="宋体"/>
          <w:b/>
          <w:szCs w:val="21"/>
        </w:rPr>
      </w:pPr>
      <w:r>
        <w:rPr>
          <w:rFonts w:hint="eastAsia" w:ascii="Times New Roman" w:hAnsi="Times New Roman" w:cs="宋体"/>
          <w:b/>
          <w:szCs w:val="21"/>
        </w:rPr>
        <w:t xml:space="preserve">4.付款方式：每月月底前支付上</w:t>
      </w:r>
      <w:r>
        <w:rPr>
          <w:rFonts w:hint="eastAsia" w:ascii="Times New Roman" w:hAnsi="Times New Roman" w:cs="宋体"/>
          <w:b/>
          <w:szCs w:val="21"/>
          <w:lang w:val="en-US" w:eastAsia="zh-CN"/>
        </w:rPr>
        <w:t xml:space="preserve">上</w:t>
      </w:r>
      <w:r>
        <w:rPr>
          <w:rFonts w:hint="eastAsia" w:ascii="Times New Roman" w:hAnsi="Times New Roman" w:cs="宋体"/>
          <w:b/>
          <w:szCs w:val="21"/>
        </w:rPr>
        <w:t xml:space="preserve">月度的配送额（需开发票），如遇周末、节假日，则顺延至下一个工作日。</w:t>
      </w:r>
      <w:r/>
    </w:p>
    <w:p>
      <w:pPr>
        <w:ind w:firstLine="422"/>
        <w:jc w:val="left"/>
        <w:spacing w:line="360" w:lineRule="exact"/>
        <w:rPr>
          <w:rFonts w:hint="eastAsia" w:ascii="Times New Roman" w:hAnsi="Times New Roman" w:cs="微软雅黑"/>
          <w:b/>
          <w:bCs/>
          <w:szCs w:val="21"/>
          <w:lang w:val="en-GB"/>
        </w:rPr>
      </w:pPr>
      <w:r>
        <w:rPr>
          <w:rFonts w:hint="eastAsia" w:ascii="Times New Roman" w:hAnsi="Times New Roman" w:cs="宋体"/>
          <w:b/>
          <w:szCs w:val="21"/>
        </w:rPr>
        <w:t xml:space="preserve">第五条 </w:t>
      </w:r>
      <w:r>
        <w:rPr>
          <w:rFonts w:hint="eastAsia" w:ascii="Times New Roman" w:hAnsi="Times New Roman" w:cs="微软雅黑"/>
          <w:b/>
          <w:bCs/>
          <w:szCs w:val="21"/>
          <w:lang w:val="en-GB"/>
        </w:rPr>
        <w:t xml:space="preserve">履约保证金</w:t>
      </w:r>
      <w:r/>
    </w:p>
    <w:p>
      <w:pPr>
        <w:ind w:firstLine="420"/>
        <w:jc w:val="left"/>
        <w:spacing w:line="360" w:lineRule="exact"/>
        <w:rPr>
          <w:rFonts w:hint="eastAsia" w:ascii="Times New Roman" w:hAnsi="Times New Roman" w:cs="微软雅黑"/>
          <w:b/>
          <w:bCs/>
          <w:szCs w:val="21"/>
          <w:u w:val="single"/>
        </w:rPr>
      </w:pPr>
      <w:r>
        <w:rPr>
          <w:rFonts w:hint="eastAsia" w:ascii="Times New Roman" w:hAnsi="Times New Roman" w:cs="微软雅黑"/>
          <w:szCs w:val="21"/>
          <w:lang w:eastAsia="zh-CN"/>
        </w:rPr>
        <w:t xml:space="preserve">（</w:t>
      </w:r>
      <w:r>
        <w:rPr>
          <w:rFonts w:hint="eastAsia" w:ascii="Times New Roman" w:hAnsi="Times New Roman" w:cs="微软雅黑"/>
          <w:szCs w:val="21"/>
        </w:rPr>
        <w:t xml:space="preserve">1</w:t>
      </w:r>
      <w:r>
        <w:rPr>
          <w:rFonts w:hint="eastAsia" w:ascii="Times New Roman" w:hAnsi="Times New Roman" w:cs="微软雅黑"/>
          <w:szCs w:val="21"/>
          <w:lang w:eastAsia="zh-CN"/>
        </w:rPr>
        <w:t xml:space="preserve">）</w:t>
      </w:r>
      <w:r>
        <w:rPr>
          <w:rFonts w:hint="eastAsia" w:ascii="Times New Roman" w:hAnsi="Times New Roman" w:cs="微软雅黑"/>
          <w:szCs w:val="21"/>
        </w:rPr>
        <w:t xml:space="preserve">履约保证金用以约束中标人在合同履行中的行为，弥补合同执行中由于自身行为可能给甲方带来的各种损失。因中标人原因导致合同未能正常履行的，甲方将扣除中标人的全部履约保证金。</w:t>
      </w:r>
      <w:r>
        <w:rPr>
          <w:rFonts w:hint="eastAsia" w:ascii="Times New Roman" w:hAnsi="Times New Roman" w:cs="微软雅黑"/>
          <w:b/>
          <w:bCs/>
          <w:szCs w:val="21"/>
          <w:u w:val="single"/>
        </w:rPr>
        <w:t xml:space="preserve">合同签订前，乙方应向甲方</w:t>
      </w:r>
      <w:r>
        <w:rPr>
          <w:rFonts w:hint="eastAsia" w:ascii="Times New Roman" w:hAnsi="Times New Roman" w:cs="微软雅黑"/>
          <w:b/>
          <w:bCs/>
          <w:color w:val="auto"/>
          <w:szCs w:val="21"/>
          <w:u w:val="single"/>
        </w:rPr>
        <w:t xml:space="preserve">缴纳的</w:t>
      </w:r>
      <w:r>
        <w:rPr>
          <w:rFonts w:hint="eastAsia" w:ascii="Times New Roman" w:hAnsi="Times New Roman" w:cs="微软雅黑"/>
          <w:b/>
          <w:bCs/>
          <w:color w:val="auto"/>
          <w:szCs w:val="21"/>
          <w:u w:val="single"/>
          <w:lang w:val="en-US" w:eastAsia="zh-CN"/>
        </w:rPr>
        <w:t xml:space="preserve">     </w:t>
      </w:r>
      <w:r>
        <w:rPr>
          <w:rFonts w:hint="eastAsia" w:ascii="Times New Roman" w:hAnsi="Times New Roman" w:cs="微软雅黑"/>
          <w:b/>
          <w:bCs/>
          <w:color w:val="auto"/>
          <w:szCs w:val="21"/>
          <w:u w:val="single"/>
        </w:rPr>
        <w:t xml:space="preserve">万元履约保</w:t>
      </w:r>
      <w:r>
        <w:rPr>
          <w:rFonts w:hint="eastAsia" w:ascii="Times New Roman" w:hAnsi="Times New Roman" w:cs="微软雅黑"/>
          <w:b/>
          <w:bCs/>
          <w:szCs w:val="21"/>
          <w:u w:val="single"/>
        </w:rPr>
        <w:t xml:space="preserve">证金。</w:t>
      </w:r>
      <w:r/>
    </w:p>
    <w:p>
      <w:pPr>
        <w:ind w:firstLine="420"/>
        <w:jc w:val="left"/>
        <w:spacing w:line="360" w:lineRule="exact"/>
        <w:rPr>
          <w:rFonts w:hint="eastAsia" w:ascii="Times New Roman" w:hAnsi="Times New Roman" w:cs="宋体"/>
          <w:b/>
          <w:szCs w:val="21"/>
        </w:rPr>
      </w:pPr>
      <w:r>
        <w:rPr>
          <w:rFonts w:hint="eastAsia" w:ascii="Times New Roman" w:hAnsi="Times New Roman" w:cs="微软雅黑"/>
          <w:szCs w:val="21"/>
          <w:lang w:eastAsia="zh-CN"/>
        </w:rPr>
        <w:t xml:space="preserve">（</w:t>
      </w:r>
      <w:r>
        <w:rPr>
          <w:rFonts w:hint="eastAsia" w:ascii="Times New Roman" w:hAnsi="Times New Roman" w:cs="微软雅黑"/>
          <w:szCs w:val="21"/>
        </w:rPr>
        <w:t xml:space="preserve">2</w:t>
      </w:r>
      <w:r>
        <w:rPr>
          <w:rFonts w:hint="eastAsia" w:ascii="Times New Roman" w:hAnsi="Times New Roman" w:cs="微软雅黑"/>
          <w:szCs w:val="21"/>
          <w:lang w:eastAsia="zh-CN"/>
        </w:rPr>
        <w:t xml:space="preserve">）</w:t>
      </w:r>
      <w:r>
        <w:rPr>
          <w:rFonts w:hint="eastAsia" w:ascii="Times New Roman" w:hAnsi="Times New Roman" w:cs="微软雅黑"/>
          <w:szCs w:val="21"/>
        </w:rPr>
        <w:t xml:space="preserve">履约保证金的退还：</w:t>
      </w:r>
      <w:r>
        <w:rPr>
          <w:rFonts w:hint="eastAsia" w:ascii="Times New Roman" w:hAnsi="Times New Roman" w:cs="微软雅黑"/>
          <w:bCs/>
          <w:szCs w:val="21"/>
          <w:lang w:val="en-GB"/>
        </w:rPr>
        <w:t xml:space="preserve">合同期满后</w:t>
      </w:r>
      <w:r>
        <w:rPr>
          <w:rFonts w:hint="eastAsia" w:ascii="Times New Roman" w:hAnsi="Times New Roman" w:cs="微软雅黑"/>
          <w:bCs/>
          <w:szCs w:val="21"/>
        </w:rPr>
        <w:t xml:space="preserve">无违规问题</w:t>
      </w:r>
      <w:r>
        <w:rPr>
          <w:rFonts w:hint="eastAsia" w:ascii="Times New Roman" w:hAnsi="Times New Roman" w:cs="微软雅黑"/>
          <w:bCs/>
          <w:szCs w:val="21"/>
          <w:lang w:val="en-GB"/>
        </w:rPr>
        <w:t xml:space="preserve">无息退还。</w:t>
      </w:r>
      <w:r/>
    </w:p>
    <w:p>
      <w:pPr>
        <w:ind w:firstLine="426"/>
        <w:spacing w:line="360" w:lineRule="exact"/>
        <w:rPr>
          <w:rFonts w:hint="eastAsia" w:ascii="Times New Roman" w:hAnsi="Times New Roman" w:cs="宋体"/>
          <w:b/>
          <w:szCs w:val="21"/>
        </w:rPr>
      </w:pPr>
      <w:r>
        <w:rPr>
          <w:rFonts w:hint="eastAsia" w:ascii="Times New Roman" w:hAnsi="Times New Roman" w:cs="宋体"/>
          <w:b/>
          <w:szCs w:val="21"/>
        </w:rPr>
        <w:t xml:space="preserve">第六条 甲、乙双方的责任</w:t>
      </w:r>
      <w:r/>
    </w:p>
    <w:p>
      <w:pPr>
        <w:ind w:firstLine="424"/>
        <w:spacing w:line="360" w:lineRule="exact"/>
        <w:rPr>
          <w:rFonts w:hint="eastAsia" w:ascii="Times New Roman" w:hAnsi="Times New Roman" w:cs="宋体"/>
          <w:szCs w:val="21"/>
        </w:rPr>
      </w:pPr>
      <w:r>
        <w:rPr>
          <w:rFonts w:hint="eastAsia" w:ascii="Times New Roman" w:hAnsi="Times New Roman" w:cs="宋体"/>
          <w:szCs w:val="21"/>
        </w:rPr>
        <w:t xml:space="preserve">（一）甲方责任：</w:t>
      </w:r>
      <w:r/>
    </w:p>
    <w:p>
      <w:pPr>
        <w:ind w:firstLine="424"/>
        <w:spacing w:line="360" w:lineRule="exact"/>
        <w:rPr>
          <w:rFonts w:hint="eastAsia" w:ascii="Times New Roman" w:hAnsi="Times New Roman" w:cs="宋体"/>
          <w:szCs w:val="21"/>
        </w:rPr>
      </w:pPr>
      <w:r>
        <w:rPr>
          <w:rFonts w:hint="eastAsia" w:ascii="Times New Roman" w:hAnsi="Times New Roman" w:cs="宋体"/>
          <w:szCs w:val="21"/>
        </w:rPr>
        <w:t xml:space="preserve">1.合同有效期内，甲方所需</w:t>
      </w:r>
      <w:r>
        <w:rPr>
          <w:rFonts w:hint="eastAsia" w:ascii="Times New Roman" w:hAnsi="Times New Roman" w:cs="宋体"/>
          <w:szCs w:val="21"/>
          <w:u w:val="single"/>
        </w:rPr>
        <w:t xml:space="preserve">     （大米/食用油/面粉）</w:t>
      </w:r>
      <w:r>
        <w:rPr>
          <w:rFonts w:hint="eastAsia" w:ascii="Times New Roman" w:hAnsi="Times New Roman" w:cs="宋体"/>
          <w:szCs w:val="21"/>
        </w:rPr>
        <w:t xml:space="preserve">由乙方配送。</w:t>
      </w:r>
      <w:r/>
    </w:p>
    <w:p>
      <w:pPr>
        <w:ind w:firstLine="424"/>
        <w:spacing w:line="360" w:lineRule="exact"/>
        <w:rPr>
          <w:rFonts w:hint="eastAsia" w:ascii="Times New Roman" w:hAnsi="Times New Roman" w:cs="宋体"/>
          <w:szCs w:val="21"/>
        </w:rPr>
      </w:pPr>
      <w:r>
        <w:rPr>
          <w:rFonts w:hint="eastAsia" w:ascii="Times New Roman" w:hAnsi="Times New Roman" w:cs="宋体"/>
          <w:szCs w:val="21"/>
        </w:rPr>
        <w:t xml:space="preserve">2.甲方与乙方签订供货合同，有效期为</w:t>
      </w:r>
      <w:r>
        <w:rPr>
          <w:rFonts w:hint="eastAsia" w:ascii="Times New Roman" w:hAnsi="Times New Roman" w:cs="宋体"/>
          <w:szCs w:val="21"/>
          <w:u w:val="single"/>
        </w:rPr>
        <w:t xml:space="preserve">    </w:t>
      </w:r>
      <w:r>
        <w:rPr>
          <w:rFonts w:hint="eastAsia" w:ascii="Times New Roman" w:hAnsi="Times New Roman" w:cs="宋体"/>
          <w:szCs w:val="21"/>
        </w:rPr>
        <w:t xml:space="preserve">年</w:t>
      </w:r>
      <w:r>
        <w:rPr>
          <w:rFonts w:hint="eastAsia" w:ascii="Times New Roman" w:hAnsi="Times New Roman" w:cs="宋体"/>
          <w:szCs w:val="21"/>
          <w:u w:val="single"/>
        </w:rPr>
        <w:t xml:space="preserve">   </w:t>
      </w:r>
      <w:r>
        <w:rPr>
          <w:rFonts w:hint="eastAsia" w:ascii="Times New Roman" w:hAnsi="Times New Roman" w:cs="宋体"/>
          <w:szCs w:val="21"/>
        </w:rPr>
        <w:t xml:space="preserve">月</w:t>
      </w:r>
      <w:r>
        <w:rPr>
          <w:rFonts w:hint="eastAsia" w:ascii="Times New Roman" w:hAnsi="Times New Roman" w:cs="宋体"/>
          <w:szCs w:val="21"/>
          <w:u w:val="single"/>
        </w:rPr>
        <w:t xml:space="preserve">   </w:t>
      </w:r>
      <w:r>
        <w:rPr>
          <w:rFonts w:hint="eastAsia" w:ascii="Times New Roman" w:hAnsi="Times New Roman" w:cs="宋体"/>
          <w:szCs w:val="21"/>
        </w:rPr>
        <w:t xml:space="preserve">日至</w:t>
      </w:r>
      <w:r>
        <w:rPr>
          <w:rFonts w:hint="eastAsia" w:ascii="Times New Roman" w:hAnsi="Times New Roman" w:cs="宋体"/>
          <w:szCs w:val="21"/>
          <w:u w:val="single"/>
        </w:rPr>
        <w:t xml:space="preserve">    </w:t>
      </w:r>
      <w:r>
        <w:rPr>
          <w:rFonts w:hint="eastAsia" w:ascii="Times New Roman" w:hAnsi="Times New Roman" w:cs="宋体"/>
          <w:szCs w:val="21"/>
        </w:rPr>
        <w:t xml:space="preserve">年</w:t>
      </w:r>
      <w:r>
        <w:rPr>
          <w:rFonts w:hint="eastAsia" w:ascii="Times New Roman" w:hAnsi="Times New Roman" w:cs="宋体"/>
          <w:szCs w:val="21"/>
          <w:u w:val="single"/>
        </w:rPr>
        <w:t xml:space="preserve">   </w:t>
      </w:r>
      <w:r>
        <w:rPr>
          <w:rFonts w:hint="eastAsia" w:ascii="Times New Roman" w:hAnsi="Times New Roman" w:cs="宋体"/>
          <w:szCs w:val="21"/>
        </w:rPr>
        <w:t xml:space="preserve">月</w:t>
      </w:r>
      <w:r>
        <w:rPr>
          <w:rFonts w:hint="eastAsia" w:ascii="Times New Roman" w:hAnsi="Times New Roman" w:cs="宋体"/>
          <w:szCs w:val="21"/>
          <w:u w:val="single"/>
        </w:rPr>
        <w:t xml:space="preserve">   </w:t>
      </w:r>
      <w:r>
        <w:rPr>
          <w:rFonts w:hint="eastAsia" w:ascii="Times New Roman" w:hAnsi="Times New Roman" w:cs="宋体"/>
          <w:szCs w:val="21"/>
        </w:rPr>
        <w:t xml:space="preserve">日。合同条款中应包含违约追究经济责任及其他责任的内容。</w:t>
      </w:r>
      <w:r/>
    </w:p>
    <w:p>
      <w:pPr>
        <w:ind w:firstLine="420"/>
        <w:spacing w:line="360" w:lineRule="exact"/>
        <w:rPr>
          <w:rFonts w:hint="eastAsia" w:ascii="Times New Roman" w:hAnsi="Times New Roman" w:cs="仿宋"/>
          <w:szCs w:val="21"/>
        </w:rPr>
      </w:pPr>
      <w:r>
        <w:rPr>
          <w:rFonts w:hint="eastAsia" w:ascii="Times New Roman" w:hAnsi="Times New Roman" w:cs="仿宋"/>
          <w:szCs w:val="21"/>
        </w:rPr>
        <w:t xml:space="preserve">3.食材每日送货一次。每日需采购的清单必须仔细核对，确保所需食材项目、数量、质量准确无误。甲方应于当日食材配送实物验收后将次日食材采购清单交由乙方。甲方遇特殊配送要求时，应视情况或提前1小时与乙方联系。</w:t>
      </w:r>
      <w:r/>
    </w:p>
    <w:p>
      <w:pPr>
        <w:ind w:firstLine="420"/>
        <w:spacing w:line="360" w:lineRule="exact"/>
        <w:rPr>
          <w:rFonts w:hint="eastAsia" w:ascii="Times New Roman" w:hAnsi="Times New Roman" w:cs="仿宋"/>
          <w:szCs w:val="21"/>
        </w:rPr>
      </w:pPr>
      <w:r>
        <w:rPr>
          <w:rFonts w:hint="eastAsia" w:ascii="Times New Roman" w:hAnsi="Times New Roman" w:cs="仿宋"/>
          <w:szCs w:val="21"/>
        </w:rPr>
        <w:t xml:space="preserve">4.甲方须配备食品安全管理员，严格落实相关工作流程，严格履行索证制度有关规定，设立开放监督席，填写验收环节相关表单，做到台账齐全。验收时须仔细核对采购清单，认真把好质量、数量、规格、退货、送货单核对签字等环节，严格执行验货、入出库和索证制度，向乙方索取食材的检验合格证或者化验单，并做好索证登记工作；确认无误后，在乙方的送货单上签收并留一份存档；发现乙方违规，应按照合同相关条款处理，并记录在案。</w:t>
      </w:r>
      <w:r/>
    </w:p>
    <w:p>
      <w:pPr>
        <w:ind w:firstLine="420"/>
        <w:spacing w:line="360" w:lineRule="exact"/>
        <w:rPr>
          <w:rFonts w:hint="eastAsia" w:ascii="Times New Roman" w:hAnsi="Times New Roman" w:cs="仿宋"/>
          <w:szCs w:val="21"/>
        </w:rPr>
      </w:pPr>
      <w:r>
        <w:rPr>
          <w:rFonts w:hint="eastAsia" w:ascii="Times New Roman" w:hAnsi="Times New Roman" w:cs="仿宋"/>
          <w:szCs w:val="21"/>
        </w:rPr>
        <w:t xml:space="preserve">5.甲方加强教育宣传工作：食堂工作人员要支持、配合乙方工作，使食堂配送工作有序有效进行。对乙方做到不索要，不为难，不马虎。</w:t>
      </w:r>
      <w:r/>
    </w:p>
    <w:p>
      <w:pPr>
        <w:ind w:firstLine="420"/>
        <w:spacing w:line="360" w:lineRule="exact"/>
        <w:rPr>
          <w:rFonts w:hint="eastAsia" w:ascii="Times New Roman" w:hAnsi="Times New Roman" w:cs="仿宋"/>
          <w:szCs w:val="21"/>
        </w:rPr>
      </w:pPr>
      <w:r>
        <w:rPr>
          <w:rFonts w:hint="eastAsia" w:ascii="Times New Roman" w:hAnsi="Times New Roman" w:cs="仿宋"/>
          <w:szCs w:val="21"/>
        </w:rPr>
        <w:t xml:space="preserve">6.甲方有权参与配送工作的全程监督与管理，及时收集群众意见，积极加强与乙方的业务联系。如有需要，可约见乙方，当面商定进一步完善工作的措施。每个月做好对乙方的考核工作。</w:t>
      </w:r>
      <w:r/>
    </w:p>
    <w:p>
      <w:pPr>
        <w:ind w:firstLine="420"/>
        <w:spacing w:line="360" w:lineRule="exact"/>
        <w:rPr>
          <w:rFonts w:hint="eastAsia" w:ascii="Times New Roman" w:hAnsi="Times New Roman" w:cs="仿宋"/>
          <w:szCs w:val="21"/>
        </w:rPr>
      </w:pPr>
      <w:r>
        <w:rPr>
          <w:rFonts w:hint="eastAsia" w:ascii="Times New Roman" w:hAnsi="Times New Roman" w:cs="仿宋"/>
          <w:szCs w:val="21"/>
        </w:rPr>
        <w:t xml:space="preserve">7.甲方与乙方有特殊约定的，须在合同中表述清楚。</w:t>
      </w:r>
      <w:r/>
    </w:p>
    <w:p>
      <w:pPr>
        <w:ind w:firstLine="420"/>
        <w:spacing w:line="360" w:lineRule="exact"/>
        <w:rPr>
          <w:rFonts w:hint="eastAsia" w:ascii="Times New Roman" w:hAnsi="Times New Roman" w:cs="仿宋"/>
          <w:szCs w:val="21"/>
        </w:rPr>
      </w:pPr>
      <w:r>
        <w:rPr>
          <w:rFonts w:hint="eastAsia" w:ascii="Times New Roman" w:hAnsi="Times New Roman" w:cs="仿宋"/>
          <w:szCs w:val="21"/>
        </w:rPr>
        <w:t xml:space="preserve">8.甲方单位有权检查配送食材的卫生安全情况，并做好24小时的食物留样，若出现问题，可提供有力证据。</w:t>
      </w:r>
      <w:r/>
    </w:p>
    <w:p>
      <w:pPr>
        <w:ind w:firstLine="424"/>
        <w:spacing w:line="360" w:lineRule="exact"/>
        <w:rPr>
          <w:rFonts w:hint="eastAsia" w:ascii="Times New Roman" w:hAnsi="Times New Roman" w:cs="宋体"/>
          <w:szCs w:val="21"/>
        </w:rPr>
      </w:pPr>
      <w:r>
        <w:rPr>
          <w:rFonts w:hint="eastAsia" w:ascii="Times New Roman" w:hAnsi="Times New Roman" w:cs="宋体"/>
          <w:szCs w:val="21"/>
        </w:rPr>
        <w:t xml:space="preserve">（二）乙方责任：</w:t>
      </w:r>
      <w:r/>
    </w:p>
    <w:p>
      <w:pPr>
        <w:ind w:firstLine="420"/>
        <w:spacing w:line="360" w:lineRule="exact"/>
        <w:rPr>
          <w:rFonts w:hint="eastAsia" w:ascii="Times New Roman" w:hAnsi="Times New Roman" w:cs="仿宋"/>
          <w:szCs w:val="21"/>
        </w:rPr>
      </w:pPr>
      <w:r>
        <w:rPr>
          <w:rFonts w:hint="eastAsia" w:ascii="Times New Roman" w:hAnsi="Times New Roman" w:cs="仿宋"/>
          <w:szCs w:val="21"/>
        </w:rPr>
        <w:t xml:space="preserve">1.常州大学餐饮供应链管理系统每天下午3</w:t>
      </w:r>
      <w:r>
        <w:rPr>
          <w:rFonts w:hint="eastAsia" w:ascii="Times New Roman" w:hAnsi="Times New Roman" w:cs="仿宋"/>
          <w:szCs w:val="21"/>
          <w:lang w:eastAsia="zh-CN"/>
        </w:rPr>
        <w:t xml:space="preserve">：</w:t>
      </w:r>
      <w:r>
        <w:rPr>
          <w:rFonts w:hint="eastAsia" w:ascii="Times New Roman" w:hAnsi="Times New Roman" w:cs="仿宋"/>
          <w:szCs w:val="21"/>
        </w:rPr>
        <w:t xml:space="preserve">30生成第二日的供货订单，乙方必须严格按照校区</w:t>
      </w:r>
      <w:r>
        <w:rPr>
          <w:rFonts w:hint="eastAsia" w:ascii="Times New Roman" w:hAnsi="Times New Roman" w:cs="仿宋"/>
          <w:szCs w:val="21"/>
        </w:rPr>
        <w:t xml:space="preserve">库房、班组订货量，按甲方规定的时间、数量送货到指定地点：常州大学科教城东区、科教城西区、西太湖校区学生食堂或靖江校区食堂。否则，视其违约，此违约行为每发生一次，甲方视此违约情况，分别处理：时间或地点违约，乙方承担3000元/次的违约金；品种缺失，处罚缺失品种当天系统订货金额的两倍违约金；发现班组订的品种未到货，乙方必须按甲方约定时间（两小时）内及时补足未到货的品种。如乙方不能在约定时间（两小时）内补足品种数量，则由甲方代购，产生相关费用由乙方全额承担（费用包含差价、运费、人工等）。数量违约，对不足数量，处罚</w:t>
      </w:r>
      <w:bookmarkStart w:id="342" w:name="_Hlk216270662"/>
      <w:r>
        <w:rPr>
          <w:rFonts w:hint="eastAsia" w:ascii="Times New Roman" w:hAnsi="Times New Roman" w:cs="仿宋"/>
          <w:szCs w:val="21"/>
        </w:rPr>
        <w:t xml:space="preserve">不足部分金额的两倍违约金</w:t>
      </w:r>
      <w:bookmarkEnd w:id="342"/>
      <w:r>
        <w:rPr>
          <w:rFonts w:hint="eastAsia" w:ascii="Times New Roman" w:hAnsi="Times New Roman" w:cs="仿宋"/>
          <w:szCs w:val="21"/>
        </w:rPr>
        <w:t xml:space="preserve">。乙方如有违约行为甲方将发出书面《供货商违约通知书》双方签字盖章留档；同时在《外部供方绩效监视及再评价测评表》扣分（总分100分），一次5分，评分低于85分，甲方有权终止其供货资格，并将其列入不良行为名单。进入不良行为名单，三年不得参加</w:t>
      </w:r>
      <w:r>
        <w:rPr>
          <w:rFonts w:hint="eastAsia" w:ascii="Times New Roman" w:hAnsi="Times New Roman" w:cs="仿宋"/>
          <w:szCs w:val="21"/>
          <w:lang w:eastAsia="zh-CN"/>
        </w:rPr>
        <w:t xml:space="preserve">常州大学</w:t>
      </w:r>
      <w:r>
        <w:rPr>
          <w:rFonts w:hint="eastAsia" w:ascii="Times New Roman" w:hAnsi="Times New Roman" w:cs="仿宋"/>
          <w:szCs w:val="21"/>
        </w:rPr>
        <w:t xml:space="preserve">相关招标活动。</w:t>
      </w:r>
      <w:r/>
    </w:p>
    <w:p>
      <w:pPr>
        <w:ind w:firstLine="420"/>
        <w:spacing w:line="360" w:lineRule="exact"/>
        <w:rPr>
          <w:rFonts w:hint="eastAsia" w:ascii="Times New Roman" w:hAnsi="Times New Roman" w:cs="仿宋"/>
          <w:szCs w:val="21"/>
        </w:rPr>
      </w:pPr>
      <w:r>
        <w:rPr>
          <w:rFonts w:hint="eastAsia" w:ascii="Times New Roman" w:hAnsi="Times New Roman" w:cs="仿宋"/>
          <w:szCs w:val="21"/>
        </w:rPr>
        <w:t xml:space="preserve">2.合同期内如乙方中途主动退出供货，甲方将扣除全额履约保证金；乙方如在合同期内主动放弃中标品种一个的，甲方将扣除履约保证金一半；同时还需承担赔偿学校该放弃品种与新供货单位合同期间两者报价之间的差价的供货总额以及重新招标所有费用，合同终止；乙方如在合同期内主动放弃中标品种数量两个及以上，扣除全额履约保证金，同时还需承担赔偿学校所放弃品种与新供货单位合同期间两者报价之间的差价的总额以及重新招标所有费用，合同终止。</w:t>
      </w:r>
      <w:r/>
    </w:p>
    <w:p>
      <w:pPr>
        <w:ind w:firstLine="420"/>
        <w:spacing w:line="360" w:lineRule="exact"/>
        <w:rPr>
          <w:rFonts w:hint="eastAsia" w:ascii="Times New Roman" w:hAnsi="Times New Roman" w:cs="仿宋"/>
          <w:szCs w:val="21"/>
        </w:rPr>
      </w:pPr>
      <w:r>
        <w:rPr>
          <w:rFonts w:hint="eastAsia" w:ascii="Times New Roman" w:hAnsi="Times New Roman" w:cs="仿宋"/>
          <w:szCs w:val="21"/>
        </w:rPr>
        <w:t xml:space="preserve">3.乙方必须讲诚信，保证所供货物无质量问题。甲方在验收过程中，发现夹带以次充好，如货物有异味、异物影响使用等有质量问题的产品，乙方对有质量问题的产品进行更换，并按以一罚十的原则（如每发现一斤不合格品赔偿十斤）对甲方给予赔偿。同时一次性罚</w:t>
      </w:r>
      <w:r>
        <w:rPr>
          <w:rFonts w:hint="eastAsia" w:ascii="Times New Roman" w:hAnsi="Times New Roman" w:cs="仿宋"/>
          <w:szCs w:val="21"/>
          <w:lang w:val="en-US" w:eastAsia="zh-CN"/>
        </w:rPr>
        <w:t xml:space="preserve">款2000</w:t>
      </w:r>
      <w:r>
        <w:rPr>
          <w:rFonts w:hint="eastAsia" w:ascii="Times New Roman" w:hAnsi="Times New Roman" w:cs="仿宋"/>
          <w:szCs w:val="21"/>
        </w:rPr>
        <w:t xml:space="preserve">元整。</w:t>
      </w:r>
      <w:r/>
    </w:p>
    <w:p>
      <w:pPr>
        <w:ind w:firstLine="420"/>
        <w:spacing w:line="360" w:lineRule="exact"/>
        <w:rPr>
          <w:rFonts w:hint="eastAsia" w:ascii="Times New Roman" w:hAnsi="Times New Roman" w:cs="仿宋"/>
          <w:szCs w:val="21"/>
        </w:rPr>
      </w:pPr>
      <w:r>
        <w:rPr>
          <w:rFonts w:hint="eastAsia" w:ascii="Times New Roman" w:hAnsi="Times New Roman" w:cs="仿宋"/>
          <w:szCs w:val="21"/>
        </w:rPr>
        <w:t xml:space="preserve">4.乙方供应的货品被政府监管部门组织的抽样检查中发现存在不合格的，乙方负责处理。在使用中给学校或师生员工造成不良影响的，甲方有权终止合同，并扣除全额履约保证金，并承担由此造成的经济责任和法律责任。</w:t>
      </w:r>
      <w:r/>
    </w:p>
    <w:p>
      <w:pPr>
        <w:ind w:firstLine="420"/>
        <w:spacing w:line="360" w:lineRule="exact"/>
        <w:rPr>
          <w:rFonts w:hint="eastAsia" w:ascii="Times New Roman" w:hAnsi="Times New Roman" w:cs="仿宋"/>
          <w:szCs w:val="21"/>
        </w:rPr>
      </w:pPr>
      <w:r>
        <w:rPr>
          <w:rFonts w:hint="eastAsia" w:ascii="Times New Roman" w:hAnsi="Times New Roman" w:cs="仿宋"/>
          <w:szCs w:val="21"/>
        </w:rPr>
        <w:t xml:space="preserve">5.乙方应根据常州大学餐饮供应链管理系统订单对每个校区食堂库房、班组进行独立核算，根据校方系统打印订货单，进行相关验收签单环节，所需设备自备。乙方为确保食材安全，运输过程保存得当，需按甲方要求进行送货（乙方需按甲方要求运送车辆开启定位），乙方如有违约行为甲方将发出书面《供货商违约通知书》双方签字盖章留档；同时在《外部供方绩效监视及再评价测评表》扣分（总分100分），一次5分，评分低于85分，甲方有权终止其供货资格，并将其列入不良行为名单。进入不良行为名单，三年不得参加</w:t>
      </w:r>
      <w:r>
        <w:rPr>
          <w:rFonts w:hint="eastAsia" w:ascii="Times New Roman" w:hAnsi="Times New Roman" w:cs="仿宋"/>
          <w:szCs w:val="21"/>
          <w:lang w:eastAsia="zh-CN"/>
        </w:rPr>
        <w:t xml:space="preserve">常州大学</w:t>
      </w:r>
      <w:r>
        <w:rPr>
          <w:rFonts w:hint="eastAsia" w:ascii="Times New Roman" w:hAnsi="Times New Roman" w:cs="仿宋"/>
          <w:szCs w:val="21"/>
        </w:rPr>
        <w:t xml:space="preserve">相关招标活动。</w:t>
      </w:r>
      <w:r/>
    </w:p>
    <w:p>
      <w:pPr>
        <w:ind w:firstLine="424"/>
        <w:spacing w:line="360" w:lineRule="exact"/>
        <w:rPr>
          <w:rFonts w:hint="eastAsia" w:ascii="Times New Roman" w:hAnsi="Times New Roman" w:cs="宋体"/>
          <w:szCs w:val="21"/>
        </w:rPr>
      </w:pPr>
      <w:r>
        <w:rPr>
          <w:rFonts w:hint="eastAsia" w:ascii="Times New Roman" w:hAnsi="Times New Roman" w:cs="宋体"/>
          <w:szCs w:val="21"/>
        </w:rPr>
        <w:t xml:space="preserve">6.乙方应严格遵守《中华人民共和国食品安全法》等相关规定，所有产品需提供产地证明。一经发现供应以下产品，甲方除全部退货外，取消乙方的供货资格，没收履约保证金，乙方并承担由此造成的经济责任和法律责任：</w:t>
      </w:r>
      <w:r/>
    </w:p>
    <w:p>
      <w:pPr>
        <w:ind w:firstLine="420"/>
        <w:spacing w:line="360" w:lineRule="exact"/>
        <w:rPr>
          <w:rFonts w:hint="eastAsia" w:ascii="Times New Roman" w:hAnsi="Times New Roman" w:cs="仿宋"/>
          <w:szCs w:val="21"/>
        </w:rPr>
      </w:pPr>
      <w:r>
        <w:rPr>
          <w:rFonts w:hint="eastAsia" w:ascii="Times New Roman" w:hAnsi="Times New Roman" w:cs="仿宋"/>
          <w:szCs w:val="21"/>
        </w:rPr>
        <w:t xml:space="preserve">（1）腐败变质、油脂酸败、霉变、生虫、污秽不洁、混有异物或者其他感官性状异常，对人体健康有害的；</w:t>
      </w:r>
      <w:r/>
    </w:p>
    <w:p>
      <w:pPr>
        <w:ind w:firstLine="420"/>
        <w:spacing w:line="360" w:lineRule="exact"/>
        <w:rPr>
          <w:rFonts w:hint="eastAsia" w:ascii="Times New Roman" w:hAnsi="Times New Roman" w:cs="仿宋"/>
          <w:szCs w:val="21"/>
        </w:rPr>
      </w:pPr>
      <w:r>
        <w:rPr>
          <w:rFonts w:hint="eastAsia" w:ascii="Times New Roman" w:hAnsi="Times New Roman" w:cs="仿宋"/>
          <w:szCs w:val="21"/>
        </w:rPr>
        <w:t xml:space="preserve">（2）含有毒、有害物质或者被有害物质污染，对人体健康有害的；</w:t>
      </w:r>
      <w:r/>
    </w:p>
    <w:p>
      <w:pPr>
        <w:ind w:firstLine="420"/>
        <w:spacing w:line="360" w:lineRule="exact"/>
        <w:rPr>
          <w:rFonts w:hint="eastAsia" w:ascii="Times New Roman" w:hAnsi="Times New Roman" w:cs="仿宋"/>
          <w:szCs w:val="21"/>
        </w:rPr>
      </w:pPr>
      <w:r>
        <w:rPr>
          <w:rFonts w:hint="eastAsia" w:ascii="Times New Roman" w:hAnsi="Times New Roman" w:cs="仿宋"/>
          <w:szCs w:val="21"/>
        </w:rPr>
        <w:t xml:space="preserve">（3）含有致病性寄生虫、微生物或者微生物含量超过国家限定标准的；</w:t>
      </w:r>
      <w:r/>
    </w:p>
    <w:p>
      <w:pPr>
        <w:ind w:firstLine="420"/>
        <w:spacing w:line="360" w:lineRule="exact"/>
        <w:rPr>
          <w:rFonts w:hint="eastAsia" w:ascii="Times New Roman" w:hAnsi="Times New Roman" w:cs="仿宋"/>
          <w:szCs w:val="21"/>
        </w:rPr>
      </w:pPr>
      <w:r>
        <w:rPr>
          <w:rFonts w:hint="eastAsia" w:ascii="Times New Roman" w:hAnsi="Times New Roman" w:cs="仿宋"/>
          <w:szCs w:val="21"/>
        </w:rPr>
        <w:t xml:space="preserve">（4）掺假、掺杂、伪造，影响营养、卫生的；</w:t>
      </w:r>
      <w:r/>
    </w:p>
    <w:p>
      <w:pPr>
        <w:ind w:firstLine="420"/>
        <w:spacing w:line="360" w:lineRule="exact"/>
        <w:rPr>
          <w:rFonts w:hint="eastAsia" w:ascii="Times New Roman" w:hAnsi="Times New Roman" w:cs="仿宋"/>
          <w:szCs w:val="21"/>
        </w:rPr>
      </w:pPr>
      <w:r>
        <w:rPr>
          <w:rFonts w:hint="eastAsia" w:ascii="Times New Roman" w:hAnsi="Times New Roman" w:cs="仿宋"/>
          <w:szCs w:val="21"/>
        </w:rPr>
        <w:t xml:space="preserve">（5）用非食品原料加工的，假如非食品用化学物质或者将非食品当做食品的。</w:t>
      </w:r>
      <w:r/>
    </w:p>
    <w:p>
      <w:pPr>
        <w:ind w:firstLine="424"/>
        <w:spacing w:line="360" w:lineRule="exact"/>
        <w:rPr>
          <w:rFonts w:hint="eastAsia" w:ascii="Times New Roman" w:hAnsi="Times New Roman" w:cs="宋体"/>
          <w:szCs w:val="21"/>
        </w:rPr>
      </w:pPr>
      <w:r>
        <w:rPr>
          <w:rFonts w:hint="eastAsia" w:ascii="Times New Roman" w:hAnsi="Times New Roman" w:cs="宋体"/>
          <w:szCs w:val="21"/>
          <w:lang w:eastAsia="zh-CN"/>
        </w:rPr>
        <w:t xml:space="preserve">（</w:t>
      </w:r>
      <w:r>
        <w:rPr>
          <w:rFonts w:hint="eastAsia" w:ascii="Times New Roman" w:hAnsi="Times New Roman" w:cs="宋体"/>
          <w:szCs w:val="21"/>
        </w:rPr>
        <w:t xml:space="preserve">6</w:t>
      </w:r>
      <w:r>
        <w:rPr>
          <w:rFonts w:hint="eastAsia" w:ascii="Times New Roman" w:hAnsi="Times New Roman" w:cs="宋体"/>
          <w:szCs w:val="21"/>
          <w:lang w:eastAsia="zh-CN"/>
        </w:rPr>
        <w:t xml:space="preserve">）</w:t>
      </w:r>
      <w:r>
        <w:rPr>
          <w:rFonts w:hint="eastAsia" w:ascii="Times New Roman" w:hAnsi="Times New Roman" w:cs="宋体"/>
          <w:szCs w:val="21"/>
        </w:rPr>
        <w:t xml:space="preserve">其他不符合食品卫生标准和要求的食品。</w:t>
      </w:r>
      <w:r/>
    </w:p>
    <w:p>
      <w:pPr>
        <w:ind w:firstLine="420"/>
        <w:spacing w:line="360" w:lineRule="exact"/>
        <w:rPr>
          <w:rFonts w:hint="eastAsia" w:ascii="Times New Roman" w:hAnsi="Times New Roman" w:cs="仿宋"/>
          <w:szCs w:val="21"/>
        </w:rPr>
      </w:pPr>
      <w:r>
        <w:rPr>
          <w:rFonts w:hint="eastAsia" w:ascii="Times New Roman" w:hAnsi="Times New Roman" w:cs="仿宋"/>
          <w:szCs w:val="21"/>
        </w:rPr>
        <w:t xml:space="preserve">7.非招标中标产品，供货商不得以变通的方式送货，一经发现由公司约谈、必严肃处理，非中标产品不予结账。非招标中标产品，如班组有需求，由食堂主任向饮服中心和采供部递交书面申请</w:t>
      </w:r>
      <w:r>
        <w:rPr>
          <w:rFonts w:hint="eastAsia" w:ascii="Times New Roman" w:hAnsi="Times New Roman" w:cs="仿宋"/>
          <w:szCs w:val="21"/>
          <w:lang w:eastAsia="zh-CN"/>
        </w:rPr>
        <w:t xml:space="preserve">，</w:t>
      </w:r>
      <w:r>
        <w:rPr>
          <w:rFonts w:hint="eastAsia" w:ascii="Times New Roman" w:hAnsi="Times New Roman" w:cs="仿宋"/>
          <w:szCs w:val="21"/>
          <w:lang w:val="en-US" w:eastAsia="zh-CN"/>
        </w:rPr>
        <w:t xml:space="preserve">同意后方可使用</w:t>
      </w:r>
      <w:r>
        <w:rPr>
          <w:rFonts w:hint="eastAsia" w:ascii="Times New Roman" w:hAnsi="Times New Roman" w:cs="仿宋"/>
          <w:szCs w:val="21"/>
        </w:rPr>
        <w:t xml:space="preserve">。</w:t>
      </w:r>
      <w:r/>
    </w:p>
    <w:p>
      <w:pPr>
        <w:ind w:firstLine="420"/>
        <w:spacing w:line="360" w:lineRule="exact"/>
        <w:rPr>
          <w:rFonts w:hint="eastAsia" w:ascii="Times New Roman" w:hAnsi="Times New Roman" w:cs="仿宋"/>
          <w:szCs w:val="21"/>
        </w:rPr>
      </w:pPr>
      <w:r>
        <w:rPr>
          <w:rFonts w:hint="eastAsia" w:ascii="Times New Roman" w:hAnsi="Times New Roman" w:cs="仿宋"/>
          <w:szCs w:val="21"/>
        </w:rPr>
        <w:t xml:space="preserve">8.乙方需在接到《供货商违约通知书》5日内缴纳罚款。规定时间内不缴纳罚款，每发生一次则在《外部供方绩效监视及再评价测评表》扣5分。缴纳账户信息另行通知。</w:t>
      </w:r>
      <w:r/>
    </w:p>
    <w:p>
      <w:pPr>
        <w:ind w:right="210" w:firstLine="420"/>
        <w:jc w:val="left"/>
        <w:spacing w:line="360" w:lineRule="exact"/>
        <w:rPr>
          <w:rFonts w:hint="eastAsia" w:ascii="Times New Roman" w:hAnsi="Times New Roman" w:cs="宋体"/>
          <w:bCs/>
          <w:szCs w:val="21"/>
        </w:rPr>
      </w:pPr>
      <w:r>
        <w:rPr>
          <w:rFonts w:hint="eastAsia" w:ascii="Times New Roman" w:hAnsi="Times New Roman" w:cs="宋体"/>
          <w:bCs/>
          <w:szCs w:val="21"/>
        </w:rPr>
        <w:t xml:space="preserve">9.安全要求：</w:t>
      </w:r>
      <w:r>
        <w:rPr>
          <w:rFonts w:hint="eastAsia" w:ascii="Times New Roman" w:hAnsi="Times New Roman"/>
        </w:rPr>
        <w:t xml:space="preserve">食品配送中，必须保障配送人员与公众的人身安全（如规范驾驶、防滑防摔、避免重物砸伤等），同时采用环保包装与优化路线以降低碳排放，保护环境。配合招标人进行配送，满足甲方对环境和安全的要求。</w:t>
      </w:r>
      <w:r/>
    </w:p>
    <w:p>
      <w:pPr>
        <w:ind w:firstLine="420"/>
        <w:spacing w:line="360" w:lineRule="exact"/>
        <w:rPr>
          <w:rFonts w:hint="eastAsia" w:ascii="Times New Roman" w:hAnsi="Times New Roman" w:cs="仿宋"/>
          <w:szCs w:val="21"/>
        </w:rPr>
      </w:pPr>
      <w:r>
        <w:rPr>
          <w:rFonts w:hint="eastAsia" w:ascii="Times New Roman" w:hAnsi="Times New Roman" w:cs="仿宋"/>
          <w:szCs w:val="21"/>
        </w:rPr>
        <w:t xml:space="preserve">10.退出机制：采用月度考核的方式进行考核，如月度考核不合格，甲方有权立即终止乙方的配送工作。</w:t>
      </w:r>
      <w:r/>
    </w:p>
    <w:p>
      <w:pPr>
        <w:ind w:firstLine="420"/>
        <w:spacing w:line="360" w:lineRule="exact"/>
        <w:rPr>
          <w:rFonts w:hint="eastAsia" w:ascii="Times New Roman" w:hAnsi="Times New Roman" w:cs="仿宋"/>
          <w:szCs w:val="21"/>
        </w:rPr>
      </w:pPr>
      <w:r>
        <w:rPr>
          <w:rFonts w:hint="eastAsia" w:ascii="Times New Roman" w:hAnsi="Times New Roman" w:cs="仿宋"/>
          <w:szCs w:val="21"/>
        </w:rPr>
        <w:t xml:space="preserve">经考核有下列情形之一者，甲方有权立即终止乙方的配送工作，并终止与之签订的配送协议：</w:t>
      </w:r>
      <w:r/>
    </w:p>
    <w:p>
      <w:pPr>
        <w:ind w:firstLine="420"/>
        <w:spacing w:line="360" w:lineRule="exact"/>
        <w:rPr>
          <w:rFonts w:hint="eastAsia" w:ascii="Times New Roman" w:hAnsi="Times New Roman" w:cs="仿宋"/>
          <w:szCs w:val="21"/>
        </w:rPr>
      </w:pPr>
      <w:r>
        <w:rPr>
          <w:rFonts w:hint="eastAsia" w:ascii="Times New Roman" w:hAnsi="Times New Roman" w:cs="仿宋"/>
          <w:szCs w:val="21"/>
        </w:rPr>
        <w:t xml:space="preserve">（1）原材料问题引起的食物中毒等食源性疾病的发生；</w:t>
      </w:r>
      <w:r/>
    </w:p>
    <w:p>
      <w:pPr>
        <w:ind w:firstLine="420"/>
        <w:spacing w:line="360" w:lineRule="exact"/>
        <w:rPr>
          <w:rFonts w:hint="eastAsia" w:ascii="Times New Roman" w:hAnsi="Times New Roman" w:cs="仿宋"/>
          <w:szCs w:val="21"/>
        </w:rPr>
      </w:pPr>
      <w:r>
        <w:rPr>
          <w:rFonts w:hint="eastAsia" w:ascii="Times New Roman" w:hAnsi="Times New Roman" w:cs="仿宋"/>
          <w:szCs w:val="21"/>
        </w:rPr>
        <w:t xml:space="preserve">（2）当月因配送服务或原材料质量等问题退货达2次及以上或考核达不到要求的；</w:t>
      </w:r>
      <w:r/>
    </w:p>
    <w:p>
      <w:pPr>
        <w:ind w:firstLine="420"/>
        <w:spacing w:line="360" w:lineRule="exact"/>
        <w:rPr>
          <w:rFonts w:hint="eastAsia" w:ascii="Times New Roman" w:hAnsi="Times New Roman" w:cs="仿宋"/>
          <w:szCs w:val="21"/>
        </w:rPr>
      </w:pPr>
      <w:r>
        <w:rPr>
          <w:rFonts w:hint="eastAsia" w:ascii="Times New Roman" w:hAnsi="Times New Roman" w:cs="仿宋"/>
          <w:szCs w:val="21"/>
        </w:rPr>
        <w:t xml:space="preserve">（3）被政府监管部门查到故意销售假冒伪劣商品；</w:t>
      </w:r>
      <w:r/>
    </w:p>
    <w:p>
      <w:pPr>
        <w:ind w:firstLine="422"/>
        <w:spacing w:line="360" w:lineRule="exact"/>
        <w:rPr>
          <w:rFonts w:hint="eastAsia" w:ascii="Times New Roman" w:hAnsi="Times New Roman" w:cs="仿宋"/>
          <w:b/>
          <w:bCs/>
          <w:color w:val="auto"/>
          <w:szCs w:val="21"/>
        </w:rPr>
      </w:pPr>
      <w:r/>
      <w:bookmarkStart w:id="343" w:name="_Hlk231317105"/>
      <w:r>
        <w:rPr>
          <w:rFonts w:hint="eastAsia" w:ascii="Times New Roman" w:hAnsi="Times New Roman" w:cs="仿宋"/>
          <w:b/>
          <w:bCs/>
          <w:color w:val="auto"/>
          <w:szCs w:val="21"/>
        </w:rPr>
        <w:t xml:space="preserve">（4）甲方不定期现场抽查乙方存储场所，如现场抽查结果不满足其投标文件情况的；</w:t>
      </w:r>
      <w:bookmarkEnd w:id="343"/>
      <w:r/>
      <w:r/>
    </w:p>
    <w:p>
      <w:pPr>
        <w:ind w:firstLine="420"/>
        <w:spacing w:line="360" w:lineRule="exact"/>
        <w:rPr>
          <w:rFonts w:hint="eastAsia" w:ascii="Times New Roman" w:hAnsi="Times New Roman" w:cs="仿宋"/>
          <w:szCs w:val="21"/>
        </w:rPr>
      </w:pPr>
      <w:r>
        <w:rPr>
          <w:rFonts w:hint="eastAsia" w:ascii="Times New Roman" w:hAnsi="Times New Roman" w:cs="仿宋"/>
          <w:szCs w:val="21"/>
        </w:rPr>
        <w:t xml:space="preserve">（5）不能满足甲方需要，造成使用影响的；</w:t>
      </w:r>
      <w:r/>
    </w:p>
    <w:p>
      <w:pPr>
        <w:ind w:firstLine="420"/>
        <w:spacing w:line="360" w:lineRule="exact"/>
        <w:rPr>
          <w:rFonts w:hint="eastAsia" w:ascii="Times New Roman" w:hAnsi="Times New Roman" w:cs="仿宋"/>
          <w:szCs w:val="21"/>
        </w:rPr>
      </w:pPr>
      <w:r>
        <w:rPr>
          <w:rFonts w:hint="eastAsia" w:ascii="Times New Roman" w:hAnsi="Times New Roman" w:cs="仿宋"/>
          <w:szCs w:val="21"/>
        </w:rPr>
        <w:t xml:space="preserve">（6）经查实，将部分配送工作分包或转包给他人或其他单位。</w:t>
      </w:r>
      <w:r/>
    </w:p>
    <w:p>
      <w:pPr>
        <w:ind w:firstLine="422"/>
        <w:jc w:val="left"/>
        <w:spacing w:line="360" w:lineRule="exact"/>
        <w:rPr>
          <w:rFonts w:hint="eastAsia" w:ascii="Times New Roman" w:hAnsi="Times New Roman" w:cs="微软雅黑"/>
          <w:b/>
          <w:bCs/>
          <w:szCs w:val="21"/>
        </w:rPr>
      </w:pPr>
      <w:r>
        <w:rPr>
          <w:rFonts w:hint="eastAsia" w:ascii="Times New Roman" w:hAnsi="Times New Roman" w:cs="微软雅黑"/>
          <w:b/>
          <w:bCs/>
          <w:szCs w:val="21"/>
        </w:rPr>
        <w:t xml:space="preserve">每月甲方采购部门与使用部门在《供应商考核评分表》上打分，累计两次月度测评评分低于90分，采购部门有权终止其供货资格，列入学校不良行为记录名单，并保留在三年内禁止其参加</w:t>
      </w:r>
      <w:r>
        <w:rPr>
          <w:rFonts w:hint="eastAsia" w:ascii="Times New Roman" w:hAnsi="Times New Roman" w:cs="微软雅黑"/>
          <w:b/>
          <w:bCs/>
          <w:szCs w:val="21"/>
          <w:lang w:val="en-US" w:eastAsia="zh-CN"/>
        </w:rPr>
        <w:t xml:space="preserve">常州大学</w:t>
      </w:r>
      <w:r>
        <w:rPr>
          <w:rFonts w:hint="eastAsia" w:ascii="Times New Roman" w:hAnsi="Times New Roman" w:cs="微软雅黑"/>
          <w:b/>
          <w:bCs/>
          <w:szCs w:val="21"/>
        </w:rPr>
        <w:t xml:space="preserve">采购活动。</w:t>
      </w:r>
      <w:r/>
    </w:p>
    <w:p>
      <w:pPr>
        <w:ind w:firstLine="426"/>
        <w:spacing w:line="360" w:lineRule="exact"/>
        <w:rPr>
          <w:rFonts w:hint="eastAsia" w:ascii="Times New Roman" w:hAnsi="Times New Roman" w:cs="宋体"/>
          <w:b/>
          <w:szCs w:val="21"/>
        </w:rPr>
      </w:pPr>
      <w:r>
        <w:rPr>
          <w:rFonts w:hint="eastAsia" w:ascii="Times New Roman" w:hAnsi="Times New Roman" w:cs="宋体"/>
          <w:b/>
          <w:szCs w:val="21"/>
        </w:rPr>
        <w:t xml:space="preserve">第六条 违约责任</w:t>
      </w:r>
      <w:r/>
    </w:p>
    <w:p>
      <w:pPr>
        <w:ind w:firstLine="420"/>
        <w:spacing w:line="360" w:lineRule="exact"/>
        <w:rPr>
          <w:rFonts w:hint="eastAsia" w:ascii="Times New Roman" w:hAnsi="Times New Roman" w:cs="仿宋"/>
          <w:szCs w:val="21"/>
        </w:rPr>
      </w:pPr>
      <w:r>
        <w:rPr>
          <w:rFonts w:hint="eastAsia" w:ascii="Times New Roman" w:hAnsi="Times New Roman" w:cs="仿宋"/>
          <w:szCs w:val="21"/>
        </w:rPr>
        <w:t xml:space="preserve">因食材配送对安全性、及时性要求很高，为加强配送质量，提供配送效益，强化双方责任意识，现明确有关违约责任如下：</w:t>
      </w:r>
      <w:r/>
    </w:p>
    <w:p>
      <w:pPr>
        <w:ind w:firstLine="420"/>
        <w:spacing w:line="360" w:lineRule="exact"/>
        <w:rPr>
          <w:rFonts w:hint="eastAsia" w:ascii="Times New Roman" w:hAnsi="Times New Roman" w:cs="仿宋"/>
          <w:szCs w:val="21"/>
        </w:rPr>
      </w:pPr>
      <w:r>
        <w:rPr>
          <w:rFonts w:hint="eastAsia" w:ascii="Times New Roman" w:hAnsi="Times New Roman" w:cs="仿宋"/>
          <w:szCs w:val="21"/>
        </w:rPr>
        <w:t xml:space="preserve">（一）甲方违约责任</w:t>
      </w:r>
      <w:r/>
    </w:p>
    <w:p>
      <w:pPr>
        <w:ind w:firstLine="420"/>
        <w:spacing w:line="360" w:lineRule="exact"/>
        <w:rPr>
          <w:rFonts w:hint="eastAsia" w:ascii="Times New Roman" w:hAnsi="Times New Roman" w:cs="仿宋"/>
          <w:szCs w:val="21"/>
        </w:rPr>
      </w:pPr>
      <w:r>
        <w:rPr>
          <w:rFonts w:hint="eastAsia" w:ascii="Times New Roman" w:hAnsi="Times New Roman" w:cs="仿宋"/>
          <w:szCs w:val="21"/>
        </w:rPr>
        <w:t xml:space="preserve">因甲方工作失误，未及时通知乙方配送采购计划，导致乙方无法正常配送的，后果由甲方承担。</w:t>
      </w:r>
      <w:r/>
    </w:p>
    <w:p>
      <w:pPr>
        <w:ind w:firstLine="420"/>
        <w:spacing w:line="360" w:lineRule="exact"/>
        <w:rPr>
          <w:rFonts w:hint="eastAsia" w:ascii="Times New Roman" w:hAnsi="Times New Roman" w:cs="仿宋"/>
          <w:szCs w:val="21"/>
        </w:rPr>
      </w:pPr>
      <w:r>
        <w:rPr>
          <w:rFonts w:hint="eastAsia" w:ascii="Times New Roman" w:hAnsi="Times New Roman" w:cs="仿宋"/>
          <w:szCs w:val="21"/>
        </w:rPr>
        <w:t xml:space="preserve">（二）乙方违约责任</w:t>
      </w:r>
      <w:r/>
    </w:p>
    <w:p>
      <w:pPr>
        <w:ind w:firstLine="420"/>
        <w:spacing w:line="360" w:lineRule="exact"/>
        <w:rPr>
          <w:rFonts w:hint="eastAsia" w:ascii="Times New Roman" w:hAnsi="Times New Roman" w:cs="仿宋"/>
          <w:szCs w:val="21"/>
        </w:rPr>
      </w:pPr>
      <w:r>
        <w:rPr>
          <w:rFonts w:hint="eastAsia" w:ascii="Times New Roman" w:hAnsi="Times New Roman" w:cs="仿宋"/>
          <w:szCs w:val="21"/>
        </w:rPr>
        <w:t xml:space="preserve">1. 因乙方工作失误，未能及时通知甲方导致配送不能按实按时到达，造成甲方损失的，乙方应支付违约金3000元（不可抗力因素除外）。</w:t>
      </w:r>
      <w:r/>
    </w:p>
    <w:p>
      <w:pPr>
        <w:ind w:firstLine="420"/>
        <w:spacing w:line="360" w:lineRule="exact"/>
        <w:rPr>
          <w:rFonts w:hint="eastAsia" w:ascii="Times New Roman" w:hAnsi="Times New Roman" w:cs="仿宋"/>
          <w:szCs w:val="21"/>
        </w:rPr>
      </w:pPr>
      <w:r>
        <w:rPr>
          <w:rFonts w:hint="eastAsia" w:ascii="Times New Roman" w:hAnsi="Times New Roman" w:cs="仿宋"/>
          <w:szCs w:val="21"/>
        </w:rPr>
        <w:t xml:space="preserve">2.乙方配送的食材不符合食品卫生标准和要求的，经甲方发现，第一次支付违约金1000元，第二次支付违约金3000元，第三次支付违约金5000元且甲方有权取消乙方的配送资格。</w:t>
      </w:r>
      <w:r/>
    </w:p>
    <w:p>
      <w:pPr>
        <w:ind w:firstLine="420"/>
        <w:spacing w:line="360" w:lineRule="exact"/>
        <w:rPr>
          <w:rFonts w:hint="eastAsia" w:ascii="Times New Roman" w:hAnsi="Times New Roman" w:cs="仿宋"/>
          <w:szCs w:val="21"/>
        </w:rPr>
      </w:pPr>
      <w:r>
        <w:rPr>
          <w:rFonts w:hint="eastAsia" w:ascii="Times New Roman" w:hAnsi="Times New Roman" w:cs="仿宋"/>
          <w:szCs w:val="21"/>
        </w:rPr>
        <w:t xml:space="preserve">3.乙方提供的食材不符合甲方需求或缺斤少两，甲方有权要求补足数量或按实际重量结算付款，并承担合同约定的违约金；乙方供应的产品非甲方要求的品牌，甲方有权要求退换。如一个月内累计出现问题次数1次，甲方有权扣除违约金1000元；2次（含）以上，甲方有权扣除违约金3000元；3次（含）以上，甲方有权次扣除违约金5000元，并取消乙方的配送资格。</w:t>
      </w:r>
      <w:r/>
    </w:p>
    <w:p>
      <w:pPr>
        <w:ind w:firstLine="420"/>
        <w:spacing w:line="360" w:lineRule="exact"/>
        <w:rPr>
          <w:rFonts w:hint="eastAsia" w:ascii="Times New Roman" w:hAnsi="Times New Roman" w:cs="仿宋"/>
          <w:szCs w:val="21"/>
        </w:rPr>
      </w:pPr>
      <w:r>
        <w:rPr>
          <w:rFonts w:hint="eastAsia" w:ascii="Times New Roman" w:hAnsi="Times New Roman" w:cs="仿宋"/>
          <w:szCs w:val="21"/>
        </w:rPr>
        <w:t xml:space="preserve">4.乙方配送的食材存在卫生安全问题，导致甲方发生群体性食物中毒事故，由乙方承担所有事故责任和费用，没收</w:t>
      </w:r>
      <w:r>
        <w:rPr>
          <w:rFonts w:hint="eastAsia" w:ascii="Times New Roman" w:hAnsi="Times New Roman" w:cs="仿宋"/>
          <w:szCs w:val="21"/>
          <w:lang w:val="en-US" w:eastAsia="zh-CN"/>
        </w:rPr>
        <w:t xml:space="preserve">履</w:t>
      </w:r>
      <w:r>
        <w:rPr>
          <w:rFonts w:hint="eastAsia" w:ascii="Times New Roman" w:hAnsi="Times New Roman" w:cs="仿宋"/>
          <w:szCs w:val="21"/>
        </w:rPr>
        <w:t xml:space="preserve">约金，取消配送资格。造成严重后果的，甲方将依法提起诉讼，追究乙方的法律责任。</w:t>
      </w:r>
      <w:r/>
    </w:p>
    <w:p>
      <w:pPr>
        <w:ind w:firstLine="420"/>
        <w:spacing w:line="360" w:lineRule="exact"/>
        <w:rPr>
          <w:rFonts w:hint="eastAsia" w:ascii="Times New Roman" w:hAnsi="Times New Roman" w:cs="仿宋"/>
          <w:szCs w:val="21"/>
        </w:rPr>
      </w:pPr>
      <w:r>
        <w:rPr>
          <w:rFonts w:hint="eastAsia" w:ascii="Times New Roman" w:hAnsi="Times New Roman" w:cs="仿宋"/>
          <w:szCs w:val="21"/>
        </w:rPr>
        <w:t xml:space="preserve">5.乙方必须保证帐物（量）相符，任何情况下，严禁与所配送使用单位篡改、伪造配送清单，一经查实，一律由乙方承担责任。第一次支付违约金10000元，第二次支付违约金20000元，同时甲方有权取消配乙方送货资格。</w:t>
      </w:r>
      <w:r/>
    </w:p>
    <w:p>
      <w:pPr>
        <w:ind w:firstLine="420"/>
        <w:spacing w:line="360" w:lineRule="exact"/>
        <w:rPr>
          <w:rFonts w:hint="eastAsia" w:ascii="Times New Roman" w:hAnsi="Times New Roman" w:cs="仿宋"/>
          <w:szCs w:val="21"/>
        </w:rPr>
      </w:pPr>
      <w:r>
        <w:rPr>
          <w:rFonts w:hint="eastAsia" w:ascii="Times New Roman" w:hAnsi="Times New Roman" w:cs="仿宋"/>
          <w:szCs w:val="21"/>
        </w:rPr>
        <w:t xml:space="preserve">6.乙方配送达不到甲方要求，甲方使用单位意见较大的，甲方对乙方下发整改通知书，并进行具体指导，如乙方无法达到甲方要求，甲方有权随时取消乙方配送资格。</w:t>
      </w:r>
      <w:r/>
    </w:p>
    <w:p>
      <w:pPr>
        <w:ind w:firstLine="426"/>
        <w:spacing w:line="360" w:lineRule="exact"/>
        <w:rPr>
          <w:rFonts w:hint="eastAsia" w:ascii="Times New Roman" w:hAnsi="Times New Roman" w:cs="宋体"/>
          <w:bCs/>
          <w:szCs w:val="21"/>
        </w:rPr>
      </w:pPr>
      <w:r>
        <w:rPr>
          <w:rFonts w:hint="eastAsia" w:ascii="Times New Roman" w:hAnsi="Times New Roman" w:cs="宋体"/>
          <w:b/>
          <w:szCs w:val="21"/>
        </w:rPr>
        <w:t xml:space="preserve">第七条 合同的变更和终止</w:t>
      </w:r>
      <w:r/>
    </w:p>
    <w:p>
      <w:pPr>
        <w:ind w:firstLine="424"/>
        <w:spacing w:line="360" w:lineRule="exact"/>
        <w:rPr>
          <w:rFonts w:hint="eastAsia" w:ascii="Times New Roman" w:hAnsi="Times New Roman" w:cs="宋体"/>
          <w:szCs w:val="21"/>
        </w:rPr>
      </w:pPr>
      <w:r>
        <w:rPr>
          <w:rFonts w:hint="eastAsia" w:ascii="Times New Roman" w:hAnsi="Times New Roman" w:cs="宋体"/>
          <w:szCs w:val="21"/>
        </w:rPr>
        <w:t xml:space="preserve">1.本合同一经签订，甲乙双方不得擅自变更、中止或终止合同。</w:t>
      </w:r>
      <w:r/>
    </w:p>
    <w:p>
      <w:pPr>
        <w:ind w:firstLine="424"/>
        <w:spacing w:line="360" w:lineRule="exact"/>
        <w:rPr>
          <w:rFonts w:hint="eastAsia" w:ascii="Times New Roman" w:hAnsi="Times New Roman" w:cs="宋体"/>
          <w:szCs w:val="21"/>
        </w:rPr>
      </w:pPr>
      <w:r>
        <w:rPr>
          <w:rFonts w:hint="eastAsia" w:ascii="Times New Roman" w:hAnsi="Times New Roman" w:cs="宋体"/>
          <w:szCs w:val="21"/>
        </w:rPr>
        <w:t xml:space="preserve">2.除发生法律规定的不能预见、不能避免并不能克服的客观情况外，甲乙双方不得放弃或拒绝履行合同。乙方放弃或拒绝履行合同，保证金不予退还。</w:t>
      </w:r>
      <w:r/>
    </w:p>
    <w:p>
      <w:pPr>
        <w:ind w:firstLine="426"/>
        <w:spacing w:line="360" w:lineRule="exact"/>
        <w:rPr>
          <w:rFonts w:hint="eastAsia" w:ascii="Times New Roman" w:hAnsi="Times New Roman" w:cs="宋体"/>
          <w:b/>
          <w:szCs w:val="21"/>
        </w:rPr>
      </w:pPr>
      <w:r>
        <w:rPr>
          <w:rFonts w:hint="eastAsia" w:ascii="Times New Roman" w:hAnsi="Times New Roman" w:cs="宋体"/>
          <w:b/>
          <w:szCs w:val="21"/>
        </w:rPr>
        <w:t xml:space="preserve">第八条 合同的转让</w:t>
      </w:r>
      <w:r/>
    </w:p>
    <w:p>
      <w:pPr>
        <w:ind w:firstLine="424"/>
        <w:spacing w:line="360" w:lineRule="exact"/>
        <w:rPr>
          <w:rFonts w:hint="eastAsia" w:ascii="Times New Roman" w:hAnsi="Times New Roman" w:cs="宋体"/>
          <w:b/>
          <w:szCs w:val="21"/>
        </w:rPr>
      </w:pPr>
      <w:r>
        <w:rPr>
          <w:rFonts w:hint="eastAsia" w:ascii="Times New Roman" w:hAnsi="Times New Roman" w:cs="宋体"/>
          <w:szCs w:val="21"/>
        </w:rPr>
        <w:t xml:space="preserve">乙方不得擅自部分或全部转让本合同的权利义务。</w:t>
      </w:r>
      <w:r/>
    </w:p>
    <w:p>
      <w:pPr>
        <w:ind w:firstLine="426"/>
        <w:spacing w:line="360" w:lineRule="exact"/>
        <w:rPr>
          <w:rFonts w:hint="eastAsia" w:ascii="Times New Roman" w:hAnsi="Times New Roman" w:cs="宋体"/>
          <w:b/>
          <w:szCs w:val="21"/>
        </w:rPr>
      </w:pPr>
      <w:r>
        <w:rPr>
          <w:rFonts w:hint="eastAsia" w:ascii="Times New Roman" w:hAnsi="Times New Roman" w:cs="宋体"/>
          <w:b/>
          <w:szCs w:val="21"/>
        </w:rPr>
        <w:t xml:space="preserve">第九条 不可抗力</w:t>
      </w:r>
      <w:r/>
    </w:p>
    <w:p>
      <w:pPr>
        <w:ind w:firstLine="424"/>
        <w:spacing w:line="360" w:lineRule="exact"/>
        <w:rPr>
          <w:rFonts w:hint="eastAsia" w:ascii="Times New Roman" w:hAnsi="Times New Roman" w:cs="宋体"/>
          <w:szCs w:val="21"/>
        </w:rPr>
      </w:pPr>
      <w:r>
        <w:rPr>
          <w:rFonts w:hint="eastAsia" w:ascii="Times New Roman" w:hAnsi="Times New Roman" w:cs="宋体"/>
          <w:szCs w:val="21"/>
        </w:rPr>
        <w:t xml:space="preserve">甲、乙方中任何一方，因不可抗力不能按时或完全履行合同的，应及时通知对方，并在7个工作日内提供相应证明。未履行完合同部分是否继续履行、如何履行等问题，可由双方初步协商后签订书面协议。确定为不可抗力原因造成的损失，免予承担责任。</w:t>
      </w:r>
      <w:r/>
    </w:p>
    <w:p>
      <w:pPr>
        <w:ind w:firstLine="426"/>
        <w:spacing w:line="360" w:lineRule="exact"/>
        <w:rPr>
          <w:rFonts w:hint="eastAsia" w:ascii="Times New Roman" w:hAnsi="Times New Roman" w:cs="宋体"/>
          <w:b/>
          <w:szCs w:val="21"/>
        </w:rPr>
      </w:pPr>
      <w:r>
        <w:rPr>
          <w:rFonts w:hint="eastAsia" w:ascii="Times New Roman" w:hAnsi="Times New Roman" w:cs="宋体"/>
          <w:b/>
          <w:szCs w:val="21"/>
        </w:rPr>
        <w:t xml:space="preserve">第十条 争议的解决</w:t>
      </w:r>
      <w:r/>
    </w:p>
    <w:p>
      <w:pPr>
        <w:ind w:firstLine="424"/>
        <w:spacing w:line="360" w:lineRule="exact"/>
        <w:rPr>
          <w:rFonts w:hint="eastAsia" w:ascii="Times New Roman" w:hAnsi="Times New Roman" w:cs="宋体"/>
          <w:szCs w:val="21"/>
        </w:rPr>
      </w:pPr>
      <w:r>
        <w:rPr>
          <w:rFonts w:hint="eastAsia" w:ascii="Times New Roman" w:hAnsi="Times New Roman" w:cs="宋体"/>
          <w:szCs w:val="21"/>
        </w:rPr>
        <w:t xml:space="preserve">1.因履行本合同引起的或与本合同有关的争议，甲、乙双方应首先通过友好协商解决，如果协商不能解决争议，则采取以下第（1）种方式解决争议：</w:t>
      </w:r>
      <w:r/>
    </w:p>
    <w:p>
      <w:pPr>
        <w:ind w:firstLine="424"/>
        <w:spacing w:line="360" w:lineRule="exact"/>
        <w:rPr>
          <w:rFonts w:hint="eastAsia" w:ascii="Times New Roman" w:hAnsi="Times New Roman" w:cs="宋体"/>
          <w:szCs w:val="21"/>
        </w:rPr>
      </w:pPr>
      <w:r>
        <w:rPr>
          <w:rFonts w:hint="eastAsia" w:ascii="Times New Roman" w:hAnsi="Times New Roman" w:cs="宋体"/>
          <w:szCs w:val="21"/>
        </w:rPr>
        <w:t xml:space="preserve">（1）向甲方所在地人民法院提起诉讼；</w:t>
      </w:r>
      <w:r/>
    </w:p>
    <w:p>
      <w:pPr>
        <w:ind w:firstLine="424"/>
        <w:spacing w:line="360" w:lineRule="exact"/>
        <w:rPr>
          <w:rFonts w:hint="eastAsia" w:ascii="Times New Roman" w:hAnsi="Times New Roman" w:cs="宋体"/>
          <w:szCs w:val="21"/>
        </w:rPr>
      </w:pPr>
      <w:r>
        <w:rPr>
          <w:rFonts w:hint="eastAsia" w:ascii="Times New Roman" w:hAnsi="Times New Roman" w:cs="宋体"/>
          <w:szCs w:val="21"/>
        </w:rPr>
        <w:t xml:space="preserve">（2）向甲方所在地仲裁委员会按其仲裁规则申请仲裁。</w:t>
      </w:r>
      <w:r/>
    </w:p>
    <w:p>
      <w:pPr>
        <w:ind w:firstLine="424"/>
        <w:spacing w:line="360" w:lineRule="exact"/>
        <w:rPr>
          <w:rFonts w:hint="eastAsia" w:ascii="Times New Roman" w:hAnsi="Times New Roman" w:cs="宋体"/>
          <w:szCs w:val="21"/>
        </w:rPr>
      </w:pPr>
      <w:r>
        <w:rPr>
          <w:rFonts w:hint="eastAsia" w:ascii="Times New Roman" w:hAnsi="Times New Roman" w:cs="宋体"/>
          <w:szCs w:val="21"/>
        </w:rPr>
        <w:t xml:space="preserve">如没有约定，默认采取第2种方式解决争议。</w:t>
      </w:r>
      <w:r/>
    </w:p>
    <w:p>
      <w:pPr>
        <w:ind w:firstLine="424"/>
        <w:spacing w:line="360" w:lineRule="exact"/>
        <w:rPr>
          <w:rFonts w:hint="eastAsia" w:ascii="Times New Roman" w:hAnsi="Times New Roman" w:cs="宋体"/>
          <w:szCs w:val="21"/>
        </w:rPr>
      </w:pPr>
      <w:r>
        <w:rPr>
          <w:rFonts w:hint="eastAsia" w:ascii="Times New Roman" w:hAnsi="Times New Roman" w:cs="宋体"/>
          <w:szCs w:val="21"/>
        </w:rPr>
        <w:t xml:space="preserve">2.在法院审理和仲裁期间，除有争议部分外，本合同其他部分应继续履行。</w:t>
      </w:r>
      <w:r/>
    </w:p>
    <w:p>
      <w:pPr>
        <w:ind w:firstLine="426"/>
        <w:spacing w:line="360" w:lineRule="exact"/>
        <w:rPr>
          <w:rFonts w:hint="eastAsia" w:ascii="Times New Roman" w:hAnsi="Times New Roman" w:cs="宋体"/>
          <w:b/>
          <w:szCs w:val="21"/>
        </w:rPr>
      </w:pPr>
      <w:r>
        <w:rPr>
          <w:rFonts w:hint="eastAsia" w:ascii="Times New Roman" w:hAnsi="Times New Roman" w:cs="宋体"/>
          <w:b/>
          <w:szCs w:val="21"/>
        </w:rPr>
        <w:t xml:space="preserve">第十一条 诚实信用 </w:t>
      </w:r>
      <w:r/>
    </w:p>
    <w:p>
      <w:pPr>
        <w:ind w:firstLine="424"/>
        <w:spacing w:line="360" w:lineRule="exact"/>
        <w:rPr>
          <w:rFonts w:hint="eastAsia" w:ascii="Times New Roman" w:hAnsi="Times New Roman" w:cs="宋体"/>
          <w:szCs w:val="21"/>
        </w:rPr>
      </w:pPr>
      <w:r>
        <w:rPr>
          <w:rFonts w:hint="eastAsia" w:ascii="Times New Roman" w:hAnsi="Times New Roman" w:cs="宋体"/>
          <w:szCs w:val="21"/>
        </w:rPr>
        <w:t xml:space="preserve">乙方应诚实信用，严格按照招标文件要求和投标承诺履行合同，不向甲方进行商业贿赂或者提供不正当利益。</w:t>
      </w:r>
      <w:r/>
    </w:p>
    <w:p>
      <w:pPr>
        <w:ind w:firstLine="426"/>
        <w:spacing w:line="360" w:lineRule="exact"/>
        <w:rPr>
          <w:rFonts w:hint="eastAsia" w:ascii="Times New Roman" w:hAnsi="Times New Roman" w:cs="宋体"/>
          <w:b/>
          <w:szCs w:val="21"/>
        </w:rPr>
      </w:pPr>
      <w:r>
        <w:rPr>
          <w:rFonts w:hint="eastAsia" w:ascii="Times New Roman" w:hAnsi="Times New Roman" w:cs="宋体"/>
          <w:b/>
          <w:szCs w:val="21"/>
        </w:rPr>
        <w:t xml:space="preserve">第十二条 合同生效及其他</w:t>
      </w:r>
      <w:r/>
    </w:p>
    <w:p>
      <w:pPr>
        <w:ind w:firstLine="424"/>
        <w:spacing w:line="360" w:lineRule="exact"/>
        <w:rPr>
          <w:rFonts w:hint="eastAsia" w:ascii="Times New Roman" w:hAnsi="Times New Roman" w:cs="宋体"/>
          <w:szCs w:val="21"/>
        </w:rPr>
      </w:pPr>
      <w:r>
        <w:rPr>
          <w:rFonts w:hint="eastAsia" w:ascii="Times New Roman" w:hAnsi="Times New Roman" w:cs="宋体"/>
          <w:szCs w:val="21"/>
        </w:rPr>
        <w:t xml:space="preserve">1.本合同自经甲乙双方授权代表签字并加盖公章之日起生效。见证方仅对甲乙双方签订采购合同的事实进行见证，不代表任何承诺或保证，该合同的履行等相关情况均与见证方无任何关系。</w:t>
      </w:r>
      <w:r/>
    </w:p>
    <w:p>
      <w:pPr>
        <w:ind w:firstLine="424"/>
        <w:spacing w:line="360" w:lineRule="exact"/>
        <w:rPr>
          <w:rFonts w:hint="eastAsia" w:ascii="Times New Roman" w:hAnsi="Times New Roman" w:cs="宋体"/>
          <w:szCs w:val="21"/>
        </w:rPr>
      </w:pPr>
      <w:r>
        <w:rPr>
          <w:rFonts w:hint="eastAsia" w:ascii="Times New Roman" w:hAnsi="Times New Roman" w:cs="宋体"/>
          <w:szCs w:val="21"/>
        </w:rPr>
        <w:t xml:space="preserve">2.本合同一式伍份，甲方叁份，乙方壹份，见证方壹份。</w:t>
      </w:r>
      <w:r/>
    </w:p>
    <w:p>
      <w:pPr>
        <w:ind w:firstLine="424"/>
        <w:spacing w:line="360" w:lineRule="exact"/>
        <w:rPr>
          <w:rFonts w:hint="eastAsia" w:ascii="Times New Roman" w:hAnsi="Times New Roman" w:cs="宋体"/>
          <w:szCs w:val="21"/>
        </w:rPr>
      </w:pPr>
      <w:r>
        <w:rPr>
          <w:rFonts w:hint="eastAsia" w:ascii="Times New Roman" w:hAnsi="Times New Roman" w:cs="宋体"/>
          <w:szCs w:val="21"/>
        </w:rPr>
        <w:t xml:space="preserve">3.本合同应按照中华人民共和国的现行法律进行解释。</w:t>
      </w:r>
      <w:r/>
    </w:p>
    <w:p>
      <w:pPr>
        <w:jc w:val="left"/>
        <w:widowControl/>
        <w:rPr>
          <w:rFonts w:hint="eastAsia" w:ascii="Times New Roman" w:hAnsi="Times New Roman" w:cs="宋体"/>
          <w:b/>
          <w:bCs/>
          <w:szCs w:val="21"/>
        </w:rPr>
      </w:pPr>
      <w:r>
        <w:rPr>
          <w:rFonts w:hint="eastAsia" w:ascii="Times New Roman" w:hAnsi="Times New Roman" w:cs="宋体"/>
          <w:b/>
          <w:bCs/>
          <w:szCs w:val="21"/>
        </w:rPr>
      </w:r>
      <w:r/>
    </w:p>
    <w:p>
      <w:pPr>
        <w:jc w:val="left"/>
        <w:widowControl/>
        <w:rPr>
          <w:rFonts w:hint="eastAsia" w:ascii="Times New Roman" w:hAnsi="Times New Roman" w:cs="宋体"/>
          <w:b/>
          <w:bCs/>
          <w:szCs w:val="21"/>
        </w:rPr>
      </w:pPr>
      <w:r>
        <w:rPr>
          <w:rFonts w:hint="eastAsia" w:ascii="Times New Roman" w:hAnsi="Times New Roman" w:cs="宋体"/>
          <w:b/>
          <w:bCs/>
          <w:szCs w:val="21"/>
        </w:rPr>
      </w:r>
      <w:r/>
    </w:p>
    <w:p>
      <w:pPr>
        <w:jc w:val="left"/>
        <w:widowControl/>
        <w:rPr>
          <w:rFonts w:hint="eastAsia" w:ascii="Times New Roman" w:hAnsi="Times New Roman" w:cs="宋体"/>
          <w:b/>
          <w:bCs/>
          <w:szCs w:val="21"/>
        </w:rPr>
      </w:pPr>
      <w:r>
        <w:rPr>
          <w:rFonts w:hint="eastAsia" w:ascii="Times New Roman" w:hAnsi="Times New Roman" w:cs="宋体"/>
          <w:b/>
          <w:bCs/>
          <w:szCs w:val="21"/>
        </w:rPr>
      </w:r>
      <w:r/>
    </w:p>
    <w:tbl>
      <w:tblPr>
        <w:tblStyle w:val="887"/>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4153"/>
        <w:gridCol w:w="4154"/>
      </w:tblGrid>
      <w:tr>
        <w:trPr/>
        <w:tc>
          <w:tcPr>
            <w:tcW w:w="4153" w:type="dxa"/>
            <w:textDirection w:val="lrTb"/>
            <w:noWrap w:val="false"/>
          </w:tcPr>
          <w:p>
            <w:pPr>
              <w:jc w:val="left"/>
              <w:spacing w:line="360" w:lineRule="exact"/>
              <w:rPr>
                <w:rFonts w:hint="eastAsia" w:ascii="Times New Roman" w:hAnsi="Times New Roman"/>
                <w:szCs w:val="21"/>
              </w:rPr>
            </w:pPr>
            <w:r>
              <w:rPr>
                <w:rFonts w:hint="eastAsia" w:ascii="Times New Roman" w:hAnsi="Times New Roman" w:cs="宋体"/>
                <w:b/>
                <w:bCs/>
                <w:szCs w:val="21"/>
              </w:rPr>
              <w:t xml:space="preserve">甲    方</w:t>
            </w:r>
            <w:r>
              <w:rPr>
                <w:rFonts w:hint="eastAsia" w:ascii="Times New Roman" w:hAnsi="Times New Roman" w:cs="宋体"/>
                <w:szCs w:val="21"/>
              </w:rPr>
              <w:t xml:space="preserve">：</w:t>
            </w:r>
            <w:r>
              <w:rPr>
                <w:rFonts w:hint="eastAsia" w:ascii="Times New Roman" w:hAnsi="Times New Roman" w:cs="宋体"/>
                <w:b/>
                <w:szCs w:val="21"/>
                <w:lang w:eastAsia="zh-CN"/>
              </w:rPr>
              <w:t xml:space="preserve">常州大学</w:t>
            </w:r>
            <w:r>
              <w:rPr>
                <w:rFonts w:hint="eastAsia" w:ascii="Times New Roman" w:hAnsi="Times New Roman" w:cs="宋体"/>
                <w:b/>
                <w:szCs w:val="21"/>
              </w:rPr>
              <w:t xml:space="preserve">     </w:t>
            </w:r>
            <w:r/>
          </w:p>
          <w:p>
            <w:pPr>
              <w:jc w:val="left"/>
              <w:spacing w:line="360" w:lineRule="exact"/>
              <w:rPr>
                <w:rFonts w:hint="eastAsia" w:ascii="Times New Roman" w:hAnsi="Times New Roman"/>
                <w:szCs w:val="21"/>
              </w:rPr>
            </w:pPr>
            <w:r>
              <w:rPr>
                <w:rFonts w:hint="eastAsia" w:ascii="Times New Roman" w:hAnsi="Times New Roman" w:cs="宋体"/>
                <w:szCs w:val="21"/>
              </w:rPr>
              <w:t xml:space="preserve">单位名称（章）：                        </w:t>
            </w:r>
            <w:r/>
          </w:p>
          <w:p>
            <w:pPr>
              <w:jc w:val="left"/>
              <w:spacing w:line="360" w:lineRule="exact"/>
              <w:rPr>
                <w:rFonts w:hint="eastAsia" w:ascii="Times New Roman" w:hAnsi="Times New Roman"/>
                <w:szCs w:val="21"/>
              </w:rPr>
            </w:pPr>
            <w:r>
              <w:rPr>
                <w:rFonts w:hint="eastAsia" w:ascii="Times New Roman" w:hAnsi="Times New Roman" w:cs="宋体"/>
                <w:szCs w:val="21"/>
              </w:rPr>
              <w:t xml:space="preserve">单位地址：  常州武进湖塘镇滆湖中路21号</w:t>
            </w:r>
            <w:r/>
          </w:p>
          <w:p>
            <w:pPr>
              <w:jc w:val="left"/>
              <w:spacing w:line="360" w:lineRule="exact"/>
              <w:rPr>
                <w:rFonts w:hint="eastAsia" w:ascii="Times New Roman" w:hAnsi="Times New Roman"/>
                <w:szCs w:val="21"/>
              </w:rPr>
            </w:pPr>
            <w:r>
              <w:rPr>
                <w:rFonts w:hint="eastAsia" w:ascii="Times New Roman" w:hAnsi="Times New Roman" w:cs="宋体"/>
                <w:szCs w:val="21"/>
              </w:rPr>
              <w:t xml:space="preserve">法定代表人：                           </w:t>
            </w:r>
            <w:r/>
          </w:p>
          <w:p>
            <w:pPr>
              <w:jc w:val="left"/>
              <w:spacing w:line="360" w:lineRule="exact"/>
              <w:rPr>
                <w:rFonts w:hint="eastAsia" w:ascii="Times New Roman" w:hAnsi="Times New Roman"/>
                <w:szCs w:val="21"/>
              </w:rPr>
            </w:pPr>
            <w:r>
              <w:rPr>
                <w:rFonts w:hint="eastAsia" w:ascii="Times New Roman" w:hAnsi="Times New Roman" w:cs="宋体"/>
                <w:szCs w:val="21"/>
              </w:rPr>
              <w:t xml:space="preserve">委托代理人：                           </w:t>
            </w:r>
            <w:r/>
          </w:p>
          <w:p>
            <w:pPr>
              <w:jc w:val="left"/>
              <w:spacing w:line="360" w:lineRule="exact"/>
              <w:rPr>
                <w:rFonts w:hint="eastAsia" w:ascii="Times New Roman" w:hAnsi="Times New Roman"/>
                <w:szCs w:val="21"/>
              </w:rPr>
            </w:pPr>
            <w:r>
              <w:rPr>
                <w:rFonts w:hint="eastAsia" w:ascii="Times New Roman" w:hAnsi="Times New Roman" w:cs="宋体"/>
                <w:szCs w:val="21"/>
              </w:rPr>
              <w:t xml:space="preserve">日期：       年   月   日              </w:t>
            </w:r>
            <w:r/>
          </w:p>
          <w:p>
            <w:pPr>
              <w:jc w:val="left"/>
              <w:spacing w:line="360" w:lineRule="exact"/>
              <w:rPr>
                <w:rFonts w:hint="eastAsia" w:ascii="Times New Roman" w:hAnsi="Times New Roman"/>
                <w:szCs w:val="21"/>
              </w:rPr>
            </w:pPr>
            <w:r>
              <w:rPr>
                <w:rFonts w:hint="eastAsia" w:ascii="Times New Roman" w:hAnsi="Times New Roman" w:cs="宋体"/>
                <w:szCs w:val="21"/>
              </w:rPr>
              <w:t xml:space="preserve">电话：                                 </w:t>
            </w:r>
            <w:r/>
          </w:p>
          <w:p>
            <w:pPr>
              <w:jc w:val="left"/>
              <w:spacing w:line="360" w:lineRule="exact"/>
              <w:rPr>
                <w:rFonts w:hint="eastAsia" w:ascii="Times New Roman" w:hAnsi="Times New Roman"/>
                <w:szCs w:val="21"/>
              </w:rPr>
            </w:pPr>
            <w:r>
              <w:rPr>
                <w:rFonts w:hint="eastAsia" w:ascii="Times New Roman" w:hAnsi="Times New Roman" w:cs="宋体"/>
                <w:szCs w:val="21"/>
              </w:rPr>
              <w:t xml:space="preserve">传真：                                 </w:t>
            </w:r>
            <w:r/>
          </w:p>
          <w:p>
            <w:pPr>
              <w:jc w:val="left"/>
              <w:spacing w:line="360" w:lineRule="exact"/>
              <w:rPr>
                <w:rFonts w:hint="eastAsia" w:ascii="Times New Roman" w:hAnsi="Times New Roman" w:cs="宋体"/>
                <w:b/>
                <w:bCs/>
                <w:szCs w:val="21"/>
              </w:rPr>
            </w:pPr>
            <w:r>
              <w:rPr>
                <w:rFonts w:hint="eastAsia" w:ascii="Times New Roman" w:hAnsi="Times New Roman" w:cs="宋体"/>
                <w:b/>
                <w:bCs/>
                <w:szCs w:val="21"/>
              </w:rPr>
            </w:r>
            <w:r/>
          </w:p>
        </w:tc>
        <w:tc>
          <w:tcPr>
            <w:tcW w:w="4154" w:type="dxa"/>
            <w:textDirection w:val="lrTb"/>
            <w:noWrap w:val="false"/>
          </w:tcPr>
          <w:p>
            <w:pPr>
              <w:jc w:val="left"/>
              <w:spacing w:line="360" w:lineRule="exact"/>
              <w:rPr>
                <w:rFonts w:hint="eastAsia" w:ascii="Times New Roman" w:hAnsi="Times New Roman"/>
                <w:b/>
                <w:bCs/>
                <w:szCs w:val="21"/>
              </w:rPr>
            </w:pPr>
            <w:r>
              <w:rPr>
                <w:rFonts w:hint="eastAsia" w:ascii="Times New Roman" w:hAnsi="Times New Roman" w:cs="宋体"/>
                <w:b/>
                <w:bCs/>
                <w:szCs w:val="21"/>
              </w:rPr>
              <w:t xml:space="preserve">乙    方：</w:t>
            </w:r>
            <w:r/>
          </w:p>
          <w:p>
            <w:pPr>
              <w:jc w:val="left"/>
              <w:spacing w:line="360" w:lineRule="exact"/>
              <w:rPr>
                <w:rFonts w:hint="eastAsia" w:ascii="Times New Roman" w:hAnsi="Times New Roman"/>
                <w:szCs w:val="21"/>
              </w:rPr>
            </w:pPr>
            <w:r>
              <w:rPr>
                <w:rFonts w:hint="eastAsia" w:ascii="Times New Roman" w:hAnsi="Times New Roman" w:cs="宋体"/>
                <w:szCs w:val="21"/>
              </w:rPr>
              <w:t xml:space="preserve">单位名称（章）：</w:t>
            </w:r>
            <w:r/>
          </w:p>
          <w:p>
            <w:pPr>
              <w:jc w:val="left"/>
              <w:spacing w:line="360" w:lineRule="exact"/>
              <w:rPr>
                <w:rFonts w:hint="eastAsia" w:ascii="Times New Roman" w:hAnsi="Times New Roman"/>
                <w:szCs w:val="21"/>
              </w:rPr>
            </w:pPr>
            <w:r>
              <w:rPr>
                <w:rFonts w:hint="eastAsia" w:ascii="Times New Roman" w:hAnsi="Times New Roman" w:cs="宋体"/>
                <w:szCs w:val="21"/>
              </w:rPr>
              <w:t xml:space="preserve">单位地址：</w:t>
            </w:r>
            <w:r/>
          </w:p>
          <w:p>
            <w:pPr>
              <w:jc w:val="left"/>
              <w:spacing w:line="360" w:lineRule="exact"/>
              <w:rPr>
                <w:rFonts w:hint="eastAsia" w:ascii="Times New Roman" w:hAnsi="Times New Roman"/>
                <w:szCs w:val="21"/>
              </w:rPr>
            </w:pPr>
            <w:r>
              <w:rPr>
                <w:rFonts w:hint="eastAsia" w:ascii="Times New Roman" w:hAnsi="Times New Roman" w:cs="宋体"/>
                <w:szCs w:val="21"/>
              </w:rPr>
              <w:t xml:space="preserve">法定代表人：</w:t>
            </w:r>
            <w:r/>
          </w:p>
          <w:p>
            <w:pPr>
              <w:jc w:val="left"/>
              <w:spacing w:line="360" w:lineRule="exact"/>
              <w:rPr>
                <w:rFonts w:hint="eastAsia" w:ascii="Times New Roman" w:hAnsi="Times New Roman"/>
                <w:szCs w:val="21"/>
              </w:rPr>
            </w:pPr>
            <w:r>
              <w:rPr>
                <w:rFonts w:hint="eastAsia" w:ascii="Times New Roman" w:hAnsi="Times New Roman" w:cs="宋体"/>
                <w:szCs w:val="21"/>
              </w:rPr>
              <w:t xml:space="preserve">委托代理人：                        </w:t>
            </w:r>
            <w:r/>
          </w:p>
          <w:p>
            <w:pPr>
              <w:jc w:val="left"/>
              <w:spacing w:line="360" w:lineRule="exact"/>
              <w:rPr>
                <w:rFonts w:hint="eastAsia" w:ascii="Times New Roman" w:hAnsi="Times New Roman"/>
                <w:szCs w:val="21"/>
              </w:rPr>
            </w:pPr>
            <w:r>
              <w:rPr>
                <w:rFonts w:hint="eastAsia" w:ascii="Times New Roman" w:hAnsi="Times New Roman" w:cs="宋体"/>
                <w:szCs w:val="21"/>
              </w:rPr>
              <w:t xml:space="preserve">日期：       年   月   日</w:t>
            </w:r>
            <w:r/>
          </w:p>
          <w:p>
            <w:pPr>
              <w:jc w:val="left"/>
              <w:spacing w:line="360" w:lineRule="exact"/>
              <w:rPr>
                <w:rFonts w:hint="eastAsia" w:ascii="Times New Roman" w:hAnsi="Times New Roman"/>
                <w:szCs w:val="21"/>
              </w:rPr>
            </w:pPr>
            <w:r>
              <w:rPr>
                <w:rFonts w:hint="eastAsia" w:ascii="Times New Roman" w:hAnsi="Times New Roman" w:cs="宋体"/>
                <w:szCs w:val="21"/>
              </w:rPr>
              <w:t xml:space="preserve">电话：            传真：</w:t>
            </w:r>
            <w:r/>
          </w:p>
          <w:p>
            <w:pPr>
              <w:jc w:val="left"/>
              <w:spacing w:line="360" w:lineRule="exact"/>
              <w:rPr>
                <w:rFonts w:hint="eastAsia" w:ascii="Times New Roman" w:hAnsi="Times New Roman" w:cs="宋体"/>
                <w:b/>
                <w:bCs/>
                <w:szCs w:val="21"/>
              </w:rPr>
            </w:pPr>
            <w:r>
              <w:rPr>
                <w:rFonts w:hint="eastAsia" w:ascii="Times New Roman" w:hAnsi="Times New Roman" w:cs="宋体"/>
                <w:szCs w:val="21"/>
              </w:rPr>
              <w:t xml:space="preserve">开户银行：        账号：</w:t>
            </w:r>
            <w:r/>
          </w:p>
        </w:tc>
      </w:tr>
    </w:tbl>
    <w:p>
      <w:pPr>
        <w:jc w:val="left"/>
        <w:spacing w:line="360" w:lineRule="exact"/>
        <w:rPr>
          <w:rFonts w:hint="eastAsia" w:ascii="Times New Roman" w:hAnsi="Times New Roman" w:cs="宋体"/>
          <w:b/>
          <w:bCs/>
          <w:szCs w:val="21"/>
        </w:rPr>
      </w:pPr>
      <w:r>
        <w:rPr>
          <w:rFonts w:hint="eastAsia" w:ascii="Times New Roman" w:hAnsi="Times New Roman" w:cs="宋体"/>
          <w:b/>
          <w:bCs/>
          <w:szCs w:val="21"/>
        </w:rPr>
        <w:t xml:space="preserve">见证方：</w:t>
      </w:r>
      <w:r/>
    </w:p>
    <w:p>
      <w:pPr>
        <w:jc w:val="left"/>
        <w:spacing w:line="360" w:lineRule="exact"/>
        <w:rPr>
          <w:rFonts w:hint="eastAsia" w:ascii="Times New Roman" w:hAnsi="Times New Roman" w:cs="宋体"/>
          <w:szCs w:val="21"/>
        </w:rPr>
      </w:pPr>
      <w:r>
        <w:rPr>
          <w:rFonts w:hint="eastAsia" w:ascii="Times New Roman" w:hAnsi="Times New Roman" w:cs="宋体"/>
          <w:szCs w:val="21"/>
        </w:rPr>
        <w:t xml:space="preserve">项目负责人：               电话：</w:t>
      </w:r>
      <w:r/>
    </w:p>
    <w:p>
      <w:pPr>
        <w:jc w:val="left"/>
        <w:widowControl/>
        <w:rPr>
          <w:rFonts w:hint="eastAsia" w:ascii="Times New Roman" w:hAnsi="Times New Roman" w:cs="仿宋"/>
          <w:b/>
          <w:bCs/>
          <w:sz w:val="32"/>
          <w:szCs w:val="32"/>
        </w:rPr>
      </w:pPr>
      <w:r>
        <w:rPr>
          <w:rFonts w:hint="eastAsia" w:ascii="Times New Roman" w:hAnsi="Times New Roman" w:cs="仿宋"/>
          <w:b/>
          <w:bCs/>
          <w:sz w:val="32"/>
          <w:szCs w:val="32"/>
        </w:rPr>
        <w:br w:type="page" w:clear="all"/>
      </w:r>
      <w:r/>
    </w:p>
    <w:p>
      <w:pPr>
        <w:ind w:firstLine="643"/>
        <w:jc w:val="center"/>
        <w:spacing w:line="360" w:lineRule="exact"/>
        <w:rPr>
          <w:rFonts w:hint="eastAsia" w:ascii="Times New Roman" w:hAnsi="Times New Roman" w:cs="仿宋"/>
          <w:szCs w:val="21"/>
        </w:rPr>
      </w:pPr>
      <w:r>
        <w:rPr>
          <w:rFonts w:hint="eastAsia" w:ascii="Times New Roman" w:hAnsi="Times New Roman" w:cs="仿宋"/>
          <w:b/>
          <w:bCs/>
          <w:sz w:val="32"/>
          <w:szCs w:val="32"/>
        </w:rPr>
        <w:t xml:space="preserve">合同附件（相关管理制度）</w:t>
      </w:r>
      <w:r/>
    </w:p>
    <w:p>
      <w:pPr>
        <w:ind w:firstLine="420"/>
        <w:spacing w:line="360" w:lineRule="exact"/>
        <w:rPr>
          <w:rFonts w:hint="eastAsia" w:ascii="Times New Roman" w:hAnsi="Times New Roman" w:cs="仿宋"/>
          <w:szCs w:val="21"/>
        </w:rPr>
      </w:pPr>
      <w:r>
        <w:rPr>
          <w:rFonts w:hint="eastAsia" w:ascii="Times New Roman" w:hAnsi="Times New Roman" w:cs="仿宋"/>
          <w:szCs w:val="21"/>
        </w:rPr>
      </w:r>
      <w:r/>
    </w:p>
    <w:p>
      <w:pPr>
        <w:jc w:val="left"/>
        <w:spacing w:line="360" w:lineRule="exact"/>
        <w:rPr>
          <w:rFonts w:hint="eastAsia" w:ascii="Times New Roman" w:hAnsi="Times New Roman" w:cs="仿宋"/>
          <w:b/>
          <w:bCs/>
          <w:sz w:val="32"/>
          <w:szCs w:val="32"/>
        </w:rPr>
      </w:pPr>
      <w:r>
        <w:rPr>
          <w:rFonts w:hint="eastAsia" w:ascii="Times New Roman" w:hAnsi="Times New Roman" w:cs="仿宋"/>
          <w:b/>
          <w:bCs/>
          <w:sz w:val="32"/>
          <w:szCs w:val="32"/>
        </w:rPr>
        <w:t xml:space="preserve">附件一 </w:t>
      </w:r>
      <w:r/>
    </w:p>
    <w:p>
      <w:pPr>
        <w:ind w:firstLine="643"/>
        <w:jc w:val="center"/>
        <w:spacing w:line="360" w:lineRule="exact"/>
        <w:rPr>
          <w:rFonts w:hint="eastAsia" w:ascii="Times New Roman" w:hAnsi="Times New Roman" w:cs="仿宋"/>
          <w:b/>
          <w:bCs/>
          <w:sz w:val="32"/>
          <w:szCs w:val="32"/>
        </w:rPr>
      </w:pPr>
      <w:r>
        <w:rPr>
          <w:rFonts w:hint="eastAsia" w:ascii="Times New Roman" w:hAnsi="Times New Roman" w:cs="仿宋"/>
          <w:b/>
          <w:bCs/>
          <w:sz w:val="32"/>
          <w:szCs w:val="32"/>
          <w:lang w:eastAsia="zh-CN"/>
        </w:rPr>
        <w:t xml:space="preserve">常州大学</w:t>
      </w:r>
      <w:r>
        <w:rPr>
          <w:rFonts w:hint="eastAsia" w:ascii="Times New Roman" w:hAnsi="Times New Roman" w:cs="仿宋"/>
          <w:b/>
          <w:bCs/>
          <w:sz w:val="32"/>
          <w:szCs w:val="32"/>
        </w:rPr>
        <w:t xml:space="preserve">食堂原材料供货管理规定</w:t>
      </w:r>
      <w:r/>
    </w:p>
    <w:p>
      <w:pPr>
        <w:ind w:firstLine="420"/>
        <w:spacing w:line="360" w:lineRule="exact"/>
        <w:rPr>
          <w:rFonts w:hint="eastAsia" w:ascii="Times New Roman" w:hAnsi="Times New Roman" w:cs="仿宋"/>
          <w:szCs w:val="21"/>
        </w:rPr>
      </w:pPr>
      <w:r>
        <w:rPr>
          <w:rFonts w:hint="eastAsia" w:ascii="Times New Roman" w:hAnsi="Times New Roman" w:cs="仿宋"/>
          <w:szCs w:val="21"/>
        </w:rPr>
        <w:t xml:space="preserve">为了规范食堂原材料采购工作，提高采购工作的效率，确保食堂原材料质量和供应正常有序，特制定本规定。</w:t>
      </w:r>
      <w:r/>
    </w:p>
    <w:p>
      <w:pPr>
        <w:ind w:firstLine="422"/>
        <w:spacing w:line="360" w:lineRule="exact"/>
        <w:rPr>
          <w:rFonts w:hint="eastAsia" w:ascii="Times New Roman" w:hAnsi="Times New Roman" w:cs="仿宋"/>
          <w:b/>
          <w:bCs/>
          <w:szCs w:val="21"/>
        </w:rPr>
      </w:pPr>
      <w:r>
        <w:rPr>
          <w:rFonts w:hint="eastAsia" w:ascii="Times New Roman" w:hAnsi="Times New Roman" w:cs="仿宋"/>
          <w:b/>
          <w:bCs/>
          <w:szCs w:val="21"/>
        </w:rPr>
        <w:t xml:space="preserve">一、价格 </w:t>
      </w:r>
      <w:r/>
    </w:p>
    <w:p>
      <w:pPr>
        <w:ind w:firstLine="420"/>
        <w:spacing w:line="360" w:lineRule="exact"/>
        <w:rPr>
          <w:rFonts w:hint="eastAsia" w:ascii="Times New Roman" w:hAnsi="Times New Roman" w:cs="仿宋"/>
          <w:szCs w:val="21"/>
        </w:rPr>
      </w:pPr>
      <w:r>
        <w:rPr>
          <w:rFonts w:hint="eastAsia" w:ascii="Times New Roman" w:hAnsi="Times New Roman" w:cs="仿宋"/>
          <w:szCs w:val="21"/>
        </w:rPr>
        <w:t xml:space="preserve">严格按照合同中“产品价格清单”执行。</w:t>
      </w:r>
      <w:r/>
    </w:p>
    <w:p>
      <w:pPr>
        <w:ind w:firstLine="422"/>
        <w:spacing w:line="360" w:lineRule="exact"/>
        <w:rPr>
          <w:rFonts w:hint="eastAsia" w:ascii="Times New Roman" w:hAnsi="Times New Roman" w:cs="仿宋"/>
          <w:b/>
          <w:bCs/>
          <w:szCs w:val="21"/>
        </w:rPr>
      </w:pPr>
      <w:r>
        <w:rPr>
          <w:rFonts w:hint="eastAsia" w:ascii="Times New Roman" w:hAnsi="Times New Roman" w:cs="仿宋"/>
          <w:b/>
          <w:bCs/>
          <w:szCs w:val="21"/>
        </w:rPr>
        <w:t xml:space="preserve">二、质量</w:t>
      </w:r>
      <w:r/>
    </w:p>
    <w:p>
      <w:pPr>
        <w:ind w:firstLine="420"/>
        <w:spacing w:line="360" w:lineRule="exact"/>
        <w:rPr>
          <w:rFonts w:hint="eastAsia" w:ascii="Times New Roman" w:hAnsi="Times New Roman" w:cs="仿宋"/>
          <w:szCs w:val="21"/>
        </w:rPr>
      </w:pPr>
      <w:r>
        <w:rPr>
          <w:rFonts w:hint="eastAsia" w:ascii="Times New Roman" w:hAnsi="Times New Roman" w:cs="仿宋"/>
          <w:szCs w:val="21"/>
        </w:rPr>
        <w:t xml:space="preserve">所有原材料必须符合国家及行业规定，符合食品安全标准，符合需求单位要求。</w:t>
      </w:r>
      <w:r/>
    </w:p>
    <w:p>
      <w:pPr>
        <w:ind w:firstLine="422"/>
        <w:spacing w:line="360" w:lineRule="exact"/>
        <w:rPr>
          <w:rFonts w:hint="eastAsia" w:ascii="Times New Roman" w:hAnsi="Times New Roman" w:cs="仿宋"/>
          <w:b/>
          <w:bCs/>
          <w:szCs w:val="21"/>
        </w:rPr>
      </w:pPr>
      <w:r>
        <w:rPr>
          <w:rFonts w:hint="eastAsia" w:ascii="Times New Roman" w:hAnsi="Times New Roman" w:cs="仿宋"/>
          <w:b/>
          <w:bCs/>
          <w:szCs w:val="21"/>
        </w:rPr>
        <w:t xml:space="preserve">三、送货要求</w:t>
      </w:r>
      <w:r/>
    </w:p>
    <w:p>
      <w:pPr>
        <w:ind w:firstLine="420"/>
        <w:spacing w:line="360" w:lineRule="exact"/>
        <w:rPr>
          <w:rFonts w:hint="eastAsia" w:ascii="Times New Roman" w:hAnsi="Times New Roman" w:cs="仿宋"/>
          <w:szCs w:val="21"/>
        </w:rPr>
      </w:pPr>
      <w:r>
        <w:rPr>
          <w:rFonts w:hint="eastAsia" w:ascii="Times New Roman" w:hAnsi="Times New Roman" w:cs="仿宋"/>
          <w:szCs w:val="21"/>
        </w:rPr>
        <w:t xml:space="preserve">1.供货单位根据各食堂在“常州大学餐饮供应链管理系统”中提交的原材料品名、品牌、规格、数量、质量要求进行送货，并打印发货单，加盖单位公章；提前做好单品种分包装，包装上写清班组名称。</w:t>
      </w:r>
      <w:r/>
    </w:p>
    <w:p>
      <w:pPr>
        <w:ind w:firstLine="420"/>
        <w:spacing w:line="360" w:lineRule="exact"/>
        <w:rPr>
          <w:rFonts w:hint="eastAsia" w:ascii="Times New Roman" w:hAnsi="Times New Roman" w:cs="仿宋"/>
          <w:szCs w:val="21"/>
        </w:rPr>
      </w:pPr>
      <w:r>
        <w:rPr>
          <w:rFonts w:hint="eastAsia" w:ascii="Times New Roman" w:hAnsi="Times New Roman" w:cs="仿宋"/>
          <w:szCs w:val="21"/>
        </w:rPr>
        <w:t xml:space="preserve">2.送货时间：</w:t>
      </w:r>
      <w:r/>
    </w:p>
    <w:p>
      <w:pPr>
        <w:ind w:firstLine="420"/>
        <w:spacing w:line="360" w:lineRule="exact"/>
        <w:rPr>
          <w:rFonts w:hint="eastAsia" w:ascii="Times New Roman" w:hAnsi="Times New Roman" w:cs="仿宋"/>
          <w:szCs w:val="21"/>
        </w:rPr>
      </w:pPr>
      <w:r>
        <w:rPr>
          <w:rFonts w:hint="eastAsia" w:ascii="Times New Roman" w:hAnsi="Times New Roman" w:cs="仿宋"/>
          <w:szCs w:val="21"/>
        </w:rPr>
        <w:t xml:space="preserve">所有货品均须按时、保质、按量、按需送达招标人指定地点。原则上在接到招标人的送货通知后于次日的6</w:t>
      </w:r>
      <w:r>
        <w:rPr>
          <w:rFonts w:hint="eastAsia" w:ascii="Times New Roman" w:hAnsi="Times New Roman" w:cs="仿宋"/>
          <w:szCs w:val="21"/>
          <w:lang w:eastAsia="zh-CN"/>
        </w:rPr>
        <w:t xml:space="preserve">：</w:t>
      </w:r>
      <w:r>
        <w:rPr>
          <w:rFonts w:hint="eastAsia" w:ascii="Times New Roman" w:hAnsi="Times New Roman" w:cs="仿宋"/>
          <w:szCs w:val="21"/>
        </w:rPr>
        <w:t xml:space="preserve">30（具体按招标人要求时间执行）将食品原料送到各个点，无特殊情况不得延误配送时间，不能及时送达要当即与招标人联系。</w:t>
      </w:r>
      <w:r/>
    </w:p>
    <w:p>
      <w:pPr>
        <w:ind w:firstLine="420"/>
        <w:spacing w:line="360" w:lineRule="exact"/>
        <w:rPr>
          <w:rFonts w:hint="eastAsia" w:ascii="Times New Roman" w:hAnsi="Times New Roman" w:cs="仿宋"/>
          <w:szCs w:val="21"/>
        </w:rPr>
      </w:pPr>
      <w:r>
        <w:rPr>
          <w:rFonts w:hint="eastAsia" w:ascii="Times New Roman" w:hAnsi="Times New Roman" w:cs="仿宋"/>
          <w:szCs w:val="21"/>
        </w:rPr>
        <w:t xml:space="preserve">3.索证索票：送货时必须按要求提供相关检测报告。</w:t>
      </w:r>
      <w:r/>
    </w:p>
    <w:p>
      <w:pPr>
        <w:ind w:firstLine="420"/>
        <w:spacing w:line="360" w:lineRule="exact"/>
        <w:rPr>
          <w:rFonts w:hint="eastAsia" w:ascii="Times New Roman" w:hAnsi="Times New Roman" w:cs="仿宋"/>
          <w:szCs w:val="21"/>
        </w:rPr>
      </w:pPr>
      <w:r>
        <w:rPr>
          <w:rFonts w:hint="eastAsia" w:ascii="Times New Roman" w:hAnsi="Times New Roman" w:cs="仿宋"/>
          <w:szCs w:val="21"/>
        </w:rPr>
        <w:t xml:space="preserve">4.入账凭证：发货单上必须有送货单位盖章、食堂验收人员签字确认后方可计账，否则不予入账并视为未送货。</w:t>
      </w:r>
      <w:r/>
    </w:p>
    <w:p>
      <w:pPr>
        <w:ind w:firstLine="422"/>
        <w:spacing w:line="360" w:lineRule="exact"/>
        <w:rPr>
          <w:rFonts w:hint="eastAsia" w:ascii="Times New Roman" w:hAnsi="Times New Roman" w:cs="仿宋"/>
          <w:b/>
          <w:bCs/>
          <w:szCs w:val="21"/>
        </w:rPr>
      </w:pPr>
      <w:r>
        <w:rPr>
          <w:rFonts w:hint="eastAsia" w:ascii="Times New Roman" w:hAnsi="Times New Roman" w:cs="仿宋"/>
          <w:b/>
          <w:bCs/>
          <w:szCs w:val="21"/>
        </w:rPr>
        <w:t xml:space="preserve">四、验收要求</w:t>
      </w:r>
      <w:r/>
    </w:p>
    <w:p>
      <w:pPr>
        <w:ind w:firstLine="420"/>
        <w:spacing w:line="360" w:lineRule="exact"/>
        <w:rPr>
          <w:rFonts w:hint="eastAsia" w:ascii="Times New Roman" w:hAnsi="Times New Roman" w:cs="仿宋"/>
          <w:szCs w:val="21"/>
        </w:rPr>
      </w:pPr>
      <w:r>
        <w:rPr>
          <w:rFonts w:hint="eastAsia" w:ascii="Times New Roman" w:hAnsi="Times New Roman" w:cs="仿宋"/>
          <w:szCs w:val="21"/>
        </w:rPr>
        <w:t xml:space="preserve">1.验收规定：</w:t>
      </w:r>
      <w:r/>
    </w:p>
    <w:p>
      <w:pPr>
        <w:ind w:firstLine="420"/>
        <w:spacing w:line="360" w:lineRule="exact"/>
        <w:rPr>
          <w:rFonts w:hint="eastAsia" w:ascii="Times New Roman" w:hAnsi="Times New Roman" w:cs="仿宋"/>
          <w:szCs w:val="21"/>
        </w:rPr>
      </w:pPr>
      <w:r>
        <w:rPr>
          <w:rFonts w:hint="eastAsia" w:ascii="Times New Roman" w:hAnsi="Times New Roman" w:cs="仿宋"/>
          <w:szCs w:val="21"/>
        </w:rPr>
        <w:t xml:space="preserve">（1）米类：无发霉、无异味、无砂石杂质，颗粒饱满均匀，无结块、无虫蛀。</w:t>
      </w:r>
      <w:r/>
    </w:p>
    <w:p>
      <w:pPr>
        <w:ind w:firstLine="420"/>
        <w:spacing w:line="360" w:lineRule="exact"/>
        <w:rPr>
          <w:rFonts w:hint="eastAsia" w:ascii="Times New Roman" w:hAnsi="Times New Roman" w:cs="仿宋"/>
          <w:szCs w:val="21"/>
        </w:rPr>
      </w:pPr>
      <w:r>
        <w:rPr>
          <w:rFonts w:hint="eastAsia" w:ascii="Times New Roman" w:hAnsi="Times New Roman" w:cs="仿宋"/>
          <w:szCs w:val="21"/>
        </w:rPr>
        <w:t xml:space="preserve">（2）油类：色泽正常（符合对应油类色泽，如大豆油淡黄色、花生油金黄色），无浑浊、无沉淀、无分层。无哈喇味、无异味，符合对应油类固有香气。</w:t>
      </w:r>
      <w:r/>
    </w:p>
    <w:p>
      <w:pPr>
        <w:ind w:firstLine="420"/>
        <w:spacing w:line="360" w:lineRule="exact"/>
        <w:rPr>
          <w:rFonts w:hint="eastAsia" w:ascii="Times New Roman" w:hAnsi="Times New Roman" w:cs="仿宋"/>
          <w:szCs w:val="21"/>
        </w:rPr>
      </w:pPr>
      <w:r>
        <w:rPr>
          <w:rFonts w:hint="eastAsia" w:ascii="Times New Roman" w:hAnsi="Times New Roman" w:cs="仿宋"/>
          <w:szCs w:val="21"/>
        </w:rPr>
        <w:t xml:space="preserve">（3）面粉：无发霉、无结块、无虫蛀，色泽洁白/微黄（正常色泽），无杂质。无异味、无霉味，有面粉固有麦香。</w:t>
      </w:r>
      <w:r/>
    </w:p>
    <w:p>
      <w:pPr>
        <w:ind w:firstLine="420"/>
        <w:spacing w:line="360" w:lineRule="exact"/>
        <w:rPr>
          <w:rFonts w:hint="eastAsia" w:ascii="Times New Roman" w:hAnsi="Times New Roman" w:cs="仿宋"/>
          <w:szCs w:val="21"/>
        </w:rPr>
      </w:pPr>
      <w:r>
        <w:rPr>
          <w:rFonts w:hint="eastAsia" w:ascii="Times New Roman" w:hAnsi="Times New Roman" w:cs="仿宋"/>
          <w:szCs w:val="21"/>
        </w:rPr>
        <w:t xml:space="preserve">2.定型包装原材料验收规定：品牌、规格与系统订单要求相符；必须包装整洁、无破损；包装袋或包装盒或标签上须注明品名、生产厂家、生产地址、生产日期、保质期、sc编号；验货入库时剩余保质期不得少于质保期的二分之一。</w:t>
      </w:r>
      <w:r/>
    </w:p>
    <w:p>
      <w:pPr>
        <w:ind w:firstLine="420"/>
        <w:spacing w:line="360" w:lineRule="exact"/>
        <w:rPr>
          <w:rFonts w:hint="eastAsia" w:ascii="Times New Roman" w:hAnsi="Times New Roman" w:cs="仿宋"/>
          <w:szCs w:val="21"/>
        </w:rPr>
      </w:pPr>
      <w:r>
        <w:rPr>
          <w:rFonts w:hint="eastAsia" w:ascii="Times New Roman" w:hAnsi="Times New Roman" w:cs="仿宋"/>
          <w:szCs w:val="21"/>
        </w:rPr>
        <w:t xml:space="preserve">3.若送货实物与发货单内容不符，验收人可拒收。原材料超过订购数量送货的，超出部分验收人可拒收。入库原材料退货时必须填写退货字样，由供应商、库房管理人员双方签字，一式两份，方可办理退货手续。</w:t>
      </w:r>
      <w:r/>
    </w:p>
    <w:p>
      <w:pPr>
        <w:ind w:firstLine="422"/>
        <w:spacing w:line="360" w:lineRule="exact"/>
        <w:rPr>
          <w:rFonts w:hint="eastAsia" w:ascii="Times New Roman" w:hAnsi="Times New Roman" w:cs="仿宋"/>
          <w:b/>
          <w:bCs/>
          <w:szCs w:val="21"/>
        </w:rPr>
      </w:pPr>
      <w:r>
        <w:rPr>
          <w:rFonts w:hint="eastAsia" w:ascii="Times New Roman" w:hAnsi="Times New Roman" w:cs="仿宋"/>
          <w:b/>
          <w:bCs/>
          <w:szCs w:val="21"/>
        </w:rPr>
        <w:t xml:space="preserve">五、违约责任</w:t>
      </w:r>
      <w:r/>
    </w:p>
    <w:p>
      <w:pPr>
        <w:ind w:firstLine="420"/>
        <w:spacing w:line="360" w:lineRule="exact"/>
        <w:rPr>
          <w:rFonts w:hint="eastAsia" w:ascii="Times New Roman" w:hAnsi="Times New Roman" w:cs="仿宋"/>
          <w:szCs w:val="21"/>
        </w:rPr>
      </w:pPr>
      <w:r>
        <w:rPr>
          <w:rFonts w:hint="eastAsia" w:ascii="Times New Roman" w:hAnsi="Times New Roman" w:cs="仿宋"/>
          <w:szCs w:val="21"/>
        </w:rPr>
        <w:t xml:space="preserve">1.数量：</w:t>
      </w:r>
      <w:r/>
    </w:p>
    <w:p>
      <w:pPr>
        <w:ind w:firstLine="420"/>
        <w:spacing w:line="360" w:lineRule="exact"/>
        <w:rPr>
          <w:rFonts w:hint="eastAsia" w:ascii="Times New Roman" w:hAnsi="Times New Roman" w:cs="仿宋"/>
          <w:szCs w:val="21"/>
        </w:rPr>
      </w:pPr>
      <w:r>
        <w:rPr>
          <w:rFonts w:hint="eastAsia" w:ascii="Times New Roman" w:hAnsi="Times New Roman" w:cs="仿宋"/>
          <w:szCs w:val="21"/>
        </w:rPr>
        <w:t xml:space="preserve">1.1多送少送：多送部分应退回供应商，少送的数量供应商应无条件补齐，如发生上述情况，不足部分金额的两倍违约金。</w:t>
      </w:r>
      <w:r/>
    </w:p>
    <w:p>
      <w:pPr>
        <w:ind w:firstLine="420"/>
        <w:spacing w:line="360" w:lineRule="exact"/>
        <w:rPr>
          <w:rFonts w:hint="eastAsia" w:ascii="Times New Roman" w:hAnsi="Times New Roman" w:cs="仿宋"/>
          <w:szCs w:val="21"/>
        </w:rPr>
      </w:pPr>
      <w:r>
        <w:rPr>
          <w:rFonts w:hint="eastAsia" w:ascii="Times New Roman" w:hAnsi="Times New Roman" w:cs="仿宋"/>
          <w:szCs w:val="21"/>
        </w:rPr>
        <w:t xml:space="preserve">1.2未送：验收时班组订的品种未到货，供应商必须在约定时间内（两小时）及时补足，如乙方不能在约定时间（两小时）内补足货物数量，支付违约金3000元/次。</w:t>
      </w:r>
      <w:r/>
    </w:p>
    <w:p>
      <w:pPr>
        <w:ind w:firstLine="420"/>
        <w:spacing w:line="360" w:lineRule="exact"/>
        <w:rPr>
          <w:rFonts w:hint="eastAsia" w:ascii="Times New Roman" w:hAnsi="Times New Roman" w:cs="仿宋"/>
          <w:szCs w:val="21"/>
        </w:rPr>
      </w:pPr>
      <w:r>
        <w:rPr>
          <w:rFonts w:hint="eastAsia" w:ascii="Times New Roman" w:hAnsi="Times New Roman" w:cs="仿宋"/>
          <w:szCs w:val="21"/>
        </w:rPr>
        <w:t xml:space="preserve">1.3缺货：若需求单位所订原材料因货源紧张、厂家停产、规格变更等原因暂时无法购买到时，不得擅自购买其它原材料代替，如需更改需征得采供部和使用部门书面同意，否则应支付违约金500-1000元，违约金甲方有权从履约保证金中直接扣除，不足部分有权从之后应支付给乙方的费用中扣除。</w:t>
      </w:r>
      <w:r/>
    </w:p>
    <w:p>
      <w:pPr>
        <w:ind w:firstLine="420"/>
        <w:spacing w:line="360" w:lineRule="exact"/>
        <w:rPr>
          <w:rFonts w:hint="eastAsia" w:ascii="Times New Roman" w:hAnsi="Times New Roman" w:cs="仿宋"/>
          <w:szCs w:val="21"/>
        </w:rPr>
      </w:pPr>
      <w:r>
        <w:rPr>
          <w:rFonts w:hint="eastAsia" w:ascii="Times New Roman" w:hAnsi="Times New Roman" w:cs="仿宋"/>
          <w:szCs w:val="21"/>
        </w:rPr>
        <w:t xml:space="preserve">1.4私自供货：未经允许，私自供应非甲方招标产品，第一次发现支付违约金1000元，第二次支付违约金2000元，以此类推，违约金甲方有权从履约保证金中直接扣除，不足部分有权从之后应支付给乙方的费用中扣除。</w:t>
      </w:r>
      <w:r/>
    </w:p>
    <w:p>
      <w:pPr>
        <w:ind w:firstLine="420"/>
        <w:spacing w:line="360" w:lineRule="exact"/>
        <w:rPr>
          <w:rFonts w:hint="eastAsia" w:ascii="Times New Roman" w:hAnsi="Times New Roman" w:cs="仿宋"/>
          <w:szCs w:val="21"/>
        </w:rPr>
      </w:pPr>
      <w:r>
        <w:rPr>
          <w:rFonts w:hint="eastAsia" w:ascii="Times New Roman" w:hAnsi="Times New Roman" w:cs="仿宋"/>
          <w:szCs w:val="21"/>
        </w:rPr>
        <w:t xml:space="preserve">2.质量：</w:t>
      </w:r>
      <w:r/>
    </w:p>
    <w:p>
      <w:pPr>
        <w:ind w:firstLine="420"/>
        <w:spacing w:line="360" w:lineRule="exact"/>
        <w:rPr>
          <w:rFonts w:hint="eastAsia" w:ascii="Times New Roman" w:hAnsi="Times New Roman" w:cs="仿宋"/>
          <w:szCs w:val="21"/>
        </w:rPr>
      </w:pPr>
      <w:r>
        <w:rPr>
          <w:rFonts w:hint="eastAsia" w:ascii="Times New Roman" w:hAnsi="Times New Roman" w:cs="仿宋"/>
          <w:szCs w:val="21"/>
        </w:rPr>
        <w:t xml:space="preserve">2.1发现夹带以次充好等质量问题的产品，按以一罚十的原则（按单位计算：如每发现一斤不合格品赔偿十斤）给予赔偿，并在两小时内及时补足。</w:t>
      </w:r>
      <w:r/>
    </w:p>
    <w:p>
      <w:pPr>
        <w:ind w:firstLine="420"/>
        <w:spacing w:line="360" w:lineRule="exact"/>
        <w:rPr>
          <w:rFonts w:hint="eastAsia" w:ascii="Times New Roman" w:hAnsi="Times New Roman" w:cs="仿宋"/>
          <w:szCs w:val="21"/>
        </w:rPr>
      </w:pPr>
      <w:r>
        <w:rPr>
          <w:rFonts w:hint="eastAsia" w:ascii="Times New Roman" w:hAnsi="Times New Roman" w:cs="仿宋"/>
          <w:szCs w:val="21"/>
        </w:rPr>
        <w:t xml:space="preserve">2.2临期或超过保质期的原材料直接拒收，第一次支付违约金500元，第二次加倍支付违约金，出现两次以上没收履约保证金并终止合同。违约金甲方有权从履约保证金中直接扣除，不足部分有权从之后应支付给乙方的费用中扣除。</w:t>
      </w:r>
      <w:r/>
    </w:p>
    <w:p>
      <w:pPr>
        <w:ind w:firstLine="420"/>
        <w:spacing w:line="360" w:lineRule="exact"/>
        <w:rPr>
          <w:rFonts w:hint="eastAsia" w:ascii="Times New Roman" w:hAnsi="Times New Roman" w:cs="仿宋"/>
          <w:szCs w:val="21"/>
        </w:rPr>
      </w:pPr>
      <w:r>
        <w:rPr>
          <w:rFonts w:hint="eastAsia" w:ascii="Times New Roman" w:hAnsi="Times New Roman" w:cs="仿宋"/>
          <w:szCs w:val="21"/>
        </w:rPr>
        <w:t xml:space="preserve">2.3由于乙方提供的原料原因造成食品安全事故的，终止合同，没收履约保证金，乙方赔偿由此造成的一切损失并依法追究乙方法律责任。</w:t>
      </w:r>
      <w:r/>
    </w:p>
    <w:p>
      <w:pPr>
        <w:ind w:firstLine="420"/>
        <w:spacing w:line="360" w:lineRule="exact"/>
        <w:rPr>
          <w:rFonts w:hint="eastAsia" w:ascii="Times New Roman" w:hAnsi="Times New Roman" w:cs="仿宋"/>
          <w:szCs w:val="21"/>
        </w:rPr>
      </w:pPr>
      <w:r>
        <w:rPr>
          <w:rFonts w:hint="eastAsia" w:ascii="Times New Roman" w:hAnsi="Times New Roman" w:cs="仿宋"/>
          <w:szCs w:val="21"/>
        </w:rPr>
        <w:t xml:space="preserve">3.服务：</w:t>
      </w:r>
      <w:r/>
    </w:p>
    <w:p>
      <w:pPr>
        <w:ind w:firstLine="420"/>
        <w:spacing w:line="360" w:lineRule="exact"/>
        <w:rPr>
          <w:rFonts w:hint="eastAsia" w:ascii="Times New Roman" w:hAnsi="Times New Roman" w:cs="仿宋"/>
          <w:szCs w:val="21"/>
        </w:rPr>
      </w:pPr>
      <w:r>
        <w:rPr>
          <w:rFonts w:hint="eastAsia" w:ascii="Times New Roman" w:hAnsi="Times New Roman" w:cs="仿宋"/>
          <w:szCs w:val="21"/>
        </w:rPr>
        <w:t xml:space="preserve">3.1乙方服务态度不友善、不配合视情况给予警告或支付违约金100-2000元。</w:t>
      </w:r>
      <w:r/>
    </w:p>
    <w:p>
      <w:pPr>
        <w:ind w:firstLine="420"/>
        <w:spacing w:line="360" w:lineRule="exact"/>
        <w:rPr>
          <w:rFonts w:hint="eastAsia" w:ascii="Times New Roman" w:hAnsi="Times New Roman" w:cs="仿宋"/>
          <w:szCs w:val="21"/>
        </w:rPr>
      </w:pPr>
      <w:r>
        <w:rPr>
          <w:rFonts w:hint="eastAsia" w:ascii="Times New Roman" w:hAnsi="Times New Roman" w:cs="仿宋"/>
          <w:szCs w:val="21"/>
        </w:rPr>
        <w:t xml:space="preserve">3.2所有原料送至指定地点后，供应商需自行携带手推车等运送工具。</w:t>
      </w:r>
      <w:r/>
    </w:p>
    <w:p>
      <w:pPr>
        <w:ind w:firstLine="420"/>
        <w:spacing w:line="360" w:lineRule="exact"/>
        <w:rPr>
          <w:rFonts w:hint="eastAsia" w:ascii="Times New Roman" w:hAnsi="Times New Roman" w:cs="仿宋"/>
          <w:szCs w:val="21"/>
        </w:rPr>
      </w:pPr>
      <w:r>
        <w:rPr>
          <w:rFonts w:hint="eastAsia" w:ascii="Times New Roman" w:hAnsi="Times New Roman" w:cs="仿宋"/>
          <w:szCs w:val="21"/>
        </w:rPr>
        <w:t xml:space="preserve">3.3不能按规定时间送货的供应商，视情况给予警告或支付违约金100-200元，影响班组生产的支付违约金500元以上，违约金甲方有权从履约保证金中直接扣除。</w:t>
      </w:r>
      <w:r/>
    </w:p>
    <w:p>
      <w:pPr>
        <w:ind w:firstLine="420"/>
        <w:spacing w:line="360" w:lineRule="exact"/>
        <w:rPr>
          <w:rFonts w:hint="eastAsia" w:ascii="Times New Roman" w:hAnsi="Times New Roman" w:cs="仿宋"/>
          <w:szCs w:val="21"/>
        </w:rPr>
      </w:pPr>
      <w:r>
        <w:rPr>
          <w:rFonts w:hint="eastAsia" w:ascii="Times New Roman" w:hAnsi="Times New Roman" w:cs="仿宋"/>
          <w:szCs w:val="21"/>
        </w:rPr>
        <w:t xml:space="preserve">4.考核：</w:t>
      </w:r>
      <w:r/>
    </w:p>
    <w:p>
      <w:pPr>
        <w:ind w:firstLine="420"/>
        <w:spacing w:line="360" w:lineRule="exact"/>
        <w:rPr>
          <w:rFonts w:hint="eastAsia" w:ascii="Times New Roman" w:hAnsi="Times New Roman" w:cs="仿宋"/>
          <w:szCs w:val="21"/>
        </w:rPr>
      </w:pPr>
      <w:r>
        <w:rPr>
          <w:rFonts w:hint="eastAsia" w:ascii="Times New Roman" w:hAnsi="Times New Roman" w:cs="仿宋"/>
          <w:szCs w:val="21"/>
        </w:rPr>
        <w:t xml:space="preserve">每月采购部门与使用部门在《供应商考核评分表》上打分，累计两次月度测评评分低于90分，采购部门有权终止其供货资格，列入学校不良行为记录名单，并保留在一至三年内禁止其参加学校采购活动的权利。</w:t>
      </w:r>
      <w:r/>
    </w:p>
    <w:p>
      <w:pPr>
        <w:ind w:firstLine="422"/>
        <w:spacing w:line="360" w:lineRule="exact"/>
        <w:rPr>
          <w:rFonts w:hint="eastAsia" w:ascii="Times New Roman" w:hAnsi="Times New Roman" w:cs="仿宋"/>
          <w:b/>
          <w:bCs/>
          <w:szCs w:val="21"/>
        </w:rPr>
      </w:pPr>
      <w:r>
        <w:rPr>
          <w:rFonts w:hint="eastAsia" w:ascii="Times New Roman" w:hAnsi="Times New Roman" w:cs="仿宋"/>
          <w:b/>
          <w:bCs/>
          <w:szCs w:val="21"/>
        </w:rPr>
        <w:t xml:space="preserve">五、廉政</w:t>
      </w:r>
      <w:r/>
    </w:p>
    <w:p>
      <w:pPr>
        <w:ind w:firstLine="420"/>
        <w:spacing w:line="360" w:lineRule="exact"/>
        <w:rPr>
          <w:rFonts w:hint="eastAsia" w:ascii="Times New Roman" w:hAnsi="Times New Roman" w:cs="仿宋"/>
          <w:szCs w:val="21"/>
        </w:rPr>
      </w:pPr>
      <w:r>
        <w:rPr>
          <w:rFonts w:hint="eastAsia" w:ascii="Times New Roman" w:hAnsi="Times New Roman" w:cs="仿宋"/>
          <w:szCs w:val="21"/>
        </w:rPr>
        <w:t xml:space="preserve">1.供应商（乙方）不得宴请、贿赂甲方相关部门人员，一经发现，没收履约保证金。</w:t>
      </w:r>
      <w:r/>
    </w:p>
    <w:p>
      <w:pPr>
        <w:ind w:firstLine="420"/>
        <w:spacing w:line="360" w:lineRule="exact"/>
        <w:rPr>
          <w:rFonts w:hint="eastAsia" w:ascii="Times New Roman" w:hAnsi="Times New Roman" w:cs="仿宋"/>
          <w:szCs w:val="21"/>
        </w:rPr>
      </w:pPr>
      <w:r>
        <w:rPr>
          <w:rFonts w:hint="eastAsia" w:ascii="Times New Roman" w:hAnsi="Times New Roman" w:cs="仿宋"/>
          <w:szCs w:val="21"/>
        </w:rPr>
        <w:t xml:space="preserve">2.供应商（乙方）不得与需求单位（甲方）任何人进行串通倒卖原材料、虚进虚出等，如经查实，将按倒卖金额的10倍进行处罚，两次以上（含两次）终止合同，没收履约保证金。</w:t>
      </w:r>
      <w:r/>
    </w:p>
    <w:p>
      <w:pPr>
        <w:rPr>
          <w:rFonts w:hint="eastAsia" w:ascii="Times New Roman" w:hAnsi="Times New Roman" w:cs="仿宋"/>
          <w:b/>
          <w:bCs/>
          <w:sz w:val="32"/>
          <w:szCs w:val="32"/>
        </w:rPr>
      </w:pPr>
      <w:r>
        <w:rPr>
          <w:rFonts w:hint="eastAsia" w:ascii="Times New Roman" w:hAnsi="Times New Roman" w:cs="仿宋"/>
          <w:b/>
          <w:bCs/>
          <w:sz w:val="32"/>
          <w:szCs w:val="32"/>
        </w:rPr>
        <w:br w:type="page" w:clear="all"/>
      </w:r>
      <w:r/>
    </w:p>
    <w:p>
      <w:pPr>
        <w:ind w:firstLine="643"/>
        <w:jc w:val="center"/>
        <w:spacing w:line="360" w:lineRule="exact"/>
        <w:rPr>
          <w:rFonts w:hint="eastAsia" w:ascii="Times New Roman" w:hAnsi="Times New Roman" w:cs="仿宋"/>
          <w:b/>
          <w:bCs/>
          <w:sz w:val="32"/>
          <w:szCs w:val="32"/>
        </w:rPr>
        <w:sectPr>
          <w:footerReference w:type="default" r:id="rId15"/>
          <w:footnotePr/>
          <w:endnotePr/>
          <w:type w:val="nextPage"/>
          <w:pgSz w:w="11905" w:h="16838" w:orient="portrait"/>
          <w:pgMar w:top="1417" w:right="1134" w:bottom="1417" w:left="1701" w:header="851" w:footer="992" w:gutter="0"/>
          <w:cols w:num="1" w:sep="0" w:space="0" w:equalWidth="1"/>
          <w:docGrid w:linePitch="360"/>
        </w:sectPr>
      </w:pPr>
      <w:r>
        <w:rPr>
          <w:rFonts w:hint="eastAsia" w:ascii="Times New Roman" w:hAnsi="Times New Roman" w:cs="仿宋"/>
          <w:b/>
          <w:bCs/>
          <w:sz w:val="32"/>
          <w:szCs w:val="32"/>
        </w:rPr>
      </w:r>
      <w:r/>
    </w:p>
    <w:p>
      <w:pPr>
        <w:rPr>
          <w:rFonts w:hint="eastAsia" w:ascii="Times New Roman" w:hAnsi="Times New Roman" w:cs="仿宋"/>
          <w:b/>
          <w:bCs/>
          <w:sz w:val="32"/>
          <w:szCs w:val="32"/>
        </w:rPr>
      </w:pPr>
      <w:r>
        <w:rPr>
          <w:rFonts w:hint="eastAsia" w:ascii="Times New Roman" w:hAnsi="Times New Roman" w:cs="仿宋"/>
          <w:b/>
          <w:bCs/>
          <w:sz w:val="32"/>
          <w:szCs w:val="32"/>
        </w:rPr>
        <w:t xml:space="preserve">附件二</w:t>
      </w:r>
      <w:r/>
    </w:p>
    <w:tbl>
      <w:tblPr>
        <w:tblStyle w:val="856"/>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754"/>
        <w:gridCol w:w="3009"/>
        <w:gridCol w:w="1541"/>
        <w:gridCol w:w="2224"/>
        <w:gridCol w:w="1775"/>
        <w:gridCol w:w="1866"/>
        <w:gridCol w:w="1820"/>
        <w:gridCol w:w="1231"/>
      </w:tblGrid>
      <w:tr>
        <w:trPr>
          <w:trHeight w:val="647"/>
        </w:trPr>
        <w:tc>
          <w:tcPr>
            <w:gridSpan w:val="8"/>
            <w:tcBorders>
              <w:top w:val="none" w:color="000000" w:sz="4" w:space="0"/>
              <w:left w:val="none" w:color="000000" w:sz="4" w:space="0"/>
              <w:bottom w:val="none" w:color="000000" w:sz="4" w:space="0"/>
              <w:right w:val="none" w:color="000000" w:sz="4" w:space="0"/>
            </w:tcBorders>
            <w:tcW w:w="5000" w:type="pct"/>
            <w:vAlign w:val="center"/>
            <w:textDirection w:val="lrTb"/>
            <w:noWrap/>
          </w:tcPr>
          <w:p>
            <w:pPr>
              <w:ind w:firstLine="643"/>
              <w:jc w:val="center"/>
              <w:spacing w:line="360" w:lineRule="exact"/>
              <w:rPr>
                <w:rFonts w:hint="eastAsia" w:ascii="Times New Roman" w:hAnsi="Times New Roman" w:cs="仿宋"/>
                <w:b/>
                <w:bCs/>
                <w:sz w:val="32"/>
                <w:szCs w:val="32"/>
              </w:rPr>
            </w:pPr>
            <w:r>
              <w:rPr>
                <w:rFonts w:hint="eastAsia" w:ascii="Times New Roman" w:hAnsi="Times New Roman" w:cs="仿宋"/>
                <w:b/>
                <w:bCs/>
                <w:sz w:val="32"/>
                <w:szCs w:val="32"/>
              </w:rPr>
              <w:t xml:space="preserve">年    月供应商考核评分表</w:t>
            </w:r>
            <w:r/>
          </w:p>
          <w:p>
            <w:pPr>
              <w:ind w:firstLine="420"/>
              <w:spacing w:line="360" w:lineRule="exact"/>
              <w:rPr>
                <w:rFonts w:hint="eastAsia" w:ascii="Times New Roman" w:hAnsi="Times New Roman" w:cs="仿宋"/>
                <w:szCs w:val="21"/>
              </w:rPr>
            </w:pPr>
            <w:r>
              <w:rPr>
                <w:rFonts w:hint="eastAsia" w:ascii="Times New Roman" w:hAnsi="Times New Roman" w:cs="仿宋"/>
                <w:szCs w:val="21"/>
              </w:rPr>
              <w:t xml:space="preserve">采供部</w:t>
            </w:r>
            <w:r>
              <w:rPr>
                <w:rFonts w:hint="eastAsia" w:ascii="Times New Roman" w:hAnsi="Times New Roman" w:cs="仿宋"/>
                <w:szCs w:val="21"/>
                <w:lang w:val="en-US" w:eastAsia="zh-CN"/>
              </w:rPr>
              <w:t xml:space="preserve">门</w:t>
            </w:r>
            <w:r>
              <w:rPr>
                <w:rFonts w:hint="eastAsia" w:ascii="Times New Roman" w:hAnsi="Times New Roman" w:cs="仿宋"/>
                <w:szCs w:val="21"/>
              </w:rPr>
              <w:t xml:space="preserve">：       </w:t>
            </w:r>
            <w:r/>
          </w:p>
        </w:tc>
      </w:tr>
      <w:tr>
        <w:trPr>
          <w:trHeight w:val="746"/>
        </w:trPr>
        <w:tc>
          <w:tcPr>
            <w:tcBorders>
              <w:top w:val="single" w:color="000000" w:sz="4" w:space="0"/>
              <w:left w:val="single" w:color="000000" w:sz="4" w:space="0"/>
              <w:bottom w:val="single" w:color="000000" w:sz="4" w:space="0"/>
              <w:right w:val="single" w:color="000000" w:sz="4" w:space="0"/>
            </w:tcBorders>
            <w:tcW w:w="265" w:type="pct"/>
            <w:vAlign w:val="center"/>
            <w:vMerge w:val="restart"/>
            <w:textDirection w:val="lrTb"/>
            <w:noWrap/>
          </w:tcPr>
          <w:p>
            <w:pPr>
              <w:jc w:val="left"/>
              <w:spacing w:line="360" w:lineRule="exact"/>
              <w:widowControl/>
              <w:rPr>
                <w:rFonts w:hint="eastAsia" w:ascii="Times New Roman" w:hAnsi="Times New Roman" w:cs="宋体"/>
                <w:szCs w:val="21"/>
              </w:rPr>
            </w:pPr>
            <w:r>
              <w:rPr>
                <w:rFonts w:hint="eastAsia" w:ascii="Times New Roman" w:hAnsi="Times New Roman" w:cs="宋体"/>
                <w:szCs w:val="21"/>
              </w:rPr>
              <w:t xml:space="preserve">序号</w:t>
            </w:r>
            <w:r/>
          </w:p>
        </w:tc>
        <w:tc>
          <w:tcPr>
            <w:tcBorders>
              <w:top w:val="single" w:color="000000" w:sz="4" w:space="0"/>
              <w:left w:val="single" w:color="000000" w:sz="4" w:space="0"/>
              <w:bottom w:val="single" w:color="000000" w:sz="4" w:space="0"/>
              <w:right w:val="single" w:color="000000" w:sz="4" w:space="0"/>
            </w:tcBorders>
            <w:tcW w:w="1058" w:type="pct"/>
            <w:vAlign w:val="center"/>
            <w:vMerge w:val="restart"/>
            <w:textDirection w:val="lrTb"/>
            <w:noWrap/>
          </w:tcPr>
          <w:p>
            <w:pPr>
              <w:jc w:val="center"/>
              <w:spacing w:line="360" w:lineRule="exact"/>
              <w:widowControl/>
              <w:rPr>
                <w:rFonts w:hint="eastAsia" w:ascii="Times New Roman" w:hAnsi="Times New Roman" w:cs="宋体"/>
                <w:szCs w:val="21"/>
              </w:rPr>
            </w:pPr>
            <w:r>
              <w:rPr>
                <w:rFonts w:hint="eastAsia" w:ascii="Times New Roman" w:hAnsi="Times New Roman" w:cs="宋体"/>
                <w:szCs w:val="21"/>
              </w:rPr>
              <w:t xml:space="preserve">供应商名称</w:t>
            </w:r>
            <w:r/>
          </w:p>
        </w:tc>
        <w:tc>
          <w:tcPr>
            <w:tcBorders>
              <w:top w:val="single" w:color="000000" w:sz="4" w:space="0"/>
              <w:left w:val="single" w:color="000000" w:sz="4" w:space="0"/>
              <w:bottom w:val="single" w:color="000000" w:sz="4" w:space="0"/>
              <w:right w:val="none" w:color="000000" w:sz="4" w:space="0"/>
            </w:tcBorders>
            <w:tcW w:w="542" w:type="pct"/>
            <w:vAlign w:val="center"/>
            <w:textDirection w:val="lrTb"/>
            <w:noWrap/>
          </w:tcPr>
          <w:p>
            <w:pPr>
              <w:jc w:val="center"/>
              <w:spacing w:line="360" w:lineRule="exact"/>
              <w:widowControl/>
              <w:rPr>
                <w:rFonts w:hint="eastAsia" w:ascii="Times New Roman" w:hAnsi="Times New Roman" w:cs="宋体"/>
                <w:szCs w:val="21"/>
              </w:rPr>
            </w:pPr>
            <w:r>
              <w:rPr>
                <w:rFonts w:hint="eastAsia" w:ascii="Times New Roman" w:hAnsi="Times New Roman" w:cs="宋体"/>
                <w:szCs w:val="21"/>
              </w:rPr>
              <w:t xml:space="preserve">所供项目</w:t>
            </w:r>
            <w:r/>
          </w:p>
        </w:tc>
        <w:tc>
          <w:tcPr>
            <w:gridSpan w:val="5"/>
            <w:tcBorders>
              <w:top w:val="single" w:color="000000" w:sz="4" w:space="0"/>
              <w:left w:val="single" w:color="000000" w:sz="4" w:space="0"/>
              <w:bottom w:val="single" w:color="000000" w:sz="4" w:space="0"/>
              <w:right w:val="single" w:color="000000" w:sz="4" w:space="0"/>
            </w:tcBorders>
            <w:tcW w:w="3133" w:type="pct"/>
            <w:vAlign w:val="center"/>
            <w:textDirection w:val="lrTb"/>
            <w:noWrap/>
          </w:tcPr>
          <w:p>
            <w:pPr>
              <w:jc w:val="center"/>
              <w:spacing w:line="360" w:lineRule="exact"/>
              <w:widowControl/>
              <w:rPr>
                <w:rFonts w:hint="eastAsia" w:ascii="Times New Roman" w:hAnsi="Times New Roman" w:cs="宋体"/>
                <w:szCs w:val="21"/>
              </w:rPr>
            </w:pPr>
            <w:r>
              <w:rPr>
                <w:rFonts w:hint="eastAsia" w:ascii="Times New Roman" w:hAnsi="Times New Roman" w:cs="宋体"/>
                <w:szCs w:val="21"/>
              </w:rPr>
              <w:t xml:space="preserve">采供部</w:t>
            </w:r>
            <w:r>
              <w:rPr>
                <w:rFonts w:hint="eastAsia" w:ascii="Times New Roman" w:hAnsi="Times New Roman" w:cs="宋体"/>
                <w:szCs w:val="21"/>
                <w:lang w:val="en-US" w:eastAsia="zh-CN"/>
              </w:rPr>
              <w:t xml:space="preserve">门</w:t>
            </w:r>
            <w:r>
              <w:rPr>
                <w:rFonts w:hint="eastAsia" w:ascii="Times New Roman" w:hAnsi="Times New Roman" w:cs="宋体"/>
                <w:szCs w:val="21"/>
              </w:rPr>
              <w:t xml:space="preserve">评分</w:t>
            </w:r>
            <w:r>
              <w:rPr>
                <w:rFonts w:hint="eastAsia" w:ascii="Times New Roman" w:hAnsi="Times New Roman" w:cs="宋体"/>
                <w:szCs w:val="21"/>
                <w:lang w:eastAsia="zh-CN"/>
              </w:rPr>
              <w:t xml:space="preserve">（</w:t>
            </w:r>
            <w:r>
              <w:rPr>
                <w:rFonts w:hint="eastAsia" w:ascii="Times New Roman" w:hAnsi="Times New Roman" w:cs="宋体"/>
                <w:szCs w:val="21"/>
              </w:rPr>
              <w:t xml:space="preserve">50分）</w:t>
            </w:r>
            <w:r/>
          </w:p>
        </w:tc>
      </w:tr>
      <w:tr>
        <w:trPr>
          <w:trHeight w:val="2199"/>
        </w:trPr>
        <w:tc>
          <w:tcPr>
            <w:tcBorders>
              <w:top w:val="single" w:color="000000" w:sz="4" w:space="0"/>
              <w:left w:val="single" w:color="000000" w:sz="4" w:space="0"/>
              <w:bottom w:val="single" w:color="000000" w:sz="4" w:space="0"/>
              <w:right w:val="single" w:color="000000" w:sz="4" w:space="0"/>
            </w:tcBorders>
            <w:tcW w:w="265" w:type="pct"/>
            <w:vAlign w:val="center"/>
            <w:vMerge w:val="continue"/>
            <w:textDirection w:val="lrTb"/>
            <w:noWrap/>
          </w:tcPr>
          <w:p>
            <w:pPr>
              <w:jc w:val="left"/>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single" w:color="000000" w:sz="4" w:space="0"/>
            </w:tcBorders>
            <w:tcW w:w="1058" w:type="pct"/>
            <w:vAlign w:val="center"/>
            <w:vMerge w:val="continue"/>
            <w:textDirection w:val="lrTb"/>
            <w:noWrap/>
          </w:tcPr>
          <w:p>
            <w:pPr>
              <w:jc w:val="center"/>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spacing w:line="360" w:lineRule="exact"/>
              <w:widowControl/>
              <w:rPr>
                <w:rFonts w:hint="eastAsia" w:ascii="Times New Roman" w:hAnsi="Times New Roman" w:cs="宋体"/>
                <w:szCs w:val="21"/>
              </w:rPr>
            </w:pPr>
            <w:r>
              <w:rPr>
                <w:rFonts w:hint="eastAsia" w:ascii="Times New Roman" w:hAnsi="Times New Roman" w:cs="宋体"/>
                <w:szCs w:val="21"/>
              </w:rPr>
              <w:t xml:space="preserve">食堂原材料</w:t>
            </w:r>
            <w:r/>
          </w:p>
        </w:tc>
        <w:tc>
          <w:tcPr>
            <w:shd w:val="clear" w:color="auto" w:fill="ffffff"/>
            <w:tcBorders>
              <w:top w:val="none" w:color="000000" w:sz="4" w:space="0"/>
              <w:left w:val="single" w:color="000000" w:sz="4" w:space="0"/>
              <w:bottom w:val="single" w:color="000000" w:sz="4" w:space="0"/>
              <w:right w:val="single" w:color="000000" w:sz="4" w:space="0"/>
            </w:tcBorders>
            <w:tcW w:w="782" w:type="pct"/>
            <w:textDirection w:val="lrTb"/>
            <w:noWrap w:val="false"/>
          </w:tcPr>
          <w:p>
            <w:pPr>
              <w:jc w:val="left"/>
              <w:spacing w:line="360" w:lineRule="exact"/>
              <w:widowControl/>
              <w:rPr>
                <w:rFonts w:hint="eastAsia" w:ascii="Times New Roman" w:hAnsi="Times New Roman" w:cs="宋体"/>
                <w:szCs w:val="21"/>
              </w:rPr>
            </w:pPr>
            <w:r>
              <w:rPr>
                <w:rFonts w:hint="eastAsia" w:ascii="Times New Roman" w:hAnsi="Times New Roman" w:cs="宋体"/>
                <w:szCs w:val="21"/>
              </w:rPr>
              <w:t xml:space="preserve">配合度：对账、退换货或其他需协商问题等方面，态度不友善、不配合，不及时，视情况每次扣5分；车辆因超速等原因被校区通报批评或拉黑每次扣3分</w:t>
            </w:r>
            <w:r/>
          </w:p>
        </w:tc>
        <w:tc>
          <w:tcPr>
            <w:shd w:val="clear" w:color="auto" w:fill="ffffff"/>
            <w:tcBorders>
              <w:top w:val="none" w:color="000000" w:sz="4" w:space="0"/>
              <w:left w:val="single" w:color="000000" w:sz="4" w:space="0"/>
              <w:bottom w:val="single" w:color="000000" w:sz="4" w:space="0"/>
              <w:right w:val="single" w:color="000000" w:sz="4" w:space="0"/>
            </w:tcBorders>
            <w:tcW w:w="624" w:type="pct"/>
            <w:textDirection w:val="lrTb"/>
            <w:noWrap w:val="false"/>
          </w:tcPr>
          <w:p>
            <w:pPr>
              <w:jc w:val="left"/>
              <w:spacing w:line="360" w:lineRule="exact"/>
              <w:widowControl/>
              <w:rPr>
                <w:rFonts w:hint="eastAsia" w:ascii="Times New Roman" w:hAnsi="Times New Roman" w:cs="宋体"/>
                <w:szCs w:val="21"/>
              </w:rPr>
            </w:pPr>
            <w:r>
              <w:rPr>
                <w:rFonts w:hint="eastAsia" w:ascii="Times New Roman" w:hAnsi="Times New Roman" w:cs="宋体"/>
                <w:szCs w:val="21"/>
              </w:rPr>
              <w:t xml:space="preserve">索证索票：未按规定提供各类检测报告、合格证明每次扣5分</w:t>
            </w:r>
            <w:r/>
          </w:p>
        </w:tc>
        <w:tc>
          <w:tcPr>
            <w:shd w:val="clear" w:color="auto" w:fill="ffffff"/>
            <w:tcBorders>
              <w:top w:val="none" w:color="000000" w:sz="4" w:space="0"/>
              <w:left w:val="single" w:color="000000" w:sz="4" w:space="0"/>
              <w:bottom w:val="single" w:color="000000" w:sz="4" w:space="0"/>
              <w:right w:val="none" w:color="000000" w:sz="4" w:space="0"/>
            </w:tcBorders>
            <w:tcW w:w="656" w:type="pct"/>
            <w:textDirection w:val="lrTb"/>
            <w:noWrap w:val="false"/>
          </w:tcPr>
          <w:p>
            <w:pPr>
              <w:jc w:val="left"/>
              <w:spacing w:line="360" w:lineRule="exact"/>
              <w:widowControl/>
              <w:rPr>
                <w:rFonts w:hint="eastAsia" w:ascii="Times New Roman" w:hAnsi="Times New Roman" w:cs="宋体"/>
                <w:szCs w:val="21"/>
              </w:rPr>
            </w:pPr>
            <w:r>
              <w:rPr>
                <w:rFonts w:hint="eastAsia" w:ascii="Times New Roman" w:hAnsi="Times New Roman" w:cs="宋体"/>
                <w:szCs w:val="21"/>
              </w:rPr>
              <w:t xml:space="preserve">遵章守纪</w:t>
            </w:r>
            <w:r>
              <w:rPr>
                <w:rFonts w:hint="eastAsia" w:ascii="Times New Roman" w:hAnsi="Times New Roman" w:cs="宋体"/>
                <w:szCs w:val="21"/>
                <w:lang w:eastAsia="zh-CN"/>
              </w:rPr>
              <w:t xml:space="preserve">；</w:t>
            </w:r>
            <w:r>
              <w:rPr>
                <w:rFonts w:hint="eastAsia" w:ascii="Times New Roman" w:hAnsi="Times New Roman" w:cs="宋体"/>
                <w:szCs w:val="21"/>
              </w:rPr>
              <w:t xml:space="preserve"> 私送非中标产品、与班组串通进行倒卖原材料、虚进虚出等，一次扣10分</w:t>
            </w:r>
            <w:r/>
          </w:p>
        </w:tc>
        <w:tc>
          <w:tcPr>
            <w:tcBorders>
              <w:top w:val="none" w:color="000000" w:sz="4" w:space="0"/>
              <w:left w:val="single" w:color="000000" w:sz="4" w:space="0"/>
              <w:bottom w:val="single" w:color="000000" w:sz="4" w:space="0"/>
              <w:right w:val="none" w:color="000000" w:sz="4" w:space="0"/>
            </w:tcBorders>
            <w:tcW w:w="640" w:type="pct"/>
            <w:textDirection w:val="lrTb"/>
            <w:noWrap w:val="false"/>
          </w:tcPr>
          <w:p>
            <w:pPr>
              <w:jc w:val="left"/>
              <w:spacing w:line="360" w:lineRule="exact"/>
              <w:widowControl/>
              <w:rPr>
                <w:rFonts w:hint="eastAsia" w:ascii="Times New Roman" w:hAnsi="Times New Roman" w:cs="宋体"/>
                <w:szCs w:val="21"/>
              </w:rPr>
            </w:pPr>
            <w:r>
              <w:rPr>
                <w:rFonts w:hint="eastAsia" w:ascii="Times New Roman" w:hAnsi="Times New Roman" w:cs="宋体"/>
                <w:szCs w:val="21"/>
              </w:rPr>
              <w:t xml:space="preserve">服务保障</w:t>
            </w:r>
            <w:r>
              <w:rPr>
                <w:rFonts w:hint="eastAsia" w:ascii="Times New Roman" w:hAnsi="Times New Roman" w:cs="宋体"/>
                <w:szCs w:val="21"/>
                <w:lang w:eastAsia="zh-CN"/>
              </w:rPr>
              <w:t xml:space="preserve">：</w:t>
            </w:r>
            <w:r>
              <w:rPr>
                <w:rFonts w:hint="eastAsia" w:ascii="Times New Roman" w:hAnsi="Times New Roman" w:cs="宋体"/>
                <w:szCs w:val="21"/>
              </w:rPr>
              <w:t xml:space="preserve">原材料的品牌、质量、数量、时间等要求未按合同履行，每次扣5分（参照班组评分表）</w:t>
            </w:r>
            <w:r/>
          </w:p>
        </w:tc>
        <w:tc>
          <w:tcPr>
            <w:tcBorders>
              <w:top w:val="non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spacing w:line="360" w:lineRule="exact"/>
              <w:widowControl/>
              <w:rPr>
                <w:rFonts w:hint="eastAsia" w:ascii="Times New Roman" w:hAnsi="Times New Roman" w:cs="宋体"/>
                <w:szCs w:val="21"/>
              </w:rPr>
            </w:pPr>
            <w:r>
              <w:rPr>
                <w:rFonts w:hint="eastAsia" w:ascii="Times New Roman" w:hAnsi="Times New Roman" w:cs="宋体"/>
                <w:szCs w:val="21"/>
              </w:rPr>
              <w:t xml:space="preserve">50-</w:t>
            </w:r>
            <w:r/>
          </w:p>
          <w:p>
            <w:pPr>
              <w:jc w:val="center"/>
              <w:spacing w:line="360" w:lineRule="exact"/>
              <w:widowControl/>
              <w:rPr>
                <w:rFonts w:hint="eastAsia" w:ascii="Times New Roman" w:hAnsi="Times New Roman" w:cs="宋体"/>
                <w:szCs w:val="21"/>
              </w:rPr>
            </w:pPr>
            <w:r>
              <w:rPr>
                <w:rFonts w:hint="eastAsia" w:ascii="Times New Roman" w:hAnsi="Times New Roman" w:cs="宋体"/>
                <w:szCs w:val="21"/>
              </w:rPr>
              <w:t xml:space="preserve">扣分</w:t>
            </w:r>
            <w:r/>
          </w:p>
        </w:tc>
      </w:tr>
      <w:tr>
        <w:trPr>
          <w:trHeight w:val="398"/>
        </w:trPr>
        <w:tc>
          <w:tcPr>
            <w:tcBorders>
              <w:top w:val="none" w:color="000000" w:sz="4" w:space="0"/>
              <w:left w:val="single" w:color="000000" w:sz="4" w:space="0"/>
              <w:bottom w:val="single" w:color="000000" w:sz="4" w:space="0"/>
              <w:right w:val="single" w:color="000000" w:sz="4" w:space="0"/>
            </w:tcBorders>
            <w:tcW w:w="265" w:type="pct"/>
            <w:vAlign w:val="bottom"/>
            <w:textDirection w:val="lrTb"/>
            <w:noWrap/>
          </w:tcPr>
          <w:p>
            <w:pPr>
              <w:jc w:val="center"/>
              <w:spacing w:line="360" w:lineRule="exact"/>
              <w:widowControl/>
              <w:rPr>
                <w:rFonts w:hint="eastAsia" w:ascii="Times New Roman" w:hAnsi="Times New Roman" w:cs="宋体"/>
                <w:szCs w:val="21"/>
              </w:rPr>
            </w:pPr>
            <w:r>
              <w:rPr>
                <w:rFonts w:hint="eastAsia" w:ascii="Times New Roman" w:hAnsi="Times New Roman" w:cs="宋体"/>
                <w:szCs w:val="21"/>
              </w:rPr>
              <w:t xml:space="preserve">1</w:t>
            </w:r>
            <w:r/>
          </w:p>
        </w:tc>
        <w:tc>
          <w:tcPr>
            <w:tcBorders>
              <w:top w:val="none" w:color="000000" w:sz="4" w:space="0"/>
              <w:left w:val="single" w:color="000000" w:sz="4" w:space="0"/>
              <w:bottom w:val="single" w:color="000000" w:sz="4" w:space="0"/>
              <w:right w:val="single" w:color="000000" w:sz="4" w:space="0"/>
            </w:tcBorders>
            <w:tcW w:w="1058" w:type="pct"/>
            <w:vAlign w:val="bottom"/>
            <w:textDirection w:val="lrTb"/>
            <w:noWrap w:val="false"/>
          </w:tcPr>
          <w:p>
            <w:pPr>
              <w:jc w:val="left"/>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none" w:color="000000" w:sz="4" w:space="0"/>
              <w:left w:val="single" w:color="000000" w:sz="4" w:space="0"/>
              <w:bottom w:val="single" w:color="000000" w:sz="4" w:space="0"/>
              <w:right w:val="single" w:color="000000" w:sz="4" w:space="0"/>
            </w:tcBorders>
            <w:tcW w:w="542" w:type="pct"/>
            <w:vAlign w:val="bottom"/>
            <w:textDirection w:val="lrTb"/>
            <w:noWrap/>
          </w:tcPr>
          <w:p>
            <w:pPr>
              <w:jc w:val="left"/>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none" w:color="000000" w:sz="4" w:space="0"/>
              <w:left w:val="single" w:color="000000" w:sz="4" w:space="0"/>
              <w:bottom w:val="single" w:color="000000" w:sz="4" w:space="0"/>
              <w:right w:val="single" w:color="000000" w:sz="4" w:space="0"/>
            </w:tcBorders>
            <w:tcW w:w="782" w:type="pct"/>
            <w:textDirection w:val="lrTb"/>
            <w:noWrap w:val="false"/>
          </w:tcPr>
          <w:p>
            <w:pPr>
              <w:jc w:val="left"/>
              <w:spacing w:line="360" w:lineRule="exact"/>
              <w:rPr>
                <w:rFonts w:hint="eastAsia" w:ascii="Times New Roman" w:hAnsi="Times New Roman" w:cs="宋体"/>
                <w:szCs w:val="21"/>
              </w:rPr>
            </w:pPr>
            <w:r>
              <w:rPr>
                <w:rFonts w:hint="eastAsia" w:ascii="Times New Roman" w:hAnsi="Times New Roman" w:cs="宋体"/>
                <w:szCs w:val="21"/>
              </w:rPr>
            </w:r>
            <w:r/>
          </w:p>
        </w:tc>
        <w:tc>
          <w:tcPr>
            <w:shd w:val="clear" w:color="auto" w:fill="ffffff"/>
            <w:tcBorders>
              <w:top w:val="none" w:color="000000" w:sz="4" w:space="0"/>
              <w:left w:val="single" w:color="000000" w:sz="4" w:space="0"/>
              <w:bottom w:val="single" w:color="000000" w:sz="4" w:space="0"/>
              <w:right w:val="single" w:color="000000" w:sz="4" w:space="0"/>
            </w:tcBorders>
            <w:tcW w:w="624" w:type="pct"/>
            <w:textDirection w:val="lrTb"/>
            <w:noWrap w:val="false"/>
          </w:tcPr>
          <w:p>
            <w:pPr>
              <w:jc w:val="left"/>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none" w:color="000000" w:sz="4" w:space="0"/>
              <w:left w:val="single" w:color="000000" w:sz="4" w:space="0"/>
              <w:bottom w:val="single" w:color="000000" w:sz="4" w:space="0"/>
              <w:right w:val="none" w:color="000000" w:sz="4" w:space="0"/>
            </w:tcBorders>
            <w:tcW w:w="656" w:type="pct"/>
            <w:vAlign w:val="bottom"/>
            <w:textDirection w:val="lrTb"/>
            <w:noWrap/>
          </w:tcPr>
          <w:p>
            <w:pPr>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none" w:color="000000" w:sz="4" w:space="0"/>
            </w:tcBorders>
            <w:tcW w:w="640" w:type="pct"/>
            <w:vAlign w:val="bottom"/>
            <w:textDirection w:val="lrTb"/>
            <w:noWrap/>
          </w:tcPr>
          <w:p>
            <w:pPr>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single" w:color="000000" w:sz="4" w:space="0"/>
            </w:tcBorders>
            <w:tcW w:w="430" w:type="pct"/>
            <w:vAlign w:val="bottom"/>
            <w:textDirection w:val="lrTb"/>
            <w:noWrap/>
          </w:tcPr>
          <w:p>
            <w:pPr>
              <w:spacing w:line="360" w:lineRule="exact"/>
              <w:rPr>
                <w:rFonts w:hint="eastAsia" w:ascii="Times New Roman" w:hAnsi="Times New Roman" w:cs="宋体"/>
                <w:szCs w:val="21"/>
              </w:rPr>
            </w:pPr>
            <w:r>
              <w:rPr>
                <w:rFonts w:hint="eastAsia" w:ascii="Times New Roman" w:hAnsi="Times New Roman" w:cs="宋体"/>
                <w:szCs w:val="21"/>
              </w:rPr>
            </w:r>
            <w:r/>
          </w:p>
        </w:tc>
      </w:tr>
      <w:tr>
        <w:trPr>
          <w:trHeight w:val="398"/>
        </w:trPr>
        <w:tc>
          <w:tcPr>
            <w:tcBorders>
              <w:top w:val="single" w:color="000000" w:sz="4" w:space="0"/>
              <w:left w:val="single" w:color="000000" w:sz="4" w:space="0"/>
              <w:bottom w:val="single" w:color="000000" w:sz="4" w:space="0"/>
              <w:right w:val="single" w:color="000000" w:sz="4" w:space="0"/>
            </w:tcBorders>
            <w:tcW w:w="265" w:type="pct"/>
            <w:vAlign w:val="bottom"/>
            <w:textDirection w:val="lrTb"/>
            <w:noWrap/>
          </w:tcPr>
          <w:p>
            <w:pPr>
              <w:jc w:val="center"/>
              <w:spacing w:line="360" w:lineRule="exact"/>
              <w:widowControl/>
              <w:rPr>
                <w:rFonts w:hint="eastAsia" w:ascii="Times New Roman" w:hAnsi="Times New Roman" w:cs="宋体"/>
                <w:szCs w:val="21"/>
              </w:rPr>
            </w:pPr>
            <w:r>
              <w:rPr>
                <w:rFonts w:hint="eastAsia" w:ascii="Times New Roman" w:hAnsi="Times New Roman" w:cs="宋体"/>
                <w:szCs w:val="21"/>
              </w:rPr>
              <w:t xml:space="preserve">2</w:t>
            </w:r>
            <w:r/>
          </w:p>
        </w:tc>
        <w:tc>
          <w:tcPr>
            <w:tcBorders>
              <w:top w:val="single" w:color="000000" w:sz="4" w:space="0"/>
              <w:left w:val="single" w:color="000000" w:sz="4" w:space="0"/>
              <w:bottom w:val="single" w:color="000000" w:sz="4" w:space="0"/>
              <w:right w:val="single" w:color="000000" w:sz="4" w:space="0"/>
            </w:tcBorders>
            <w:tcW w:w="1058" w:type="pct"/>
            <w:vAlign w:val="bottom"/>
            <w:textDirection w:val="lrTb"/>
            <w:noWrap w:val="false"/>
          </w:tcPr>
          <w:p>
            <w:pPr>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single" w:color="000000" w:sz="4" w:space="0"/>
            </w:tcBorders>
            <w:tcW w:w="542" w:type="pct"/>
            <w:vAlign w:val="bottom"/>
            <w:textDirection w:val="lrTb"/>
            <w:noWrap/>
          </w:tcPr>
          <w:p>
            <w:pPr>
              <w:jc w:val="left"/>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single" w:color="000000" w:sz="4" w:space="0"/>
            </w:tcBorders>
            <w:tcW w:w="782" w:type="pct"/>
            <w:vAlign w:val="bottom"/>
            <w:textDirection w:val="lrTb"/>
            <w:noWrap/>
          </w:tcPr>
          <w:p>
            <w:pPr>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single" w:color="000000" w:sz="4" w:space="0"/>
            </w:tcBorders>
            <w:tcW w:w="624" w:type="pct"/>
            <w:vAlign w:val="bottom"/>
            <w:textDirection w:val="lrTb"/>
            <w:noWrap/>
          </w:tcPr>
          <w:p>
            <w:pPr>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none" w:color="000000" w:sz="4" w:space="0"/>
            </w:tcBorders>
            <w:tcW w:w="656" w:type="pct"/>
            <w:vAlign w:val="bottom"/>
            <w:textDirection w:val="lrTb"/>
            <w:noWrap/>
          </w:tcPr>
          <w:p>
            <w:pPr>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none" w:color="000000" w:sz="4" w:space="0"/>
            </w:tcBorders>
            <w:tcW w:w="640" w:type="pct"/>
            <w:vAlign w:val="bottom"/>
            <w:textDirection w:val="lrTb"/>
            <w:noWrap/>
          </w:tcPr>
          <w:p>
            <w:pPr>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single" w:color="000000" w:sz="4" w:space="0"/>
            </w:tcBorders>
            <w:tcW w:w="430" w:type="pct"/>
            <w:vAlign w:val="bottom"/>
            <w:textDirection w:val="lrTb"/>
            <w:noWrap/>
          </w:tcPr>
          <w:p>
            <w:pPr>
              <w:spacing w:line="360" w:lineRule="exact"/>
              <w:rPr>
                <w:rFonts w:hint="eastAsia" w:ascii="Times New Roman" w:hAnsi="Times New Roman" w:cs="宋体"/>
                <w:szCs w:val="21"/>
              </w:rPr>
            </w:pPr>
            <w:r>
              <w:rPr>
                <w:rFonts w:hint="eastAsia" w:ascii="Times New Roman" w:hAnsi="Times New Roman" w:cs="宋体"/>
                <w:szCs w:val="21"/>
              </w:rPr>
            </w:r>
            <w:r/>
          </w:p>
        </w:tc>
      </w:tr>
      <w:tr>
        <w:trPr>
          <w:trHeight w:val="398"/>
        </w:trPr>
        <w:tc>
          <w:tcPr>
            <w:tcBorders>
              <w:top w:val="single" w:color="000000" w:sz="4" w:space="0"/>
              <w:left w:val="single" w:color="000000" w:sz="4" w:space="0"/>
              <w:bottom w:val="single" w:color="000000" w:sz="4" w:space="0"/>
              <w:right w:val="single" w:color="000000" w:sz="4" w:space="0"/>
            </w:tcBorders>
            <w:tcW w:w="265" w:type="pct"/>
            <w:vAlign w:val="bottom"/>
            <w:textDirection w:val="lrTb"/>
            <w:noWrap/>
          </w:tcPr>
          <w:p>
            <w:pPr>
              <w:jc w:val="center"/>
              <w:spacing w:line="360" w:lineRule="exact"/>
              <w:widowControl/>
              <w:rPr>
                <w:rFonts w:hint="eastAsia" w:ascii="Times New Roman" w:hAnsi="Times New Roman" w:cs="宋体"/>
                <w:szCs w:val="21"/>
              </w:rPr>
            </w:pPr>
            <w:r>
              <w:rPr>
                <w:rFonts w:hint="eastAsia" w:ascii="Times New Roman" w:hAnsi="Times New Roman" w:cs="宋体"/>
                <w:szCs w:val="21"/>
              </w:rPr>
              <w:t xml:space="preserve">3</w:t>
            </w:r>
            <w:r/>
          </w:p>
        </w:tc>
        <w:tc>
          <w:tcPr>
            <w:tcBorders>
              <w:top w:val="single" w:color="000000" w:sz="4" w:space="0"/>
              <w:left w:val="single" w:color="000000" w:sz="4" w:space="0"/>
              <w:bottom w:val="single" w:color="000000" w:sz="4" w:space="0"/>
              <w:right w:val="single" w:color="000000" w:sz="4" w:space="0"/>
            </w:tcBorders>
            <w:tcW w:w="1058" w:type="pct"/>
            <w:vAlign w:val="bottom"/>
            <w:textDirection w:val="lrTb"/>
            <w:noWrap w:val="false"/>
          </w:tcPr>
          <w:p>
            <w:pPr>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single" w:color="000000" w:sz="4" w:space="0"/>
            </w:tcBorders>
            <w:tcW w:w="542" w:type="pct"/>
            <w:vAlign w:val="bottom"/>
            <w:textDirection w:val="lrTb"/>
            <w:noWrap/>
          </w:tcPr>
          <w:p>
            <w:pPr>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single" w:color="000000" w:sz="4" w:space="0"/>
            </w:tcBorders>
            <w:tcW w:w="782" w:type="pct"/>
            <w:vAlign w:val="bottom"/>
            <w:textDirection w:val="lrTb"/>
            <w:noWrap/>
          </w:tcPr>
          <w:p>
            <w:pPr>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single" w:color="000000" w:sz="4" w:space="0"/>
            </w:tcBorders>
            <w:tcW w:w="624" w:type="pct"/>
            <w:vAlign w:val="bottom"/>
            <w:textDirection w:val="lrTb"/>
            <w:noWrap/>
          </w:tcPr>
          <w:p>
            <w:pPr>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none" w:color="000000" w:sz="4" w:space="0"/>
            </w:tcBorders>
            <w:tcW w:w="656" w:type="pct"/>
            <w:vAlign w:val="bottom"/>
            <w:textDirection w:val="lrTb"/>
            <w:noWrap/>
          </w:tcPr>
          <w:p>
            <w:pPr>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none" w:color="000000" w:sz="4" w:space="0"/>
            </w:tcBorders>
            <w:tcW w:w="640" w:type="pct"/>
            <w:vAlign w:val="bottom"/>
            <w:textDirection w:val="lrTb"/>
            <w:noWrap/>
          </w:tcPr>
          <w:p>
            <w:pPr>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single" w:color="000000" w:sz="4" w:space="0"/>
            </w:tcBorders>
            <w:tcW w:w="430" w:type="pct"/>
            <w:vAlign w:val="bottom"/>
            <w:textDirection w:val="lrTb"/>
            <w:noWrap/>
          </w:tcPr>
          <w:p>
            <w:pPr>
              <w:spacing w:line="360" w:lineRule="exact"/>
              <w:rPr>
                <w:rFonts w:hint="eastAsia" w:ascii="Times New Roman" w:hAnsi="Times New Roman" w:cs="宋体"/>
                <w:szCs w:val="21"/>
              </w:rPr>
            </w:pPr>
            <w:r>
              <w:rPr>
                <w:rFonts w:hint="eastAsia" w:ascii="Times New Roman" w:hAnsi="Times New Roman" w:cs="宋体"/>
                <w:szCs w:val="21"/>
              </w:rPr>
            </w:r>
            <w:r/>
          </w:p>
        </w:tc>
      </w:tr>
      <w:tr>
        <w:trPr>
          <w:trHeight w:val="398"/>
        </w:trPr>
        <w:tc>
          <w:tcPr>
            <w:tcBorders>
              <w:top w:val="single" w:color="000000" w:sz="4" w:space="0"/>
              <w:left w:val="single" w:color="000000" w:sz="4" w:space="0"/>
              <w:bottom w:val="single" w:color="000000" w:sz="4" w:space="0"/>
              <w:right w:val="single" w:color="000000" w:sz="4" w:space="0"/>
            </w:tcBorders>
            <w:tcW w:w="265" w:type="pct"/>
            <w:vAlign w:val="bottom"/>
            <w:textDirection w:val="lrTb"/>
            <w:noWrap/>
          </w:tcPr>
          <w:p>
            <w:pPr>
              <w:jc w:val="center"/>
              <w:spacing w:line="360" w:lineRule="exact"/>
              <w:widowControl/>
              <w:rPr>
                <w:rFonts w:hint="eastAsia" w:ascii="Times New Roman" w:hAnsi="Times New Roman" w:cs="宋体"/>
                <w:szCs w:val="21"/>
              </w:rPr>
            </w:pPr>
            <w:r>
              <w:rPr>
                <w:rFonts w:hint="eastAsia" w:ascii="Times New Roman" w:hAnsi="Times New Roman" w:cs="宋体"/>
                <w:szCs w:val="21"/>
              </w:rPr>
              <w:t xml:space="preserve">4</w:t>
            </w:r>
            <w:r/>
          </w:p>
        </w:tc>
        <w:tc>
          <w:tcPr>
            <w:tcBorders>
              <w:top w:val="single" w:color="000000" w:sz="4" w:space="0"/>
              <w:left w:val="single" w:color="000000" w:sz="4" w:space="0"/>
              <w:bottom w:val="single" w:color="000000" w:sz="4" w:space="0"/>
              <w:right w:val="single" w:color="000000" w:sz="4" w:space="0"/>
            </w:tcBorders>
            <w:tcW w:w="1058" w:type="pct"/>
            <w:vAlign w:val="bottom"/>
            <w:textDirection w:val="lrTb"/>
            <w:noWrap w:val="false"/>
          </w:tcPr>
          <w:p>
            <w:pPr>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single" w:color="000000" w:sz="4" w:space="0"/>
            </w:tcBorders>
            <w:tcW w:w="542" w:type="pct"/>
            <w:vAlign w:val="bottom"/>
            <w:textDirection w:val="lrTb"/>
            <w:noWrap/>
          </w:tcPr>
          <w:p>
            <w:pPr>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single" w:color="000000" w:sz="4" w:space="0"/>
            </w:tcBorders>
            <w:tcW w:w="782" w:type="pct"/>
            <w:vAlign w:val="bottom"/>
            <w:textDirection w:val="lrTb"/>
            <w:noWrap/>
          </w:tcPr>
          <w:p>
            <w:pPr>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single" w:color="000000" w:sz="4" w:space="0"/>
            </w:tcBorders>
            <w:tcW w:w="624" w:type="pct"/>
            <w:vAlign w:val="bottom"/>
            <w:textDirection w:val="lrTb"/>
            <w:noWrap/>
          </w:tcPr>
          <w:p>
            <w:pPr>
              <w:jc w:val="left"/>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none" w:color="000000" w:sz="4" w:space="0"/>
            </w:tcBorders>
            <w:tcW w:w="656" w:type="pct"/>
            <w:vAlign w:val="bottom"/>
            <w:textDirection w:val="lrTb"/>
            <w:noWrap/>
          </w:tcPr>
          <w:p>
            <w:pPr>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none" w:color="000000" w:sz="4" w:space="0"/>
            </w:tcBorders>
            <w:tcW w:w="640" w:type="pct"/>
            <w:vAlign w:val="bottom"/>
            <w:textDirection w:val="lrTb"/>
            <w:noWrap/>
          </w:tcPr>
          <w:p>
            <w:pPr>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single" w:color="000000" w:sz="4" w:space="0"/>
            </w:tcBorders>
            <w:tcW w:w="430" w:type="pct"/>
            <w:vAlign w:val="bottom"/>
            <w:textDirection w:val="lrTb"/>
            <w:noWrap/>
          </w:tcPr>
          <w:p>
            <w:pPr>
              <w:spacing w:line="360" w:lineRule="exact"/>
              <w:rPr>
                <w:rFonts w:hint="eastAsia" w:ascii="Times New Roman" w:hAnsi="Times New Roman" w:cs="宋体"/>
                <w:szCs w:val="21"/>
              </w:rPr>
            </w:pPr>
            <w:r>
              <w:rPr>
                <w:rFonts w:hint="eastAsia" w:ascii="Times New Roman" w:hAnsi="Times New Roman" w:cs="宋体"/>
                <w:szCs w:val="21"/>
              </w:rPr>
            </w:r>
            <w:r/>
          </w:p>
        </w:tc>
      </w:tr>
      <w:tr>
        <w:trPr>
          <w:trHeight w:val="398"/>
        </w:trPr>
        <w:tc>
          <w:tcPr>
            <w:tcBorders>
              <w:top w:val="single" w:color="000000" w:sz="4" w:space="0"/>
              <w:left w:val="single" w:color="000000" w:sz="4" w:space="0"/>
              <w:bottom w:val="single" w:color="000000" w:sz="4" w:space="0"/>
              <w:right w:val="single" w:color="000000" w:sz="4" w:space="0"/>
            </w:tcBorders>
            <w:tcW w:w="265" w:type="pct"/>
            <w:vAlign w:val="bottom"/>
            <w:textDirection w:val="lrTb"/>
            <w:noWrap/>
          </w:tcPr>
          <w:p>
            <w:pPr>
              <w:jc w:val="center"/>
              <w:spacing w:line="360" w:lineRule="exact"/>
              <w:widowControl/>
              <w:rPr>
                <w:rFonts w:hint="eastAsia" w:ascii="Times New Roman" w:hAnsi="Times New Roman" w:cs="宋体"/>
                <w:szCs w:val="21"/>
              </w:rPr>
            </w:pPr>
            <w:r>
              <w:rPr>
                <w:rFonts w:hint="eastAsia" w:ascii="Times New Roman" w:hAnsi="Times New Roman" w:cs="宋体"/>
                <w:szCs w:val="21"/>
              </w:rPr>
              <w:t xml:space="preserve">5</w:t>
            </w:r>
            <w:r/>
          </w:p>
        </w:tc>
        <w:tc>
          <w:tcPr>
            <w:tcBorders>
              <w:top w:val="single" w:color="000000" w:sz="4" w:space="0"/>
              <w:left w:val="single" w:color="000000" w:sz="4" w:space="0"/>
              <w:bottom w:val="single" w:color="000000" w:sz="4" w:space="0"/>
              <w:right w:val="single" w:color="000000" w:sz="4" w:space="0"/>
            </w:tcBorders>
            <w:tcW w:w="1058" w:type="pct"/>
            <w:vAlign w:val="bottom"/>
            <w:textDirection w:val="lrTb"/>
            <w:noWrap w:val="false"/>
          </w:tcPr>
          <w:p>
            <w:pPr>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single" w:color="000000" w:sz="4" w:space="0"/>
            </w:tcBorders>
            <w:tcW w:w="542" w:type="pct"/>
            <w:vAlign w:val="bottom"/>
            <w:textDirection w:val="lrTb"/>
            <w:noWrap w:val="false"/>
          </w:tcPr>
          <w:p>
            <w:pPr>
              <w:jc w:val="left"/>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single" w:color="000000" w:sz="4" w:space="0"/>
            </w:tcBorders>
            <w:tcW w:w="782" w:type="pct"/>
            <w:vAlign w:val="bottom"/>
            <w:textDirection w:val="lrTb"/>
            <w:noWrap/>
          </w:tcPr>
          <w:p>
            <w:pPr>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single" w:color="000000" w:sz="4" w:space="0"/>
            </w:tcBorders>
            <w:tcW w:w="624" w:type="pct"/>
            <w:vAlign w:val="bottom"/>
            <w:textDirection w:val="lrTb"/>
            <w:noWrap/>
          </w:tcPr>
          <w:p>
            <w:pPr>
              <w:jc w:val="left"/>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none" w:color="000000" w:sz="4" w:space="0"/>
            </w:tcBorders>
            <w:tcW w:w="656" w:type="pct"/>
            <w:vAlign w:val="bottom"/>
            <w:textDirection w:val="lrTb"/>
            <w:noWrap/>
          </w:tcPr>
          <w:p>
            <w:pPr>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none" w:color="000000" w:sz="4" w:space="0"/>
            </w:tcBorders>
            <w:tcW w:w="640" w:type="pct"/>
            <w:vAlign w:val="bottom"/>
            <w:textDirection w:val="lrTb"/>
            <w:noWrap/>
          </w:tcPr>
          <w:p>
            <w:pPr>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single" w:color="000000" w:sz="4" w:space="0"/>
            </w:tcBorders>
            <w:tcW w:w="430" w:type="pct"/>
            <w:vAlign w:val="bottom"/>
            <w:textDirection w:val="lrTb"/>
            <w:noWrap/>
          </w:tcPr>
          <w:p>
            <w:pPr>
              <w:spacing w:line="360" w:lineRule="exact"/>
              <w:rPr>
                <w:rFonts w:hint="eastAsia" w:ascii="Times New Roman" w:hAnsi="Times New Roman" w:cs="宋体"/>
                <w:szCs w:val="21"/>
              </w:rPr>
            </w:pPr>
            <w:r>
              <w:rPr>
                <w:rFonts w:hint="eastAsia" w:ascii="Times New Roman" w:hAnsi="Times New Roman" w:cs="宋体"/>
                <w:szCs w:val="21"/>
              </w:rPr>
            </w:r>
            <w:r/>
          </w:p>
        </w:tc>
      </w:tr>
      <w:tr>
        <w:trPr>
          <w:trHeight w:val="398"/>
        </w:trPr>
        <w:tc>
          <w:tcPr>
            <w:tcBorders>
              <w:top w:val="single" w:color="000000" w:sz="4" w:space="0"/>
              <w:left w:val="single" w:color="000000" w:sz="4" w:space="0"/>
              <w:bottom w:val="single" w:color="000000" w:sz="4" w:space="0"/>
              <w:right w:val="single" w:color="000000" w:sz="4" w:space="0"/>
            </w:tcBorders>
            <w:tcW w:w="265" w:type="pct"/>
            <w:vAlign w:val="bottom"/>
            <w:textDirection w:val="lrTb"/>
            <w:noWrap/>
          </w:tcPr>
          <w:p>
            <w:pPr>
              <w:jc w:val="center"/>
              <w:spacing w:line="360" w:lineRule="exact"/>
              <w:widowControl/>
              <w:rPr>
                <w:rFonts w:hint="eastAsia" w:ascii="Times New Roman" w:hAnsi="Times New Roman" w:cs="宋体"/>
                <w:szCs w:val="21"/>
              </w:rPr>
            </w:pPr>
            <w:r>
              <w:rPr>
                <w:rFonts w:hint="eastAsia" w:ascii="Times New Roman" w:hAnsi="Times New Roman" w:cs="宋体"/>
                <w:szCs w:val="21"/>
              </w:rPr>
              <w:t xml:space="preserve">6</w:t>
            </w:r>
            <w:r/>
          </w:p>
        </w:tc>
        <w:tc>
          <w:tcPr>
            <w:tcBorders>
              <w:top w:val="single" w:color="000000" w:sz="4" w:space="0"/>
              <w:left w:val="single" w:color="000000" w:sz="4" w:space="0"/>
              <w:bottom w:val="single" w:color="000000" w:sz="4" w:space="0"/>
              <w:right w:val="single" w:color="000000" w:sz="4" w:space="0"/>
            </w:tcBorders>
            <w:tcW w:w="1058" w:type="pct"/>
            <w:vAlign w:val="bottom"/>
            <w:textDirection w:val="lrTb"/>
            <w:noWrap w:val="false"/>
          </w:tcPr>
          <w:p>
            <w:pPr>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single" w:color="000000" w:sz="4" w:space="0"/>
            </w:tcBorders>
            <w:tcW w:w="542" w:type="pct"/>
            <w:vAlign w:val="bottom"/>
            <w:textDirection w:val="lrTb"/>
            <w:noWrap/>
          </w:tcPr>
          <w:p>
            <w:pPr>
              <w:jc w:val="left"/>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single" w:color="000000" w:sz="4" w:space="0"/>
            </w:tcBorders>
            <w:tcW w:w="782" w:type="pct"/>
            <w:vAlign w:val="bottom"/>
            <w:textDirection w:val="lrTb"/>
            <w:noWrap/>
          </w:tcPr>
          <w:p>
            <w:pPr>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single" w:color="000000" w:sz="4" w:space="0"/>
            </w:tcBorders>
            <w:tcW w:w="624" w:type="pct"/>
            <w:vAlign w:val="bottom"/>
            <w:textDirection w:val="lrTb"/>
            <w:noWrap/>
          </w:tcPr>
          <w:p>
            <w:pPr>
              <w:jc w:val="left"/>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none" w:color="000000" w:sz="4" w:space="0"/>
            </w:tcBorders>
            <w:tcW w:w="656" w:type="pct"/>
            <w:vAlign w:val="bottom"/>
            <w:textDirection w:val="lrTb"/>
            <w:noWrap/>
          </w:tcPr>
          <w:p>
            <w:pPr>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none" w:color="000000" w:sz="4" w:space="0"/>
            </w:tcBorders>
            <w:tcW w:w="640" w:type="pct"/>
            <w:vAlign w:val="bottom"/>
            <w:textDirection w:val="lrTb"/>
            <w:noWrap/>
          </w:tcPr>
          <w:p>
            <w:pPr>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single" w:color="000000" w:sz="4" w:space="0"/>
            </w:tcBorders>
            <w:tcW w:w="430" w:type="pct"/>
            <w:vAlign w:val="bottom"/>
            <w:textDirection w:val="lrTb"/>
            <w:noWrap/>
          </w:tcPr>
          <w:p>
            <w:pPr>
              <w:spacing w:line="360" w:lineRule="exact"/>
              <w:rPr>
                <w:rFonts w:hint="eastAsia" w:ascii="Times New Roman" w:hAnsi="Times New Roman" w:cs="宋体"/>
                <w:szCs w:val="21"/>
              </w:rPr>
            </w:pPr>
            <w:r>
              <w:rPr>
                <w:rFonts w:hint="eastAsia" w:ascii="Times New Roman" w:hAnsi="Times New Roman" w:cs="宋体"/>
                <w:szCs w:val="21"/>
              </w:rPr>
            </w:r>
            <w:r/>
          </w:p>
        </w:tc>
      </w:tr>
      <w:tr>
        <w:trPr>
          <w:trHeight w:val="429"/>
        </w:trPr>
        <w:tc>
          <w:tcPr>
            <w:tcBorders>
              <w:top w:val="single" w:color="000000" w:sz="4" w:space="0"/>
              <w:left w:val="single" w:color="000000" w:sz="4" w:space="0"/>
              <w:bottom w:val="single" w:color="000000" w:sz="4" w:space="0"/>
              <w:right w:val="single" w:color="000000" w:sz="4" w:space="0"/>
            </w:tcBorders>
            <w:tcW w:w="265" w:type="pct"/>
            <w:vAlign w:val="bottom"/>
            <w:textDirection w:val="lrTb"/>
            <w:noWrap/>
          </w:tcPr>
          <w:p>
            <w:pPr>
              <w:jc w:val="center"/>
              <w:spacing w:line="360" w:lineRule="exact"/>
              <w:widowControl/>
              <w:rPr>
                <w:rFonts w:hint="eastAsia" w:ascii="Times New Roman" w:hAnsi="Times New Roman" w:cs="宋体"/>
                <w:szCs w:val="21"/>
              </w:rPr>
            </w:pPr>
            <w:r>
              <w:rPr>
                <w:rFonts w:hint="eastAsia" w:ascii="Times New Roman" w:hAnsi="Times New Roman" w:cs="宋体"/>
                <w:szCs w:val="21"/>
              </w:rPr>
              <w:t xml:space="preserve">7</w:t>
            </w:r>
            <w:r/>
          </w:p>
        </w:tc>
        <w:tc>
          <w:tcPr>
            <w:tcBorders>
              <w:top w:val="single" w:color="000000" w:sz="4" w:space="0"/>
              <w:left w:val="single" w:color="000000" w:sz="4" w:space="0"/>
              <w:bottom w:val="single" w:color="000000" w:sz="4" w:space="0"/>
              <w:right w:val="single" w:color="000000" w:sz="4" w:space="0"/>
            </w:tcBorders>
            <w:tcW w:w="1058" w:type="pct"/>
            <w:vAlign w:val="bottom"/>
            <w:textDirection w:val="lrTb"/>
            <w:noWrap w:val="false"/>
          </w:tcPr>
          <w:p>
            <w:pPr>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single" w:color="000000" w:sz="4" w:space="0"/>
            </w:tcBorders>
            <w:tcW w:w="542" w:type="pct"/>
            <w:vAlign w:val="bottom"/>
            <w:textDirection w:val="lrTb"/>
            <w:noWrap/>
          </w:tcPr>
          <w:p>
            <w:pPr>
              <w:jc w:val="left"/>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single" w:color="000000" w:sz="4" w:space="0"/>
            </w:tcBorders>
            <w:tcW w:w="782" w:type="pct"/>
            <w:vAlign w:val="bottom"/>
            <w:textDirection w:val="lrTb"/>
            <w:noWrap/>
          </w:tcPr>
          <w:p>
            <w:pPr>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single" w:color="000000" w:sz="4" w:space="0"/>
            </w:tcBorders>
            <w:tcW w:w="624" w:type="pct"/>
            <w:vAlign w:val="bottom"/>
            <w:textDirection w:val="lrTb"/>
            <w:noWrap/>
          </w:tcPr>
          <w:p>
            <w:pPr>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none" w:color="000000" w:sz="4" w:space="0"/>
            </w:tcBorders>
            <w:tcW w:w="656" w:type="pct"/>
            <w:vAlign w:val="bottom"/>
            <w:textDirection w:val="lrTb"/>
            <w:noWrap/>
          </w:tcPr>
          <w:p>
            <w:pPr>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none" w:color="000000" w:sz="4" w:space="0"/>
            </w:tcBorders>
            <w:tcW w:w="640" w:type="pct"/>
            <w:vAlign w:val="bottom"/>
            <w:textDirection w:val="lrTb"/>
            <w:noWrap/>
          </w:tcPr>
          <w:p>
            <w:pPr>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single" w:color="000000" w:sz="4" w:space="0"/>
            </w:tcBorders>
            <w:tcW w:w="430" w:type="pct"/>
            <w:vAlign w:val="bottom"/>
            <w:textDirection w:val="lrTb"/>
            <w:noWrap/>
          </w:tcPr>
          <w:p>
            <w:pPr>
              <w:spacing w:line="360" w:lineRule="exact"/>
              <w:rPr>
                <w:rFonts w:hint="eastAsia" w:ascii="Times New Roman" w:hAnsi="Times New Roman" w:cs="宋体"/>
                <w:szCs w:val="21"/>
              </w:rPr>
            </w:pPr>
            <w:r>
              <w:rPr>
                <w:rFonts w:hint="eastAsia" w:ascii="Times New Roman" w:hAnsi="Times New Roman" w:cs="宋体"/>
                <w:szCs w:val="21"/>
              </w:rPr>
            </w:r>
            <w:r/>
          </w:p>
        </w:tc>
      </w:tr>
    </w:tbl>
    <w:p>
      <w:pPr>
        <w:ind w:firstLine="643"/>
        <w:jc w:val="center"/>
        <w:spacing w:line="360" w:lineRule="exact"/>
        <w:rPr>
          <w:rFonts w:hint="eastAsia" w:ascii="Times New Roman" w:hAnsi="Times New Roman" w:cs="仿宋"/>
          <w:b/>
          <w:bCs/>
          <w:sz w:val="32"/>
          <w:szCs w:val="32"/>
        </w:rPr>
        <w:sectPr>
          <w:footnotePr/>
          <w:endnotePr/>
          <w:type w:val="nextPage"/>
          <w:pgSz w:w="16838" w:h="11905" w:orient="landscape"/>
          <w:pgMar w:top="1701" w:right="1417" w:bottom="1134" w:left="1417" w:header="851" w:footer="992" w:gutter="0"/>
          <w:cols w:num="1" w:sep="0" w:space="0" w:equalWidth="1"/>
          <w:docGrid w:linePitch="360"/>
        </w:sectPr>
      </w:pPr>
      <w:r>
        <w:rPr>
          <w:rFonts w:hint="eastAsia" w:ascii="Times New Roman" w:hAnsi="Times New Roman" w:cs="仿宋"/>
          <w:b/>
          <w:bCs/>
          <w:sz w:val="32"/>
          <w:szCs w:val="32"/>
        </w:rPr>
      </w:r>
      <w:r/>
    </w:p>
    <w:tbl>
      <w:tblPr>
        <w:tblStyle w:val="856"/>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757"/>
        <w:gridCol w:w="3020"/>
        <w:gridCol w:w="1547"/>
        <w:gridCol w:w="2241"/>
        <w:gridCol w:w="1772"/>
        <w:gridCol w:w="1871"/>
        <w:gridCol w:w="1843"/>
        <w:gridCol w:w="1169"/>
      </w:tblGrid>
      <w:tr>
        <w:trPr>
          <w:trHeight w:val="751"/>
        </w:trPr>
        <w:tc>
          <w:tcPr>
            <w:gridSpan w:val="8"/>
            <w:tcBorders>
              <w:top w:val="none" w:color="000000" w:sz="4" w:space="0"/>
              <w:left w:val="none" w:color="000000" w:sz="4" w:space="0"/>
              <w:bottom w:val="none" w:color="000000" w:sz="4" w:space="0"/>
              <w:right w:val="none" w:color="000000" w:sz="4" w:space="0"/>
            </w:tcBorders>
            <w:tcW w:w="5000" w:type="pct"/>
            <w:vAlign w:val="center"/>
            <w:textDirection w:val="lrTb"/>
            <w:noWrap/>
          </w:tcPr>
          <w:p>
            <w:pPr>
              <w:jc w:val="center"/>
              <w:spacing w:line="360" w:lineRule="exact"/>
              <w:rPr>
                <w:rFonts w:hint="eastAsia" w:ascii="Times New Roman" w:hAnsi="Times New Roman" w:cs="仿宋"/>
                <w:szCs w:val="21"/>
              </w:rPr>
            </w:pPr>
            <w:r>
              <w:rPr>
                <w:rFonts w:hint="eastAsia" w:ascii="Times New Roman" w:hAnsi="Times New Roman" w:cs="仿宋"/>
                <w:b/>
                <w:bCs/>
                <w:sz w:val="32"/>
                <w:szCs w:val="32"/>
              </w:rPr>
              <w:t xml:space="preserve">年   月供应商考核评分表</w:t>
            </w:r>
            <w:r/>
          </w:p>
          <w:p>
            <w:pPr>
              <w:ind w:firstLine="420"/>
              <w:spacing w:line="360" w:lineRule="exact"/>
              <w:rPr>
                <w:rFonts w:hint="eastAsia" w:ascii="Times New Roman" w:hAnsi="Times New Roman" w:cs="宋体"/>
                <w:szCs w:val="21"/>
              </w:rPr>
            </w:pPr>
            <w:r>
              <w:rPr>
                <w:rFonts w:hint="eastAsia" w:ascii="Times New Roman" w:hAnsi="Times New Roman" w:cs="仿宋"/>
                <w:szCs w:val="21"/>
              </w:rPr>
              <w:t xml:space="preserve">                                     打分班组</w:t>
            </w:r>
            <w:r>
              <w:rPr>
                <w:rFonts w:hint="eastAsia" w:ascii="Times New Roman" w:hAnsi="Times New Roman" w:cs="仿宋"/>
                <w:szCs w:val="21"/>
                <w:lang w:eastAsia="zh-CN"/>
              </w:rPr>
              <w:t xml:space="preserve">：</w:t>
            </w:r>
            <w:r>
              <w:rPr>
                <w:rFonts w:hint="eastAsia" w:ascii="Times New Roman" w:hAnsi="Times New Roman" w:cs="仿宋"/>
                <w:szCs w:val="21"/>
              </w:rPr>
              <w:t xml:space="preserve">  </w:t>
            </w:r>
            <w:r>
              <w:rPr>
                <w:rFonts w:hint="eastAsia" w:ascii="Times New Roman" w:hAnsi="Times New Roman" w:cs="宋体"/>
                <w:szCs w:val="21"/>
              </w:rPr>
              <w:t xml:space="preserve">     </w:t>
            </w:r>
            <w:r/>
          </w:p>
        </w:tc>
      </w:tr>
      <w:tr>
        <w:trPr>
          <w:trHeight w:val="740"/>
        </w:trPr>
        <w:tc>
          <w:tcPr>
            <w:tcBorders>
              <w:top w:val="single" w:color="000000" w:sz="4" w:space="0"/>
              <w:left w:val="single" w:color="000000" w:sz="4" w:space="0"/>
              <w:bottom w:val="single" w:color="000000" w:sz="4" w:space="0"/>
              <w:right w:val="single" w:color="000000" w:sz="4" w:space="0"/>
            </w:tcBorders>
            <w:tcW w:w="266" w:type="pct"/>
            <w:vAlign w:val="center"/>
            <w:vMerge w:val="restart"/>
            <w:textDirection w:val="lrTb"/>
            <w:noWrap/>
          </w:tcPr>
          <w:p>
            <w:pPr>
              <w:jc w:val="left"/>
              <w:spacing w:line="360" w:lineRule="exact"/>
              <w:widowControl/>
              <w:rPr>
                <w:rFonts w:hint="eastAsia" w:ascii="Times New Roman" w:hAnsi="Times New Roman" w:cs="宋体"/>
                <w:szCs w:val="21"/>
              </w:rPr>
            </w:pPr>
            <w:r>
              <w:rPr>
                <w:rFonts w:hint="eastAsia" w:ascii="Times New Roman" w:hAnsi="Times New Roman" w:cs="宋体"/>
                <w:szCs w:val="21"/>
              </w:rPr>
              <w:t xml:space="preserve">序号</w:t>
            </w:r>
            <w:r/>
          </w:p>
        </w:tc>
        <w:tc>
          <w:tcPr>
            <w:tcBorders>
              <w:top w:val="single" w:color="000000" w:sz="4" w:space="0"/>
              <w:left w:val="single" w:color="000000" w:sz="4" w:space="0"/>
              <w:bottom w:val="single" w:color="000000" w:sz="4" w:space="0"/>
              <w:right w:val="single" w:color="000000" w:sz="4" w:space="0"/>
            </w:tcBorders>
            <w:tcW w:w="1062" w:type="pct"/>
            <w:vAlign w:val="center"/>
            <w:vMerge w:val="restart"/>
            <w:textDirection w:val="lrTb"/>
            <w:noWrap/>
          </w:tcPr>
          <w:p>
            <w:pPr>
              <w:jc w:val="center"/>
              <w:spacing w:line="360" w:lineRule="exact"/>
              <w:widowControl/>
              <w:rPr>
                <w:rFonts w:hint="eastAsia" w:ascii="Times New Roman" w:hAnsi="Times New Roman" w:cs="宋体"/>
                <w:szCs w:val="21"/>
              </w:rPr>
            </w:pPr>
            <w:r>
              <w:rPr>
                <w:rFonts w:hint="eastAsia" w:ascii="Times New Roman" w:hAnsi="Times New Roman" w:cs="宋体"/>
                <w:szCs w:val="21"/>
              </w:rPr>
              <w:t xml:space="preserve">供应商名称</w:t>
            </w:r>
            <w:r/>
          </w:p>
        </w:tc>
        <w:tc>
          <w:tcPr>
            <w:tcBorders>
              <w:top w:val="single" w:color="000000" w:sz="4" w:space="0"/>
              <w:left w:val="single" w:color="000000" w:sz="4" w:space="0"/>
              <w:bottom w:val="single" w:color="000000" w:sz="4" w:space="0"/>
              <w:right w:val="single" w:color="000000" w:sz="4" w:space="0"/>
            </w:tcBorders>
            <w:tcW w:w="544" w:type="pct"/>
            <w:vAlign w:val="center"/>
            <w:textDirection w:val="lrTb"/>
            <w:noWrap/>
          </w:tcPr>
          <w:p>
            <w:pPr>
              <w:jc w:val="center"/>
              <w:spacing w:line="360" w:lineRule="exact"/>
              <w:widowControl/>
              <w:rPr>
                <w:rFonts w:hint="eastAsia" w:ascii="Times New Roman" w:hAnsi="Times New Roman" w:cs="宋体"/>
                <w:szCs w:val="21"/>
              </w:rPr>
            </w:pPr>
            <w:r>
              <w:rPr>
                <w:rFonts w:hint="eastAsia" w:ascii="Times New Roman" w:hAnsi="Times New Roman" w:cs="宋体"/>
                <w:szCs w:val="21"/>
              </w:rPr>
              <w:t xml:space="preserve">所供项目</w:t>
            </w:r>
            <w:r/>
          </w:p>
        </w:tc>
        <w:tc>
          <w:tcPr>
            <w:gridSpan w:val="4"/>
            <w:tcBorders>
              <w:top w:val="single" w:color="000000" w:sz="4" w:space="0"/>
              <w:left w:val="single" w:color="000000" w:sz="4" w:space="0"/>
              <w:bottom w:val="single" w:color="000000" w:sz="4" w:space="0"/>
              <w:right w:val="single" w:color="000000" w:sz="4" w:space="0"/>
            </w:tcBorders>
            <w:tcW w:w="2717" w:type="pct"/>
            <w:vAlign w:val="center"/>
            <w:textDirection w:val="lrTb"/>
            <w:noWrap/>
          </w:tcPr>
          <w:p>
            <w:pPr>
              <w:jc w:val="center"/>
              <w:spacing w:line="360" w:lineRule="exact"/>
              <w:widowControl/>
              <w:rPr>
                <w:rFonts w:hint="eastAsia" w:ascii="Times New Roman" w:hAnsi="Times New Roman" w:cs="宋体"/>
                <w:szCs w:val="21"/>
              </w:rPr>
            </w:pPr>
            <w:r>
              <w:rPr>
                <w:rFonts w:hint="eastAsia" w:ascii="Times New Roman" w:hAnsi="Times New Roman" w:cs="宋体"/>
                <w:szCs w:val="21"/>
              </w:rPr>
              <w:t xml:space="preserve">饮服中心班组/承包户评分（50分）</w:t>
            </w:r>
            <w:r/>
          </w:p>
        </w:tc>
        <w:tc>
          <w:tcPr>
            <w:tcBorders>
              <w:top w:val="single" w:color="000000" w:sz="4" w:space="0"/>
              <w:left w:val="single" w:color="000000" w:sz="4" w:space="0"/>
              <w:bottom w:val="single" w:color="000000" w:sz="4" w:space="0"/>
              <w:right w:val="single" w:color="000000" w:sz="8" w:space="0"/>
            </w:tcBorders>
            <w:tcW w:w="408" w:type="pct"/>
            <w:vAlign w:val="center"/>
            <w:textDirection w:val="lrTb"/>
            <w:noWrap w:val="false"/>
          </w:tcPr>
          <w:p>
            <w:pPr>
              <w:jc w:val="center"/>
              <w:spacing w:line="360" w:lineRule="exact"/>
              <w:widowControl/>
              <w:rPr>
                <w:rFonts w:hint="eastAsia" w:ascii="Times New Roman" w:hAnsi="Times New Roman" w:cs="宋体"/>
                <w:szCs w:val="21"/>
              </w:rPr>
            </w:pPr>
            <w:r>
              <w:rPr>
                <w:rFonts w:hint="eastAsia" w:ascii="Times New Roman" w:hAnsi="Times New Roman" w:cs="宋体"/>
                <w:szCs w:val="21"/>
              </w:rPr>
              <w:t xml:space="preserve">得分</w:t>
            </w:r>
            <w:r/>
          </w:p>
        </w:tc>
      </w:tr>
      <w:tr>
        <w:trPr>
          <w:trHeight w:val="2665"/>
        </w:trPr>
        <w:tc>
          <w:tcPr>
            <w:tcBorders>
              <w:top w:val="single" w:color="000000" w:sz="4" w:space="0"/>
              <w:left w:val="single" w:color="000000" w:sz="4" w:space="0"/>
              <w:bottom w:val="single" w:color="000000" w:sz="4" w:space="0"/>
              <w:right w:val="single" w:color="000000" w:sz="4" w:space="0"/>
            </w:tcBorders>
            <w:tcW w:w="266" w:type="pct"/>
            <w:vAlign w:val="center"/>
            <w:vMerge w:val="continue"/>
            <w:textDirection w:val="lrTb"/>
            <w:noWrap/>
          </w:tcPr>
          <w:p>
            <w:pPr>
              <w:jc w:val="left"/>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single" w:color="000000" w:sz="4" w:space="0"/>
            </w:tcBorders>
            <w:tcW w:w="1062" w:type="pct"/>
            <w:vAlign w:val="center"/>
            <w:vMerge w:val="continue"/>
            <w:textDirection w:val="lrTb"/>
            <w:noWrap/>
          </w:tcPr>
          <w:p>
            <w:pPr>
              <w:jc w:val="center"/>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left"/>
              <w:spacing w:line="360" w:lineRule="exact"/>
              <w:widowControl/>
              <w:rPr>
                <w:rFonts w:hint="eastAsia" w:ascii="Times New Roman" w:hAnsi="Times New Roman" w:cs="宋体"/>
                <w:szCs w:val="21"/>
              </w:rPr>
            </w:pPr>
            <w:r>
              <w:rPr>
                <w:rFonts w:hint="eastAsia" w:ascii="Times New Roman" w:hAnsi="Times New Roman" w:cs="宋体"/>
                <w:szCs w:val="21"/>
              </w:rPr>
              <w:t xml:space="preserve">食堂原材料</w:t>
            </w:r>
            <w:r/>
          </w:p>
        </w:tc>
        <w:tc>
          <w:tcPr>
            <w:shd w:val="clear" w:color="auto" w:fill="ffffff"/>
            <w:tcBorders>
              <w:top w:val="single" w:color="000000" w:sz="4" w:space="0"/>
              <w:left w:val="single" w:color="000000" w:sz="4" w:space="0"/>
              <w:bottom w:val="single" w:color="000000" w:sz="4" w:space="0"/>
              <w:right w:val="single" w:color="000000" w:sz="4" w:space="0"/>
            </w:tcBorders>
            <w:tcW w:w="788" w:type="pct"/>
            <w:textDirection w:val="lrTb"/>
            <w:noWrap w:val="false"/>
          </w:tcPr>
          <w:p>
            <w:pPr>
              <w:jc w:val="left"/>
              <w:spacing w:line="360" w:lineRule="exact"/>
              <w:widowControl/>
              <w:rPr>
                <w:rFonts w:hint="eastAsia" w:ascii="Times New Roman" w:hAnsi="Times New Roman" w:cs="宋体"/>
                <w:szCs w:val="21"/>
              </w:rPr>
            </w:pPr>
            <w:r>
              <w:rPr>
                <w:rFonts w:hint="eastAsia" w:ascii="Times New Roman" w:hAnsi="Times New Roman" w:cs="宋体"/>
                <w:szCs w:val="21"/>
              </w:rPr>
              <w:t xml:space="preserve">质量：不新鲜、夹带以次充好，如货物有异味、形状异常，每次扣2分；品牌等与样品或系统不符，每次扣3分；定型包装原材料临保质期每次扣5分。</w:t>
            </w:r>
            <w:r/>
          </w:p>
        </w:tc>
        <w:tc>
          <w:tcPr>
            <w:shd w:val="clear" w:color="auto" w:fill="ffffff"/>
            <w:tcBorders>
              <w:top w:val="single" w:color="000000" w:sz="4" w:space="0"/>
              <w:left w:val="single" w:color="000000" w:sz="4" w:space="0"/>
              <w:bottom w:val="single" w:color="000000" w:sz="4" w:space="0"/>
              <w:right w:val="single" w:color="000000" w:sz="4" w:space="0"/>
            </w:tcBorders>
            <w:tcW w:w="623" w:type="pct"/>
            <w:textDirection w:val="lrTb"/>
            <w:noWrap w:val="false"/>
          </w:tcPr>
          <w:p>
            <w:pPr>
              <w:jc w:val="left"/>
              <w:spacing w:line="360" w:lineRule="exact"/>
              <w:widowControl/>
              <w:rPr>
                <w:rFonts w:hint="eastAsia" w:ascii="Times New Roman" w:hAnsi="Times New Roman" w:cs="宋体"/>
                <w:szCs w:val="21"/>
              </w:rPr>
            </w:pPr>
            <w:r>
              <w:rPr>
                <w:rFonts w:hint="eastAsia" w:ascii="Times New Roman" w:hAnsi="Times New Roman" w:cs="宋体"/>
                <w:szCs w:val="21"/>
              </w:rPr>
              <w:t xml:space="preserve">数量：多送、少送、送错视情况每次扣3分；有单品未送每次扣5分；因缺货擅自使用其他原料代替，每次扣5分。</w:t>
            </w:r>
            <w:r/>
          </w:p>
        </w:tc>
        <w:tc>
          <w:tcPr>
            <w:shd w:val="clear" w:color="auto" w:fill="ffffff"/>
            <w:tcBorders>
              <w:top w:val="single" w:color="000000" w:sz="4" w:space="0"/>
              <w:left w:val="single" w:color="000000" w:sz="4" w:space="0"/>
              <w:bottom w:val="single" w:color="000000" w:sz="4" w:space="0"/>
              <w:right w:val="single" w:color="000000" w:sz="4" w:space="0"/>
            </w:tcBorders>
            <w:tcW w:w="658" w:type="pct"/>
            <w:textDirection w:val="lrTb"/>
            <w:noWrap w:val="false"/>
          </w:tcPr>
          <w:p>
            <w:pPr>
              <w:jc w:val="left"/>
              <w:spacing w:line="360" w:lineRule="exact"/>
              <w:widowControl/>
              <w:rPr>
                <w:rFonts w:hint="eastAsia" w:ascii="Times New Roman" w:hAnsi="Times New Roman" w:cs="宋体"/>
                <w:szCs w:val="21"/>
              </w:rPr>
            </w:pPr>
            <w:r>
              <w:rPr>
                <w:rFonts w:hint="eastAsia" w:ascii="Times New Roman" w:hAnsi="Times New Roman" w:cs="宋体"/>
                <w:szCs w:val="21"/>
              </w:rPr>
              <w:t xml:space="preserve">服务态度：态度不友善、不配合，与验收人员发生冲突，视情况每次扣3分。</w:t>
            </w:r>
            <w:r/>
          </w:p>
        </w:tc>
        <w:tc>
          <w:tcPr>
            <w:shd w:val="clear" w:color="auto" w:fill="ffffff"/>
            <w:tcBorders>
              <w:top w:val="single" w:color="000000" w:sz="4" w:space="0"/>
              <w:left w:val="single" w:color="000000" w:sz="4" w:space="0"/>
              <w:bottom w:val="single" w:color="000000" w:sz="4" w:space="0"/>
              <w:right w:val="single" w:color="000000" w:sz="4" w:space="0"/>
            </w:tcBorders>
            <w:tcW w:w="646" w:type="pct"/>
            <w:textDirection w:val="lrTb"/>
            <w:noWrap w:val="false"/>
          </w:tcPr>
          <w:p>
            <w:pPr>
              <w:jc w:val="left"/>
              <w:spacing w:line="360" w:lineRule="exact"/>
              <w:widowControl/>
              <w:rPr>
                <w:rFonts w:hint="eastAsia" w:ascii="Times New Roman" w:hAnsi="Times New Roman" w:cs="宋体"/>
                <w:szCs w:val="21"/>
              </w:rPr>
            </w:pPr>
            <w:r>
              <w:rPr>
                <w:rFonts w:hint="eastAsia" w:ascii="Times New Roman" w:hAnsi="Times New Roman" w:cs="宋体"/>
                <w:szCs w:val="21"/>
              </w:rPr>
              <w:t xml:space="preserve">送货及时性：未按规定时间送到指定地点、送货人员未将原材料按规定上架，视情况每次扣5分。</w:t>
            </w:r>
            <w:r/>
          </w:p>
        </w:tc>
        <w:tc>
          <w:tcPr>
            <w:tcBorders>
              <w:top w:val="single" w:color="000000" w:sz="4" w:space="0"/>
              <w:left w:val="single" w:color="000000" w:sz="4" w:space="0"/>
              <w:bottom w:val="single" w:color="000000" w:sz="4" w:space="0"/>
              <w:right w:val="single" w:color="000000" w:sz="8" w:space="0"/>
            </w:tcBorders>
            <w:tcW w:w="408" w:type="pct"/>
            <w:vAlign w:val="center"/>
            <w:textDirection w:val="lrTb"/>
            <w:noWrap w:val="false"/>
          </w:tcPr>
          <w:p>
            <w:pPr>
              <w:jc w:val="center"/>
              <w:spacing w:line="360" w:lineRule="exact"/>
              <w:widowControl/>
              <w:rPr>
                <w:rFonts w:hint="eastAsia" w:ascii="Times New Roman" w:hAnsi="Times New Roman" w:cs="宋体"/>
                <w:szCs w:val="21"/>
              </w:rPr>
            </w:pPr>
            <w:r>
              <w:rPr>
                <w:rFonts w:hint="eastAsia" w:ascii="Times New Roman" w:hAnsi="Times New Roman" w:cs="宋体"/>
                <w:szCs w:val="21"/>
              </w:rPr>
              <w:t xml:space="preserve">50-</w:t>
            </w:r>
            <w:r/>
          </w:p>
          <w:p>
            <w:pPr>
              <w:jc w:val="center"/>
              <w:spacing w:line="360" w:lineRule="exact"/>
              <w:widowControl/>
              <w:rPr>
                <w:rFonts w:hint="eastAsia" w:ascii="Times New Roman" w:hAnsi="Times New Roman" w:cs="宋体"/>
                <w:szCs w:val="21"/>
              </w:rPr>
            </w:pPr>
            <w:r>
              <w:rPr>
                <w:rFonts w:hint="eastAsia" w:ascii="Times New Roman" w:hAnsi="Times New Roman" w:cs="宋体"/>
                <w:szCs w:val="21"/>
              </w:rPr>
              <w:t xml:space="preserve">扣分</w:t>
            </w:r>
            <w:r/>
          </w:p>
        </w:tc>
      </w:tr>
      <w:tr>
        <w:trPr>
          <w:trHeight w:val="430"/>
        </w:trPr>
        <w:tc>
          <w:tcPr>
            <w:tcBorders>
              <w:top w:val="none" w:color="000000" w:sz="4" w:space="0"/>
              <w:left w:val="single" w:color="000000" w:sz="4" w:space="0"/>
              <w:bottom w:val="single" w:color="000000" w:sz="4" w:space="0"/>
              <w:right w:val="single" w:color="000000" w:sz="4" w:space="0"/>
            </w:tcBorders>
            <w:tcW w:w="266" w:type="pct"/>
            <w:vAlign w:val="bottom"/>
            <w:textDirection w:val="lrTb"/>
            <w:noWrap/>
          </w:tcPr>
          <w:p>
            <w:pPr>
              <w:jc w:val="center"/>
              <w:spacing w:line="360" w:lineRule="exact"/>
              <w:widowControl/>
              <w:rPr>
                <w:rFonts w:hint="eastAsia" w:ascii="Times New Roman" w:hAnsi="Times New Roman" w:cs="宋体"/>
                <w:szCs w:val="21"/>
              </w:rPr>
            </w:pPr>
            <w:r>
              <w:rPr>
                <w:rFonts w:hint="eastAsia" w:ascii="Times New Roman" w:hAnsi="Times New Roman" w:cs="宋体"/>
                <w:szCs w:val="21"/>
              </w:rPr>
              <w:t xml:space="preserve">1</w:t>
            </w:r>
            <w:r/>
          </w:p>
        </w:tc>
        <w:tc>
          <w:tcPr>
            <w:tcBorders>
              <w:top w:val="none" w:color="000000" w:sz="4" w:space="0"/>
              <w:left w:val="single" w:color="000000" w:sz="4" w:space="0"/>
              <w:bottom w:val="single" w:color="000000" w:sz="4" w:space="0"/>
              <w:right w:val="single" w:color="000000" w:sz="4" w:space="0"/>
            </w:tcBorders>
            <w:tcW w:w="1062" w:type="pct"/>
            <w:vAlign w:val="bottom"/>
            <w:textDirection w:val="lrTb"/>
            <w:noWrap w:val="false"/>
          </w:tcPr>
          <w:p>
            <w:pPr>
              <w:jc w:val="left"/>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none" w:color="000000" w:sz="4" w:space="0"/>
              <w:left w:val="single" w:color="000000" w:sz="4" w:space="0"/>
              <w:bottom w:val="single" w:color="000000" w:sz="4" w:space="0"/>
              <w:right w:val="single" w:color="000000" w:sz="4" w:space="0"/>
            </w:tcBorders>
            <w:tcW w:w="544" w:type="pct"/>
            <w:vAlign w:val="bottom"/>
            <w:textDirection w:val="lrTb"/>
            <w:noWrap/>
          </w:tcPr>
          <w:p>
            <w:pPr>
              <w:jc w:val="left"/>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none" w:color="000000" w:sz="4" w:space="0"/>
              <w:left w:val="single" w:color="000000" w:sz="4" w:space="0"/>
              <w:bottom w:val="single" w:color="000000" w:sz="4" w:space="0"/>
              <w:right w:val="single" w:color="000000" w:sz="4" w:space="0"/>
            </w:tcBorders>
            <w:tcW w:w="788" w:type="pct"/>
            <w:textDirection w:val="lrTb"/>
            <w:noWrap w:val="false"/>
          </w:tcPr>
          <w:p>
            <w:pPr>
              <w:jc w:val="left"/>
              <w:spacing w:line="360" w:lineRule="exact"/>
              <w:rPr>
                <w:rFonts w:hint="eastAsia" w:ascii="Times New Roman" w:hAnsi="Times New Roman" w:cs="宋体"/>
                <w:szCs w:val="21"/>
              </w:rPr>
            </w:pPr>
            <w:r>
              <w:rPr>
                <w:rFonts w:hint="eastAsia" w:ascii="Times New Roman" w:hAnsi="Times New Roman" w:cs="宋体"/>
                <w:szCs w:val="21"/>
              </w:rPr>
            </w:r>
            <w:r/>
          </w:p>
        </w:tc>
        <w:tc>
          <w:tcPr>
            <w:shd w:val="clear" w:color="auto" w:fill="ffffff"/>
            <w:tcBorders>
              <w:top w:val="none" w:color="000000" w:sz="4" w:space="0"/>
              <w:left w:val="single" w:color="000000" w:sz="4" w:space="0"/>
              <w:bottom w:val="single" w:color="000000" w:sz="4" w:space="0"/>
              <w:right w:val="single" w:color="000000" w:sz="4" w:space="0"/>
            </w:tcBorders>
            <w:tcW w:w="623" w:type="pct"/>
            <w:textDirection w:val="lrTb"/>
            <w:noWrap w:val="false"/>
          </w:tcPr>
          <w:p>
            <w:pPr>
              <w:jc w:val="left"/>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none" w:color="000000" w:sz="4" w:space="0"/>
              <w:left w:val="single" w:color="000000" w:sz="4" w:space="0"/>
              <w:bottom w:val="single" w:color="000000" w:sz="4" w:space="0"/>
              <w:right w:val="single" w:color="000000" w:sz="4" w:space="0"/>
            </w:tcBorders>
            <w:tcW w:w="658" w:type="pct"/>
            <w:vAlign w:val="bottom"/>
            <w:textDirection w:val="lrTb"/>
            <w:noWrap/>
          </w:tcPr>
          <w:p>
            <w:pPr>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none" w:color="000000" w:sz="4" w:space="0"/>
              <w:left w:val="single" w:color="000000" w:sz="4" w:space="0"/>
              <w:bottom w:val="single" w:color="000000" w:sz="4" w:space="0"/>
              <w:right w:val="single" w:color="000000" w:sz="4" w:space="0"/>
            </w:tcBorders>
            <w:tcW w:w="646" w:type="pct"/>
            <w:vAlign w:val="bottom"/>
            <w:textDirection w:val="lrTb"/>
            <w:noWrap/>
          </w:tcPr>
          <w:p>
            <w:pPr>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none" w:color="000000" w:sz="4" w:space="0"/>
              <w:left w:val="single" w:color="000000" w:sz="4" w:space="0"/>
              <w:bottom w:val="single" w:color="000000" w:sz="4" w:space="0"/>
              <w:right w:val="single" w:color="000000" w:sz="8" w:space="0"/>
            </w:tcBorders>
            <w:tcW w:w="408" w:type="pct"/>
            <w:vAlign w:val="bottom"/>
            <w:textDirection w:val="lrTb"/>
            <w:noWrap/>
          </w:tcPr>
          <w:p>
            <w:pPr>
              <w:spacing w:line="360" w:lineRule="exact"/>
              <w:rPr>
                <w:rFonts w:hint="eastAsia" w:ascii="Times New Roman" w:hAnsi="Times New Roman" w:cs="宋体"/>
                <w:szCs w:val="21"/>
              </w:rPr>
            </w:pPr>
            <w:r>
              <w:rPr>
                <w:rFonts w:hint="eastAsia" w:ascii="Times New Roman" w:hAnsi="Times New Roman" w:cs="宋体"/>
                <w:szCs w:val="21"/>
              </w:rPr>
            </w:r>
            <w:r/>
          </w:p>
        </w:tc>
      </w:tr>
      <w:tr>
        <w:trPr>
          <w:trHeight w:val="430"/>
        </w:trPr>
        <w:tc>
          <w:tcPr>
            <w:tcBorders>
              <w:top w:val="single" w:color="000000" w:sz="4" w:space="0"/>
              <w:left w:val="single" w:color="000000" w:sz="4" w:space="0"/>
              <w:bottom w:val="single" w:color="000000" w:sz="4" w:space="0"/>
              <w:right w:val="single" w:color="000000" w:sz="4" w:space="0"/>
            </w:tcBorders>
            <w:tcW w:w="266" w:type="pct"/>
            <w:vAlign w:val="bottom"/>
            <w:textDirection w:val="lrTb"/>
            <w:noWrap/>
          </w:tcPr>
          <w:p>
            <w:pPr>
              <w:jc w:val="center"/>
              <w:spacing w:line="360" w:lineRule="exact"/>
              <w:widowControl/>
              <w:rPr>
                <w:rFonts w:hint="eastAsia" w:ascii="Times New Roman" w:hAnsi="Times New Roman" w:cs="宋体"/>
                <w:szCs w:val="21"/>
              </w:rPr>
            </w:pPr>
            <w:r>
              <w:rPr>
                <w:rFonts w:hint="eastAsia" w:ascii="Times New Roman" w:hAnsi="Times New Roman" w:cs="宋体"/>
                <w:szCs w:val="21"/>
              </w:rPr>
              <w:t xml:space="preserve">2</w:t>
            </w:r>
            <w:r/>
          </w:p>
        </w:tc>
        <w:tc>
          <w:tcPr>
            <w:tcBorders>
              <w:top w:val="single" w:color="000000" w:sz="4" w:space="0"/>
              <w:left w:val="single" w:color="000000" w:sz="4" w:space="0"/>
              <w:bottom w:val="single" w:color="000000" w:sz="4" w:space="0"/>
              <w:right w:val="single" w:color="000000" w:sz="4" w:space="0"/>
            </w:tcBorders>
            <w:tcW w:w="1062" w:type="pct"/>
            <w:vAlign w:val="bottom"/>
            <w:textDirection w:val="lrTb"/>
            <w:noWrap w:val="false"/>
          </w:tcPr>
          <w:p>
            <w:pPr>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single" w:color="000000" w:sz="4" w:space="0"/>
            </w:tcBorders>
            <w:tcW w:w="544" w:type="pct"/>
            <w:vAlign w:val="bottom"/>
            <w:textDirection w:val="lrTb"/>
            <w:noWrap/>
          </w:tcPr>
          <w:p>
            <w:pPr>
              <w:jc w:val="left"/>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single" w:color="000000" w:sz="4" w:space="0"/>
            </w:tcBorders>
            <w:tcW w:w="788" w:type="pct"/>
            <w:vAlign w:val="bottom"/>
            <w:textDirection w:val="lrTb"/>
            <w:noWrap/>
          </w:tcPr>
          <w:p>
            <w:pPr>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single" w:color="000000" w:sz="4" w:space="0"/>
            </w:tcBorders>
            <w:tcW w:w="623" w:type="pct"/>
            <w:vAlign w:val="bottom"/>
            <w:textDirection w:val="lrTb"/>
            <w:noWrap/>
          </w:tcPr>
          <w:p>
            <w:pPr>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single" w:color="000000" w:sz="4" w:space="0"/>
            </w:tcBorders>
            <w:tcW w:w="658" w:type="pct"/>
            <w:vAlign w:val="bottom"/>
            <w:textDirection w:val="lrTb"/>
            <w:noWrap/>
          </w:tcPr>
          <w:p>
            <w:pPr>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single" w:color="000000" w:sz="4" w:space="0"/>
            </w:tcBorders>
            <w:tcW w:w="646" w:type="pct"/>
            <w:vAlign w:val="bottom"/>
            <w:textDirection w:val="lrTb"/>
            <w:noWrap/>
          </w:tcPr>
          <w:p>
            <w:pPr>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single" w:color="000000" w:sz="8" w:space="0"/>
            </w:tcBorders>
            <w:tcW w:w="408" w:type="pct"/>
            <w:vAlign w:val="bottom"/>
            <w:textDirection w:val="lrTb"/>
            <w:noWrap/>
          </w:tcPr>
          <w:p>
            <w:pPr>
              <w:spacing w:line="360" w:lineRule="exact"/>
              <w:rPr>
                <w:rFonts w:hint="eastAsia" w:ascii="Times New Roman" w:hAnsi="Times New Roman" w:cs="宋体"/>
                <w:szCs w:val="21"/>
              </w:rPr>
            </w:pPr>
            <w:r>
              <w:rPr>
                <w:rFonts w:hint="eastAsia" w:ascii="Times New Roman" w:hAnsi="Times New Roman" w:cs="宋体"/>
                <w:szCs w:val="21"/>
              </w:rPr>
            </w:r>
            <w:r/>
          </w:p>
        </w:tc>
      </w:tr>
      <w:tr>
        <w:trPr>
          <w:trHeight w:val="430"/>
        </w:trPr>
        <w:tc>
          <w:tcPr>
            <w:tcBorders>
              <w:top w:val="single" w:color="000000" w:sz="4" w:space="0"/>
              <w:left w:val="single" w:color="000000" w:sz="4" w:space="0"/>
              <w:bottom w:val="single" w:color="000000" w:sz="4" w:space="0"/>
              <w:right w:val="single" w:color="000000" w:sz="4" w:space="0"/>
            </w:tcBorders>
            <w:tcW w:w="266" w:type="pct"/>
            <w:vAlign w:val="bottom"/>
            <w:textDirection w:val="lrTb"/>
            <w:noWrap/>
          </w:tcPr>
          <w:p>
            <w:pPr>
              <w:jc w:val="center"/>
              <w:spacing w:line="360" w:lineRule="exact"/>
              <w:widowControl/>
              <w:rPr>
                <w:rFonts w:hint="eastAsia" w:ascii="Times New Roman" w:hAnsi="Times New Roman" w:cs="宋体"/>
                <w:szCs w:val="21"/>
              </w:rPr>
            </w:pPr>
            <w:r>
              <w:rPr>
                <w:rFonts w:hint="eastAsia" w:ascii="Times New Roman" w:hAnsi="Times New Roman" w:cs="宋体"/>
                <w:szCs w:val="21"/>
              </w:rPr>
              <w:t xml:space="preserve">3</w:t>
            </w:r>
            <w:r/>
          </w:p>
        </w:tc>
        <w:tc>
          <w:tcPr>
            <w:tcBorders>
              <w:top w:val="single" w:color="000000" w:sz="4" w:space="0"/>
              <w:left w:val="single" w:color="000000" w:sz="4" w:space="0"/>
              <w:bottom w:val="single" w:color="000000" w:sz="4" w:space="0"/>
              <w:right w:val="single" w:color="000000" w:sz="4" w:space="0"/>
            </w:tcBorders>
            <w:tcW w:w="1062" w:type="pct"/>
            <w:vAlign w:val="bottom"/>
            <w:textDirection w:val="lrTb"/>
            <w:noWrap w:val="false"/>
          </w:tcPr>
          <w:p>
            <w:pPr>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single" w:color="000000" w:sz="4" w:space="0"/>
            </w:tcBorders>
            <w:tcW w:w="544" w:type="pct"/>
            <w:vAlign w:val="bottom"/>
            <w:textDirection w:val="lrTb"/>
            <w:noWrap/>
          </w:tcPr>
          <w:p>
            <w:pPr>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single" w:color="000000" w:sz="4" w:space="0"/>
            </w:tcBorders>
            <w:tcW w:w="788" w:type="pct"/>
            <w:vAlign w:val="bottom"/>
            <w:textDirection w:val="lrTb"/>
            <w:noWrap/>
          </w:tcPr>
          <w:p>
            <w:pPr>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single" w:color="000000" w:sz="4" w:space="0"/>
            </w:tcBorders>
            <w:tcW w:w="623" w:type="pct"/>
            <w:vAlign w:val="bottom"/>
            <w:textDirection w:val="lrTb"/>
            <w:noWrap/>
          </w:tcPr>
          <w:p>
            <w:pPr>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single" w:color="000000" w:sz="4" w:space="0"/>
            </w:tcBorders>
            <w:tcW w:w="658" w:type="pct"/>
            <w:vAlign w:val="bottom"/>
            <w:textDirection w:val="lrTb"/>
            <w:noWrap/>
          </w:tcPr>
          <w:p>
            <w:pPr>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single" w:color="000000" w:sz="4" w:space="0"/>
            </w:tcBorders>
            <w:tcW w:w="646" w:type="pct"/>
            <w:vAlign w:val="bottom"/>
            <w:textDirection w:val="lrTb"/>
            <w:noWrap/>
          </w:tcPr>
          <w:p>
            <w:pPr>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single" w:color="000000" w:sz="8" w:space="0"/>
            </w:tcBorders>
            <w:tcW w:w="408" w:type="pct"/>
            <w:vAlign w:val="bottom"/>
            <w:textDirection w:val="lrTb"/>
            <w:noWrap/>
          </w:tcPr>
          <w:p>
            <w:pPr>
              <w:spacing w:line="360" w:lineRule="exact"/>
              <w:rPr>
                <w:rFonts w:hint="eastAsia" w:ascii="Times New Roman" w:hAnsi="Times New Roman" w:cs="宋体"/>
                <w:szCs w:val="21"/>
              </w:rPr>
            </w:pPr>
            <w:r>
              <w:rPr>
                <w:rFonts w:hint="eastAsia" w:ascii="Times New Roman" w:hAnsi="Times New Roman" w:cs="宋体"/>
                <w:szCs w:val="21"/>
              </w:rPr>
            </w:r>
            <w:r/>
          </w:p>
        </w:tc>
      </w:tr>
      <w:tr>
        <w:trPr>
          <w:trHeight w:val="430"/>
        </w:trPr>
        <w:tc>
          <w:tcPr>
            <w:tcBorders>
              <w:top w:val="single" w:color="000000" w:sz="4" w:space="0"/>
              <w:left w:val="single" w:color="000000" w:sz="4" w:space="0"/>
              <w:bottom w:val="single" w:color="000000" w:sz="4" w:space="0"/>
              <w:right w:val="single" w:color="000000" w:sz="4" w:space="0"/>
            </w:tcBorders>
            <w:tcW w:w="266" w:type="pct"/>
            <w:vAlign w:val="bottom"/>
            <w:textDirection w:val="lrTb"/>
            <w:noWrap/>
          </w:tcPr>
          <w:p>
            <w:pPr>
              <w:jc w:val="center"/>
              <w:spacing w:line="360" w:lineRule="exact"/>
              <w:widowControl/>
              <w:rPr>
                <w:rFonts w:hint="eastAsia" w:ascii="Times New Roman" w:hAnsi="Times New Roman" w:cs="宋体"/>
                <w:szCs w:val="21"/>
              </w:rPr>
            </w:pPr>
            <w:r>
              <w:rPr>
                <w:rFonts w:hint="eastAsia" w:ascii="Times New Roman" w:hAnsi="Times New Roman" w:cs="宋体"/>
                <w:szCs w:val="21"/>
              </w:rPr>
              <w:t xml:space="preserve">4</w:t>
            </w:r>
            <w:r/>
          </w:p>
        </w:tc>
        <w:tc>
          <w:tcPr>
            <w:tcBorders>
              <w:top w:val="single" w:color="000000" w:sz="4" w:space="0"/>
              <w:left w:val="single" w:color="000000" w:sz="4" w:space="0"/>
              <w:bottom w:val="single" w:color="000000" w:sz="4" w:space="0"/>
              <w:right w:val="single" w:color="000000" w:sz="4" w:space="0"/>
            </w:tcBorders>
            <w:tcW w:w="1062" w:type="pct"/>
            <w:vAlign w:val="bottom"/>
            <w:textDirection w:val="lrTb"/>
            <w:noWrap w:val="false"/>
          </w:tcPr>
          <w:p>
            <w:pPr>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single" w:color="000000" w:sz="4" w:space="0"/>
            </w:tcBorders>
            <w:tcW w:w="544" w:type="pct"/>
            <w:vAlign w:val="bottom"/>
            <w:textDirection w:val="lrTb"/>
            <w:noWrap/>
          </w:tcPr>
          <w:p>
            <w:pPr>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single" w:color="000000" w:sz="4" w:space="0"/>
            </w:tcBorders>
            <w:tcW w:w="788" w:type="pct"/>
            <w:vAlign w:val="bottom"/>
            <w:textDirection w:val="lrTb"/>
            <w:noWrap/>
          </w:tcPr>
          <w:p>
            <w:pPr>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single" w:color="000000" w:sz="4" w:space="0"/>
            </w:tcBorders>
            <w:tcW w:w="623" w:type="pct"/>
            <w:vAlign w:val="bottom"/>
            <w:textDirection w:val="lrTb"/>
            <w:noWrap/>
          </w:tcPr>
          <w:p>
            <w:pPr>
              <w:jc w:val="left"/>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single" w:color="000000" w:sz="4" w:space="0"/>
            </w:tcBorders>
            <w:tcW w:w="658" w:type="pct"/>
            <w:vAlign w:val="bottom"/>
            <w:textDirection w:val="lrTb"/>
            <w:noWrap/>
          </w:tcPr>
          <w:p>
            <w:pPr>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single" w:color="000000" w:sz="4" w:space="0"/>
            </w:tcBorders>
            <w:tcW w:w="646" w:type="pct"/>
            <w:vAlign w:val="bottom"/>
            <w:textDirection w:val="lrTb"/>
            <w:noWrap/>
          </w:tcPr>
          <w:p>
            <w:pPr>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single" w:color="000000" w:sz="8" w:space="0"/>
            </w:tcBorders>
            <w:tcW w:w="408" w:type="pct"/>
            <w:vAlign w:val="bottom"/>
            <w:textDirection w:val="lrTb"/>
            <w:noWrap/>
          </w:tcPr>
          <w:p>
            <w:pPr>
              <w:spacing w:line="360" w:lineRule="exact"/>
              <w:rPr>
                <w:rFonts w:hint="eastAsia" w:ascii="Times New Roman" w:hAnsi="Times New Roman" w:cs="宋体"/>
                <w:szCs w:val="21"/>
              </w:rPr>
            </w:pPr>
            <w:r>
              <w:rPr>
                <w:rFonts w:hint="eastAsia" w:ascii="Times New Roman" w:hAnsi="Times New Roman" w:cs="宋体"/>
                <w:szCs w:val="21"/>
              </w:rPr>
            </w:r>
            <w:r/>
          </w:p>
        </w:tc>
      </w:tr>
      <w:tr>
        <w:trPr>
          <w:trHeight w:val="430"/>
        </w:trPr>
        <w:tc>
          <w:tcPr>
            <w:tcBorders>
              <w:top w:val="single" w:color="000000" w:sz="4" w:space="0"/>
              <w:left w:val="single" w:color="000000" w:sz="4" w:space="0"/>
              <w:bottom w:val="single" w:color="000000" w:sz="4" w:space="0"/>
              <w:right w:val="single" w:color="000000" w:sz="4" w:space="0"/>
            </w:tcBorders>
            <w:tcW w:w="266" w:type="pct"/>
            <w:vAlign w:val="bottom"/>
            <w:textDirection w:val="lrTb"/>
            <w:noWrap/>
          </w:tcPr>
          <w:p>
            <w:pPr>
              <w:jc w:val="center"/>
              <w:spacing w:line="360" w:lineRule="exact"/>
              <w:widowControl/>
              <w:rPr>
                <w:rFonts w:hint="eastAsia" w:ascii="Times New Roman" w:hAnsi="Times New Roman" w:cs="宋体"/>
                <w:szCs w:val="21"/>
              </w:rPr>
            </w:pPr>
            <w:r>
              <w:rPr>
                <w:rFonts w:hint="eastAsia" w:ascii="Times New Roman" w:hAnsi="Times New Roman" w:cs="宋体"/>
                <w:szCs w:val="21"/>
              </w:rPr>
              <w:t xml:space="preserve">5</w:t>
            </w:r>
            <w:r/>
          </w:p>
        </w:tc>
        <w:tc>
          <w:tcPr>
            <w:tcBorders>
              <w:top w:val="single" w:color="000000" w:sz="4" w:space="0"/>
              <w:left w:val="single" w:color="000000" w:sz="4" w:space="0"/>
              <w:bottom w:val="single" w:color="000000" w:sz="4" w:space="0"/>
              <w:right w:val="single" w:color="000000" w:sz="4" w:space="0"/>
            </w:tcBorders>
            <w:tcW w:w="1062" w:type="pct"/>
            <w:vAlign w:val="bottom"/>
            <w:textDirection w:val="lrTb"/>
            <w:noWrap w:val="false"/>
          </w:tcPr>
          <w:p>
            <w:pPr>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single" w:color="000000" w:sz="4" w:space="0"/>
            </w:tcBorders>
            <w:tcW w:w="544" w:type="pct"/>
            <w:vAlign w:val="bottom"/>
            <w:textDirection w:val="lrTb"/>
            <w:noWrap w:val="false"/>
          </w:tcPr>
          <w:p>
            <w:pPr>
              <w:jc w:val="left"/>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single" w:color="000000" w:sz="4" w:space="0"/>
            </w:tcBorders>
            <w:tcW w:w="788" w:type="pct"/>
            <w:vAlign w:val="bottom"/>
            <w:textDirection w:val="lrTb"/>
            <w:noWrap/>
          </w:tcPr>
          <w:p>
            <w:pPr>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single" w:color="000000" w:sz="4" w:space="0"/>
            </w:tcBorders>
            <w:tcW w:w="623" w:type="pct"/>
            <w:vAlign w:val="bottom"/>
            <w:textDirection w:val="lrTb"/>
            <w:noWrap/>
          </w:tcPr>
          <w:p>
            <w:pPr>
              <w:jc w:val="left"/>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single" w:color="000000" w:sz="4" w:space="0"/>
            </w:tcBorders>
            <w:tcW w:w="658" w:type="pct"/>
            <w:vAlign w:val="bottom"/>
            <w:textDirection w:val="lrTb"/>
            <w:noWrap/>
          </w:tcPr>
          <w:p>
            <w:pPr>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single" w:color="000000" w:sz="4" w:space="0"/>
            </w:tcBorders>
            <w:tcW w:w="646" w:type="pct"/>
            <w:vAlign w:val="bottom"/>
            <w:textDirection w:val="lrTb"/>
            <w:noWrap/>
          </w:tcPr>
          <w:p>
            <w:pPr>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single" w:color="000000" w:sz="8" w:space="0"/>
            </w:tcBorders>
            <w:tcW w:w="408" w:type="pct"/>
            <w:vAlign w:val="bottom"/>
            <w:textDirection w:val="lrTb"/>
            <w:noWrap/>
          </w:tcPr>
          <w:p>
            <w:pPr>
              <w:spacing w:line="360" w:lineRule="exact"/>
              <w:rPr>
                <w:rFonts w:hint="eastAsia" w:ascii="Times New Roman" w:hAnsi="Times New Roman" w:cs="宋体"/>
                <w:szCs w:val="21"/>
              </w:rPr>
            </w:pPr>
            <w:r>
              <w:rPr>
                <w:rFonts w:hint="eastAsia" w:ascii="Times New Roman" w:hAnsi="Times New Roman" w:cs="宋体"/>
                <w:szCs w:val="21"/>
              </w:rPr>
            </w:r>
            <w:r/>
          </w:p>
        </w:tc>
      </w:tr>
      <w:tr>
        <w:trPr>
          <w:trHeight w:val="430"/>
        </w:trPr>
        <w:tc>
          <w:tcPr>
            <w:tcBorders>
              <w:top w:val="single" w:color="000000" w:sz="4" w:space="0"/>
              <w:left w:val="single" w:color="000000" w:sz="4" w:space="0"/>
              <w:bottom w:val="single" w:color="000000" w:sz="4" w:space="0"/>
              <w:right w:val="single" w:color="000000" w:sz="4" w:space="0"/>
            </w:tcBorders>
            <w:tcW w:w="266" w:type="pct"/>
            <w:vAlign w:val="bottom"/>
            <w:textDirection w:val="lrTb"/>
            <w:noWrap/>
          </w:tcPr>
          <w:p>
            <w:pPr>
              <w:jc w:val="center"/>
              <w:spacing w:line="360" w:lineRule="exact"/>
              <w:widowControl/>
              <w:rPr>
                <w:rFonts w:hint="eastAsia" w:ascii="Times New Roman" w:hAnsi="Times New Roman" w:cs="宋体"/>
                <w:szCs w:val="21"/>
              </w:rPr>
            </w:pPr>
            <w:r>
              <w:rPr>
                <w:rFonts w:hint="eastAsia" w:ascii="Times New Roman" w:hAnsi="Times New Roman" w:cs="宋体"/>
                <w:szCs w:val="21"/>
              </w:rPr>
              <w:t xml:space="preserve">6</w:t>
            </w:r>
            <w:r/>
          </w:p>
        </w:tc>
        <w:tc>
          <w:tcPr>
            <w:tcBorders>
              <w:top w:val="single" w:color="000000" w:sz="4" w:space="0"/>
              <w:left w:val="single" w:color="000000" w:sz="4" w:space="0"/>
              <w:bottom w:val="single" w:color="000000" w:sz="4" w:space="0"/>
              <w:right w:val="single" w:color="000000" w:sz="4" w:space="0"/>
            </w:tcBorders>
            <w:tcW w:w="1062" w:type="pct"/>
            <w:vAlign w:val="bottom"/>
            <w:textDirection w:val="lrTb"/>
            <w:noWrap w:val="false"/>
          </w:tcPr>
          <w:p>
            <w:pPr>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single" w:color="000000" w:sz="4" w:space="0"/>
            </w:tcBorders>
            <w:tcW w:w="544" w:type="pct"/>
            <w:vAlign w:val="bottom"/>
            <w:textDirection w:val="lrTb"/>
            <w:noWrap/>
          </w:tcPr>
          <w:p>
            <w:pPr>
              <w:jc w:val="left"/>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single" w:color="000000" w:sz="4" w:space="0"/>
            </w:tcBorders>
            <w:tcW w:w="788" w:type="pct"/>
            <w:vAlign w:val="bottom"/>
            <w:textDirection w:val="lrTb"/>
            <w:noWrap/>
          </w:tcPr>
          <w:p>
            <w:pPr>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single" w:color="000000" w:sz="4" w:space="0"/>
            </w:tcBorders>
            <w:tcW w:w="623" w:type="pct"/>
            <w:vAlign w:val="bottom"/>
            <w:textDirection w:val="lrTb"/>
            <w:noWrap/>
          </w:tcPr>
          <w:p>
            <w:pPr>
              <w:jc w:val="left"/>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single" w:color="000000" w:sz="4" w:space="0"/>
            </w:tcBorders>
            <w:tcW w:w="658" w:type="pct"/>
            <w:vAlign w:val="bottom"/>
            <w:textDirection w:val="lrTb"/>
            <w:noWrap/>
          </w:tcPr>
          <w:p>
            <w:pPr>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single" w:color="000000" w:sz="4" w:space="0"/>
            </w:tcBorders>
            <w:tcW w:w="646" w:type="pct"/>
            <w:vAlign w:val="bottom"/>
            <w:textDirection w:val="lrTb"/>
            <w:noWrap/>
          </w:tcPr>
          <w:p>
            <w:pPr>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single" w:color="000000" w:sz="8" w:space="0"/>
            </w:tcBorders>
            <w:tcW w:w="408" w:type="pct"/>
            <w:vAlign w:val="bottom"/>
            <w:textDirection w:val="lrTb"/>
            <w:noWrap/>
          </w:tcPr>
          <w:p>
            <w:pPr>
              <w:spacing w:line="360" w:lineRule="exact"/>
              <w:rPr>
                <w:rFonts w:hint="eastAsia" w:ascii="Times New Roman" w:hAnsi="Times New Roman" w:cs="宋体"/>
                <w:szCs w:val="21"/>
              </w:rPr>
            </w:pPr>
            <w:r>
              <w:rPr>
                <w:rFonts w:hint="eastAsia" w:ascii="Times New Roman" w:hAnsi="Times New Roman" w:cs="宋体"/>
                <w:szCs w:val="21"/>
              </w:rPr>
            </w:r>
            <w:r/>
          </w:p>
        </w:tc>
      </w:tr>
      <w:tr>
        <w:trPr>
          <w:trHeight w:val="451"/>
        </w:trPr>
        <w:tc>
          <w:tcPr>
            <w:tcBorders>
              <w:top w:val="single" w:color="000000" w:sz="4" w:space="0"/>
              <w:left w:val="single" w:color="000000" w:sz="4" w:space="0"/>
              <w:bottom w:val="single" w:color="000000" w:sz="4" w:space="0"/>
              <w:right w:val="single" w:color="000000" w:sz="4" w:space="0"/>
            </w:tcBorders>
            <w:tcW w:w="266" w:type="pct"/>
            <w:vAlign w:val="bottom"/>
            <w:textDirection w:val="lrTb"/>
            <w:noWrap/>
          </w:tcPr>
          <w:p>
            <w:pPr>
              <w:jc w:val="center"/>
              <w:spacing w:line="360" w:lineRule="exact"/>
              <w:widowControl/>
              <w:rPr>
                <w:rFonts w:hint="eastAsia" w:ascii="Times New Roman" w:hAnsi="Times New Roman" w:cs="宋体"/>
                <w:szCs w:val="21"/>
              </w:rPr>
            </w:pPr>
            <w:r>
              <w:rPr>
                <w:rFonts w:hint="eastAsia" w:ascii="Times New Roman" w:hAnsi="Times New Roman" w:cs="宋体"/>
                <w:szCs w:val="21"/>
              </w:rPr>
              <w:t xml:space="preserve">7</w:t>
            </w:r>
            <w:r/>
          </w:p>
        </w:tc>
        <w:tc>
          <w:tcPr>
            <w:tcBorders>
              <w:top w:val="single" w:color="000000" w:sz="4" w:space="0"/>
              <w:left w:val="single" w:color="000000" w:sz="4" w:space="0"/>
              <w:bottom w:val="single" w:color="000000" w:sz="4" w:space="0"/>
              <w:right w:val="single" w:color="000000" w:sz="4" w:space="0"/>
            </w:tcBorders>
            <w:tcW w:w="1062" w:type="pct"/>
            <w:vAlign w:val="bottom"/>
            <w:textDirection w:val="lrTb"/>
            <w:noWrap w:val="false"/>
          </w:tcPr>
          <w:p>
            <w:pPr>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single" w:color="000000" w:sz="4" w:space="0"/>
            </w:tcBorders>
            <w:tcW w:w="544" w:type="pct"/>
            <w:vAlign w:val="bottom"/>
            <w:textDirection w:val="lrTb"/>
            <w:noWrap/>
          </w:tcPr>
          <w:p>
            <w:pPr>
              <w:jc w:val="left"/>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single" w:color="000000" w:sz="4" w:space="0"/>
            </w:tcBorders>
            <w:tcW w:w="788" w:type="pct"/>
            <w:vAlign w:val="bottom"/>
            <w:textDirection w:val="lrTb"/>
            <w:noWrap/>
          </w:tcPr>
          <w:p>
            <w:pPr>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single" w:color="000000" w:sz="4" w:space="0"/>
            </w:tcBorders>
            <w:tcW w:w="623" w:type="pct"/>
            <w:vAlign w:val="bottom"/>
            <w:textDirection w:val="lrTb"/>
            <w:noWrap/>
          </w:tcPr>
          <w:p>
            <w:pPr>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single" w:color="000000" w:sz="4" w:space="0"/>
            </w:tcBorders>
            <w:tcW w:w="658" w:type="pct"/>
            <w:vAlign w:val="bottom"/>
            <w:textDirection w:val="lrTb"/>
            <w:noWrap/>
          </w:tcPr>
          <w:p>
            <w:pPr>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single" w:color="000000" w:sz="4" w:space="0"/>
            </w:tcBorders>
            <w:tcW w:w="646" w:type="pct"/>
            <w:vAlign w:val="bottom"/>
            <w:textDirection w:val="lrTb"/>
            <w:noWrap/>
          </w:tcPr>
          <w:p>
            <w:pPr>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single" w:color="000000" w:sz="8" w:space="0"/>
            </w:tcBorders>
            <w:tcW w:w="408" w:type="pct"/>
            <w:vAlign w:val="bottom"/>
            <w:textDirection w:val="lrTb"/>
            <w:noWrap/>
          </w:tcPr>
          <w:p>
            <w:pPr>
              <w:spacing w:line="360" w:lineRule="exact"/>
              <w:rPr>
                <w:rFonts w:hint="eastAsia" w:ascii="Times New Roman" w:hAnsi="Times New Roman" w:cs="宋体"/>
                <w:szCs w:val="21"/>
              </w:rPr>
            </w:pPr>
            <w:r>
              <w:rPr>
                <w:rFonts w:hint="eastAsia" w:ascii="Times New Roman" w:hAnsi="Times New Roman" w:cs="宋体"/>
                <w:szCs w:val="21"/>
              </w:rPr>
            </w:r>
            <w:r/>
          </w:p>
        </w:tc>
      </w:tr>
    </w:tbl>
    <w:p>
      <w:pPr>
        <w:ind w:firstLine="643"/>
        <w:jc w:val="center"/>
        <w:spacing w:line="360" w:lineRule="exact"/>
        <w:rPr>
          <w:rFonts w:hint="eastAsia" w:ascii="Times New Roman" w:hAnsi="Times New Roman" w:cs="仿宋"/>
          <w:b/>
          <w:bCs/>
          <w:sz w:val="32"/>
          <w:szCs w:val="32"/>
        </w:rPr>
        <w:sectPr>
          <w:footnotePr/>
          <w:endnotePr/>
          <w:type w:val="nextPage"/>
          <w:pgSz w:w="16838" w:h="11905" w:orient="landscape"/>
          <w:pgMar w:top="1701" w:right="1417" w:bottom="1134" w:left="1417" w:header="851" w:footer="992" w:gutter="0"/>
          <w:cols w:num="1" w:sep="0" w:space="0" w:equalWidth="1"/>
          <w:docGrid w:linePitch="360"/>
        </w:sectPr>
      </w:pPr>
      <w:r>
        <w:rPr>
          <w:rFonts w:hint="eastAsia" w:ascii="Times New Roman" w:hAnsi="Times New Roman" w:cs="仿宋"/>
          <w:b/>
          <w:bCs/>
          <w:sz w:val="32"/>
          <w:szCs w:val="32"/>
        </w:rPr>
      </w:r>
      <w:r/>
    </w:p>
    <w:tbl>
      <w:tblPr>
        <w:tblStyle w:val="856"/>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754"/>
        <w:gridCol w:w="3319"/>
        <w:gridCol w:w="2690"/>
        <w:gridCol w:w="3202"/>
        <w:gridCol w:w="3077"/>
        <w:gridCol w:w="1178"/>
      </w:tblGrid>
      <w:tr>
        <w:trPr>
          <w:trHeight w:val="1636"/>
        </w:trPr>
        <w:tc>
          <w:tcPr>
            <w:gridSpan w:val="6"/>
            <w:tcBorders>
              <w:top w:val="none" w:color="000000" w:sz="4" w:space="0"/>
              <w:left w:val="none" w:color="000000" w:sz="4" w:space="0"/>
              <w:bottom w:val="none" w:color="000000" w:sz="4" w:space="0"/>
              <w:right w:val="none" w:color="000000" w:sz="4" w:space="0"/>
            </w:tcBorders>
            <w:tcW w:w="5000" w:type="pct"/>
            <w:vAlign w:val="center"/>
            <w:textDirection w:val="lrTb"/>
            <w:noWrap/>
          </w:tcPr>
          <w:p>
            <w:pPr>
              <w:jc w:val="center"/>
              <w:spacing w:line="360" w:lineRule="exact"/>
              <w:widowControl/>
              <w:rPr>
                <w:rFonts w:hint="eastAsia" w:ascii="Times New Roman" w:hAnsi="Times New Roman" w:cs="宋体"/>
                <w:szCs w:val="21"/>
              </w:rPr>
            </w:pPr>
            <w:r>
              <w:rPr>
                <w:rFonts w:hint="eastAsia" w:ascii="Times New Roman" w:hAnsi="Times New Roman" w:cs="宋体"/>
                <w:szCs w:val="21"/>
              </w:rPr>
            </w:r>
            <w:r/>
          </w:p>
          <w:p>
            <w:pPr>
              <w:jc w:val="center"/>
              <w:spacing w:line="360" w:lineRule="exact"/>
              <w:rPr>
                <w:rFonts w:hint="eastAsia" w:ascii="Times New Roman" w:hAnsi="Times New Roman" w:cs="宋体"/>
                <w:szCs w:val="21"/>
              </w:rPr>
            </w:pPr>
            <w:r>
              <w:rPr>
                <w:rFonts w:hint="eastAsia" w:ascii="Times New Roman" w:hAnsi="Times New Roman" w:cs="宋体"/>
                <w:szCs w:val="21"/>
              </w:rPr>
              <w:t xml:space="preserve">   </w:t>
            </w:r>
            <w:r>
              <w:rPr>
                <w:rFonts w:hint="eastAsia" w:ascii="Times New Roman" w:hAnsi="Times New Roman" w:cs="仿宋"/>
                <w:szCs w:val="21"/>
              </w:rPr>
              <w:t xml:space="preserve">      </w:t>
            </w:r>
            <w:r>
              <w:rPr>
                <w:rFonts w:hint="eastAsia" w:ascii="Times New Roman" w:hAnsi="Times New Roman" w:cs="仿宋"/>
                <w:b/>
                <w:bCs/>
                <w:sz w:val="32"/>
                <w:szCs w:val="32"/>
              </w:rPr>
              <w:t xml:space="preserve">  年     月供应商考核评分汇总表   </w:t>
            </w:r>
            <w:r>
              <w:rPr>
                <w:rFonts w:hint="eastAsia" w:ascii="Times New Roman" w:hAnsi="Times New Roman" w:cs="宋体"/>
                <w:szCs w:val="21"/>
              </w:rPr>
              <w:t xml:space="preserve"> </w:t>
            </w:r>
            <w:r/>
          </w:p>
          <w:p>
            <w:pPr>
              <w:keepLines/>
              <w:keepNext/>
              <w:spacing w:line="360" w:lineRule="exact"/>
              <w:rPr>
                <w:rFonts w:hint="eastAsia" w:ascii="Times New Roman" w:hAnsi="Times New Roman" w:cs="宋体"/>
                <w:bCs/>
                <w:szCs w:val="21"/>
              </w:rPr>
              <w:outlineLvl w:val="2"/>
            </w:pPr>
            <w:r>
              <w:rPr>
                <w:rFonts w:hint="eastAsia" w:ascii="Times New Roman" w:hAnsi="Times New Roman" w:cs="宋体"/>
                <w:bCs/>
                <w:szCs w:val="21"/>
              </w:rPr>
            </w:r>
            <w:r/>
          </w:p>
        </w:tc>
      </w:tr>
      <w:tr>
        <w:trPr>
          <w:trHeight w:val="295"/>
        </w:trPr>
        <w:tc>
          <w:tcPr>
            <w:tcBorders>
              <w:top w:val="single" w:color="000000" w:sz="4" w:space="0"/>
              <w:left w:val="single" w:color="000000" w:sz="4" w:space="0"/>
              <w:bottom w:val="single" w:color="000000" w:sz="4" w:space="0"/>
              <w:right w:val="single" w:color="000000" w:sz="4" w:space="0"/>
            </w:tcBorders>
            <w:tcW w:w="265" w:type="pct"/>
            <w:vAlign w:val="center"/>
            <w:textDirection w:val="lrTb"/>
            <w:noWrap/>
          </w:tcPr>
          <w:p>
            <w:pPr>
              <w:jc w:val="center"/>
              <w:spacing w:line="360" w:lineRule="exact"/>
              <w:widowControl/>
              <w:rPr>
                <w:rFonts w:hint="eastAsia" w:ascii="Times New Roman" w:hAnsi="Times New Roman" w:cs="宋体"/>
                <w:szCs w:val="21"/>
              </w:rPr>
            </w:pPr>
            <w:r>
              <w:rPr>
                <w:rFonts w:hint="eastAsia" w:ascii="Times New Roman" w:hAnsi="Times New Roman" w:cs="宋体"/>
                <w:szCs w:val="21"/>
              </w:rPr>
              <w:t xml:space="preserve">序号</w:t>
            </w:r>
            <w:r/>
          </w:p>
        </w:tc>
        <w:tc>
          <w:tcPr>
            <w:tcBorders>
              <w:top w:val="single" w:color="000000" w:sz="4" w:space="0"/>
              <w:left w:val="single" w:color="000000" w:sz="4" w:space="0"/>
              <w:bottom w:val="single" w:color="000000" w:sz="4" w:space="0"/>
              <w:right w:val="single" w:color="000000" w:sz="4" w:space="0"/>
            </w:tcBorders>
            <w:tcW w:w="1167" w:type="pct"/>
            <w:vAlign w:val="center"/>
            <w:textDirection w:val="lrTb"/>
            <w:noWrap/>
          </w:tcPr>
          <w:p>
            <w:pPr>
              <w:jc w:val="center"/>
              <w:spacing w:line="360" w:lineRule="exact"/>
              <w:widowControl/>
              <w:rPr>
                <w:rFonts w:hint="eastAsia" w:ascii="Times New Roman" w:hAnsi="Times New Roman" w:cs="宋体"/>
                <w:szCs w:val="21"/>
              </w:rPr>
            </w:pPr>
            <w:r>
              <w:rPr>
                <w:rFonts w:hint="eastAsia" w:ascii="Times New Roman" w:hAnsi="Times New Roman" w:cs="宋体"/>
                <w:szCs w:val="21"/>
              </w:rPr>
              <w:t xml:space="preserve">供应商名称</w:t>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tcPr>
          <w:p>
            <w:pPr>
              <w:jc w:val="center"/>
              <w:spacing w:line="360" w:lineRule="exact"/>
              <w:widowControl/>
              <w:rPr>
                <w:rFonts w:hint="eastAsia" w:ascii="Times New Roman" w:hAnsi="Times New Roman" w:cs="宋体"/>
                <w:szCs w:val="21"/>
              </w:rPr>
            </w:pPr>
            <w:r>
              <w:rPr>
                <w:rFonts w:hint="eastAsia" w:ascii="Times New Roman" w:hAnsi="Times New Roman" w:cs="宋体"/>
                <w:szCs w:val="21"/>
              </w:rPr>
              <w:t xml:space="preserve">所供项目</w:t>
            </w:r>
            <w:r/>
          </w:p>
        </w:tc>
        <w:tc>
          <w:tcPr>
            <w:tcBorders>
              <w:top w:val="single" w:color="000000" w:sz="4" w:space="0"/>
              <w:left w:val="single" w:color="000000" w:sz="4" w:space="0"/>
              <w:bottom w:val="single" w:color="000000" w:sz="4" w:space="0"/>
              <w:right w:val="single" w:color="000000" w:sz="4" w:space="0"/>
            </w:tcBorders>
            <w:tcW w:w="1126" w:type="pct"/>
            <w:vAlign w:val="center"/>
            <w:textDirection w:val="lrTb"/>
            <w:noWrap/>
          </w:tcPr>
          <w:p>
            <w:pPr>
              <w:jc w:val="center"/>
              <w:spacing w:line="360" w:lineRule="exact"/>
              <w:widowControl/>
              <w:rPr>
                <w:rFonts w:hint="eastAsia" w:ascii="Times New Roman" w:hAnsi="Times New Roman" w:cs="宋体"/>
                <w:szCs w:val="21"/>
              </w:rPr>
            </w:pPr>
            <w:r>
              <w:rPr>
                <w:rFonts w:hint="eastAsia" w:ascii="Times New Roman" w:hAnsi="Times New Roman" w:cs="宋体"/>
                <w:szCs w:val="21"/>
              </w:rPr>
              <w:t xml:space="preserve">饮服中心评分</w:t>
            </w:r>
            <w:r/>
          </w:p>
        </w:tc>
        <w:tc>
          <w:tcPr>
            <w:tcBorders>
              <w:top w:val="single" w:color="000000" w:sz="4" w:space="0"/>
              <w:left w:val="single" w:color="000000" w:sz="4" w:space="0"/>
              <w:bottom w:val="single" w:color="000000" w:sz="4" w:space="0"/>
              <w:right w:val="single" w:color="000000" w:sz="4" w:space="0"/>
            </w:tcBorders>
            <w:tcW w:w="1082" w:type="pct"/>
            <w:vAlign w:val="center"/>
            <w:textDirection w:val="lrTb"/>
            <w:noWrap w:val="false"/>
          </w:tcPr>
          <w:p>
            <w:pPr>
              <w:jc w:val="center"/>
              <w:spacing w:line="360" w:lineRule="exact"/>
              <w:widowControl/>
              <w:rPr>
                <w:rFonts w:hint="eastAsia" w:ascii="Times New Roman" w:hAnsi="Times New Roman" w:cs="宋体"/>
                <w:szCs w:val="21"/>
              </w:rPr>
            </w:pPr>
            <w:r>
              <w:rPr>
                <w:rFonts w:hint="eastAsia" w:ascii="Times New Roman" w:hAnsi="Times New Roman" w:cs="宋体"/>
                <w:szCs w:val="21"/>
              </w:rPr>
              <w:t xml:space="preserve">采供部评分</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spacing w:line="360" w:lineRule="exact"/>
              <w:widowControl/>
              <w:rPr>
                <w:rFonts w:hint="eastAsia" w:ascii="Times New Roman" w:hAnsi="Times New Roman" w:cs="宋体"/>
                <w:szCs w:val="21"/>
              </w:rPr>
            </w:pPr>
            <w:r>
              <w:rPr>
                <w:rFonts w:hint="eastAsia" w:ascii="Times New Roman" w:hAnsi="Times New Roman" w:cs="宋体"/>
                <w:szCs w:val="21"/>
              </w:rPr>
              <w:t xml:space="preserve">最终得分</w:t>
            </w:r>
            <w:r/>
          </w:p>
        </w:tc>
      </w:tr>
      <w:tr>
        <w:trPr>
          <w:trHeight w:val="377"/>
        </w:trPr>
        <w:tc>
          <w:tcPr>
            <w:tcBorders>
              <w:top w:val="single" w:color="000000" w:sz="4" w:space="0"/>
              <w:left w:val="single" w:color="000000" w:sz="4" w:space="0"/>
              <w:bottom w:val="single" w:color="000000" w:sz="4" w:space="0"/>
              <w:right w:val="single" w:color="000000" w:sz="4" w:space="0"/>
            </w:tcBorders>
            <w:tcW w:w="265" w:type="pct"/>
            <w:vAlign w:val="bottom"/>
            <w:textDirection w:val="lrTb"/>
            <w:noWrap/>
          </w:tcPr>
          <w:p>
            <w:pPr>
              <w:jc w:val="center"/>
              <w:spacing w:line="360" w:lineRule="exact"/>
              <w:widowControl/>
              <w:rPr>
                <w:rFonts w:hint="eastAsia" w:ascii="Times New Roman" w:hAnsi="Times New Roman" w:cs="宋体"/>
                <w:szCs w:val="21"/>
              </w:rPr>
            </w:pPr>
            <w:r>
              <w:rPr>
                <w:rFonts w:hint="eastAsia" w:ascii="Times New Roman" w:hAnsi="Times New Roman" w:cs="宋体"/>
                <w:szCs w:val="21"/>
              </w:rPr>
              <w:t xml:space="preserve">1</w:t>
            </w:r>
            <w:r/>
          </w:p>
        </w:tc>
        <w:tc>
          <w:tcPr>
            <w:tcBorders>
              <w:top w:val="single" w:color="000000" w:sz="4" w:space="0"/>
              <w:left w:val="single" w:color="000000" w:sz="4" w:space="0"/>
              <w:bottom w:val="single" w:color="000000" w:sz="4" w:space="0"/>
              <w:right w:val="single" w:color="000000" w:sz="4" w:space="0"/>
            </w:tcBorders>
            <w:tcW w:w="1167" w:type="pct"/>
            <w:vAlign w:val="bottom"/>
            <w:textDirection w:val="lrTb"/>
            <w:noWrap w:val="false"/>
          </w:tcPr>
          <w:p>
            <w:pPr>
              <w:jc w:val="left"/>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single" w:color="000000" w:sz="4" w:space="0"/>
            </w:tcBorders>
            <w:tcW w:w="946" w:type="pct"/>
            <w:vAlign w:val="bottom"/>
            <w:textDirection w:val="lrTb"/>
            <w:noWrap/>
          </w:tcPr>
          <w:p>
            <w:pPr>
              <w:jc w:val="left"/>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single" w:color="000000" w:sz="4" w:space="0"/>
            </w:tcBorders>
            <w:tcW w:w="1126" w:type="pct"/>
            <w:vAlign w:val="bottom"/>
            <w:textDirection w:val="lrTb"/>
            <w:noWrap/>
          </w:tcPr>
          <w:p>
            <w:pPr>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single" w:color="000000" w:sz="4" w:space="0"/>
            </w:tcBorders>
            <w:tcW w:w="1082" w:type="pct"/>
            <w:vAlign w:val="bottom"/>
            <w:textDirection w:val="lrTb"/>
            <w:noWrap/>
          </w:tcPr>
          <w:p>
            <w:pPr>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single" w:color="000000" w:sz="4" w:space="0"/>
            </w:tcBorders>
            <w:tcW w:w="412" w:type="pct"/>
            <w:vAlign w:val="bottom"/>
            <w:textDirection w:val="lrTb"/>
            <w:noWrap/>
          </w:tcPr>
          <w:p>
            <w:pPr>
              <w:spacing w:line="360" w:lineRule="exact"/>
              <w:rPr>
                <w:rFonts w:hint="eastAsia" w:ascii="Times New Roman" w:hAnsi="Times New Roman" w:cs="宋体"/>
                <w:szCs w:val="21"/>
              </w:rPr>
            </w:pPr>
            <w:r>
              <w:rPr>
                <w:rFonts w:hint="eastAsia" w:ascii="Times New Roman" w:hAnsi="Times New Roman" w:cs="宋体"/>
                <w:szCs w:val="21"/>
              </w:rPr>
            </w:r>
            <w:r/>
          </w:p>
        </w:tc>
      </w:tr>
      <w:tr>
        <w:trPr>
          <w:trHeight w:val="377"/>
        </w:trPr>
        <w:tc>
          <w:tcPr>
            <w:tcBorders>
              <w:top w:val="single" w:color="000000" w:sz="4" w:space="0"/>
              <w:left w:val="single" w:color="000000" w:sz="4" w:space="0"/>
              <w:bottom w:val="single" w:color="000000" w:sz="4" w:space="0"/>
              <w:right w:val="single" w:color="000000" w:sz="4" w:space="0"/>
            </w:tcBorders>
            <w:tcW w:w="265" w:type="pct"/>
            <w:vAlign w:val="bottom"/>
            <w:textDirection w:val="lrTb"/>
            <w:noWrap/>
          </w:tcPr>
          <w:p>
            <w:pPr>
              <w:jc w:val="center"/>
              <w:spacing w:line="360" w:lineRule="exact"/>
              <w:widowControl/>
              <w:rPr>
                <w:rFonts w:hint="eastAsia" w:ascii="Times New Roman" w:hAnsi="Times New Roman" w:cs="宋体"/>
                <w:szCs w:val="21"/>
              </w:rPr>
            </w:pPr>
            <w:r>
              <w:rPr>
                <w:rFonts w:hint="eastAsia" w:ascii="Times New Roman" w:hAnsi="Times New Roman" w:cs="宋体"/>
                <w:szCs w:val="21"/>
              </w:rPr>
              <w:t xml:space="preserve">2</w:t>
            </w:r>
            <w:r/>
          </w:p>
        </w:tc>
        <w:tc>
          <w:tcPr>
            <w:tcBorders>
              <w:top w:val="single" w:color="000000" w:sz="4" w:space="0"/>
              <w:left w:val="single" w:color="000000" w:sz="4" w:space="0"/>
              <w:bottom w:val="single" w:color="000000" w:sz="4" w:space="0"/>
              <w:right w:val="single" w:color="000000" w:sz="4" w:space="0"/>
            </w:tcBorders>
            <w:tcW w:w="1167" w:type="pct"/>
            <w:vAlign w:val="bottom"/>
            <w:textDirection w:val="lrTb"/>
            <w:noWrap w:val="false"/>
          </w:tcPr>
          <w:p>
            <w:pPr>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single" w:color="000000" w:sz="4" w:space="0"/>
            </w:tcBorders>
            <w:tcW w:w="946" w:type="pct"/>
            <w:vAlign w:val="bottom"/>
            <w:textDirection w:val="lrTb"/>
            <w:noWrap/>
          </w:tcPr>
          <w:p>
            <w:pPr>
              <w:jc w:val="left"/>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single" w:color="000000" w:sz="4" w:space="0"/>
            </w:tcBorders>
            <w:tcW w:w="1126" w:type="pct"/>
            <w:vAlign w:val="bottom"/>
            <w:textDirection w:val="lrTb"/>
            <w:noWrap/>
          </w:tcPr>
          <w:p>
            <w:pPr>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single" w:color="000000" w:sz="4" w:space="0"/>
            </w:tcBorders>
            <w:tcW w:w="1082" w:type="pct"/>
            <w:vAlign w:val="bottom"/>
            <w:textDirection w:val="lrTb"/>
            <w:noWrap/>
          </w:tcPr>
          <w:p>
            <w:pPr>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single" w:color="000000" w:sz="4" w:space="0"/>
            </w:tcBorders>
            <w:tcW w:w="412" w:type="pct"/>
            <w:vAlign w:val="bottom"/>
            <w:textDirection w:val="lrTb"/>
            <w:noWrap/>
          </w:tcPr>
          <w:p>
            <w:pPr>
              <w:spacing w:line="360" w:lineRule="exact"/>
              <w:rPr>
                <w:rFonts w:hint="eastAsia" w:ascii="Times New Roman" w:hAnsi="Times New Roman" w:cs="宋体"/>
                <w:szCs w:val="21"/>
              </w:rPr>
            </w:pPr>
            <w:r>
              <w:rPr>
                <w:rFonts w:hint="eastAsia" w:ascii="Times New Roman" w:hAnsi="Times New Roman" w:cs="宋体"/>
                <w:szCs w:val="21"/>
              </w:rPr>
            </w:r>
            <w:r/>
          </w:p>
        </w:tc>
      </w:tr>
      <w:tr>
        <w:trPr>
          <w:trHeight w:val="377"/>
        </w:trPr>
        <w:tc>
          <w:tcPr>
            <w:tcBorders>
              <w:top w:val="single" w:color="000000" w:sz="4" w:space="0"/>
              <w:left w:val="single" w:color="000000" w:sz="4" w:space="0"/>
              <w:bottom w:val="single" w:color="000000" w:sz="4" w:space="0"/>
              <w:right w:val="single" w:color="000000" w:sz="4" w:space="0"/>
            </w:tcBorders>
            <w:tcW w:w="265" w:type="pct"/>
            <w:vAlign w:val="bottom"/>
            <w:textDirection w:val="lrTb"/>
            <w:noWrap/>
          </w:tcPr>
          <w:p>
            <w:pPr>
              <w:jc w:val="center"/>
              <w:spacing w:line="360" w:lineRule="exact"/>
              <w:widowControl/>
              <w:rPr>
                <w:rFonts w:hint="eastAsia" w:ascii="Times New Roman" w:hAnsi="Times New Roman" w:cs="宋体"/>
                <w:szCs w:val="21"/>
              </w:rPr>
            </w:pPr>
            <w:r>
              <w:rPr>
                <w:rFonts w:hint="eastAsia" w:ascii="Times New Roman" w:hAnsi="Times New Roman" w:cs="宋体"/>
                <w:szCs w:val="21"/>
              </w:rPr>
              <w:t xml:space="preserve">3</w:t>
            </w:r>
            <w:r/>
          </w:p>
        </w:tc>
        <w:tc>
          <w:tcPr>
            <w:tcBorders>
              <w:top w:val="single" w:color="000000" w:sz="4" w:space="0"/>
              <w:left w:val="single" w:color="000000" w:sz="4" w:space="0"/>
              <w:bottom w:val="single" w:color="000000" w:sz="4" w:space="0"/>
              <w:right w:val="single" w:color="000000" w:sz="4" w:space="0"/>
            </w:tcBorders>
            <w:tcW w:w="1167" w:type="pct"/>
            <w:vAlign w:val="bottom"/>
            <w:textDirection w:val="lrTb"/>
            <w:noWrap w:val="false"/>
          </w:tcPr>
          <w:p>
            <w:pPr>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single" w:color="000000" w:sz="4" w:space="0"/>
            </w:tcBorders>
            <w:tcW w:w="946" w:type="pct"/>
            <w:vAlign w:val="bottom"/>
            <w:textDirection w:val="lrTb"/>
            <w:noWrap/>
          </w:tcPr>
          <w:p>
            <w:pPr>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single" w:color="000000" w:sz="4" w:space="0"/>
            </w:tcBorders>
            <w:tcW w:w="1126" w:type="pct"/>
            <w:vAlign w:val="bottom"/>
            <w:textDirection w:val="lrTb"/>
            <w:noWrap/>
          </w:tcPr>
          <w:p>
            <w:pPr>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single" w:color="000000" w:sz="4" w:space="0"/>
            </w:tcBorders>
            <w:tcW w:w="1082" w:type="pct"/>
            <w:vAlign w:val="bottom"/>
            <w:textDirection w:val="lrTb"/>
            <w:noWrap/>
          </w:tcPr>
          <w:p>
            <w:pPr>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single" w:color="000000" w:sz="4" w:space="0"/>
            </w:tcBorders>
            <w:tcW w:w="412" w:type="pct"/>
            <w:vAlign w:val="bottom"/>
            <w:textDirection w:val="lrTb"/>
            <w:noWrap/>
          </w:tcPr>
          <w:p>
            <w:pPr>
              <w:spacing w:line="360" w:lineRule="exact"/>
              <w:rPr>
                <w:rFonts w:hint="eastAsia" w:ascii="Times New Roman" w:hAnsi="Times New Roman" w:cs="宋体"/>
                <w:szCs w:val="21"/>
              </w:rPr>
            </w:pPr>
            <w:r>
              <w:rPr>
                <w:rFonts w:hint="eastAsia" w:ascii="Times New Roman" w:hAnsi="Times New Roman" w:cs="宋体"/>
                <w:szCs w:val="21"/>
              </w:rPr>
            </w:r>
            <w:r/>
          </w:p>
        </w:tc>
      </w:tr>
      <w:tr>
        <w:trPr>
          <w:trHeight w:val="377"/>
        </w:trPr>
        <w:tc>
          <w:tcPr>
            <w:tcBorders>
              <w:top w:val="single" w:color="000000" w:sz="4" w:space="0"/>
              <w:left w:val="single" w:color="000000" w:sz="4" w:space="0"/>
              <w:bottom w:val="single" w:color="000000" w:sz="4" w:space="0"/>
              <w:right w:val="single" w:color="000000" w:sz="4" w:space="0"/>
            </w:tcBorders>
            <w:tcW w:w="265" w:type="pct"/>
            <w:vAlign w:val="bottom"/>
            <w:textDirection w:val="lrTb"/>
            <w:noWrap/>
          </w:tcPr>
          <w:p>
            <w:pPr>
              <w:jc w:val="center"/>
              <w:spacing w:line="360" w:lineRule="exact"/>
              <w:widowControl/>
              <w:rPr>
                <w:rFonts w:hint="eastAsia" w:ascii="Times New Roman" w:hAnsi="Times New Roman" w:cs="宋体"/>
                <w:szCs w:val="21"/>
              </w:rPr>
            </w:pPr>
            <w:r>
              <w:rPr>
                <w:rFonts w:hint="eastAsia" w:ascii="Times New Roman" w:hAnsi="Times New Roman" w:cs="宋体"/>
                <w:szCs w:val="21"/>
              </w:rPr>
              <w:t xml:space="preserve">4</w:t>
            </w:r>
            <w:r/>
          </w:p>
        </w:tc>
        <w:tc>
          <w:tcPr>
            <w:tcBorders>
              <w:top w:val="single" w:color="000000" w:sz="4" w:space="0"/>
              <w:left w:val="single" w:color="000000" w:sz="4" w:space="0"/>
              <w:bottom w:val="single" w:color="000000" w:sz="4" w:space="0"/>
              <w:right w:val="single" w:color="000000" w:sz="4" w:space="0"/>
            </w:tcBorders>
            <w:tcW w:w="1167" w:type="pct"/>
            <w:vAlign w:val="bottom"/>
            <w:textDirection w:val="lrTb"/>
            <w:noWrap w:val="false"/>
          </w:tcPr>
          <w:p>
            <w:pPr>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single" w:color="000000" w:sz="4" w:space="0"/>
            </w:tcBorders>
            <w:tcW w:w="946" w:type="pct"/>
            <w:vAlign w:val="bottom"/>
            <w:textDirection w:val="lrTb"/>
            <w:noWrap/>
          </w:tcPr>
          <w:p>
            <w:pPr>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single" w:color="000000" w:sz="4" w:space="0"/>
            </w:tcBorders>
            <w:tcW w:w="1126" w:type="pct"/>
            <w:vAlign w:val="bottom"/>
            <w:textDirection w:val="lrTb"/>
            <w:noWrap/>
          </w:tcPr>
          <w:p>
            <w:pPr>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single" w:color="000000" w:sz="4" w:space="0"/>
            </w:tcBorders>
            <w:tcW w:w="1082" w:type="pct"/>
            <w:vAlign w:val="bottom"/>
            <w:textDirection w:val="lrTb"/>
            <w:noWrap/>
          </w:tcPr>
          <w:p>
            <w:pPr>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single" w:color="000000" w:sz="4" w:space="0"/>
            </w:tcBorders>
            <w:tcW w:w="412" w:type="pct"/>
            <w:vAlign w:val="bottom"/>
            <w:textDirection w:val="lrTb"/>
            <w:noWrap/>
          </w:tcPr>
          <w:p>
            <w:pPr>
              <w:spacing w:line="360" w:lineRule="exact"/>
              <w:rPr>
                <w:rFonts w:hint="eastAsia" w:ascii="Times New Roman" w:hAnsi="Times New Roman" w:cs="宋体"/>
                <w:szCs w:val="21"/>
              </w:rPr>
            </w:pPr>
            <w:r>
              <w:rPr>
                <w:rFonts w:hint="eastAsia" w:ascii="Times New Roman" w:hAnsi="Times New Roman" w:cs="宋体"/>
                <w:szCs w:val="21"/>
              </w:rPr>
            </w:r>
            <w:r/>
          </w:p>
        </w:tc>
      </w:tr>
      <w:tr>
        <w:trPr>
          <w:trHeight w:val="377"/>
        </w:trPr>
        <w:tc>
          <w:tcPr>
            <w:tcBorders>
              <w:top w:val="single" w:color="000000" w:sz="4" w:space="0"/>
              <w:left w:val="single" w:color="000000" w:sz="4" w:space="0"/>
              <w:bottom w:val="single" w:color="000000" w:sz="4" w:space="0"/>
              <w:right w:val="single" w:color="000000" w:sz="4" w:space="0"/>
            </w:tcBorders>
            <w:tcW w:w="265" w:type="pct"/>
            <w:vAlign w:val="bottom"/>
            <w:textDirection w:val="lrTb"/>
            <w:noWrap/>
          </w:tcPr>
          <w:p>
            <w:pPr>
              <w:jc w:val="center"/>
              <w:spacing w:line="360" w:lineRule="exact"/>
              <w:widowControl/>
              <w:rPr>
                <w:rFonts w:hint="eastAsia" w:ascii="Times New Roman" w:hAnsi="Times New Roman" w:cs="宋体"/>
                <w:szCs w:val="21"/>
              </w:rPr>
            </w:pPr>
            <w:r>
              <w:rPr>
                <w:rFonts w:hint="eastAsia" w:ascii="Times New Roman" w:hAnsi="Times New Roman" w:cs="宋体"/>
                <w:szCs w:val="21"/>
              </w:rPr>
              <w:t xml:space="preserve">5</w:t>
            </w:r>
            <w:r/>
          </w:p>
        </w:tc>
        <w:tc>
          <w:tcPr>
            <w:tcBorders>
              <w:top w:val="single" w:color="000000" w:sz="4" w:space="0"/>
              <w:left w:val="single" w:color="000000" w:sz="4" w:space="0"/>
              <w:bottom w:val="single" w:color="000000" w:sz="4" w:space="0"/>
              <w:right w:val="single" w:color="000000" w:sz="4" w:space="0"/>
            </w:tcBorders>
            <w:tcW w:w="1167" w:type="pct"/>
            <w:vAlign w:val="bottom"/>
            <w:textDirection w:val="lrTb"/>
            <w:noWrap w:val="false"/>
          </w:tcPr>
          <w:p>
            <w:pPr>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single" w:color="000000" w:sz="4" w:space="0"/>
            </w:tcBorders>
            <w:tcW w:w="946" w:type="pct"/>
            <w:vAlign w:val="bottom"/>
            <w:textDirection w:val="lrTb"/>
            <w:noWrap w:val="false"/>
          </w:tcPr>
          <w:p>
            <w:pPr>
              <w:jc w:val="left"/>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single" w:color="000000" w:sz="4" w:space="0"/>
            </w:tcBorders>
            <w:tcW w:w="1126" w:type="pct"/>
            <w:vAlign w:val="bottom"/>
            <w:textDirection w:val="lrTb"/>
            <w:noWrap/>
          </w:tcPr>
          <w:p>
            <w:pPr>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single" w:color="000000" w:sz="4" w:space="0"/>
            </w:tcBorders>
            <w:tcW w:w="1082" w:type="pct"/>
            <w:vAlign w:val="bottom"/>
            <w:textDirection w:val="lrTb"/>
            <w:noWrap/>
          </w:tcPr>
          <w:p>
            <w:pPr>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single" w:color="000000" w:sz="4" w:space="0"/>
            </w:tcBorders>
            <w:tcW w:w="412" w:type="pct"/>
            <w:vAlign w:val="bottom"/>
            <w:textDirection w:val="lrTb"/>
            <w:noWrap/>
          </w:tcPr>
          <w:p>
            <w:pPr>
              <w:spacing w:line="360" w:lineRule="exact"/>
              <w:rPr>
                <w:rFonts w:hint="eastAsia" w:ascii="Times New Roman" w:hAnsi="Times New Roman" w:cs="宋体"/>
                <w:szCs w:val="21"/>
              </w:rPr>
            </w:pPr>
            <w:r>
              <w:rPr>
                <w:rFonts w:hint="eastAsia" w:ascii="Times New Roman" w:hAnsi="Times New Roman" w:cs="宋体"/>
                <w:szCs w:val="21"/>
              </w:rPr>
            </w:r>
            <w:r/>
          </w:p>
        </w:tc>
      </w:tr>
      <w:tr>
        <w:trPr>
          <w:trHeight w:val="377"/>
        </w:trPr>
        <w:tc>
          <w:tcPr>
            <w:tcBorders>
              <w:top w:val="single" w:color="000000" w:sz="4" w:space="0"/>
              <w:left w:val="single" w:color="000000" w:sz="4" w:space="0"/>
              <w:bottom w:val="single" w:color="000000" w:sz="4" w:space="0"/>
              <w:right w:val="single" w:color="000000" w:sz="4" w:space="0"/>
            </w:tcBorders>
            <w:tcW w:w="265" w:type="pct"/>
            <w:vAlign w:val="bottom"/>
            <w:textDirection w:val="lrTb"/>
            <w:noWrap/>
          </w:tcPr>
          <w:p>
            <w:pPr>
              <w:jc w:val="center"/>
              <w:spacing w:line="360" w:lineRule="exact"/>
              <w:widowControl/>
              <w:rPr>
                <w:rFonts w:hint="eastAsia" w:ascii="Times New Roman" w:hAnsi="Times New Roman" w:cs="宋体"/>
                <w:szCs w:val="21"/>
              </w:rPr>
            </w:pPr>
            <w:r>
              <w:rPr>
                <w:rFonts w:hint="eastAsia" w:ascii="Times New Roman" w:hAnsi="Times New Roman" w:cs="宋体"/>
                <w:szCs w:val="21"/>
              </w:rPr>
              <w:t xml:space="preserve">6</w:t>
            </w:r>
            <w:r/>
          </w:p>
        </w:tc>
        <w:tc>
          <w:tcPr>
            <w:tcBorders>
              <w:top w:val="single" w:color="000000" w:sz="4" w:space="0"/>
              <w:left w:val="single" w:color="000000" w:sz="4" w:space="0"/>
              <w:bottom w:val="single" w:color="000000" w:sz="4" w:space="0"/>
              <w:right w:val="single" w:color="000000" w:sz="4" w:space="0"/>
            </w:tcBorders>
            <w:tcW w:w="1167" w:type="pct"/>
            <w:vAlign w:val="bottom"/>
            <w:textDirection w:val="lrTb"/>
            <w:noWrap w:val="false"/>
          </w:tcPr>
          <w:p>
            <w:pPr>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single" w:color="000000" w:sz="4" w:space="0"/>
            </w:tcBorders>
            <w:tcW w:w="946" w:type="pct"/>
            <w:vAlign w:val="bottom"/>
            <w:textDirection w:val="lrTb"/>
            <w:noWrap/>
          </w:tcPr>
          <w:p>
            <w:pPr>
              <w:jc w:val="left"/>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single" w:color="000000" w:sz="4" w:space="0"/>
            </w:tcBorders>
            <w:tcW w:w="1126" w:type="pct"/>
            <w:vAlign w:val="bottom"/>
            <w:textDirection w:val="lrTb"/>
            <w:noWrap/>
          </w:tcPr>
          <w:p>
            <w:pPr>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single" w:color="000000" w:sz="4" w:space="0"/>
            </w:tcBorders>
            <w:tcW w:w="1082" w:type="pct"/>
            <w:vAlign w:val="bottom"/>
            <w:textDirection w:val="lrTb"/>
            <w:noWrap/>
          </w:tcPr>
          <w:p>
            <w:pPr>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single" w:color="000000" w:sz="4" w:space="0"/>
            </w:tcBorders>
            <w:tcW w:w="412" w:type="pct"/>
            <w:vAlign w:val="bottom"/>
            <w:textDirection w:val="lrTb"/>
            <w:noWrap/>
          </w:tcPr>
          <w:p>
            <w:pPr>
              <w:spacing w:line="360" w:lineRule="exact"/>
              <w:rPr>
                <w:rFonts w:hint="eastAsia" w:ascii="Times New Roman" w:hAnsi="Times New Roman" w:cs="宋体"/>
                <w:szCs w:val="21"/>
              </w:rPr>
            </w:pPr>
            <w:r>
              <w:rPr>
                <w:rFonts w:hint="eastAsia" w:ascii="Times New Roman" w:hAnsi="Times New Roman" w:cs="宋体"/>
                <w:szCs w:val="21"/>
              </w:rPr>
            </w:r>
            <w:r/>
          </w:p>
        </w:tc>
      </w:tr>
      <w:tr>
        <w:trPr>
          <w:trHeight w:val="377"/>
        </w:trPr>
        <w:tc>
          <w:tcPr>
            <w:tcBorders>
              <w:top w:val="single" w:color="000000" w:sz="4" w:space="0"/>
              <w:left w:val="single" w:color="000000" w:sz="4" w:space="0"/>
              <w:bottom w:val="single" w:color="000000" w:sz="4" w:space="0"/>
              <w:right w:val="single" w:color="000000" w:sz="4" w:space="0"/>
            </w:tcBorders>
            <w:tcW w:w="265" w:type="pct"/>
            <w:vAlign w:val="bottom"/>
            <w:textDirection w:val="lrTb"/>
            <w:noWrap/>
          </w:tcPr>
          <w:p>
            <w:pPr>
              <w:jc w:val="center"/>
              <w:spacing w:line="360" w:lineRule="exact"/>
              <w:widowControl/>
              <w:rPr>
                <w:rFonts w:hint="eastAsia" w:ascii="Times New Roman" w:hAnsi="Times New Roman" w:cs="宋体"/>
                <w:szCs w:val="21"/>
              </w:rPr>
            </w:pPr>
            <w:r>
              <w:rPr>
                <w:rFonts w:hint="eastAsia" w:ascii="Times New Roman" w:hAnsi="Times New Roman" w:cs="宋体"/>
                <w:szCs w:val="21"/>
              </w:rPr>
              <w:t xml:space="preserve">7</w:t>
            </w:r>
            <w:r/>
          </w:p>
        </w:tc>
        <w:tc>
          <w:tcPr>
            <w:tcBorders>
              <w:top w:val="single" w:color="000000" w:sz="4" w:space="0"/>
              <w:left w:val="single" w:color="000000" w:sz="4" w:space="0"/>
              <w:bottom w:val="single" w:color="000000" w:sz="4" w:space="0"/>
              <w:right w:val="single" w:color="000000" w:sz="4" w:space="0"/>
            </w:tcBorders>
            <w:tcW w:w="1167" w:type="pct"/>
            <w:vAlign w:val="bottom"/>
            <w:textDirection w:val="lrTb"/>
            <w:noWrap w:val="false"/>
          </w:tcPr>
          <w:p>
            <w:pPr>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single" w:color="000000" w:sz="4" w:space="0"/>
            </w:tcBorders>
            <w:tcW w:w="946" w:type="pct"/>
            <w:vAlign w:val="bottom"/>
            <w:textDirection w:val="lrTb"/>
            <w:noWrap/>
          </w:tcPr>
          <w:p>
            <w:pPr>
              <w:jc w:val="left"/>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single" w:color="000000" w:sz="4" w:space="0"/>
            </w:tcBorders>
            <w:tcW w:w="1126" w:type="pct"/>
            <w:vAlign w:val="bottom"/>
            <w:textDirection w:val="lrTb"/>
            <w:noWrap/>
          </w:tcPr>
          <w:p>
            <w:pPr>
              <w:jc w:val="left"/>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single" w:color="000000" w:sz="4" w:space="0"/>
            </w:tcBorders>
            <w:tcW w:w="1082" w:type="pct"/>
            <w:vAlign w:val="bottom"/>
            <w:textDirection w:val="lrTb"/>
            <w:noWrap/>
          </w:tcPr>
          <w:p>
            <w:pPr>
              <w:jc w:val="left"/>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single" w:color="000000" w:sz="4" w:space="0"/>
            </w:tcBorders>
            <w:tcW w:w="412" w:type="pct"/>
            <w:vAlign w:val="bottom"/>
            <w:textDirection w:val="lrTb"/>
            <w:noWrap/>
          </w:tcPr>
          <w:p>
            <w:pPr>
              <w:jc w:val="left"/>
              <w:spacing w:line="360" w:lineRule="exact"/>
              <w:rPr>
                <w:rFonts w:hint="eastAsia" w:ascii="Times New Roman" w:hAnsi="Times New Roman" w:cs="宋体"/>
                <w:szCs w:val="21"/>
              </w:rPr>
            </w:pPr>
            <w:r>
              <w:rPr>
                <w:rFonts w:hint="eastAsia" w:ascii="Times New Roman" w:hAnsi="Times New Roman" w:cs="宋体"/>
                <w:szCs w:val="21"/>
              </w:rPr>
            </w:r>
            <w:r/>
          </w:p>
        </w:tc>
      </w:tr>
      <w:tr>
        <w:trPr>
          <w:trHeight w:val="559"/>
        </w:trPr>
        <w:tc>
          <w:tcPr>
            <w:gridSpan w:val="6"/>
            <w:tcBorders>
              <w:top w:val="none" w:color="000000" w:sz="4" w:space="0"/>
              <w:left w:val="none" w:color="000000" w:sz="4" w:space="0"/>
              <w:bottom w:val="none" w:color="000000" w:sz="4" w:space="0"/>
              <w:right w:val="none" w:color="000000" w:sz="4" w:space="0"/>
            </w:tcBorders>
            <w:tcW w:w="5000" w:type="pct"/>
            <w:vAlign w:val="bottom"/>
            <w:textDirection w:val="lrTb"/>
            <w:noWrap/>
          </w:tcPr>
          <w:p>
            <w:pPr>
              <w:jc w:val="left"/>
              <w:spacing w:line="360" w:lineRule="exact"/>
              <w:rPr>
                <w:rFonts w:hint="eastAsia" w:ascii="Times New Roman" w:hAnsi="Times New Roman" w:cs="宋体"/>
                <w:szCs w:val="21"/>
              </w:rPr>
            </w:pPr>
            <w:r>
              <w:rPr>
                <w:rFonts w:hint="eastAsia" w:ascii="Times New Roman" w:hAnsi="Times New Roman" w:cs="宋体"/>
                <w:szCs w:val="21"/>
              </w:rPr>
              <w:t xml:space="preserve">  </w:t>
            </w:r>
            <w:r>
              <w:rPr>
                <w:rFonts w:hint="eastAsia" w:ascii="Times New Roman" w:hAnsi="Times New Roman" w:cs="宋体"/>
                <w:b/>
                <w:bCs/>
                <w:szCs w:val="21"/>
              </w:rPr>
              <w:t xml:space="preserve">注：</w:t>
            </w:r>
            <w:r>
              <w:rPr>
                <w:rFonts w:hint="eastAsia" w:ascii="Times New Roman" w:hAnsi="Times New Roman" w:cs="宋体"/>
                <w:szCs w:val="21"/>
              </w:rPr>
              <w:t xml:space="preserve">每月供应商的最后得分=饮服中心得分+采供部得分</w:t>
            </w:r>
            <w:r/>
          </w:p>
        </w:tc>
      </w:tr>
    </w:tbl>
    <w:p>
      <w:pPr>
        <w:ind w:firstLine="643"/>
        <w:jc w:val="center"/>
        <w:spacing w:line="360" w:lineRule="exact"/>
        <w:rPr>
          <w:rFonts w:hint="eastAsia" w:ascii="Times New Roman" w:hAnsi="Times New Roman" w:cs="仿宋"/>
          <w:b/>
          <w:bCs/>
          <w:sz w:val="32"/>
          <w:szCs w:val="32"/>
        </w:rPr>
        <w:sectPr>
          <w:footnotePr/>
          <w:endnotePr/>
          <w:type w:val="nextPage"/>
          <w:pgSz w:w="16838" w:h="11905" w:orient="landscape"/>
          <w:pgMar w:top="1701" w:right="1417" w:bottom="1134" w:left="1417" w:header="851" w:footer="992" w:gutter="0"/>
          <w:cols w:num="1" w:sep="0" w:space="0" w:equalWidth="1"/>
          <w:docGrid w:linePitch="360"/>
        </w:sectPr>
      </w:pPr>
      <w:r>
        <w:rPr>
          <w:rFonts w:hint="eastAsia" w:ascii="Times New Roman" w:hAnsi="Times New Roman" w:cs="仿宋"/>
          <w:b/>
          <w:bCs/>
          <w:sz w:val="32"/>
          <w:szCs w:val="32"/>
        </w:rPr>
      </w:r>
      <w:r/>
    </w:p>
    <w:tbl>
      <w:tblPr>
        <w:tblStyle w:val="856"/>
        <w:tblpPr w:horzAnchor="page" w:tblpX="1528" w:vertAnchor="text" w:tblpY="469" w:leftFromText="180" w:topFromText="0" w:rightFromText="180" w:bottomFromText="0"/>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1462"/>
        <w:gridCol w:w="1954"/>
        <w:gridCol w:w="2002"/>
        <w:gridCol w:w="2102"/>
        <w:gridCol w:w="2070"/>
        <w:gridCol w:w="2170"/>
        <w:gridCol w:w="2460"/>
      </w:tblGrid>
      <w:tr>
        <w:trPr>
          <w:trHeight w:val="460"/>
        </w:trPr>
        <w:tc>
          <w:tcPr>
            <w:gridSpan w:val="7"/>
            <w:tcBorders>
              <w:top w:val="none" w:color="000000" w:sz="4" w:space="0"/>
              <w:left w:val="none" w:color="000000" w:sz="4" w:space="0"/>
              <w:bottom w:val="none" w:color="000000" w:sz="4" w:space="0"/>
              <w:right w:val="none" w:color="000000" w:sz="4" w:space="0"/>
            </w:tcBorders>
            <w:tcW w:w="5000" w:type="pct"/>
            <w:vAlign w:val="center"/>
            <w:textDirection w:val="lrTb"/>
            <w:noWrap/>
          </w:tcPr>
          <w:p>
            <w:pPr>
              <w:jc w:val="center"/>
              <w:spacing w:line="360" w:lineRule="exact"/>
              <w:rPr>
                <w:rFonts w:hint="eastAsia" w:ascii="Times New Roman" w:hAnsi="Times New Roman" w:cs="仿宋"/>
                <w:b/>
                <w:bCs/>
                <w:sz w:val="32"/>
                <w:szCs w:val="32"/>
              </w:rPr>
            </w:pPr>
            <w:r>
              <w:rPr>
                <w:rFonts w:hint="eastAsia" w:ascii="Times New Roman" w:hAnsi="Times New Roman" w:cs="仿宋"/>
                <w:b/>
                <w:bCs/>
                <w:sz w:val="32"/>
                <w:szCs w:val="32"/>
              </w:rPr>
              <w:t xml:space="preserve">外部供方绩效监视及再评价测评表</w:t>
            </w:r>
            <w:r/>
          </w:p>
        </w:tc>
      </w:tr>
      <w:tr>
        <w:trPr>
          <w:trHeight w:val="348"/>
        </w:trPr>
        <w:tc>
          <w:tcPr>
            <w:gridSpan w:val="7"/>
            <w:tcBorders>
              <w:top w:val="none" w:color="000000" w:sz="4" w:space="0"/>
              <w:left w:val="none" w:color="000000" w:sz="4" w:space="0"/>
              <w:bottom w:val="none" w:color="000000" w:sz="4" w:space="0"/>
              <w:right w:val="none" w:color="000000" w:sz="4" w:space="0"/>
            </w:tcBorders>
            <w:tcW w:w="5000" w:type="pct"/>
            <w:vAlign w:val="center"/>
            <w:textDirection w:val="lrTb"/>
            <w:noWrap/>
          </w:tcPr>
          <w:p>
            <w:pPr>
              <w:ind w:firstLine="600"/>
              <w:spacing w:line="440" w:lineRule="exact"/>
              <w:rPr>
                <w:rFonts w:hint="eastAsia" w:ascii="Times New Roman" w:hAnsi="Times New Roman" w:eastAsia="仿宋" w:cs="仿宋"/>
                <w:sz w:val="30"/>
                <w:szCs w:val="30"/>
              </w:rPr>
            </w:pPr>
            <w:r>
              <w:rPr>
                <w:rFonts w:hint="eastAsia" w:ascii="Times New Roman" w:hAnsi="Times New Roman" w:eastAsia="仿宋" w:cs="仿宋"/>
                <w:sz w:val="30"/>
                <w:szCs w:val="30"/>
              </w:rPr>
              <w:t xml:space="preserve">编号： </w:t>
            </w:r>
            <w:r/>
          </w:p>
        </w:tc>
      </w:tr>
      <w:tr>
        <w:trPr>
          <w:trHeight w:val="684"/>
        </w:trPr>
        <w:tc>
          <w:tcPr>
            <w:tcBorders>
              <w:top w:val="single" w:color="000000" w:sz="4" w:space="0"/>
              <w:left w:val="single" w:color="000000" w:sz="4" w:space="0"/>
              <w:bottom w:val="single" w:color="000000" w:sz="4" w:space="0"/>
              <w:right w:val="single" w:color="000000" w:sz="4" w:space="0"/>
            </w:tcBorders>
            <w:tcW w:w="514" w:type="pct"/>
            <w:vAlign w:val="center"/>
            <w:textDirection w:val="lrTb"/>
            <w:noWrap/>
          </w:tcPr>
          <w:p>
            <w:pPr>
              <w:jc w:val="center"/>
              <w:widowControl/>
              <w:rPr>
                <w:rFonts w:hint="eastAsia" w:ascii="Times New Roman" w:hAnsi="Times New Roman" w:cs="宋体"/>
                <w:sz w:val="22"/>
              </w:rPr>
            </w:pPr>
            <w:r>
              <w:rPr>
                <w:rFonts w:hint="eastAsia" w:ascii="Times New Roman" w:hAnsi="Times New Roman" w:cs="宋体"/>
                <w:sz w:val="22"/>
                <w:lang w:bidi="ar"/>
              </w:rPr>
              <w:t xml:space="preserve">序号</w:t>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tcPr>
          <w:p>
            <w:pPr>
              <w:jc w:val="center"/>
              <w:widowControl/>
              <w:rPr>
                <w:rFonts w:hint="eastAsia" w:ascii="Times New Roman" w:hAnsi="Times New Roman" w:cs="宋体"/>
                <w:sz w:val="22"/>
              </w:rPr>
            </w:pPr>
            <w:r>
              <w:rPr>
                <w:rFonts w:hint="eastAsia" w:ascii="Times New Roman" w:hAnsi="Times New Roman" w:cs="宋体"/>
                <w:sz w:val="22"/>
                <w:lang w:bidi="ar"/>
              </w:rPr>
              <w:t xml:space="preserve">供应商</w:t>
            </w:r>
            <w:r/>
          </w:p>
        </w:tc>
        <w:tc>
          <w:tcPr>
            <w:tcBorders>
              <w:top w:val="single" w:color="000000" w:sz="4" w:space="0"/>
              <w:left w:val="single" w:color="000000" w:sz="4" w:space="0"/>
              <w:bottom w:val="single" w:color="000000" w:sz="4" w:space="0"/>
              <w:right w:val="single" w:color="000000" w:sz="4" w:space="0"/>
            </w:tcBorders>
            <w:tcW w:w="704" w:type="pct"/>
            <w:vAlign w:val="center"/>
            <w:textDirection w:val="lrTb"/>
            <w:noWrap w:val="false"/>
          </w:tcPr>
          <w:p>
            <w:pPr>
              <w:jc w:val="center"/>
              <w:widowControl/>
              <w:rPr>
                <w:rFonts w:hint="eastAsia" w:ascii="Times New Roman" w:hAnsi="Times New Roman" w:cs="宋体"/>
                <w:sz w:val="22"/>
              </w:rPr>
            </w:pPr>
            <w:r>
              <w:rPr>
                <w:rFonts w:hint="eastAsia" w:ascii="Times New Roman" w:hAnsi="Times New Roman" w:cs="宋体"/>
                <w:sz w:val="22"/>
                <w:lang w:bidi="ar"/>
              </w:rPr>
              <w:t xml:space="preserve">产品质量</w:t>
            </w:r>
            <w:r>
              <w:rPr>
                <w:rFonts w:hint="eastAsia" w:ascii="Times New Roman" w:hAnsi="Times New Roman" w:cs="宋体"/>
                <w:sz w:val="22"/>
                <w:lang w:bidi="ar"/>
              </w:rPr>
              <w:br/>
            </w:r>
            <w:r>
              <w:rPr>
                <w:rFonts w:hint="eastAsia" w:ascii="Times New Roman" w:hAnsi="Times New Roman" w:cs="宋体"/>
                <w:sz w:val="22"/>
                <w:lang w:bidi="ar"/>
              </w:rPr>
              <w:t xml:space="preserve">（40分）</w:t>
            </w:r>
            <w:r/>
          </w:p>
        </w:tc>
        <w:tc>
          <w:tcPr>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widowControl/>
              <w:rPr>
                <w:rFonts w:hint="eastAsia" w:ascii="Times New Roman" w:hAnsi="Times New Roman" w:cs="宋体"/>
                <w:sz w:val="22"/>
              </w:rPr>
            </w:pPr>
            <w:r>
              <w:rPr>
                <w:rFonts w:hint="eastAsia" w:ascii="Times New Roman" w:hAnsi="Times New Roman" w:cs="宋体"/>
                <w:sz w:val="22"/>
                <w:lang w:bidi="ar"/>
              </w:rPr>
              <w:t xml:space="preserve">数量准确</w:t>
            </w:r>
            <w:r>
              <w:rPr>
                <w:rFonts w:hint="eastAsia" w:ascii="Times New Roman" w:hAnsi="Times New Roman" w:cs="宋体"/>
                <w:sz w:val="22"/>
                <w:lang w:bidi="ar"/>
              </w:rPr>
              <w:br/>
            </w:r>
            <w:r>
              <w:rPr>
                <w:rFonts w:hint="eastAsia" w:ascii="Times New Roman" w:hAnsi="Times New Roman" w:cs="宋体"/>
                <w:sz w:val="22"/>
                <w:lang w:bidi="ar"/>
              </w:rPr>
              <w:t xml:space="preserve">（20分）</w:t>
            </w:r>
            <w:r/>
          </w:p>
        </w:tc>
        <w:tc>
          <w:tcPr>
            <w:tcBorders>
              <w:top w:val="single" w:color="000000" w:sz="4" w:space="0"/>
              <w:left w:val="single" w:color="000000" w:sz="4" w:space="0"/>
              <w:bottom w:val="single" w:color="000000" w:sz="4" w:space="0"/>
              <w:right w:val="single" w:color="000000" w:sz="4" w:space="0"/>
            </w:tcBorders>
            <w:tcW w:w="728" w:type="pct"/>
            <w:vAlign w:val="center"/>
            <w:textDirection w:val="lrTb"/>
            <w:noWrap w:val="false"/>
          </w:tcPr>
          <w:p>
            <w:pPr>
              <w:jc w:val="center"/>
              <w:widowControl/>
              <w:rPr>
                <w:rFonts w:hint="eastAsia" w:ascii="Times New Roman" w:hAnsi="Times New Roman" w:cs="宋体"/>
                <w:sz w:val="22"/>
              </w:rPr>
            </w:pPr>
            <w:r>
              <w:rPr>
                <w:rFonts w:hint="eastAsia" w:ascii="Times New Roman" w:hAnsi="Times New Roman" w:cs="宋体"/>
                <w:sz w:val="22"/>
                <w:lang w:bidi="ar"/>
              </w:rPr>
              <w:t xml:space="preserve">时间保证</w:t>
            </w:r>
            <w:r>
              <w:rPr>
                <w:rFonts w:hint="eastAsia" w:ascii="Times New Roman" w:hAnsi="Times New Roman" w:cs="宋体"/>
                <w:sz w:val="22"/>
                <w:lang w:bidi="ar"/>
              </w:rPr>
              <w:br/>
            </w:r>
            <w:r>
              <w:rPr>
                <w:rFonts w:hint="eastAsia" w:ascii="Times New Roman" w:hAnsi="Times New Roman" w:cs="宋体"/>
                <w:sz w:val="22"/>
                <w:lang w:bidi="ar"/>
              </w:rPr>
              <w:t xml:space="preserve">（20分）</w:t>
            </w:r>
            <w:r/>
          </w:p>
        </w:tc>
        <w:tc>
          <w:tcPr>
            <w:tcBorders>
              <w:top w:val="single" w:color="000000" w:sz="4" w:space="0"/>
              <w:left w:val="single" w:color="000000" w:sz="4" w:space="0"/>
              <w:bottom w:val="single" w:color="000000" w:sz="4" w:space="0"/>
              <w:right w:val="single" w:color="000000" w:sz="4" w:space="0"/>
            </w:tcBorders>
            <w:tcW w:w="763" w:type="pct"/>
            <w:vAlign w:val="center"/>
            <w:textDirection w:val="lrTb"/>
            <w:noWrap w:val="false"/>
          </w:tcPr>
          <w:p>
            <w:pPr>
              <w:jc w:val="center"/>
              <w:widowControl/>
              <w:rPr>
                <w:rFonts w:hint="eastAsia" w:ascii="Times New Roman" w:hAnsi="Times New Roman" w:cs="宋体"/>
                <w:sz w:val="22"/>
              </w:rPr>
            </w:pPr>
            <w:r>
              <w:rPr>
                <w:rFonts w:hint="eastAsia" w:ascii="Times New Roman" w:hAnsi="Times New Roman" w:cs="宋体"/>
                <w:sz w:val="22"/>
                <w:lang w:bidi="ar"/>
              </w:rPr>
              <w:t xml:space="preserve">合同执行</w:t>
            </w:r>
            <w:r>
              <w:rPr>
                <w:rFonts w:hint="eastAsia" w:ascii="Times New Roman" w:hAnsi="Times New Roman" w:cs="宋体"/>
                <w:sz w:val="22"/>
                <w:lang w:bidi="ar"/>
              </w:rPr>
              <w:br/>
            </w:r>
            <w:r>
              <w:rPr>
                <w:rFonts w:hint="eastAsia" w:ascii="Times New Roman" w:hAnsi="Times New Roman" w:cs="宋体"/>
                <w:sz w:val="22"/>
                <w:lang w:bidi="ar"/>
              </w:rPr>
              <w:t xml:space="preserve">（20分）</w:t>
            </w:r>
            <w:r/>
          </w:p>
        </w:tc>
        <w:tc>
          <w:tcPr>
            <w:tcBorders>
              <w:top w:val="single" w:color="000000" w:sz="4" w:space="0"/>
              <w:left w:val="single" w:color="000000" w:sz="4" w:space="0"/>
              <w:bottom w:val="single" w:color="000000" w:sz="4" w:space="0"/>
              <w:right w:val="single" w:color="000000" w:sz="4" w:space="0"/>
            </w:tcBorders>
            <w:tcW w:w="862" w:type="pct"/>
            <w:vAlign w:val="center"/>
            <w:textDirection w:val="lrTb"/>
            <w:noWrap/>
          </w:tcPr>
          <w:p>
            <w:pPr>
              <w:jc w:val="center"/>
              <w:widowControl/>
              <w:rPr>
                <w:rFonts w:hint="eastAsia" w:ascii="Times New Roman" w:hAnsi="Times New Roman" w:cs="宋体"/>
                <w:sz w:val="22"/>
              </w:rPr>
            </w:pPr>
            <w:r>
              <w:rPr>
                <w:rFonts w:hint="eastAsia" w:ascii="Times New Roman" w:hAnsi="Times New Roman" w:cs="宋体"/>
                <w:sz w:val="22"/>
                <w:lang w:bidi="ar"/>
              </w:rPr>
              <w:t xml:space="preserve">综合得分</w:t>
            </w:r>
            <w:r/>
          </w:p>
        </w:tc>
      </w:tr>
      <w:tr>
        <w:trPr>
          <w:trHeight w:val="684"/>
        </w:trPr>
        <w:tc>
          <w:tcPr>
            <w:tcBorders>
              <w:top w:val="single" w:color="000000" w:sz="4" w:space="0"/>
              <w:left w:val="single" w:color="000000" w:sz="4" w:space="0"/>
              <w:bottom w:val="single" w:color="000000" w:sz="4" w:space="0"/>
              <w:right w:val="single" w:color="000000" w:sz="4" w:space="0"/>
            </w:tcBorders>
            <w:tcW w:w="514" w:type="pct"/>
            <w:vAlign w:val="center"/>
            <w:textDirection w:val="lrTb"/>
            <w:noWrap/>
          </w:tcPr>
          <w:p>
            <w:pPr>
              <w:jc w:val="center"/>
              <w:widowControl/>
              <w:rPr>
                <w:rFonts w:hint="eastAsia" w:ascii="Times New Roman" w:hAnsi="Times New Roman" w:cs="宋体"/>
                <w:sz w:val="22"/>
                <w:lang w:bidi="ar"/>
              </w:rPr>
            </w:pPr>
            <w:r>
              <w:rPr>
                <w:rFonts w:hint="eastAsia" w:ascii="Times New Roman" w:hAnsi="Times New Roman" w:cs="宋体"/>
                <w:sz w:val="22"/>
                <w:lang w:bidi="ar"/>
              </w:rPr>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tcPr>
          <w:p>
            <w:pPr>
              <w:jc w:val="center"/>
              <w:widowControl/>
              <w:rPr>
                <w:rFonts w:hint="eastAsia" w:ascii="Times New Roman" w:hAnsi="Times New Roman" w:cs="宋体"/>
                <w:sz w:val="22"/>
                <w:lang w:bidi="ar"/>
              </w:rPr>
            </w:pPr>
            <w:r>
              <w:rPr>
                <w:rFonts w:hint="eastAsia" w:ascii="Times New Roman" w:hAnsi="Times New Roman" w:cs="宋体"/>
                <w:sz w:val="22"/>
                <w:lang w:bidi="ar"/>
              </w:rPr>
            </w:r>
            <w:r/>
          </w:p>
        </w:tc>
        <w:tc>
          <w:tcPr>
            <w:tcBorders>
              <w:top w:val="single" w:color="000000" w:sz="4" w:space="0"/>
              <w:left w:val="single" w:color="000000" w:sz="4" w:space="0"/>
              <w:bottom w:val="single" w:color="000000" w:sz="4" w:space="0"/>
              <w:right w:val="single" w:color="000000" w:sz="4" w:space="0"/>
            </w:tcBorders>
            <w:tcW w:w="704" w:type="pct"/>
            <w:vAlign w:val="center"/>
            <w:textDirection w:val="lrTb"/>
            <w:noWrap w:val="false"/>
          </w:tcPr>
          <w:p>
            <w:pPr>
              <w:jc w:val="center"/>
              <w:widowControl/>
              <w:rPr>
                <w:rFonts w:hint="eastAsia" w:ascii="Times New Roman" w:hAnsi="Times New Roman" w:cs="宋体"/>
                <w:sz w:val="22"/>
                <w:lang w:bidi="ar"/>
              </w:rPr>
            </w:pPr>
            <w:r>
              <w:rPr>
                <w:rFonts w:hint="eastAsia" w:ascii="Times New Roman" w:hAnsi="Times New Roman" w:cs="宋体"/>
                <w:sz w:val="22"/>
                <w:lang w:bidi="ar"/>
              </w:rPr>
            </w:r>
            <w:r/>
          </w:p>
        </w:tc>
        <w:tc>
          <w:tcPr>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widowControl/>
              <w:rPr>
                <w:rFonts w:hint="eastAsia" w:ascii="Times New Roman" w:hAnsi="Times New Roman" w:cs="宋体"/>
                <w:sz w:val="22"/>
                <w:lang w:bidi="ar"/>
              </w:rPr>
            </w:pPr>
            <w:r>
              <w:rPr>
                <w:rFonts w:hint="eastAsia" w:ascii="Times New Roman" w:hAnsi="Times New Roman" w:cs="宋体"/>
                <w:sz w:val="22"/>
                <w:lang w:bidi="ar"/>
              </w:rPr>
            </w:r>
            <w:r/>
          </w:p>
        </w:tc>
        <w:tc>
          <w:tcPr>
            <w:tcBorders>
              <w:top w:val="single" w:color="000000" w:sz="4" w:space="0"/>
              <w:left w:val="single" w:color="000000" w:sz="4" w:space="0"/>
              <w:bottom w:val="single" w:color="000000" w:sz="4" w:space="0"/>
              <w:right w:val="single" w:color="000000" w:sz="4" w:space="0"/>
            </w:tcBorders>
            <w:tcW w:w="728" w:type="pct"/>
            <w:vAlign w:val="center"/>
            <w:textDirection w:val="lrTb"/>
            <w:noWrap w:val="false"/>
          </w:tcPr>
          <w:p>
            <w:pPr>
              <w:jc w:val="center"/>
              <w:widowControl/>
              <w:rPr>
                <w:rFonts w:hint="eastAsia" w:ascii="Times New Roman" w:hAnsi="Times New Roman" w:cs="宋体"/>
                <w:sz w:val="22"/>
                <w:lang w:bidi="ar"/>
              </w:rPr>
            </w:pPr>
            <w:r>
              <w:rPr>
                <w:rFonts w:hint="eastAsia" w:ascii="Times New Roman" w:hAnsi="Times New Roman" w:cs="宋体"/>
                <w:sz w:val="22"/>
                <w:lang w:bidi="ar"/>
              </w:rPr>
            </w:r>
            <w:r/>
          </w:p>
        </w:tc>
        <w:tc>
          <w:tcPr>
            <w:tcBorders>
              <w:top w:val="single" w:color="000000" w:sz="4" w:space="0"/>
              <w:left w:val="single" w:color="000000" w:sz="4" w:space="0"/>
              <w:bottom w:val="single" w:color="000000" w:sz="4" w:space="0"/>
              <w:right w:val="single" w:color="000000" w:sz="4" w:space="0"/>
            </w:tcBorders>
            <w:tcW w:w="763" w:type="pct"/>
            <w:vAlign w:val="center"/>
            <w:textDirection w:val="lrTb"/>
            <w:noWrap w:val="false"/>
          </w:tcPr>
          <w:p>
            <w:pPr>
              <w:jc w:val="center"/>
              <w:widowControl/>
              <w:rPr>
                <w:rFonts w:hint="eastAsia" w:ascii="Times New Roman" w:hAnsi="Times New Roman" w:cs="宋体"/>
                <w:sz w:val="22"/>
                <w:lang w:bidi="ar"/>
              </w:rPr>
            </w:pPr>
            <w:r>
              <w:rPr>
                <w:rFonts w:hint="eastAsia" w:ascii="Times New Roman" w:hAnsi="Times New Roman" w:cs="宋体"/>
                <w:sz w:val="22"/>
                <w:lang w:bidi="ar"/>
              </w:rPr>
            </w:r>
            <w:r/>
          </w:p>
        </w:tc>
        <w:tc>
          <w:tcPr>
            <w:tcBorders>
              <w:top w:val="single" w:color="000000" w:sz="4" w:space="0"/>
              <w:left w:val="single" w:color="000000" w:sz="4" w:space="0"/>
              <w:bottom w:val="single" w:color="000000" w:sz="4" w:space="0"/>
              <w:right w:val="single" w:color="000000" w:sz="4" w:space="0"/>
            </w:tcBorders>
            <w:tcW w:w="862" w:type="pct"/>
            <w:vAlign w:val="center"/>
            <w:textDirection w:val="lrTb"/>
            <w:noWrap/>
          </w:tcPr>
          <w:p>
            <w:pPr>
              <w:jc w:val="center"/>
              <w:widowControl/>
              <w:rPr>
                <w:rFonts w:hint="eastAsia" w:ascii="Times New Roman" w:hAnsi="Times New Roman" w:cs="宋体"/>
                <w:sz w:val="22"/>
                <w:lang w:bidi="ar"/>
              </w:rPr>
            </w:pPr>
            <w:r>
              <w:rPr>
                <w:rFonts w:hint="eastAsia" w:ascii="Times New Roman" w:hAnsi="Times New Roman" w:cs="宋体"/>
                <w:sz w:val="22"/>
                <w:lang w:bidi="ar"/>
              </w:rPr>
            </w:r>
            <w:r/>
          </w:p>
        </w:tc>
      </w:tr>
      <w:tr>
        <w:trPr>
          <w:trHeight w:val="684"/>
        </w:trPr>
        <w:tc>
          <w:tcPr>
            <w:tcBorders>
              <w:top w:val="single" w:color="000000" w:sz="4" w:space="0"/>
              <w:left w:val="single" w:color="000000" w:sz="4" w:space="0"/>
              <w:bottom w:val="single" w:color="000000" w:sz="4" w:space="0"/>
              <w:right w:val="single" w:color="000000" w:sz="4" w:space="0"/>
            </w:tcBorders>
            <w:tcW w:w="514" w:type="pct"/>
            <w:vAlign w:val="center"/>
            <w:textDirection w:val="lrTb"/>
            <w:noWrap/>
          </w:tcPr>
          <w:p>
            <w:pPr>
              <w:jc w:val="center"/>
              <w:widowControl/>
              <w:rPr>
                <w:rFonts w:hint="eastAsia" w:ascii="Times New Roman" w:hAnsi="Times New Roman" w:cs="宋体"/>
                <w:sz w:val="22"/>
                <w:lang w:bidi="ar"/>
              </w:rPr>
            </w:pPr>
            <w:r>
              <w:rPr>
                <w:rFonts w:hint="eastAsia" w:ascii="Times New Roman" w:hAnsi="Times New Roman" w:cs="宋体"/>
                <w:sz w:val="22"/>
                <w:lang w:bidi="ar"/>
              </w:rPr>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tcPr>
          <w:p>
            <w:pPr>
              <w:jc w:val="center"/>
              <w:widowControl/>
              <w:rPr>
                <w:rFonts w:hint="eastAsia" w:ascii="Times New Roman" w:hAnsi="Times New Roman" w:cs="宋体"/>
                <w:sz w:val="22"/>
                <w:lang w:bidi="ar"/>
              </w:rPr>
            </w:pPr>
            <w:r>
              <w:rPr>
                <w:rFonts w:hint="eastAsia" w:ascii="Times New Roman" w:hAnsi="Times New Roman" w:cs="宋体"/>
                <w:sz w:val="22"/>
                <w:lang w:bidi="ar"/>
              </w:rPr>
            </w:r>
            <w:r/>
          </w:p>
        </w:tc>
        <w:tc>
          <w:tcPr>
            <w:tcBorders>
              <w:top w:val="single" w:color="000000" w:sz="4" w:space="0"/>
              <w:left w:val="single" w:color="000000" w:sz="4" w:space="0"/>
              <w:bottom w:val="single" w:color="000000" w:sz="4" w:space="0"/>
              <w:right w:val="single" w:color="000000" w:sz="4" w:space="0"/>
            </w:tcBorders>
            <w:tcW w:w="704" w:type="pct"/>
            <w:vAlign w:val="center"/>
            <w:textDirection w:val="lrTb"/>
            <w:noWrap w:val="false"/>
          </w:tcPr>
          <w:p>
            <w:pPr>
              <w:jc w:val="center"/>
              <w:widowControl/>
              <w:rPr>
                <w:rFonts w:hint="eastAsia" w:ascii="Times New Roman" w:hAnsi="Times New Roman" w:cs="宋体"/>
                <w:sz w:val="22"/>
                <w:lang w:bidi="ar"/>
              </w:rPr>
            </w:pPr>
            <w:r>
              <w:rPr>
                <w:rFonts w:hint="eastAsia" w:ascii="Times New Roman" w:hAnsi="Times New Roman" w:cs="宋体"/>
                <w:sz w:val="22"/>
                <w:lang w:bidi="ar"/>
              </w:rPr>
            </w:r>
            <w:r/>
          </w:p>
        </w:tc>
        <w:tc>
          <w:tcPr>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widowControl/>
              <w:rPr>
                <w:rFonts w:hint="eastAsia" w:ascii="Times New Roman" w:hAnsi="Times New Roman" w:cs="宋体"/>
                <w:sz w:val="22"/>
                <w:lang w:bidi="ar"/>
              </w:rPr>
            </w:pPr>
            <w:r>
              <w:rPr>
                <w:rFonts w:hint="eastAsia" w:ascii="Times New Roman" w:hAnsi="Times New Roman" w:cs="宋体"/>
                <w:sz w:val="22"/>
                <w:lang w:bidi="ar"/>
              </w:rPr>
            </w:r>
            <w:r/>
          </w:p>
        </w:tc>
        <w:tc>
          <w:tcPr>
            <w:tcBorders>
              <w:top w:val="single" w:color="000000" w:sz="4" w:space="0"/>
              <w:left w:val="single" w:color="000000" w:sz="4" w:space="0"/>
              <w:bottom w:val="single" w:color="000000" w:sz="4" w:space="0"/>
              <w:right w:val="single" w:color="000000" w:sz="4" w:space="0"/>
            </w:tcBorders>
            <w:tcW w:w="728" w:type="pct"/>
            <w:vAlign w:val="center"/>
            <w:textDirection w:val="lrTb"/>
            <w:noWrap w:val="false"/>
          </w:tcPr>
          <w:p>
            <w:pPr>
              <w:jc w:val="center"/>
              <w:widowControl/>
              <w:rPr>
                <w:rFonts w:hint="eastAsia" w:ascii="Times New Roman" w:hAnsi="Times New Roman" w:cs="宋体"/>
                <w:sz w:val="22"/>
                <w:lang w:bidi="ar"/>
              </w:rPr>
            </w:pPr>
            <w:r>
              <w:rPr>
                <w:rFonts w:hint="eastAsia" w:ascii="Times New Roman" w:hAnsi="Times New Roman" w:cs="宋体"/>
                <w:sz w:val="22"/>
                <w:lang w:bidi="ar"/>
              </w:rPr>
            </w:r>
            <w:r/>
          </w:p>
        </w:tc>
        <w:tc>
          <w:tcPr>
            <w:tcBorders>
              <w:top w:val="single" w:color="000000" w:sz="4" w:space="0"/>
              <w:left w:val="single" w:color="000000" w:sz="4" w:space="0"/>
              <w:bottom w:val="single" w:color="000000" w:sz="4" w:space="0"/>
              <w:right w:val="single" w:color="000000" w:sz="4" w:space="0"/>
            </w:tcBorders>
            <w:tcW w:w="763" w:type="pct"/>
            <w:vAlign w:val="center"/>
            <w:textDirection w:val="lrTb"/>
            <w:noWrap w:val="false"/>
          </w:tcPr>
          <w:p>
            <w:pPr>
              <w:jc w:val="center"/>
              <w:widowControl/>
              <w:rPr>
                <w:rFonts w:hint="eastAsia" w:ascii="Times New Roman" w:hAnsi="Times New Roman" w:cs="宋体"/>
                <w:sz w:val="22"/>
                <w:lang w:bidi="ar"/>
              </w:rPr>
            </w:pPr>
            <w:r>
              <w:rPr>
                <w:rFonts w:hint="eastAsia" w:ascii="Times New Roman" w:hAnsi="Times New Roman" w:cs="宋体"/>
                <w:sz w:val="22"/>
                <w:lang w:bidi="ar"/>
              </w:rPr>
            </w:r>
            <w:r/>
          </w:p>
        </w:tc>
        <w:tc>
          <w:tcPr>
            <w:tcBorders>
              <w:top w:val="single" w:color="000000" w:sz="4" w:space="0"/>
              <w:left w:val="single" w:color="000000" w:sz="4" w:space="0"/>
              <w:bottom w:val="single" w:color="000000" w:sz="4" w:space="0"/>
              <w:right w:val="single" w:color="000000" w:sz="4" w:space="0"/>
            </w:tcBorders>
            <w:tcW w:w="862" w:type="pct"/>
            <w:vAlign w:val="center"/>
            <w:textDirection w:val="lrTb"/>
            <w:noWrap/>
          </w:tcPr>
          <w:p>
            <w:pPr>
              <w:jc w:val="center"/>
              <w:widowControl/>
              <w:rPr>
                <w:rFonts w:hint="eastAsia" w:ascii="Times New Roman" w:hAnsi="Times New Roman" w:cs="宋体"/>
                <w:sz w:val="22"/>
                <w:lang w:bidi="ar"/>
              </w:rPr>
            </w:pPr>
            <w:r>
              <w:rPr>
                <w:rFonts w:hint="eastAsia" w:ascii="Times New Roman" w:hAnsi="Times New Roman" w:cs="宋体"/>
                <w:sz w:val="22"/>
                <w:lang w:bidi="ar"/>
              </w:rPr>
            </w:r>
            <w:r/>
          </w:p>
        </w:tc>
      </w:tr>
    </w:tbl>
    <w:p>
      <w:pPr>
        <w:jc w:val="both"/>
        <w:spacing w:line="360" w:lineRule="exact"/>
        <w:rPr>
          <w:rFonts w:hint="eastAsia" w:ascii="Times New Roman" w:hAnsi="Times New Roman" w:cs="仿宋"/>
          <w:b/>
          <w:bCs/>
          <w:sz w:val="32"/>
          <w:szCs w:val="32"/>
        </w:rPr>
        <w:sectPr>
          <w:footnotePr/>
          <w:endnotePr/>
          <w:type w:val="nextPage"/>
          <w:pgSz w:w="16838" w:h="11905" w:orient="landscape"/>
          <w:pgMar w:top="1701" w:right="1417" w:bottom="1134" w:left="1417" w:header="851" w:footer="992" w:gutter="0"/>
          <w:cols w:num="1" w:sep="0" w:space="0" w:equalWidth="1"/>
          <w:docGrid w:linePitch="360"/>
        </w:sectPr>
      </w:pPr>
      <w:r>
        <w:rPr>
          <w:rFonts w:hint="eastAsia" w:ascii="Times New Roman" w:hAnsi="Times New Roman" w:cs="仿宋"/>
          <w:b/>
          <w:bCs/>
          <w:sz w:val="32"/>
          <w:szCs w:val="32"/>
        </w:rPr>
      </w:r>
      <w:bookmarkEnd w:id="334"/>
      <w:r/>
      <w:r/>
    </w:p>
    <w:p>
      <w:pPr>
        <w:pStyle w:val="846"/>
        <w:jc w:val="center"/>
        <w:rPr>
          <w:rFonts w:ascii="Times New Roman" w:hAnsi="Times New Roman"/>
          <w:color w:val="auto"/>
          <w:highlight w:val="none"/>
        </w:rPr>
      </w:pPr>
      <w:r/>
      <w:bookmarkStart w:id="344" w:name="_Toc19972"/>
      <w:r/>
      <w:bookmarkStart w:id="345" w:name="_Toc99301426"/>
      <w:r>
        <w:rPr>
          <w:rFonts w:ascii="Times New Roman" w:hAnsi="Times New Roman"/>
          <w:color w:val="auto"/>
          <w:highlight w:val="none"/>
        </w:rPr>
        <w:t xml:space="preserve">第七章</w:t>
      </w:r>
      <w:r>
        <w:rPr>
          <w:rFonts w:hint="eastAsia" w:ascii="Times New Roman" w:hAnsi="Times New Roman"/>
          <w:color w:val="auto"/>
          <w:highlight w:val="none"/>
        </w:rPr>
        <w:t xml:space="preserve">   投标文件的组成及提交须知</w:t>
      </w:r>
      <w:bookmarkEnd w:id="344"/>
      <w:r/>
      <w:r/>
    </w:p>
    <w:tbl>
      <w:tblPr>
        <w:tblStyle w:val="856"/>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99"/>
        <w:gridCol w:w="2393"/>
        <w:gridCol w:w="5790"/>
      </w:tblGrid>
      <w:tr>
        <w:trPr>
          <w:trHeight w:val="396"/>
        </w:trPr>
        <w:tc>
          <w:tcPr>
            <w:tcW w:w="592" w:type="pct"/>
            <w:vAlign w:val="center"/>
            <w:textDirection w:val="lrTb"/>
            <w:noWrap w:val="false"/>
          </w:tcPr>
          <w:p>
            <w:pPr>
              <w:jc w:val="center"/>
              <w:rPr>
                <w:rFonts w:ascii="Times New Roman" w:hAnsi="Times New Roman" w:cs="宋体"/>
                <w:b/>
                <w:color w:val="auto"/>
                <w:szCs w:val="21"/>
                <w:highlight w:val="none"/>
              </w:rPr>
            </w:pPr>
            <w:r/>
            <w:bookmarkStart w:id="346" w:name="_Hlk152937762"/>
            <w:r>
              <w:rPr>
                <w:rFonts w:hint="eastAsia" w:ascii="Times New Roman" w:hAnsi="Times New Roman" w:cs="宋体"/>
                <w:b/>
                <w:color w:val="auto"/>
                <w:szCs w:val="21"/>
                <w:highlight w:val="none"/>
              </w:rPr>
              <w:t xml:space="preserve">名称</w:t>
            </w:r>
            <w:r/>
          </w:p>
        </w:tc>
        <w:tc>
          <w:tcPr>
            <w:tcW w:w="1289" w:type="pct"/>
            <w:vAlign w:val="center"/>
            <w:textDirection w:val="lrTb"/>
            <w:noWrap w:val="false"/>
          </w:tcPr>
          <w:p>
            <w:pPr>
              <w:jc w:val="center"/>
              <w:rPr>
                <w:rFonts w:ascii="Times New Roman" w:hAnsi="Times New Roman" w:cs="宋体"/>
                <w:b/>
                <w:color w:val="auto"/>
                <w:szCs w:val="21"/>
                <w:highlight w:val="none"/>
              </w:rPr>
            </w:pPr>
            <w:r>
              <w:rPr>
                <w:rFonts w:hint="eastAsia" w:ascii="Times New Roman" w:hAnsi="Times New Roman" w:cs="宋体"/>
                <w:b/>
                <w:color w:val="auto"/>
                <w:szCs w:val="21"/>
                <w:highlight w:val="none"/>
              </w:rPr>
              <w:t xml:space="preserve">类别</w:t>
            </w:r>
            <w:r/>
          </w:p>
        </w:tc>
        <w:tc>
          <w:tcPr>
            <w:tcW w:w="3117" w:type="pct"/>
            <w:vAlign w:val="center"/>
            <w:textDirection w:val="lrTb"/>
            <w:noWrap w:val="false"/>
          </w:tcPr>
          <w:p>
            <w:pPr>
              <w:jc w:val="center"/>
              <w:rPr>
                <w:rFonts w:ascii="Times New Roman" w:hAnsi="Times New Roman" w:cs="宋体"/>
                <w:b/>
                <w:color w:val="auto"/>
                <w:szCs w:val="21"/>
                <w:highlight w:val="none"/>
              </w:rPr>
            </w:pPr>
            <w:r>
              <w:rPr>
                <w:rFonts w:hint="eastAsia" w:ascii="Times New Roman" w:hAnsi="Times New Roman" w:cs="宋体"/>
                <w:b/>
                <w:color w:val="auto"/>
                <w:szCs w:val="21"/>
                <w:highlight w:val="none"/>
              </w:rPr>
              <w:t xml:space="preserve">相应内容</w:t>
            </w:r>
            <w:r/>
          </w:p>
        </w:tc>
      </w:tr>
      <w:tr>
        <w:trPr>
          <w:trHeight w:val="215"/>
        </w:trPr>
        <w:tc>
          <w:tcPr>
            <w:tcW w:w="592" w:type="pct"/>
            <w:vAlign w:val="center"/>
            <w:vMerge w:val="restart"/>
            <w:textDirection w:val="lrTb"/>
            <w:noWrap w:val="false"/>
          </w:tcPr>
          <w:p>
            <w:pPr>
              <w:ind w:left="211" w:hanging="211"/>
              <w:rPr>
                <w:rFonts w:ascii="Times New Roman" w:hAnsi="Times New Roman" w:cs="宋体"/>
                <w:color w:val="auto"/>
                <w:szCs w:val="21"/>
                <w:highlight w:val="none"/>
              </w:rPr>
            </w:pPr>
            <w:r>
              <w:rPr>
                <w:rFonts w:hint="eastAsia" w:ascii="Times New Roman" w:hAnsi="Times New Roman" w:cs="宋体"/>
                <w:b/>
                <w:color w:val="auto"/>
                <w:szCs w:val="21"/>
                <w:highlight w:val="none"/>
              </w:rPr>
              <w:t xml:space="preserve">投标文件组成</w:t>
            </w:r>
            <w:r/>
          </w:p>
        </w:tc>
        <w:tc>
          <w:tcPr>
            <w:tcW w:w="1289" w:type="pct"/>
            <w:vAlign w:val="center"/>
            <w:vMerge w:val="restart"/>
            <w:textDirection w:val="lrTb"/>
            <w:noWrap w:val="false"/>
          </w:tcPr>
          <w:p>
            <w:pPr>
              <w:jc w:val="center"/>
              <w:rPr>
                <w:rFonts w:ascii="Times New Roman" w:hAnsi="Times New Roman" w:cs="宋体"/>
                <w:b/>
                <w:bCs/>
                <w:color w:val="auto"/>
                <w:szCs w:val="21"/>
                <w:highlight w:val="none"/>
              </w:rPr>
            </w:pPr>
            <w:r>
              <w:rPr>
                <w:rFonts w:hint="eastAsia" w:ascii="Times New Roman" w:hAnsi="Times New Roman" w:cs="宋体"/>
                <w:b/>
                <w:bCs/>
                <w:color w:val="auto"/>
                <w:szCs w:val="21"/>
                <w:highlight w:val="none"/>
              </w:rPr>
              <w:t xml:space="preserve">基本目录</w:t>
            </w:r>
            <w:r/>
          </w:p>
        </w:tc>
        <w:tc>
          <w:tcPr>
            <w:tcW w:w="3117" w:type="pct"/>
            <w:vAlign w:val="center"/>
            <w:textDirection w:val="lrTb"/>
            <w:noWrap w:val="false"/>
          </w:tcPr>
          <w:p>
            <w:pPr>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投标文件封面</w:t>
            </w:r>
            <w:r/>
          </w:p>
        </w:tc>
      </w:tr>
      <w:tr>
        <w:trPr>
          <w:trHeight w:val="237"/>
        </w:trPr>
        <w:tc>
          <w:tcPr>
            <w:tcW w:w="592" w:type="pct"/>
            <w:vAlign w:val="center"/>
            <w:vMerge w:val="continue"/>
            <w:textDirection w:val="lrTb"/>
            <w:noWrap w:val="false"/>
          </w:tcPr>
          <w:p>
            <w:pPr>
              <w:rPr>
                <w:rFonts w:ascii="Times New Roman" w:hAnsi="Times New Roman" w:cs="宋体"/>
                <w:color w:val="auto"/>
                <w:szCs w:val="21"/>
                <w:highlight w:val="none"/>
              </w:rPr>
            </w:pPr>
            <w:r>
              <w:rPr>
                <w:rFonts w:ascii="Times New Roman" w:hAnsi="Times New Roman" w:cs="宋体"/>
                <w:color w:val="auto"/>
                <w:szCs w:val="21"/>
                <w:highlight w:val="none"/>
              </w:rPr>
            </w:r>
            <w:r/>
          </w:p>
        </w:tc>
        <w:tc>
          <w:tcPr>
            <w:tcW w:w="1289" w:type="pct"/>
            <w:vMerge w:val="continue"/>
            <w:textDirection w:val="lrTb"/>
            <w:noWrap w:val="false"/>
          </w:tcPr>
          <w:p>
            <w:pPr>
              <w:rPr>
                <w:rFonts w:ascii="Times New Roman" w:hAnsi="Times New Roman" w:cs="宋体"/>
                <w:b/>
                <w:bCs/>
                <w:color w:val="auto"/>
                <w:szCs w:val="21"/>
                <w:highlight w:val="none"/>
              </w:rPr>
            </w:pPr>
            <w:r>
              <w:rPr>
                <w:rFonts w:ascii="Times New Roman" w:hAnsi="Times New Roman" w:cs="宋体"/>
                <w:b/>
                <w:bCs/>
                <w:color w:val="auto"/>
                <w:szCs w:val="21"/>
                <w:highlight w:val="none"/>
              </w:rPr>
            </w:r>
            <w:r/>
          </w:p>
        </w:tc>
        <w:tc>
          <w:tcPr>
            <w:tcW w:w="3117" w:type="pct"/>
            <w:vAlign w:val="center"/>
            <w:textDirection w:val="lrTb"/>
            <w:noWrap w:val="false"/>
          </w:tcPr>
          <w:p>
            <w:pPr>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*开标一览表</w:t>
            </w:r>
            <w:r/>
          </w:p>
        </w:tc>
      </w:tr>
      <w:tr>
        <w:trPr/>
        <w:tc>
          <w:tcPr>
            <w:tcW w:w="592" w:type="pct"/>
            <w:vAlign w:val="center"/>
            <w:vMerge w:val="continue"/>
            <w:textDirection w:val="lrTb"/>
            <w:noWrap w:val="false"/>
          </w:tcPr>
          <w:p>
            <w:pPr>
              <w:rPr>
                <w:rFonts w:ascii="Times New Roman" w:hAnsi="Times New Roman" w:cs="宋体"/>
                <w:color w:val="auto"/>
                <w:szCs w:val="21"/>
                <w:highlight w:val="none"/>
              </w:rPr>
            </w:pPr>
            <w:r>
              <w:rPr>
                <w:rFonts w:ascii="Times New Roman" w:hAnsi="Times New Roman" w:cs="宋体"/>
                <w:color w:val="auto"/>
                <w:szCs w:val="21"/>
                <w:highlight w:val="none"/>
              </w:rPr>
            </w:r>
            <w:r/>
          </w:p>
        </w:tc>
        <w:tc>
          <w:tcPr>
            <w:tcW w:w="1289" w:type="pct"/>
            <w:vMerge w:val="continue"/>
            <w:textDirection w:val="lrTb"/>
            <w:noWrap w:val="false"/>
          </w:tcPr>
          <w:p>
            <w:pPr>
              <w:rPr>
                <w:rFonts w:ascii="Times New Roman" w:hAnsi="Times New Roman" w:cs="宋体"/>
                <w:b/>
                <w:bCs/>
                <w:color w:val="auto"/>
                <w:szCs w:val="21"/>
                <w:highlight w:val="none"/>
              </w:rPr>
            </w:pPr>
            <w:r>
              <w:rPr>
                <w:rFonts w:ascii="Times New Roman" w:hAnsi="Times New Roman" w:cs="宋体"/>
                <w:b/>
                <w:bCs/>
                <w:color w:val="auto"/>
                <w:szCs w:val="21"/>
                <w:highlight w:val="none"/>
              </w:rPr>
            </w:r>
            <w:r/>
          </w:p>
        </w:tc>
        <w:tc>
          <w:tcPr>
            <w:tcW w:w="3117" w:type="pct"/>
            <w:vAlign w:val="center"/>
            <w:textDirection w:val="lrTb"/>
            <w:noWrap w:val="false"/>
          </w:tcPr>
          <w:p>
            <w:pPr>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基本服务承诺书</w:t>
            </w:r>
            <w:r/>
          </w:p>
        </w:tc>
      </w:tr>
      <w:tr>
        <w:trPr/>
        <w:tc>
          <w:tcPr>
            <w:tcW w:w="592" w:type="pct"/>
            <w:vAlign w:val="center"/>
            <w:vMerge w:val="continue"/>
            <w:textDirection w:val="lrTb"/>
            <w:noWrap w:val="false"/>
          </w:tcPr>
          <w:p>
            <w:pPr>
              <w:rPr>
                <w:rFonts w:ascii="Times New Roman" w:hAnsi="Times New Roman" w:cs="宋体"/>
                <w:color w:val="auto"/>
                <w:szCs w:val="21"/>
                <w:highlight w:val="none"/>
              </w:rPr>
            </w:pPr>
            <w:r>
              <w:rPr>
                <w:rFonts w:ascii="Times New Roman" w:hAnsi="Times New Roman" w:cs="宋体"/>
                <w:color w:val="auto"/>
                <w:szCs w:val="21"/>
                <w:highlight w:val="none"/>
              </w:rPr>
            </w:r>
            <w:r/>
          </w:p>
        </w:tc>
        <w:tc>
          <w:tcPr>
            <w:tcW w:w="1289" w:type="pct"/>
            <w:vMerge w:val="continue"/>
            <w:textDirection w:val="lrTb"/>
            <w:noWrap w:val="false"/>
          </w:tcPr>
          <w:p>
            <w:pPr>
              <w:rPr>
                <w:rFonts w:ascii="Times New Roman" w:hAnsi="Times New Roman" w:cs="宋体"/>
                <w:b/>
                <w:bCs/>
                <w:color w:val="auto"/>
                <w:szCs w:val="21"/>
                <w:highlight w:val="none"/>
              </w:rPr>
            </w:pPr>
            <w:r>
              <w:rPr>
                <w:rFonts w:ascii="Times New Roman" w:hAnsi="Times New Roman" w:cs="宋体"/>
                <w:b/>
                <w:bCs/>
                <w:color w:val="auto"/>
                <w:szCs w:val="21"/>
                <w:highlight w:val="none"/>
              </w:rPr>
            </w:r>
            <w:r/>
          </w:p>
        </w:tc>
        <w:tc>
          <w:tcPr>
            <w:tcW w:w="3117" w:type="pct"/>
            <w:vAlign w:val="center"/>
            <w:textDirection w:val="lrTb"/>
            <w:noWrap w:val="false"/>
          </w:tcPr>
          <w:p>
            <w:pPr>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认为需要提供的其他证明材料</w:t>
            </w:r>
            <w:r/>
          </w:p>
        </w:tc>
      </w:tr>
      <w:tr>
        <w:trPr/>
        <w:tc>
          <w:tcPr>
            <w:tcW w:w="592" w:type="pct"/>
            <w:vAlign w:val="center"/>
            <w:vMerge w:val="continue"/>
            <w:textDirection w:val="lrTb"/>
            <w:noWrap w:val="false"/>
          </w:tcPr>
          <w:p>
            <w:pPr>
              <w:rPr>
                <w:rFonts w:ascii="Times New Roman" w:hAnsi="Times New Roman" w:cs="宋体"/>
                <w:color w:val="auto"/>
                <w:szCs w:val="21"/>
                <w:highlight w:val="none"/>
              </w:rPr>
            </w:pPr>
            <w:r>
              <w:rPr>
                <w:rFonts w:ascii="Times New Roman" w:hAnsi="Times New Roman" w:cs="宋体"/>
                <w:color w:val="auto"/>
                <w:szCs w:val="21"/>
                <w:highlight w:val="none"/>
              </w:rPr>
            </w:r>
            <w:r/>
          </w:p>
        </w:tc>
        <w:tc>
          <w:tcPr>
            <w:tcW w:w="1289" w:type="pct"/>
            <w:vAlign w:val="center"/>
            <w:vMerge w:val="restart"/>
            <w:textDirection w:val="lrTb"/>
            <w:noWrap w:val="false"/>
          </w:tcPr>
          <w:p>
            <w:pPr>
              <w:jc w:val="center"/>
              <w:rPr>
                <w:rFonts w:ascii="Times New Roman" w:hAnsi="Times New Roman" w:cs="宋体"/>
                <w:b/>
                <w:bCs/>
                <w:color w:val="auto"/>
                <w:szCs w:val="21"/>
                <w:highlight w:val="none"/>
              </w:rPr>
            </w:pPr>
            <w:r>
              <w:rPr>
                <w:rFonts w:hint="eastAsia" w:ascii="Times New Roman" w:hAnsi="Times New Roman" w:cs="宋体"/>
                <w:b/>
                <w:bCs/>
                <w:color w:val="auto"/>
                <w:szCs w:val="21"/>
                <w:highlight w:val="none"/>
              </w:rPr>
              <w:t xml:space="preserve">资格条件</w:t>
            </w:r>
            <w:r/>
          </w:p>
        </w:tc>
        <w:tc>
          <w:tcPr>
            <w:tcW w:w="3117" w:type="pct"/>
            <w:vAlign w:val="center"/>
            <w:textDirection w:val="lrTb"/>
            <w:noWrap w:val="false"/>
          </w:tcPr>
          <w:p>
            <w:pPr>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△营业执照或事业单位法人证书</w:t>
            </w:r>
            <w:r/>
          </w:p>
        </w:tc>
      </w:tr>
      <w:tr>
        <w:trPr/>
        <w:tc>
          <w:tcPr>
            <w:tcW w:w="592" w:type="pct"/>
            <w:vAlign w:val="center"/>
            <w:vMerge w:val="continue"/>
            <w:textDirection w:val="lrTb"/>
            <w:noWrap w:val="false"/>
          </w:tcPr>
          <w:p>
            <w:pPr>
              <w:rPr>
                <w:rFonts w:ascii="Times New Roman" w:hAnsi="Times New Roman" w:cs="宋体"/>
                <w:color w:val="auto"/>
                <w:szCs w:val="21"/>
                <w:highlight w:val="none"/>
              </w:rPr>
            </w:pPr>
            <w:r>
              <w:rPr>
                <w:rFonts w:ascii="Times New Roman" w:hAnsi="Times New Roman" w:cs="宋体"/>
                <w:color w:val="auto"/>
                <w:szCs w:val="21"/>
                <w:highlight w:val="none"/>
              </w:rPr>
            </w:r>
            <w:r/>
          </w:p>
        </w:tc>
        <w:tc>
          <w:tcPr>
            <w:tcW w:w="1289" w:type="pct"/>
            <w:vMerge w:val="continue"/>
            <w:textDirection w:val="lrTb"/>
            <w:noWrap w:val="false"/>
          </w:tcPr>
          <w:p>
            <w:pPr>
              <w:jc w:val="center"/>
              <w:rPr>
                <w:rFonts w:ascii="Times New Roman" w:hAnsi="Times New Roman" w:cs="宋体"/>
                <w:b/>
                <w:bCs/>
                <w:color w:val="auto"/>
                <w:szCs w:val="21"/>
                <w:highlight w:val="none"/>
              </w:rPr>
            </w:pPr>
            <w:r>
              <w:rPr>
                <w:rFonts w:ascii="Times New Roman" w:hAnsi="Times New Roman" w:cs="宋体"/>
                <w:b/>
                <w:bCs/>
                <w:color w:val="auto"/>
                <w:szCs w:val="21"/>
                <w:highlight w:val="none"/>
              </w:rPr>
            </w:r>
            <w:r/>
          </w:p>
        </w:tc>
        <w:tc>
          <w:tcPr>
            <w:tcW w:w="3117" w:type="pct"/>
            <w:vAlign w:val="center"/>
            <w:textDirection w:val="lrTb"/>
            <w:noWrap w:val="false"/>
          </w:tcPr>
          <w:p>
            <w:pPr>
              <w:rPr>
                <w:rFonts w:ascii="Times New Roman" w:hAnsi="Times New Roman" w:cs="宋体"/>
                <w:b/>
                <w:bCs/>
                <w:color w:val="auto"/>
                <w:szCs w:val="21"/>
                <w:highlight w:val="none"/>
              </w:rPr>
            </w:pPr>
            <w:r>
              <w:rPr>
                <w:rFonts w:hint="eastAsia" w:ascii="Times New Roman" w:hAnsi="Times New Roman" w:cs="宋体"/>
                <w:color w:val="auto"/>
                <w:szCs w:val="21"/>
                <w:highlight w:val="none"/>
              </w:rPr>
              <w:t xml:space="preserve">△法人授权书</w:t>
            </w:r>
            <w:r/>
          </w:p>
        </w:tc>
      </w:tr>
      <w:tr>
        <w:trPr/>
        <w:tc>
          <w:tcPr>
            <w:tcW w:w="592" w:type="pct"/>
            <w:vAlign w:val="center"/>
            <w:vMerge w:val="continue"/>
            <w:textDirection w:val="lrTb"/>
            <w:noWrap w:val="false"/>
          </w:tcPr>
          <w:p>
            <w:pPr>
              <w:rPr>
                <w:rFonts w:ascii="Times New Roman" w:hAnsi="Times New Roman" w:cs="宋体"/>
                <w:color w:val="auto"/>
                <w:szCs w:val="21"/>
                <w:highlight w:val="none"/>
              </w:rPr>
            </w:pPr>
            <w:r>
              <w:rPr>
                <w:rFonts w:ascii="Times New Roman" w:hAnsi="Times New Roman" w:cs="宋体"/>
                <w:color w:val="auto"/>
                <w:szCs w:val="21"/>
                <w:highlight w:val="none"/>
              </w:rPr>
            </w:r>
            <w:r/>
          </w:p>
        </w:tc>
        <w:tc>
          <w:tcPr>
            <w:tcW w:w="1289" w:type="pct"/>
            <w:vMerge w:val="continue"/>
            <w:textDirection w:val="lrTb"/>
            <w:noWrap w:val="false"/>
          </w:tcPr>
          <w:p>
            <w:pPr>
              <w:jc w:val="center"/>
              <w:rPr>
                <w:rFonts w:ascii="Times New Roman" w:hAnsi="Times New Roman" w:cs="宋体"/>
                <w:b/>
                <w:bCs/>
                <w:color w:val="auto"/>
                <w:szCs w:val="21"/>
                <w:highlight w:val="none"/>
              </w:rPr>
            </w:pPr>
            <w:r>
              <w:rPr>
                <w:rFonts w:ascii="Times New Roman" w:hAnsi="Times New Roman" w:cs="宋体"/>
                <w:b/>
                <w:bCs/>
                <w:color w:val="auto"/>
                <w:szCs w:val="21"/>
                <w:highlight w:val="none"/>
              </w:rPr>
            </w:r>
            <w:r/>
          </w:p>
        </w:tc>
        <w:tc>
          <w:tcPr>
            <w:tcW w:w="3117" w:type="pct"/>
            <w:vAlign w:val="center"/>
            <w:textDirection w:val="lrTb"/>
            <w:noWrap w:val="false"/>
          </w:tcPr>
          <w:p>
            <w:pPr>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经“信用中国”网站查询未被列入信用记录失信被执行人、重大税收违法案件当事人名单、政府采购严重违法失信行为记录名单</w:t>
            </w:r>
            <w:r/>
          </w:p>
        </w:tc>
      </w:tr>
      <w:tr>
        <w:trPr>
          <w:trHeight w:val="285"/>
        </w:trPr>
        <w:tc>
          <w:tcPr>
            <w:tcW w:w="592" w:type="pct"/>
            <w:vAlign w:val="center"/>
            <w:vMerge w:val="continue"/>
            <w:textDirection w:val="lrTb"/>
            <w:noWrap w:val="false"/>
          </w:tcPr>
          <w:p>
            <w:pPr>
              <w:rPr>
                <w:rFonts w:ascii="Times New Roman" w:hAnsi="Times New Roman" w:cs="宋体"/>
                <w:color w:val="auto"/>
                <w:szCs w:val="21"/>
                <w:highlight w:val="none"/>
              </w:rPr>
            </w:pPr>
            <w:r>
              <w:rPr>
                <w:rFonts w:ascii="Times New Roman" w:hAnsi="Times New Roman" w:cs="宋体"/>
                <w:color w:val="auto"/>
                <w:szCs w:val="21"/>
                <w:highlight w:val="none"/>
              </w:rPr>
            </w:r>
            <w:r/>
          </w:p>
        </w:tc>
        <w:tc>
          <w:tcPr>
            <w:tcW w:w="1289" w:type="pct"/>
            <w:vMerge w:val="continue"/>
            <w:textDirection w:val="lrTb"/>
            <w:noWrap w:val="false"/>
          </w:tcPr>
          <w:p>
            <w:pPr>
              <w:jc w:val="center"/>
              <w:rPr>
                <w:rFonts w:ascii="Times New Roman" w:hAnsi="Times New Roman" w:cs="宋体"/>
                <w:b/>
                <w:bCs/>
                <w:color w:val="auto"/>
                <w:szCs w:val="21"/>
                <w:highlight w:val="none"/>
              </w:rPr>
            </w:pPr>
            <w:r>
              <w:rPr>
                <w:rFonts w:ascii="Times New Roman" w:hAnsi="Times New Roman" w:cs="宋体"/>
                <w:b/>
                <w:bCs/>
                <w:color w:val="auto"/>
                <w:szCs w:val="21"/>
                <w:highlight w:val="none"/>
              </w:rPr>
            </w:r>
            <w:r/>
          </w:p>
        </w:tc>
        <w:tc>
          <w:tcPr>
            <w:tcW w:w="3117" w:type="pct"/>
            <w:vAlign w:val="center"/>
            <w:textDirection w:val="lrTb"/>
            <w:noWrap w:val="false"/>
          </w:tcPr>
          <w:p>
            <w:pPr>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△信用承诺书</w:t>
            </w:r>
            <w:r/>
          </w:p>
        </w:tc>
      </w:tr>
      <w:tr>
        <w:trPr>
          <w:trHeight w:val="275"/>
        </w:trPr>
        <w:tc>
          <w:tcPr>
            <w:tcW w:w="592" w:type="pct"/>
            <w:vAlign w:val="center"/>
            <w:vMerge w:val="continue"/>
            <w:textDirection w:val="lrTb"/>
            <w:noWrap w:val="false"/>
          </w:tcPr>
          <w:p>
            <w:pPr>
              <w:rPr>
                <w:rFonts w:ascii="Times New Roman" w:hAnsi="Times New Roman" w:cs="宋体"/>
                <w:color w:val="auto"/>
                <w:szCs w:val="21"/>
                <w:highlight w:val="none"/>
              </w:rPr>
            </w:pPr>
            <w:r>
              <w:rPr>
                <w:rFonts w:ascii="Times New Roman" w:hAnsi="Times New Roman" w:cs="宋体"/>
                <w:color w:val="auto"/>
                <w:szCs w:val="21"/>
                <w:highlight w:val="none"/>
              </w:rPr>
            </w:r>
            <w:r/>
          </w:p>
        </w:tc>
        <w:tc>
          <w:tcPr>
            <w:tcW w:w="1289" w:type="pct"/>
            <w:vMerge w:val="continue"/>
            <w:textDirection w:val="lrTb"/>
            <w:noWrap w:val="false"/>
          </w:tcPr>
          <w:p>
            <w:pPr>
              <w:jc w:val="center"/>
              <w:rPr>
                <w:rFonts w:ascii="Times New Roman" w:hAnsi="Times New Roman" w:cs="宋体"/>
                <w:b/>
                <w:bCs/>
                <w:color w:val="auto"/>
                <w:szCs w:val="21"/>
                <w:highlight w:val="none"/>
              </w:rPr>
            </w:pPr>
            <w:r>
              <w:rPr>
                <w:rFonts w:ascii="Times New Roman" w:hAnsi="Times New Roman" w:cs="宋体"/>
                <w:b/>
                <w:bCs/>
                <w:color w:val="auto"/>
                <w:szCs w:val="21"/>
                <w:highlight w:val="none"/>
              </w:rPr>
            </w:r>
            <w:r/>
          </w:p>
        </w:tc>
        <w:tc>
          <w:tcPr>
            <w:tcW w:w="3117" w:type="pct"/>
            <w:vAlign w:val="center"/>
            <w:textDirection w:val="lrTb"/>
            <w:noWrap w:val="false"/>
          </w:tcPr>
          <w:p>
            <w:pPr>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△资格承诺声明函</w:t>
            </w:r>
            <w:r/>
          </w:p>
        </w:tc>
      </w:tr>
      <w:tr>
        <w:trPr/>
        <w:tc>
          <w:tcPr>
            <w:tcW w:w="592" w:type="pct"/>
            <w:vAlign w:val="center"/>
            <w:vMerge w:val="continue"/>
            <w:textDirection w:val="lrTb"/>
            <w:noWrap w:val="false"/>
          </w:tcPr>
          <w:p>
            <w:pPr>
              <w:rPr>
                <w:rFonts w:ascii="Times New Roman" w:hAnsi="Times New Roman" w:cs="宋体"/>
                <w:color w:val="auto"/>
                <w:szCs w:val="21"/>
                <w:highlight w:val="none"/>
              </w:rPr>
            </w:pPr>
            <w:r>
              <w:rPr>
                <w:rFonts w:ascii="Times New Roman" w:hAnsi="Times New Roman" w:cs="宋体"/>
                <w:color w:val="auto"/>
                <w:szCs w:val="21"/>
                <w:highlight w:val="none"/>
              </w:rPr>
            </w:r>
            <w:r/>
          </w:p>
        </w:tc>
        <w:tc>
          <w:tcPr>
            <w:tcW w:w="1289" w:type="pct"/>
            <w:vMerge w:val="continue"/>
            <w:textDirection w:val="lrTb"/>
            <w:noWrap w:val="false"/>
          </w:tcPr>
          <w:p>
            <w:pPr>
              <w:jc w:val="center"/>
              <w:rPr>
                <w:rFonts w:ascii="Times New Roman" w:hAnsi="Times New Roman" w:cs="宋体"/>
                <w:b/>
                <w:bCs/>
                <w:color w:val="auto"/>
                <w:szCs w:val="21"/>
                <w:highlight w:val="none"/>
              </w:rPr>
            </w:pPr>
            <w:r>
              <w:rPr>
                <w:rFonts w:ascii="Times New Roman" w:hAnsi="Times New Roman" w:cs="宋体"/>
                <w:b/>
                <w:bCs/>
                <w:color w:val="auto"/>
                <w:szCs w:val="21"/>
                <w:highlight w:val="none"/>
              </w:rPr>
            </w:r>
            <w:r/>
          </w:p>
        </w:tc>
        <w:tc>
          <w:tcPr>
            <w:tcW w:w="3117" w:type="pct"/>
            <w:vAlign w:val="center"/>
            <w:textDirection w:val="lrTb"/>
            <w:noWrap w:val="false"/>
          </w:tcPr>
          <w:p>
            <w:pPr>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△落实政府采购政策需满足的资格条件（详见第一章“采购邀请”）：</w:t>
            </w:r>
            <w:r>
              <w:rPr>
                <w:rFonts w:ascii="Times New Roman" w:hAnsi="Times New Roman"/>
                <w:b/>
                <w:bCs/>
                <w:color w:val="auto"/>
                <w:highlight w:val="none"/>
              </w:rPr>
              <w:t xml:space="preserve">如采购公告中明确专门面向中小/小微企业采购，须按要求提供中小企业声明函</w:t>
            </w:r>
            <w:r/>
          </w:p>
        </w:tc>
      </w:tr>
      <w:tr>
        <w:trPr>
          <w:trHeight w:val="315"/>
        </w:trPr>
        <w:tc>
          <w:tcPr>
            <w:tcW w:w="592" w:type="pct"/>
            <w:vAlign w:val="center"/>
            <w:vMerge w:val="continue"/>
            <w:textDirection w:val="lrTb"/>
            <w:noWrap w:val="false"/>
          </w:tcPr>
          <w:p>
            <w:pPr>
              <w:rPr>
                <w:rFonts w:ascii="Times New Roman" w:hAnsi="Times New Roman" w:cs="宋体"/>
                <w:color w:val="auto"/>
                <w:szCs w:val="21"/>
                <w:highlight w:val="none"/>
              </w:rPr>
            </w:pPr>
            <w:r>
              <w:rPr>
                <w:rFonts w:ascii="Times New Roman" w:hAnsi="Times New Roman" w:cs="宋体"/>
                <w:color w:val="auto"/>
                <w:szCs w:val="21"/>
                <w:highlight w:val="none"/>
              </w:rPr>
            </w:r>
            <w:r/>
          </w:p>
        </w:tc>
        <w:tc>
          <w:tcPr>
            <w:tcW w:w="1289" w:type="pct"/>
            <w:vMerge w:val="continue"/>
            <w:textDirection w:val="lrTb"/>
            <w:noWrap w:val="false"/>
          </w:tcPr>
          <w:p>
            <w:pPr>
              <w:jc w:val="center"/>
              <w:rPr>
                <w:rFonts w:ascii="Times New Roman" w:hAnsi="Times New Roman" w:cs="宋体"/>
                <w:b/>
                <w:bCs/>
                <w:color w:val="auto"/>
                <w:szCs w:val="21"/>
                <w:highlight w:val="none"/>
              </w:rPr>
            </w:pPr>
            <w:r>
              <w:rPr>
                <w:rFonts w:ascii="Times New Roman" w:hAnsi="Times New Roman" w:cs="宋体"/>
                <w:b/>
                <w:bCs/>
                <w:color w:val="auto"/>
                <w:szCs w:val="21"/>
                <w:highlight w:val="none"/>
              </w:rPr>
            </w:r>
            <w:r/>
          </w:p>
        </w:tc>
        <w:tc>
          <w:tcPr>
            <w:tcW w:w="3117" w:type="pct"/>
            <w:vAlign w:val="center"/>
            <w:textDirection w:val="lrTb"/>
            <w:noWrap w:val="false"/>
          </w:tcPr>
          <w:p>
            <w:pPr>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△特定资格条件（详见“第三章 资格审查”—“第二节 资格审查要求”）</w:t>
            </w:r>
            <w:r/>
          </w:p>
        </w:tc>
      </w:tr>
      <w:tr>
        <w:trPr>
          <w:trHeight w:val="90"/>
        </w:trPr>
        <w:tc>
          <w:tcPr>
            <w:tcW w:w="592" w:type="pct"/>
            <w:vAlign w:val="center"/>
            <w:vMerge w:val="continue"/>
            <w:textDirection w:val="lrTb"/>
            <w:noWrap w:val="false"/>
          </w:tcPr>
          <w:p>
            <w:pPr>
              <w:rPr>
                <w:rFonts w:ascii="Times New Roman" w:hAnsi="Times New Roman" w:cs="宋体"/>
                <w:color w:val="auto"/>
                <w:szCs w:val="21"/>
                <w:highlight w:val="none"/>
              </w:rPr>
            </w:pPr>
            <w:r>
              <w:rPr>
                <w:rFonts w:ascii="Times New Roman" w:hAnsi="Times New Roman" w:cs="宋体"/>
                <w:color w:val="auto"/>
                <w:szCs w:val="21"/>
                <w:highlight w:val="none"/>
              </w:rPr>
            </w:r>
            <w:r/>
          </w:p>
        </w:tc>
        <w:tc>
          <w:tcPr>
            <w:tcW w:w="1289" w:type="pct"/>
            <w:vAlign w:val="center"/>
            <w:vMerge w:val="restart"/>
            <w:textDirection w:val="lrTb"/>
            <w:noWrap w:val="false"/>
          </w:tcPr>
          <w:p>
            <w:pPr>
              <w:jc w:val="center"/>
              <w:rPr>
                <w:rFonts w:ascii="Times New Roman" w:hAnsi="Times New Roman" w:cs="宋体"/>
                <w:b/>
                <w:bCs/>
                <w:color w:val="auto"/>
                <w:szCs w:val="21"/>
                <w:highlight w:val="none"/>
              </w:rPr>
            </w:pPr>
            <w:r>
              <w:rPr>
                <w:rFonts w:hint="eastAsia" w:ascii="Times New Roman" w:hAnsi="Times New Roman" w:cs="宋体"/>
                <w:b/>
                <w:bCs/>
                <w:color w:val="auto"/>
                <w:szCs w:val="21"/>
                <w:highlight w:val="none"/>
              </w:rPr>
              <w:t xml:space="preserve">符合条件</w:t>
            </w:r>
            <w:r/>
          </w:p>
        </w:tc>
        <w:tc>
          <w:tcPr>
            <w:tcW w:w="3117" w:type="pct"/>
            <w:vAlign w:val="center"/>
            <w:textDirection w:val="lrTb"/>
            <w:noWrap w:val="false"/>
          </w:tcPr>
          <w:p>
            <w:pPr>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*报价明细表</w:t>
            </w:r>
            <w:r/>
          </w:p>
        </w:tc>
      </w:tr>
      <w:tr>
        <w:trPr>
          <w:trHeight w:val="280"/>
        </w:trPr>
        <w:tc>
          <w:tcPr>
            <w:tcW w:w="592" w:type="pct"/>
            <w:vAlign w:val="center"/>
            <w:vMerge w:val="continue"/>
            <w:textDirection w:val="lrTb"/>
            <w:noWrap w:val="false"/>
          </w:tcPr>
          <w:p>
            <w:pPr>
              <w:rPr>
                <w:rFonts w:ascii="Times New Roman" w:hAnsi="Times New Roman" w:cs="宋体"/>
                <w:color w:val="auto"/>
                <w:szCs w:val="21"/>
                <w:highlight w:val="none"/>
              </w:rPr>
            </w:pPr>
            <w:r>
              <w:rPr>
                <w:rFonts w:ascii="Times New Roman" w:hAnsi="Times New Roman" w:cs="宋体"/>
                <w:color w:val="auto"/>
                <w:szCs w:val="21"/>
                <w:highlight w:val="none"/>
              </w:rPr>
            </w:r>
            <w:r/>
          </w:p>
        </w:tc>
        <w:tc>
          <w:tcPr>
            <w:tcW w:w="1289" w:type="pct"/>
            <w:vMerge w:val="continue"/>
            <w:textDirection w:val="lrTb"/>
            <w:noWrap w:val="false"/>
          </w:tcPr>
          <w:p>
            <w:pPr>
              <w:ind w:firstLine="422"/>
              <w:rPr>
                <w:rFonts w:ascii="Times New Roman" w:hAnsi="Times New Roman" w:cs="宋体"/>
                <w:b/>
                <w:bCs/>
                <w:color w:val="auto"/>
                <w:szCs w:val="21"/>
                <w:highlight w:val="none"/>
              </w:rPr>
            </w:pPr>
            <w:r>
              <w:rPr>
                <w:rFonts w:ascii="Times New Roman" w:hAnsi="Times New Roman" w:cs="宋体"/>
                <w:b/>
                <w:bCs/>
                <w:color w:val="auto"/>
                <w:szCs w:val="21"/>
                <w:highlight w:val="none"/>
              </w:rPr>
            </w:r>
            <w:r/>
          </w:p>
        </w:tc>
        <w:tc>
          <w:tcPr>
            <w:tcW w:w="3117" w:type="pct"/>
            <w:vAlign w:val="center"/>
            <w:textDirection w:val="lrTb"/>
            <w:noWrap w:val="false"/>
          </w:tcPr>
          <w:p>
            <w:pPr>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*投标（响应）函</w:t>
            </w:r>
            <w:r/>
          </w:p>
        </w:tc>
      </w:tr>
      <w:tr>
        <w:trPr/>
        <w:tc>
          <w:tcPr>
            <w:tcW w:w="592" w:type="pct"/>
            <w:vAlign w:val="center"/>
            <w:vMerge w:val="continue"/>
            <w:textDirection w:val="lrTb"/>
            <w:noWrap w:val="false"/>
          </w:tcPr>
          <w:p>
            <w:pPr>
              <w:rPr>
                <w:rFonts w:ascii="Times New Roman" w:hAnsi="Times New Roman" w:cs="宋体"/>
                <w:color w:val="auto"/>
                <w:szCs w:val="21"/>
                <w:highlight w:val="none"/>
              </w:rPr>
            </w:pPr>
            <w:r>
              <w:rPr>
                <w:rFonts w:ascii="Times New Roman" w:hAnsi="Times New Roman" w:cs="宋体"/>
                <w:color w:val="auto"/>
                <w:szCs w:val="21"/>
                <w:highlight w:val="none"/>
              </w:rPr>
            </w:r>
            <w:r/>
          </w:p>
        </w:tc>
        <w:tc>
          <w:tcPr>
            <w:tcW w:w="1289" w:type="pct"/>
            <w:vMerge w:val="continue"/>
            <w:textDirection w:val="lrTb"/>
            <w:noWrap w:val="false"/>
          </w:tcPr>
          <w:p>
            <w:pPr>
              <w:rPr>
                <w:rFonts w:ascii="Times New Roman" w:hAnsi="Times New Roman" w:cs="宋体"/>
                <w:b/>
                <w:bCs/>
                <w:color w:val="auto"/>
                <w:szCs w:val="21"/>
                <w:highlight w:val="none"/>
              </w:rPr>
            </w:pPr>
            <w:r>
              <w:rPr>
                <w:rFonts w:ascii="Times New Roman" w:hAnsi="Times New Roman" w:cs="宋体"/>
                <w:b/>
                <w:bCs/>
                <w:color w:val="auto"/>
                <w:szCs w:val="21"/>
                <w:highlight w:val="none"/>
              </w:rPr>
            </w:r>
            <w:r/>
          </w:p>
        </w:tc>
        <w:tc>
          <w:tcPr>
            <w:tcW w:w="3117" w:type="pct"/>
            <w:vAlign w:val="center"/>
            <w:textDirection w:val="lrTb"/>
            <w:noWrap w:val="false"/>
          </w:tcPr>
          <w:p>
            <w:pPr>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*采购需求偏离表、合同条款偏离表、投标供应商管理关系或控股关系信息情况表</w:t>
            </w:r>
            <w:r/>
          </w:p>
        </w:tc>
      </w:tr>
      <w:tr>
        <w:trPr/>
        <w:tc>
          <w:tcPr>
            <w:tcW w:w="592" w:type="pct"/>
            <w:vAlign w:val="center"/>
            <w:vMerge w:val="continue"/>
            <w:textDirection w:val="lrTb"/>
            <w:noWrap w:val="false"/>
          </w:tcPr>
          <w:p>
            <w:pPr>
              <w:rPr>
                <w:rFonts w:ascii="Times New Roman" w:hAnsi="Times New Roman" w:cs="宋体"/>
                <w:color w:val="auto"/>
                <w:szCs w:val="21"/>
                <w:highlight w:val="none"/>
              </w:rPr>
            </w:pPr>
            <w:r>
              <w:rPr>
                <w:rFonts w:ascii="Times New Roman" w:hAnsi="Times New Roman" w:cs="宋体"/>
                <w:color w:val="auto"/>
                <w:szCs w:val="21"/>
                <w:highlight w:val="none"/>
              </w:rPr>
            </w:r>
            <w:r/>
          </w:p>
        </w:tc>
        <w:tc>
          <w:tcPr>
            <w:tcW w:w="1289" w:type="pct"/>
            <w:vMerge w:val="continue"/>
            <w:textDirection w:val="lrTb"/>
            <w:noWrap w:val="false"/>
          </w:tcPr>
          <w:p>
            <w:pPr>
              <w:rPr>
                <w:rFonts w:ascii="Times New Roman" w:hAnsi="Times New Roman" w:cs="宋体"/>
                <w:b/>
                <w:bCs/>
                <w:color w:val="auto"/>
                <w:szCs w:val="21"/>
                <w:highlight w:val="none"/>
              </w:rPr>
            </w:pPr>
            <w:r>
              <w:rPr>
                <w:rFonts w:ascii="Times New Roman" w:hAnsi="Times New Roman" w:cs="宋体"/>
                <w:b/>
                <w:bCs/>
                <w:color w:val="auto"/>
                <w:szCs w:val="21"/>
                <w:highlight w:val="none"/>
              </w:rPr>
            </w:r>
            <w:r/>
          </w:p>
        </w:tc>
        <w:tc>
          <w:tcPr>
            <w:tcW w:w="3117" w:type="pct"/>
            <w:textDirection w:val="lrTb"/>
            <w:noWrap w:val="false"/>
          </w:tcPr>
          <w:p>
            <w:pPr>
              <w:rPr>
                <w:rFonts w:hint="eastAsia" w:ascii="Times New Roman" w:hAnsi="Times New Roman" w:eastAsia="宋体" w:cs="宋体"/>
                <w:color w:val="auto"/>
                <w:szCs w:val="21"/>
                <w:highlight w:val="none"/>
                <w:lang w:eastAsia="zh-CN"/>
              </w:rPr>
            </w:pPr>
            <w:r>
              <w:rPr>
                <w:rFonts w:hint="eastAsia" w:ascii="Times New Roman" w:hAnsi="Times New Roman" w:cs="宋体"/>
                <w:color w:val="auto"/>
                <w:szCs w:val="21"/>
                <w:highlight w:val="none"/>
              </w:rPr>
              <w:t xml:space="preserve">*投标（响应）文件有效性</w:t>
            </w:r>
            <w:r>
              <w:rPr>
                <w:rFonts w:hint="eastAsia" w:ascii="Times New Roman" w:hAnsi="Times New Roman" w:cs="宋体"/>
                <w:color w:val="auto"/>
                <w:szCs w:val="21"/>
                <w:highlight w:val="none"/>
                <w:lang w:eastAsia="zh-CN"/>
              </w:rPr>
              <w:t xml:space="preserve">（</w:t>
            </w:r>
            <w:r>
              <w:rPr>
                <w:rFonts w:hint="eastAsia" w:ascii="Times New Roman" w:hAnsi="Times New Roman" w:cs="宋体"/>
                <w:color w:val="auto"/>
                <w:szCs w:val="21"/>
                <w:highlight w:val="none"/>
              </w:rPr>
              <w:t xml:space="preserve">根据招标文件要求填写,如招标文件无相关要求,此条可不填写</w:t>
            </w:r>
            <w:r>
              <w:rPr>
                <w:rFonts w:hint="eastAsia" w:ascii="Times New Roman" w:hAnsi="Times New Roman" w:cs="宋体"/>
                <w:color w:val="auto"/>
                <w:szCs w:val="21"/>
                <w:highlight w:val="none"/>
                <w:lang w:eastAsia="zh-CN"/>
              </w:rPr>
              <w:t xml:space="preserve">）</w:t>
            </w:r>
            <w:r/>
          </w:p>
        </w:tc>
      </w:tr>
      <w:tr>
        <w:trPr>
          <w:trHeight w:val="533"/>
        </w:trPr>
        <w:tc>
          <w:tcPr>
            <w:tcW w:w="592" w:type="pct"/>
            <w:vAlign w:val="center"/>
            <w:vMerge w:val="continue"/>
            <w:textDirection w:val="lrTb"/>
            <w:noWrap w:val="false"/>
          </w:tcPr>
          <w:p>
            <w:pPr>
              <w:rPr>
                <w:rFonts w:ascii="Times New Roman" w:hAnsi="Times New Roman" w:cs="宋体"/>
                <w:color w:val="auto"/>
                <w:szCs w:val="21"/>
                <w:highlight w:val="none"/>
              </w:rPr>
            </w:pPr>
            <w:r>
              <w:rPr>
                <w:rFonts w:ascii="Times New Roman" w:hAnsi="Times New Roman" w:cs="宋体"/>
                <w:color w:val="auto"/>
                <w:szCs w:val="21"/>
                <w:highlight w:val="none"/>
              </w:rPr>
            </w:r>
            <w:r/>
          </w:p>
        </w:tc>
        <w:tc>
          <w:tcPr>
            <w:tcW w:w="1289" w:type="pct"/>
            <w:textDirection w:val="lrTb"/>
            <w:noWrap w:val="false"/>
          </w:tcPr>
          <w:p>
            <w:pPr>
              <w:ind w:firstLine="422"/>
              <w:rPr>
                <w:rFonts w:ascii="Times New Roman" w:hAnsi="Times New Roman" w:cs="宋体"/>
                <w:b/>
                <w:bCs/>
                <w:color w:val="auto"/>
                <w:szCs w:val="21"/>
                <w:highlight w:val="none"/>
              </w:rPr>
            </w:pPr>
            <w:r>
              <w:rPr>
                <w:rFonts w:hint="eastAsia" w:ascii="Times New Roman" w:hAnsi="Times New Roman" w:cs="宋体"/>
                <w:b/>
                <w:bCs/>
                <w:color w:val="auto"/>
                <w:szCs w:val="21"/>
                <w:highlight w:val="none"/>
              </w:rPr>
              <w:t xml:space="preserve">综合评审评分项</w:t>
            </w:r>
            <w:r/>
          </w:p>
        </w:tc>
        <w:tc>
          <w:tcPr>
            <w:tcW w:w="3117" w:type="pct"/>
            <w:textDirection w:val="lrTb"/>
            <w:noWrap w:val="false"/>
          </w:tcPr>
          <w:p>
            <w:pPr>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采用综合评分法的项目，每项评分材料按第四章“评标方法和评标标准”评分细则中对应评分项目（或数字编号）分别上传。</w:t>
            </w:r>
            <w:r/>
          </w:p>
        </w:tc>
      </w:tr>
      <w:tr>
        <w:trPr>
          <w:trHeight w:val="409"/>
        </w:trPr>
        <w:tc>
          <w:tcPr>
            <w:tcW w:w="592" w:type="pct"/>
            <w:vAlign w:val="center"/>
            <w:vMerge w:val="continue"/>
            <w:textDirection w:val="lrTb"/>
            <w:noWrap w:val="false"/>
          </w:tcPr>
          <w:p>
            <w:pPr>
              <w:rPr>
                <w:rFonts w:ascii="Times New Roman" w:hAnsi="Times New Roman" w:cs="宋体"/>
                <w:color w:val="auto"/>
                <w:szCs w:val="21"/>
                <w:highlight w:val="none"/>
              </w:rPr>
            </w:pPr>
            <w:r>
              <w:rPr>
                <w:rFonts w:ascii="Times New Roman" w:hAnsi="Times New Roman" w:cs="宋体"/>
                <w:color w:val="auto"/>
                <w:szCs w:val="21"/>
                <w:highlight w:val="none"/>
              </w:rPr>
            </w:r>
            <w:r/>
          </w:p>
        </w:tc>
        <w:tc>
          <w:tcPr>
            <w:tcW w:w="1289" w:type="pct"/>
            <w:vMerge w:val="restart"/>
            <w:textDirection w:val="lrTb"/>
            <w:noWrap w:val="false"/>
          </w:tcPr>
          <w:p>
            <w:pPr>
              <w:ind w:firstLine="211"/>
              <w:rPr>
                <w:rFonts w:ascii="Times New Roman" w:hAnsi="Times New Roman" w:cs="宋体"/>
                <w:b/>
                <w:bCs/>
                <w:color w:val="auto"/>
                <w:szCs w:val="21"/>
                <w:highlight w:val="none"/>
              </w:rPr>
            </w:pPr>
            <w:r>
              <w:rPr>
                <w:rFonts w:hint="eastAsia" w:ascii="Times New Roman" w:hAnsi="Times New Roman" w:cs="宋体"/>
                <w:b/>
                <w:bCs/>
                <w:color w:val="auto"/>
                <w:szCs w:val="21"/>
                <w:highlight w:val="none"/>
              </w:rPr>
              <w:t xml:space="preserve">价格折扣文件格式</w:t>
            </w:r>
            <w:r/>
          </w:p>
        </w:tc>
        <w:tc>
          <w:tcPr>
            <w:tcW w:w="3117" w:type="pct"/>
            <w:vAlign w:val="bottom"/>
            <w:textDirection w:val="lrTb"/>
            <w:noWrap w:val="false"/>
          </w:tcPr>
          <w:p>
            <w:pPr>
              <w:rPr>
                <w:rFonts w:ascii="Times New Roman" w:hAnsi="Times New Roman" w:cs="宋体"/>
                <w:color w:val="auto"/>
                <w:szCs w:val="21"/>
                <w:highlight w:val="none"/>
              </w:rPr>
            </w:pPr>
            <w:r>
              <w:t xml:space="preserve">中小企业声明函</w:t>
            </w:r>
            <w:r>
              <w:rPr>
                <w:rFonts w:hint="eastAsia"/>
              </w:rPr>
              <w:t xml:space="preserve">或</w:t>
            </w:r>
            <w:r>
              <w:t xml:space="preserve">监狱企业证明或残疾人福利性单位声明函</w:t>
            </w:r>
            <w:r/>
          </w:p>
        </w:tc>
      </w:tr>
      <w:tr>
        <w:trPr>
          <w:trHeight w:val="348"/>
        </w:trPr>
        <w:tc>
          <w:tcPr>
            <w:tcW w:w="592" w:type="pct"/>
            <w:vAlign w:val="center"/>
            <w:vMerge w:val="continue"/>
            <w:textDirection w:val="lrTb"/>
            <w:noWrap w:val="false"/>
          </w:tcPr>
          <w:p>
            <w:pPr>
              <w:rPr>
                <w:rFonts w:ascii="Times New Roman" w:hAnsi="Times New Roman" w:cs="宋体"/>
                <w:color w:val="auto"/>
                <w:szCs w:val="21"/>
                <w:highlight w:val="none"/>
              </w:rPr>
            </w:pPr>
            <w:r>
              <w:rPr>
                <w:rFonts w:ascii="Times New Roman" w:hAnsi="Times New Roman" w:cs="宋体"/>
                <w:color w:val="auto"/>
                <w:szCs w:val="21"/>
                <w:highlight w:val="none"/>
              </w:rPr>
            </w:r>
            <w:r/>
          </w:p>
        </w:tc>
        <w:tc>
          <w:tcPr>
            <w:tcW w:w="1289" w:type="pct"/>
            <w:vMerge w:val="continue"/>
            <w:textDirection w:val="lrTb"/>
            <w:noWrap w:val="false"/>
          </w:tcPr>
          <w:p>
            <w:pPr>
              <w:ind w:firstLine="211"/>
              <w:rPr>
                <w:rFonts w:hint="eastAsia" w:ascii="Times New Roman" w:hAnsi="Times New Roman" w:cs="宋体"/>
                <w:b/>
                <w:bCs/>
                <w:color w:val="auto"/>
                <w:szCs w:val="21"/>
                <w:highlight w:val="none"/>
              </w:rPr>
            </w:pPr>
            <w:r>
              <w:rPr>
                <w:rFonts w:hint="eastAsia" w:ascii="Times New Roman" w:hAnsi="Times New Roman" w:cs="宋体"/>
                <w:b/>
                <w:bCs/>
                <w:color w:val="auto"/>
                <w:szCs w:val="21"/>
                <w:highlight w:val="none"/>
              </w:rPr>
            </w:r>
            <w:r/>
          </w:p>
        </w:tc>
        <w:tc>
          <w:tcPr>
            <w:tcW w:w="3117" w:type="pct"/>
            <w:vAlign w:val="bottom"/>
            <w:textDirection w:val="lrTb"/>
            <w:noWrap w:val="false"/>
          </w:tcPr>
          <w:p>
            <w:pPr>
              <w:rPr>
                <w:rFonts w:hint="eastAsia" w:ascii="Times New Roman" w:hAnsi="Times New Roman" w:cs="宋体"/>
                <w:color w:val="auto"/>
                <w:szCs w:val="21"/>
                <w:highlight w:val="none"/>
              </w:rPr>
            </w:pPr>
            <w:r>
              <w:rPr>
                <w:rFonts w:hint="eastAsia" w:ascii="宋体" w:hAnsi="宋体" w:cs="宋体"/>
                <w:szCs w:val="21"/>
              </w:rPr>
              <w:t xml:space="preserve">关于符合本国产品标准的声明函</w:t>
            </w:r>
            <w:r/>
          </w:p>
        </w:tc>
      </w:tr>
      <w:tr>
        <w:trPr/>
        <w:tc>
          <w:tcPr>
            <w:tcW w:w="592" w:type="pct"/>
            <w:vAlign w:val="center"/>
            <w:textDirection w:val="lrTb"/>
            <w:noWrap w:val="false"/>
          </w:tcPr>
          <w:p>
            <w:pPr>
              <w:rPr>
                <w:rFonts w:ascii="Times New Roman" w:hAnsi="Times New Roman" w:cs="宋体"/>
                <w:b/>
                <w:color w:val="auto"/>
                <w:szCs w:val="21"/>
                <w:highlight w:val="none"/>
              </w:rPr>
            </w:pPr>
            <w:r>
              <w:rPr>
                <w:rFonts w:hint="eastAsia" w:ascii="Times New Roman" w:hAnsi="Times New Roman" w:cs="宋体"/>
                <w:b/>
                <w:color w:val="auto"/>
                <w:szCs w:val="21"/>
                <w:highlight w:val="none"/>
              </w:rPr>
              <w:t xml:space="preserve">投标文件提交须知</w:t>
            </w:r>
            <w:r/>
          </w:p>
          <w:p>
            <w:pPr>
              <w:rPr>
                <w:rFonts w:ascii="Times New Roman" w:hAnsi="Times New Roman" w:cs="宋体"/>
                <w:color w:val="auto"/>
                <w:szCs w:val="21"/>
                <w:highlight w:val="none"/>
              </w:rPr>
            </w:pPr>
            <w:r>
              <w:rPr>
                <w:rFonts w:ascii="Times New Roman" w:hAnsi="Times New Roman" w:cs="宋体"/>
                <w:color w:val="auto"/>
                <w:szCs w:val="21"/>
                <w:highlight w:val="none"/>
              </w:rPr>
            </w:r>
            <w:r/>
          </w:p>
        </w:tc>
        <w:tc>
          <w:tcPr>
            <w:gridSpan w:val="2"/>
            <w:tcW w:w="4407" w:type="pct"/>
            <w:textDirection w:val="lrTb"/>
            <w:noWrap w:val="false"/>
          </w:tcPr>
          <w:p>
            <w:pPr>
              <w:jc w:val="left"/>
              <w:keepLines w:val="0"/>
              <w:keepNext/>
              <w:pageBreakBefore w:val="0"/>
              <w:spacing w:line="400" w:lineRule="exact"/>
              <w:widowControl w:val="off"/>
              <w:rPr>
                <w:rFonts w:ascii="Times New Roman" w:hAnsi="Times New Roman"/>
                <w:b/>
                <w:bCs/>
                <w:color w:val="auto"/>
                <w:szCs w:val="21"/>
                <w:highlight w:val="none"/>
                <w:u w:val="single"/>
              </w:rPr>
              <w:outlineLvl w:val="0"/>
            </w:pPr>
            <w:r/>
            <w:bookmarkStart w:id="347" w:name="_Toc22513"/>
            <w:r/>
            <w:bookmarkStart w:id="348" w:name="_Toc24036"/>
            <w:r>
              <w:rPr>
                <w:rFonts w:hint="eastAsia" w:ascii="Times New Roman" w:hAnsi="Times New Roman" w:cs="宋体"/>
                <w:b/>
                <w:bCs/>
                <w:color w:val="auto"/>
                <w:szCs w:val="21"/>
                <w:highlight w:val="none"/>
                <w:u w:val="single"/>
              </w:rPr>
              <w:t xml:space="preserve">1.本部分内容仅列明格式材料要求，不代表所有列出格式的材料必须全部提交，具体提交以招标文件规定的资格条件、评分标准要求及招标文件给定格式等内容为准。</w:t>
            </w:r>
            <w:bookmarkEnd w:id="347"/>
            <w:r/>
            <w:bookmarkEnd w:id="348"/>
            <w:r/>
            <w:r/>
          </w:p>
          <w:p>
            <w:pPr>
              <w:jc w:val="left"/>
              <w:keepLines w:val="0"/>
              <w:keepNext/>
              <w:pageBreakBefore w:val="0"/>
              <w:spacing w:line="400" w:lineRule="exact"/>
              <w:widowControl w:val="off"/>
              <w:rPr>
                <w:rFonts w:ascii="Times New Roman" w:hAnsi="Times New Roman" w:cs="宋体"/>
                <w:b/>
                <w:bCs/>
                <w:color w:val="auto"/>
                <w:szCs w:val="21"/>
                <w:highlight w:val="none"/>
                <w:u w:val="single"/>
              </w:rPr>
              <w:outlineLvl w:val="0"/>
            </w:pPr>
            <w:r/>
            <w:bookmarkStart w:id="349" w:name="_Toc23336"/>
            <w:r/>
            <w:bookmarkStart w:id="350" w:name="_Toc30241"/>
            <w:r>
              <w:rPr>
                <w:rFonts w:hint="eastAsia" w:ascii="Times New Roman" w:hAnsi="Times New Roman" w:cs="宋体"/>
                <w:b/>
                <w:bCs/>
                <w:color w:val="auto"/>
                <w:szCs w:val="21"/>
                <w:highlight w:val="none"/>
                <w:u w:val="single"/>
              </w:rPr>
              <w:t xml:space="preserve">2.带“△”项材料如未按“第三章 资格审查”——“</w:t>
            </w:r>
            <w:r>
              <w:rPr>
                <w:rFonts w:ascii="Times New Roman" w:hAnsi="Times New Roman" w:cs="宋体"/>
                <w:b/>
                <w:bCs/>
                <w:color w:val="auto"/>
                <w:szCs w:val="21"/>
                <w:highlight w:val="none"/>
                <w:u w:val="single"/>
              </w:rPr>
              <w:t xml:space="preserve">第二节</w:t>
            </w:r>
            <w:r>
              <w:rPr>
                <w:rFonts w:hint="eastAsia" w:ascii="Times New Roman" w:hAnsi="Times New Roman" w:cs="宋体"/>
                <w:b/>
                <w:bCs/>
                <w:color w:val="auto"/>
                <w:szCs w:val="21"/>
                <w:highlight w:val="none"/>
                <w:u w:val="single"/>
              </w:rPr>
              <w:t xml:space="preserve"> </w:t>
            </w:r>
            <w:r>
              <w:rPr>
                <w:rFonts w:ascii="Times New Roman" w:hAnsi="Times New Roman" w:cs="宋体"/>
                <w:b/>
                <w:bCs/>
                <w:color w:val="auto"/>
                <w:szCs w:val="21"/>
                <w:highlight w:val="none"/>
                <w:u w:val="single"/>
              </w:rPr>
              <w:t xml:space="preserve">资格审查要求</w:t>
            </w:r>
            <w:r>
              <w:rPr>
                <w:rFonts w:hint="eastAsia" w:ascii="Times New Roman" w:hAnsi="Times New Roman" w:cs="宋体"/>
                <w:b/>
                <w:bCs/>
                <w:color w:val="auto"/>
                <w:szCs w:val="21"/>
                <w:highlight w:val="none"/>
                <w:u w:val="single"/>
              </w:rPr>
              <w:t xml:space="preserve">”要求提交，将作资格审查不通过处理，带“*”项材料如未按要求提交，将作无效响应处理。</w:t>
            </w:r>
            <w:bookmarkEnd w:id="349"/>
            <w:r/>
            <w:bookmarkEnd w:id="350"/>
            <w:r/>
            <w:r/>
          </w:p>
          <w:p>
            <w:pPr>
              <w:jc w:val="left"/>
              <w:keepLines w:val="0"/>
              <w:keepNext/>
              <w:pageBreakBefore w:val="0"/>
              <w:spacing w:line="400" w:lineRule="exact"/>
              <w:widowControl w:val="off"/>
              <w:rPr>
                <w:rFonts w:ascii="Times New Roman" w:hAnsi="Times New Roman" w:cs="宋体"/>
                <w:b/>
                <w:bCs/>
                <w:color w:val="auto"/>
                <w:szCs w:val="21"/>
                <w:highlight w:val="none"/>
                <w:u w:val="single"/>
              </w:rPr>
              <w:outlineLvl w:val="0"/>
            </w:pPr>
            <w:r/>
            <w:bookmarkStart w:id="351" w:name="_Toc23655"/>
            <w:r/>
            <w:bookmarkStart w:id="352" w:name="_Toc28922"/>
            <w:r>
              <w:rPr>
                <w:rFonts w:hint="eastAsia" w:ascii="Times New Roman" w:hAnsi="Times New Roman" w:cs="宋体"/>
                <w:b/>
                <w:bCs/>
                <w:color w:val="auto"/>
                <w:szCs w:val="21"/>
                <w:highlight w:val="none"/>
                <w:u w:val="single"/>
              </w:rPr>
              <w:t xml:space="preserve">3.投标人应严格按照以上顺序及要求对应上传投标文件，混乱的编排、上传、文件资料不清晰可辨导致投标文件被误读或查找不到相应内容，将导致资格审查不通过、评分项不得分、无效响应等严重后果。</w:t>
            </w:r>
            <w:bookmarkEnd w:id="351"/>
            <w:r/>
            <w:bookmarkEnd w:id="352"/>
            <w:r/>
            <w:r/>
          </w:p>
          <w:p>
            <w:pPr>
              <w:jc w:val="left"/>
              <w:keepLines w:val="0"/>
              <w:keepNext/>
              <w:pageBreakBefore w:val="0"/>
              <w:spacing w:line="400" w:lineRule="exact"/>
              <w:widowControl w:val="off"/>
              <w:rPr>
                <w:rFonts w:ascii="Times New Roman" w:hAnsi="Times New Roman" w:cs="宋体"/>
                <w:b/>
                <w:bCs/>
                <w:color w:val="auto"/>
                <w:szCs w:val="21"/>
                <w:highlight w:val="none"/>
                <w:u w:val="single"/>
              </w:rPr>
              <w:outlineLvl w:val="0"/>
            </w:pPr>
            <w:r/>
            <w:bookmarkStart w:id="353" w:name="_Toc2512"/>
            <w:r/>
            <w:bookmarkStart w:id="354" w:name="_Toc2576"/>
            <w:r>
              <w:rPr>
                <w:rFonts w:hint="eastAsia" w:ascii="Times New Roman" w:hAnsi="Times New Roman" w:cs="宋体"/>
                <w:b/>
                <w:bCs/>
                <w:color w:val="auto"/>
                <w:szCs w:val="21"/>
                <w:highlight w:val="none"/>
                <w:u w:val="single"/>
              </w:rPr>
              <w:t xml:space="preserve">4.投标文件应按照招标文件要求的格式填写，无相应内容填写可填写“无”等明确的回答。</w:t>
            </w:r>
            <w:bookmarkEnd w:id="353"/>
            <w:r/>
            <w:bookmarkEnd w:id="354"/>
            <w:r/>
            <w:r/>
          </w:p>
          <w:p>
            <w:pPr>
              <w:jc w:val="left"/>
              <w:keepLines w:val="0"/>
              <w:keepNext/>
              <w:pageBreakBefore w:val="0"/>
              <w:spacing w:line="400" w:lineRule="exact"/>
              <w:widowControl w:val="off"/>
              <w:rPr>
                <w:rFonts w:ascii="Times New Roman" w:hAnsi="Times New Roman" w:cs="宋体"/>
                <w:b/>
                <w:color w:val="auto"/>
                <w:szCs w:val="21"/>
                <w:highlight w:val="none"/>
              </w:rPr>
              <w:outlineLvl w:val="0"/>
            </w:pPr>
            <w:r/>
            <w:bookmarkStart w:id="355" w:name="_Toc22358"/>
            <w:r/>
            <w:bookmarkStart w:id="356" w:name="_Toc18009"/>
            <w:r>
              <w:rPr>
                <w:rFonts w:hint="eastAsia" w:ascii="Times New Roman" w:hAnsi="Times New Roman" w:cs="宋体"/>
                <w:b/>
                <w:bCs/>
                <w:color w:val="auto"/>
                <w:szCs w:val="21"/>
                <w:highlight w:val="none"/>
                <w:u w:val="single"/>
              </w:rPr>
              <w:t xml:space="preserve">5.投标文件所附格式中要求填写的全部信息都必须正面回答并保证是真实准确的。</w:t>
            </w:r>
            <w:bookmarkEnd w:id="346"/>
            <w:r/>
            <w:bookmarkEnd w:id="355"/>
            <w:r/>
            <w:bookmarkEnd w:id="356"/>
            <w:r/>
            <w:r/>
          </w:p>
        </w:tc>
      </w:tr>
    </w:tbl>
    <w:p>
      <w:pPr>
        <w:pStyle w:val="895"/>
        <w:rPr>
          <w:rFonts w:ascii="Times New Roman" w:hAnsi="Times New Roman"/>
          <w:color w:val="auto"/>
          <w:highlight w:val="none"/>
        </w:rPr>
      </w:pPr>
      <w:r>
        <w:rPr>
          <w:rFonts w:ascii="Times New Roman" w:hAnsi="Times New Roman"/>
          <w:color w:val="auto"/>
          <w:highlight w:val="none"/>
        </w:rPr>
      </w:r>
      <w:r/>
    </w:p>
    <w:p>
      <w:pPr>
        <w:pStyle w:val="846"/>
        <w:jc w:val="center"/>
        <w:rPr>
          <w:rFonts w:ascii="Times New Roman" w:hAnsi="Times New Roman"/>
          <w:color w:val="auto"/>
          <w:highlight w:val="none"/>
        </w:rPr>
      </w:pPr>
      <w:r/>
      <w:bookmarkStart w:id="357" w:name="_Toc31186"/>
      <w:r>
        <w:rPr>
          <w:rFonts w:ascii="Times New Roman" w:hAnsi="Times New Roman"/>
          <w:color w:val="auto"/>
          <w:highlight w:val="none"/>
        </w:rPr>
        <w:t xml:space="preserve">第</w:t>
      </w:r>
      <w:r>
        <w:rPr>
          <w:rFonts w:hint="eastAsia" w:ascii="Times New Roman" w:hAnsi="Times New Roman"/>
          <w:color w:val="auto"/>
          <w:highlight w:val="none"/>
        </w:rPr>
        <w:t xml:space="preserve">八</w:t>
      </w:r>
      <w:r>
        <w:rPr>
          <w:rFonts w:ascii="Times New Roman" w:hAnsi="Times New Roman"/>
          <w:color w:val="auto"/>
          <w:highlight w:val="none"/>
        </w:rPr>
        <w:t xml:space="preserve">章   投标文件格式</w:t>
      </w:r>
      <w:bookmarkEnd w:id="345"/>
      <w:r/>
      <w:bookmarkEnd w:id="357"/>
      <w:r/>
      <w:r/>
    </w:p>
    <w:p>
      <w:pPr>
        <w:ind w:left="142"/>
        <w:spacing w:line="360" w:lineRule="auto"/>
        <w:tabs>
          <w:tab w:val="left" w:pos="900" w:leader="none"/>
          <w:tab w:val="left" w:pos="1980" w:leader="none"/>
        </w:tabs>
        <w:rPr>
          <w:rFonts w:ascii="Times New Roman" w:hAnsi="Times New Roman"/>
          <w:color w:val="auto"/>
          <w:sz w:val="24"/>
          <w:highlight w:val="none"/>
        </w:rPr>
      </w:pPr>
      <w:r>
        <w:rPr>
          <w:rFonts w:ascii="Times New Roman" w:hAnsi="Times New Roman"/>
          <w:b/>
          <w:color w:val="auto"/>
          <w:sz w:val="24"/>
          <w:highlight w:val="none"/>
        </w:rPr>
        <w:t xml:space="preserve">投标人编制文件须知</w:t>
      </w:r>
      <w:r/>
    </w:p>
    <w:p>
      <w:pPr>
        <w:ind w:left="142"/>
        <w:spacing w:line="360" w:lineRule="auto"/>
        <w:tabs>
          <w:tab w:val="left" w:pos="900" w:leader="none"/>
          <w:tab w:val="left" w:pos="1980" w:leader="none"/>
        </w:tabs>
        <w:rPr>
          <w:rFonts w:ascii="Times New Roman" w:hAnsi="Times New Roman"/>
          <w:color w:val="auto"/>
          <w:sz w:val="24"/>
          <w:highlight w:val="none"/>
        </w:rPr>
      </w:pPr>
      <w:r>
        <w:rPr>
          <w:rFonts w:ascii="Times New Roman" w:hAnsi="Times New Roman"/>
          <w:color w:val="auto"/>
          <w:sz w:val="24"/>
          <w:highlight w:val="none"/>
        </w:rPr>
        <w:t xml:space="preserve">1、投标人按照本部分的顺序编制投标文件（资格证明文件）、投标文件（商务技术文件），编制中涉及格式资料的，应按照本部分提供的内容和格式（所有表格的格式可扩展）填写提交。</w:t>
      </w:r>
      <w:r/>
    </w:p>
    <w:p>
      <w:pPr>
        <w:ind w:left="142"/>
        <w:spacing w:line="360" w:lineRule="auto"/>
        <w:tabs>
          <w:tab w:val="left" w:pos="900" w:leader="none"/>
          <w:tab w:val="left" w:pos="1980" w:leader="none"/>
        </w:tabs>
        <w:rPr>
          <w:rFonts w:ascii="Times New Roman" w:hAnsi="Times New Roman"/>
          <w:color w:val="auto"/>
          <w:sz w:val="24"/>
          <w:highlight w:val="none"/>
        </w:rPr>
      </w:pPr>
      <w:r>
        <w:rPr>
          <w:rFonts w:ascii="Times New Roman" w:hAnsi="Times New Roman"/>
          <w:color w:val="auto"/>
          <w:sz w:val="24"/>
          <w:highlight w:val="none"/>
        </w:rPr>
        <w:t xml:space="preserve">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rFonts w:ascii="Times New Roman" w:hAnsi="Times New Roman"/>
          <w:b/>
          <w:color w:val="auto"/>
          <w:sz w:val="24"/>
          <w:highlight w:val="none"/>
        </w:rPr>
        <w:t xml:space="preserve">投标无效</w:t>
      </w:r>
      <w:r>
        <w:rPr>
          <w:rFonts w:ascii="Times New Roman" w:hAnsi="Times New Roman"/>
          <w:color w:val="auto"/>
          <w:sz w:val="24"/>
          <w:highlight w:val="none"/>
        </w:rPr>
        <w:t xml:space="preserve">。未标记“实质性格式”的文件和招标文件未提供格式的内容，可由投标人自行编写。</w:t>
      </w:r>
      <w:r/>
    </w:p>
    <w:p>
      <w:pPr>
        <w:ind w:left="142"/>
        <w:spacing w:line="360" w:lineRule="auto"/>
        <w:tabs>
          <w:tab w:val="left" w:pos="900" w:leader="none"/>
          <w:tab w:val="left" w:pos="1980" w:leader="none"/>
        </w:tabs>
        <w:rPr>
          <w:rFonts w:ascii="Times New Roman" w:hAnsi="Times New Roman"/>
          <w:color w:val="auto"/>
          <w:sz w:val="24"/>
          <w:highlight w:val="none"/>
        </w:rPr>
      </w:pPr>
      <w:r>
        <w:rPr>
          <w:rFonts w:ascii="Times New Roman" w:hAnsi="Times New Roman"/>
          <w:color w:val="auto"/>
          <w:sz w:val="24"/>
          <w:highlight w:val="none"/>
        </w:rPr>
        <w:t xml:space="preserve">3、全部声明和问题的回答及所附材料必须是真实的、准确的和完整的。</w:t>
      </w:r>
      <w:r/>
    </w:p>
    <w:p>
      <w:pPr>
        <w:ind w:left="142"/>
        <w:spacing w:line="360" w:lineRule="auto"/>
        <w:tabs>
          <w:tab w:val="left" w:pos="900" w:leader="none"/>
          <w:tab w:val="left" w:pos="1980" w:leader="none"/>
        </w:tabs>
        <w:rPr>
          <w:rFonts w:ascii="Times New Roman" w:hAnsi="Times New Roman"/>
          <w:color w:val="auto"/>
          <w:sz w:val="24"/>
          <w:highlight w:val="none"/>
        </w:rPr>
      </w:pPr>
      <w:r>
        <w:rPr>
          <w:rFonts w:hint="eastAsia" w:ascii="Times New Roman" w:hAnsi="Times New Roman"/>
          <w:color w:val="auto"/>
          <w:sz w:val="24"/>
          <w:highlight w:val="none"/>
        </w:rPr>
        <w:t xml:space="preserve">4、实行电子化不见面交易方式的，加盖公章、签名等均通过</w:t>
      </w:r>
      <w:r>
        <w:rPr>
          <w:rFonts w:ascii="Times New Roman" w:hAnsi="Times New Roman"/>
          <w:color w:val="auto"/>
          <w:sz w:val="24"/>
          <w:highlight w:val="none"/>
        </w:rPr>
        <w:t xml:space="preserve">投标文件编制工具</w:t>
      </w:r>
      <w:r>
        <w:rPr>
          <w:rFonts w:hint="eastAsia" w:ascii="Times New Roman" w:hAnsi="Times New Roman"/>
          <w:color w:val="auto"/>
          <w:sz w:val="24"/>
          <w:highlight w:val="none"/>
        </w:rPr>
        <w:t xml:space="preserve">加盖电子公章、</w:t>
      </w:r>
      <w:r>
        <w:rPr>
          <w:rFonts w:ascii="Times New Roman" w:hAnsi="Times New Roman"/>
          <w:color w:val="auto"/>
          <w:sz w:val="24"/>
          <w:szCs w:val="20"/>
          <w:highlight w:val="none"/>
        </w:rPr>
        <w:t xml:space="preserve">签字</w:t>
      </w:r>
      <w:r>
        <w:rPr>
          <w:rFonts w:hint="eastAsia" w:ascii="Times New Roman" w:hAnsi="Times New Roman"/>
          <w:color w:val="auto"/>
          <w:sz w:val="24"/>
          <w:szCs w:val="20"/>
          <w:highlight w:val="none"/>
        </w:rPr>
        <w:t xml:space="preserve">、签章</w:t>
      </w:r>
      <w:r>
        <w:rPr>
          <w:rFonts w:ascii="Times New Roman" w:hAnsi="Times New Roman"/>
          <w:color w:val="auto"/>
          <w:sz w:val="24"/>
          <w:szCs w:val="20"/>
          <w:highlight w:val="none"/>
        </w:rPr>
        <w:t xml:space="preserve">或</w:t>
      </w:r>
      <w:r>
        <w:rPr>
          <w:rFonts w:hint="eastAsia" w:ascii="Times New Roman" w:hAnsi="Times New Roman"/>
          <w:color w:val="auto"/>
          <w:sz w:val="24"/>
          <w:szCs w:val="20"/>
          <w:highlight w:val="none"/>
        </w:rPr>
        <w:t xml:space="preserve">印鉴</w:t>
      </w:r>
      <w:r>
        <w:rPr>
          <w:rFonts w:hint="eastAsia" w:ascii="Times New Roman" w:hAnsi="Times New Roman"/>
          <w:color w:val="auto"/>
          <w:sz w:val="24"/>
          <w:highlight w:val="none"/>
        </w:rPr>
        <w:t xml:space="preserve">。</w:t>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r/>
    </w:p>
    <w:p>
      <w:pPr>
        <w:jc w:val="left"/>
        <w:widowControl/>
        <w:rPr>
          <w:rFonts w:ascii="Times New Roman" w:hAnsi="Times New Roman"/>
          <w:color w:val="auto"/>
          <w:sz w:val="24"/>
          <w:highlight w:val="none"/>
        </w:rPr>
      </w:pPr>
      <w:r>
        <w:rPr>
          <w:rFonts w:ascii="Times New Roman" w:hAnsi="Times New Roman"/>
          <w:color w:val="auto"/>
          <w:sz w:val="24"/>
          <w:highlight w:val="none"/>
        </w:rPr>
      </w:r>
      <w:r/>
    </w:p>
    <w:p>
      <w:pPr>
        <w:pStyle w:val="895"/>
        <w:rPr>
          <w:rFonts w:ascii="Times New Roman" w:hAnsi="Times New Roman"/>
          <w:color w:val="auto"/>
          <w:highlight w:val="none"/>
        </w:rPr>
      </w:pPr>
      <w:r>
        <w:rPr>
          <w:rFonts w:ascii="Times New Roman" w:hAnsi="Times New Roman"/>
          <w:color w:val="auto"/>
          <w:highlight w:val="none"/>
        </w:rPr>
      </w:r>
      <w:r/>
    </w:p>
    <w:p>
      <w:pPr>
        <w:pStyle w:val="895"/>
        <w:rPr>
          <w:rFonts w:ascii="Times New Roman" w:hAnsi="Times New Roman"/>
          <w:color w:val="auto"/>
          <w:highlight w:val="none"/>
        </w:rPr>
      </w:pPr>
      <w:r>
        <w:rPr>
          <w:rFonts w:ascii="Times New Roman" w:hAnsi="Times New Roman"/>
          <w:color w:val="auto"/>
          <w:highlight w:val="none"/>
        </w:rPr>
      </w:r>
      <w:r/>
    </w:p>
    <w:p>
      <w:pPr>
        <w:pStyle w:val="895"/>
        <w:rPr>
          <w:rFonts w:ascii="Times New Roman" w:hAnsi="Times New Roman"/>
          <w:color w:val="auto"/>
          <w:highlight w:val="none"/>
        </w:rPr>
      </w:pPr>
      <w:r>
        <w:rPr>
          <w:rFonts w:ascii="Times New Roman" w:hAnsi="Times New Roman"/>
          <w:color w:val="auto"/>
          <w:highlight w:val="none"/>
        </w:rPr>
      </w:r>
      <w:r/>
    </w:p>
    <w:p>
      <w:pPr>
        <w:pStyle w:val="895"/>
        <w:rPr>
          <w:rFonts w:ascii="Times New Roman" w:hAnsi="Times New Roman"/>
          <w:color w:val="auto"/>
          <w:highlight w:val="none"/>
        </w:rPr>
      </w:pPr>
      <w:r>
        <w:rPr>
          <w:rFonts w:ascii="Times New Roman" w:hAnsi="Times New Roman"/>
          <w:color w:val="auto"/>
          <w:highlight w:val="none"/>
        </w:rPr>
      </w:r>
      <w:r/>
    </w:p>
    <w:p>
      <w:pPr>
        <w:pStyle w:val="895"/>
        <w:rPr>
          <w:rFonts w:ascii="Times New Roman" w:hAnsi="Times New Roman"/>
          <w:color w:val="auto"/>
          <w:highlight w:val="none"/>
        </w:rPr>
      </w:pPr>
      <w:r>
        <w:rPr>
          <w:rFonts w:ascii="Times New Roman" w:hAnsi="Times New Roman"/>
          <w:color w:val="auto"/>
          <w:highlight w:val="none"/>
        </w:rPr>
      </w:r>
      <w:r/>
    </w:p>
    <w:p>
      <w:pPr>
        <w:pStyle w:val="895"/>
        <w:rPr>
          <w:rFonts w:ascii="Times New Roman" w:hAnsi="Times New Roman"/>
          <w:color w:val="auto"/>
          <w:highlight w:val="none"/>
        </w:rPr>
      </w:pPr>
      <w:r>
        <w:rPr>
          <w:rFonts w:ascii="Times New Roman" w:hAnsi="Times New Roman"/>
          <w:color w:val="auto"/>
          <w:highlight w:val="none"/>
        </w:rPr>
      </w:r>
      <w:r/>
    </w:p>
    <w:p>
      <w:pPr>
        <w:pStyle w:val="895"/>
        <w:rPr>
          <w:rFonts w:ascii="Times New Roman" w:hAnsi="Times New Roman"/>
          <w:color w:val="auto"/>
          <w:highlight w:val="none"/>
        </w:rPr>
      </w:pPr>
      <w:r>
        <w:rPr>
          <w:rFonts w:ascii="Times New Roman" w:hAnsi="Times New Roman"/>
          <w:color w:val="auto"/>
          <w:highlight w:val="none"/>
        </w:rPr>
      </w:r>
      <w:r/>
    </w:p>
    <w:p>
      <w:pPr>
        <w:pStyle w:val="895"/>
        <w:rPr>
          <w:rFonts w:ascii="Times New Roman" w:hAnsi="Times New Roman"/>
          <w:color w:val="auto"/>
          <w:highlight w:val="none"/>
        </w:rPr>
      </w:pPr>
      <w:r>
        <w:rPr>
          <w:rFonts w:ascii="Times New Roman" w:hAnsi="Times New Roman"/>
          <w:color w:val="auto"/>
          <w:highlight w:val="none"/>
        </w:rPr>
      </w:r>
      <w:r/>
    </w:p>
    <w:p>
      <w:pPr>
        <w:pStyle w:val="895"/>
        <w:rPr>
          <w:rFonts w:ascii="Times New Roman" w:hAnsi="Times New Roman"/>
          <w:color w:val="auto"/>
          <w:highlight w:val="none"/>
        </w:rPr>
      </w:pPr>
      <w:r>
        <w:rPr>
          <w:rFonts w:ascii="Times New Roman" w:hAnsi="Times New Roman"/>
          <w:color w:val="auto"/>
          <w:highlight w:val="none"/>
        </w:rPr>
      </w:r>
      <w:r/>
    </w:p>
    <w:p>
      <w:pPr>
        <w:pStyle w:val="895"/>
        <w:rPr>
          <w:rFonts w:ascii="Times New Roman" w:hAnsi="Times New Roman"/>
          <w:color w:val="auto"/>
          <w:highlight w:val="none"/>
        </w:rPr>
      </w:pPr>
      <w:r>
        <w:rPr>
          <w:rFonts w:ascii="Times New Roman" w:hAnsi="Times New Roman"/>
          <w:color w:val="auto"/>
          <w:highlight w:val="none"/>
        </w:rPr>
      </w:r>
      <w:r/>
    </w:p>
    <w:p>
      <w:pPr>
        <w:pStyle w:val="895"/>
        <w:rPr>
          <w:rFonts w:ascii="Times New Roman" w:hAnsi="Times New Roman"/>
          <w:color w:val="auto"/>
          <w:highlight w:val="none"/>
        </w:rPr>
      </w:pPr>
      <w:r>
        <w:rPr>
          <w:rFonts w:ascii="Times New Roman" w:hAnsi="Times New Roman"/>
          <w:color w:val="auto"/>
          <w:highlight w:val="none"/>
        </w:rPr>
      </w:r>
      <w:r/>
    </w:p>
    <w:p>
      <w:pPr>
        <w:pStyle w:val="895"/>
        <w:rPr>
          <w:rFonts w:ascii="Times New Roman" w:hAnsi="Times New Roman"/>
          <w:color w:val="auto"/>
          <w:highlight w:val="none"/>
        </w:rPr>
      </w:pPr>
      <w:r>
        <w:rPr>
          <w:rFonts w:ascii="Times New Roman" w:hAnsi="Times New Roman"/>
          <w:color w:val="auto"/>
          <w:highlight w:val="none"/>
        </w:rPr>
      </w:r>
      <w:r/>
    </w:p>
    <w:p>
      <w:pPr>
        <w:pStyle w:val="895"/>
        <w:rPr>
          <w:rFonts w:ascii="Times New Roman" w:hAnsi="Times New Roman"/>
          <w:color w:val="auto"/>
          <w:highlight w:val="none"/>
        </w:rPr>
      </w:pPr>
      <w:r>
        <w:rPr>
          <w:rFonts w:ascii="Times New Roman" w:hAnsi="Times New Roman"/>
          <w:color w:val="auto"/>
          <w:highlight w:val="none"/>
        </w:rPr>
      </w:r>
      <w:r/>
    </w:p>
    <w:p>
      <w:pPr>
        <w:pStyle w:val="895"/>
        <w:rPr>
          <w:rFonts w:ascii="Times New Roman" w:hAnsi="Times New Roman"/>
          <w:color w:val="auto"/>
          <w:highlight w:val="none"/>
        </w:rPr>
      </w:pPr>
      <w:r>
        <w:rPr>
          <w:rFonts w:ascii="Times New Roman" w:hAnsi="Times New Roman"/>
          <w:color w:val="auto"/>
          <w:highlight w:val="none"/>
        </w:rPr>
      </w:r>
      <w:r/>
    </w:p>
    <w:p>
      <w:pPr>
        <w:pStyle w:val="895"/>
        <w:rPr>
          <w:rFonts w:ascii="Times New Roman" w:hAnsi="Times New Roman"/>
          <w:color w:val="auto"/>
          <w:highlight w:val="none"/>
        </w:rPr>
      </w:pPr>
      <w:r>
        <w:rPr>
          <w:rFonts w:ascii="Times New Roman" w:hAnsi="Times New Roman"/>
          <w:color w:val="auto"/>
          <w:highlight w:val="none"/>
        </w:rPr>
      </w:r>
      <w:r/>
    </w:p>
    <w:p>
      <w:pPr>
        <w:pStyle w:val="895"/>
        <w:rPr>
          <w:rFonts w:ascii="Times New Roman" w:hAnsi="Times New Roman"/>
          <w:color w:val="auto"/>
          <w:highlight w:val="none"/>
        </w:rPr>
      </w:pPr>
      <w:r>
        <w:rPr>
          <w:rFonts w:ascii="Times New Roman" w:hAnsi="Times New Roman"/>
          <w:color w:val="auto"/>
          <w:highlight w:val="none"/>
        </w:rPr>
      </w:r>
      <w:r/>
    </w:p>
    <w:p>
      <w:pPr>
        <w:pStyle w:val="895"/>
        <w:rPr>
          <w:rFonts w:ascii="Times New Roman" w:hAnsi="Times New Roman"/>
          <w:color w:val="auto"/>
          <w:highlight w:val="none"/>
        </w:rPr>
      </w:pPr>
      <w:r>
        <w:rPr>
          <w:rFonts w:ascii="Times New Roman" w:hAnsi="Times New Roman"/>
          <w:color w:val="auto"/>
          <w:highlight w:val="none"/>
        </w:rPr>
      </w:r>
      <w:r/>
    </w:p>
    <w:p>
      <w:pPr>
        <w:pStyle w:val="895"/>
        <w:rPr>
          <w:rFonts w:ascii="Times New Roman" w:hAnsi="Times New Roman"/>
          <w:color w:val="auto"/>
          <w:highlight w:val="none"/>
        </w:rPr>
      </w:pPr>
      <w:r>
        <w:rPr>
          <w:rFonts w:ascii="Times New Roman" w:hAnsi="Times New Roman"/>
          <w:color w:val="auto"/>
          <w:highlight w:val="none"/>
        </w:rPr>
      </w:r>
      <w:r/>
    </w:p>
    <w:p>
      <w:pPr>
        <w:pStyle w:val="895"/>
        <w:rPr>
          <w:rFonts w:ascii="Times New Roman" w:hAnsi="Times New Roman"/>
          <w:color w:val="auto"/>
          <w:highlight w:val="none"/>
        </w:rPr>
      </w:pPr>
      <w:r>
        <w:rPr>
          <w:rFonts w:ascii="Times New Roman" w:hAnsi="Times New Roman"/>
          <w:color w:val="auto"/>
          <w:highlight w:val="none"/>
        </w:rPr>
      </w:r>
      <w:r/>
    </w:p>
    <w:p>
      <w:pPr>
        <w:pStyle w:val="895"/>
        <w:rPr>
          <w:rFonts w:ascii="Times New Roman" w:hAnsi="Times New Roman"/>
          <w:color w:val="auto"/>
          <w:highlight w:val="none"/>
        </w:rPr>
      </w:pPr>
      <w:r>
        <w:rPr>
          <w:rFonts w:ascii="Times New Roman" w:hAnsi="Times New Roman"/>
          <w:color w:val="auto"/>
          <w:highlight w:val="none"/>
        </w:rPr>
      </w:r>
      <w:r/>
    </w:p>
    <w:p>
      <w:pPr>
        <w:pStyle w:val="895"/>
        <w:rPr>
          <w:rFonts w:ascii="Times New Roman" w:hAnsi="Times New Roman"/>
          <w:color w:val="auto"/>
          <w:highlight w:val="none"/>
        </w:rPr>
      </w:pPr>
      <w:r>
        <w:rPr>
          <w:rFonts w:ascii="Times New Roman" w:hAnsi="Times New Roman"/>
          <w:color w:val="auto"/>
          <w:highlight w:val="none"/>
        </w:rPr>
      </w:r>
      <w:r/>
    </w:p>
    <w:p>
      <w:pPr>
        <w:pStyle w:val="895"/>
        <w:rPr>
          <w:rFonts w:ascii="Times New Roman" w:hAnsi="Times New Roman"/>
          <w:color w:val="auto"/>
          <w:highlight w:val="none"/>
        </w:rPr>
      </w:pPr>
      <w:r>
        <w:rPr>
          <w:rFonts w:ascii="Times New Roman" w:hAnsi="Times New Roman"/>
          <w:color w:val="auto"/>
          <w:highlight w:val="none"/>
        </w:rPr>
      </w:r>
      <w:r/>
    </w:p>
    <w:p>
      <w:pPr>
        <w:pStyle w:val="895"/>
        <w:rPr>
          <w:rFonts w:ascii="Times New Roman" w:hAnsi="Times New Roman"/>
          <w:color w:val="auto"/>
          <w:highlight w:val="none"/>
        </w:rPr>
      </w:pPr>
      <w:r>
        <w:rPr>
          <w:rFonts w:ascii="Times New Roman" w:hAnsi="Times New Roman"/>
          <w:color w:val="auto"/>
          <w:highlight w:val="none"/>
        </w:rPr>
      </w:r>
      <w:r/>
    </w:p>
    <w:p>
      <w:pPr>
        <w:pStyle w:val="895"/>
        <w:rPr>
          <w:rFonts w:ascii="Times New Roman" w:hAnsi="Times New Roman"/>
          <w:color w:val="auto"/>
          <w:highlight w:val="none"/>
        </w:rPr>
      </w:pPr>
      <w:r>
        <w:rPr>
          <w:rFonts w:ascii="Times New Roman" w:hAnsi="Times New Roman"/>
          <w:color w:val="auto"/>
          <w:highlight w:val="none"/>
        </w:rPr>
      </w:r>
      <w:r/>
    </w:p>
    <w:p>
      <w:pPr>
        <w:pStyle w:val="895"/>
        <w:rPr>
          <w:rFonts w:ascii="Times New Roman" w:hAnsi="Times New Roman"/>
          <w:color w:val="auto"/>
          <w:highlight w:val="none"/>
        </w:rPr>
      </w:pPr>
      <w:r>
        <w:rPr>
          <w:rFonts w:ascii="Times New Roman" w:hAnsi="Times New Roman"/>
          <w:color w:val="auto"/>
          <w:highlight w:val="none"/>
        </w:rPr>
      </w:r>
      <w:r/>
    </w:p>
    <w:p>
      <w:pPr>
        <w:pStyle w:val="895"/>
        <w:rPr>
          <w:rFonts w:ascii="Times New Roman" w:hAnsi="Times New Roman"/>
          <w:color w:val="auto"/>
          <w:highlight w:val="none"/>
        </w:rPr>
      </w:pPr>
      <w:r>
        <w:rPr>
          <w:rFonts w:ascii="Times New Roman" w:hAnsi="Times New Roman"/>
          <w:color w:val="auto"/>
          <w:highlight w:val="none"/>
        </w:rPr>
      </w:r>
      <w:r/>
    </w:p>
    <w:p>
      <w:pPr>
        <w:pStyle w:val="895"/>
        <w:rPr>
          <w:rFonts w:ascii="Times New Roman" w:hAnsi="Times New Roman"/>
          <w:color w:val="auto"/>
          <w:highlight w:val="none"/>
        </w:rPr>
      </w:pPr>
      <w:r>
        <w:rPr>
          <w:rFonts w:ascii="Times New Roman" w:hAnsi="Times New Roman"/>
          <w:color w:val="auto"/>
          <w:highlight w:val="none"/>
        </w:rPr>
      </w:r>
      <w:r/>
    </w:p>
    <w:p>
      <w:pPr>
        <w:pStyle w:val="895"/>
        <w:rPr>
          <w:rFonts w:ascii="Times New Roman" w:hAnsi="Times New Roman"/>
          <w:color w:val="auto"/>
          <w:highlight w:val="none"/>
        </w:rPr>
      </w:pPr>
      <w:r>
        <w:rPr>
          <w:rFonts w:ascii="Times New Roman" w:hAnsi="Times New Roman"/>
          <w:color w:val="auto"/>
          <w:highlight w:val="none"/>
        </w:rPr>
      </w:r>
      <w:r/>
    </w:p>
    <w:p>
      <w:pPr>
        <w:ind w:firstLine="2529"/>
        <w:rPr>
          <w:rFonts w:ascii="Times New Roman" w:hAnsi="Times New Roman"/>
          <w:b/>
          <w:color w:val="auto"/>
          <w:sz w:val="32"/>
          <w:szCs w:val="32"/>
          <w:highlight w:val="none"/>
        </w:rPr>
      </w:pPr>
      <w:r>
        <w:rPr>
          <w:rFonts w:ascii="Times New Roman" w:hAnsi="Times New Roman"/>
          <w:b/>
          <w:color w:val="auto"/>
          <w:spacing w:val="20"/>
          <w:sz w:val="32"/>
          <w:szCs w:val="32"/>
          <w:highlight w:val="none"/>
        </w:rPr>
        <w:t xml:space="preserve">一</w:t>
      </w:r>
      <w:r>
        <w:rPr>
          <w:rFonts w:hint="eastAsia" w:ascii="Times New Roman" w:hAnsi="Times New Roman"/>
          <w:b/>
          <w:color w:val="auto"/>
          <w:spacing w:val="20"/>
          <w:sz w:val="32"/>
          <w:szCs w:val="32"/>
          <w:highlight w:val="none"/>
        </w:rPr>
        <w:t xml:space="preserve">、</w:t>
      </w:r>
      <w:r>
        <w:rPr>
          <w:rFonts w:ascii="Times New Roman" w:hAnsi="Times New Roman"/>
          <w:b/>
          <w:color w:val="auto"/>
          <w:spacing w:val="20"/>
          <w:sz w:val="32"/>
          <w:szCs w:val="32"/>
          <w:highlight w:val="none"/>
        </w:rPr>
        <w:t xml:space="preserve">投标文件</w:t>
      </w:r>
      <w:r>
        <w:rPr>
          <w:rFonts w:ascii="Times New Roman" w:hAnsi="Times New Roman"/>
          <w:b/>
          <w:color w:val="auto"/>
          <w:sz w:val="32"/>
          <w:szCs w:val="32"/>
          <w:highlight w:val="none"/>
        </w:rPr>
        <w:t xml:space="preserve">封面</w:t>
      </w:r>
      <w:r/>
    </w:p>
    <w:p>
      <w:pPr>
        <w:jc w:val="center"/>
        <w:rPr>
          <w:rFonts w:ascii="Times New Roman" w:hAnsi="Times New Roman"/>
          <w:color w:val="auto"/>
          <w:szCs w:val="21"/>
          <w:highlight w:val="none"/>
        </w:rPr>
      </w:pPr>
      <w:r>
        <w:rPr>
          <w:rFonts w:ascii="Times New Roman" w:hAnsi="Times New Roman"/>
          <w:color w:val="auto"/>
          <w:szCs w:val="21"/>
          <w:highlight w:val="none"/>
        </w:rPr>
      </w:r>
      <w:r/>
    </w:p>
    <w:p>
      <w:pPr>
        <w:jc w:val="center"/>
        <w:rPr>
          <w:rFonts w:ascii="Times New Roman" w:hAnsi="Times New Roman"/>
          <w:b/>
          <w:color w:val="auto"/>
          <w:spacing w:val="60"/>
          <w:sz w:val="84"/>
          <w:szCs w:val="84"/>
          <w:highlight w:val="none"/>
        </w:rPr>
      </w:pPr>
      <w:r>
        <w:rPr>
          <w:rFonts w:ascii="Times New Roman" w:hAnsi="Times New Roman"/>
          <w:b/>
          <w:color w:val="auto"/>
          <w:spacing w:val="60"/>
          <w:sz w:val="84"/>
          <w:szCs w:val="84"/>
          <w:highlight w:val="none"/>
        </w:rPr>
      </w:r>
      <w:r/>
    </w:p>
    <w:p>
      <w:pPr>
        <w:jc w:val="center"/>
        <w:rPr>
          <w:rFonts w:ascii="Times New Roman" w:hAnsi="Times New Roman"/>
          <w:b/>
          <w:color w:val="auto"/>
          <w:spacing w:val="60"/>
          <w:sz w:val="84"/>
          <w:szCs w:val="84"/>
          <w:highlight w:val="none"/>
        </w:rPr>
      </w:pPr>
      <w:r>
        <w:rPr>
          <w:rFonts w:ascii="Times New Roman" w:hAnsi="Times New Roman"/>
          <w:b/>
          <w:color w:val="auto"/>
          <w:spacing w:val="60"/>
          <w:sz w:val="84"/>
          <w:szCs w:val="84"/>
          <w:highlight w:val="none"/>
        </w:rPr>
        <w:t xml:space="preserve">投 标 文 件</w:t>
      </w:r>
      <w:r/>
    </w:p>
    <w:p>
      <w:pPr>
        <w:ind w:firstLine="963"/>
        <w:rPr>
          <w:rFonts w:ascii="Times New Roman" w:hAnsi="Times New Roman"/>
          <w:b/>
          <w:color w:val="auto"/>
          <w:spacing w:val="60"/>
          <w:sz w:val="52"/>
          <w:szCs w:val="52"/>
          <w:highlight w:val="none"/>
        </w:rPr>
      </w:pPr>
      <w:r>
        <w:rPr>
          <w:rFonts w:ascii="Times New Roman" w:hAnsi="Times New Roman"/>
          <w:b/>
          <w:color w:val="auto"/>
          <w:spacing w:val="60"/>
          <w:sz w:val="52"/>
          <w:szCs w:val="52"/>
          <w:highlight w:val="none"/>
        </w:rPr>
      </w:r>
      <w:r/>
    </w:p>
    <w:p>
      <w:pPr>
        <w:ind w:firstLine="963"/>
        <w:rPr>
          <w:rFonts w:ascii="Times New Roman" w:hAnsi="Times New Roman"/>
          <w:b/>
          <w:color w:val="auto"/>
          <w:spacing w:val="60"/>
          <w:sz w:val="52"/>
          <w:szCs w:val="52"/>
          <w:highlight w:val="none"/>
        </w:rPr>
      </w:pPr>
      <w:r>
        <w:rPr>
          <w:rFonts w:ascii="Times New Roman" w:hAnsi="Times New Roman"/>
          <w:b/>
          <w:color w:val="auto"/>
          <w:spacing w:val="60"/>
          <w:sz w:val="52"/>
          <w:szCs w:val="52"/>
          <w:highlight w:val="none"/>
        </w:rPr>
      </w:r>
      <w:r/>
    </w:p>
    <w:p>
      <w:pPr>
        <w:pStyle w:val="895"/>
        <w:rPr>
          <w:rFonts w:ascii="Times New Roman" w:hAnsi="Times New Roman"/>
          <w:color w:val="auto"/>
          <w:highlight w:val="none"/>
        </w:rPr>
      </w:pPr>
      <w:r>
        <w:rPr>
          <w:rFonts w:ascii="Times New Roman" w:hAnsi="Times New Roman"/>
          <w:color w:val="auto"/>
          <w:highlight w:val="none"/>
        </w:rPr>
      </w:r>
      <w:r/>
    </w:p>
    <w:p>
      <w:pPr>
        <w:pStyle w:val="895"/>
        <w:rPr>
          <w:rFonts w:ascii="Times New Roman" w:hAnsi="Times New Roman"/>
          <w:color w:val="auto"/>
          <w:highlight w:val="none"/>
        </w:rPr>
      </w:pPr>
      <w:r>
        <w:rPr>
          <w:rFonts w:ascii="Times New Roman" w:hAnsi="Times New Roman"/>
          <w:color w:val="auto"/>
          <w:highlight w:val="none"/>
        </w:rPr>
      </w:r>
      <w:r/>
    </w:p>
    <w:p>
      <w:pPr>
        <w:pStyle w:val="895"/>
        <w:rPr>
          <w:rFonts w:ascii="Times New Roman" w:hAnsi="Times New Roman"/>
          <w:color w:val="auto"/>
          <w:highlight w:val="none"/>
        </w:rPr>
      </w:pPr>
      <w:r>
        <w:rPr>
          <w:rFonts w:ascii="Times New Roman" w:hAnsi="Times New Roman"/>
          <w:color w:val="auto"/>
          <w:highlight w:val="none"/>
        </w:rPr>
      </w:r>
      <w:r/>
    </w:p>
    <w:p>
      <w:pPr>
        <w:ind w:firstLine="542"/>
        <w:rPr>
          <w:rFonts w:ascii="Times New Roman" w:hAnsi="Times New Roman"/>
          <w:b/>
          <w:color w:val="auto"/>
          <w:spacing w:val="20"/>
          <w:sz w:val="32"/>
          <w:szCs w:val="32"/>
          <w:highlight w:val="none"/>
        </w:rPr>
      </w:pPr>
      <w:r>
        <w:rPr>
          <w:rFonts w:ascii="Times New Roman" w:hAnsi="Times New Roman"/>
          <w:b/>
          <w:color w:val="auto"/>
          <w:spacing w:val="20"/>
          <w:sz w:val="32"/>
          <w:szCs w:val="32"/>
          <w:highlight w:val="none"/>
        </w:rPr>
      </w:r>
      <w:r/>
    </w:p>
    <w:p>
      <w:pPr>
        <w:ind w:firstLine="542"/>
        <w:rPr>
          <w:rFonts w:ascii="Times New Roman" w:hAnsi="Times New Roman"/>
          <w:b/>
          <w:color w:val="auto"/>
          <w:spacing w:val="20"/>
          <w:sz w:val="32"/>
          <w:szCs w:val="32"/>
          <w:highlight w:val="none"/>
        </w:rPr>
      </w:pPr>
      <w:r>
        <w:rPr>
          <w:rFonts w:ascii="Times New Roman" w:hAnsi="Times New Roman"/>
          <w:b/>
          <w:color w:val="auto"/>
          <w:spacing w:val="20"/>
          <w:sz w:val="32"/>
          <w:szCs w:val="32"/>
          <w:highlight w:val="none"/>
        </w:rPr>
      </w:r>
      <w:r/>
    </w:p>
    <w:p>
      <w:pPr>
        <w:ind w:firstLine="1446"/>
        <w:rPr>
          <w:rFonts w:ascii="Times New Roman" w:hAnsi="Times New Roman"/>
          <w:b/>
          <w:color w:val="auto"/>
          <w:sz w:val="36"/>
          <w:highlight w:val="none"/>
        </w:rPr>
      </w:pPr>
      <w:r>
        <w:rPr>
          <w:rFonts w:hint="eastAsia" w:ascii="Times New Roman" w:hAnsi="Times New Roman"/>
          <w:b/>
          <w:color w:val="auto"/>
          <w:sz w:val="36"/>
          <w:highlight w:val="none"/>
        </w:rPr>
        <w:t xml:space="preserve">项 目 名 称：</w:t>
      </w:r>
      <w:r>
        <w:rPr>
          <w:rFonts w:hint="eastAsia" w:ascii="Times New Roman" w:hAnsi="Times New Roman"/>
          <w:b/>
          <w:color w:val="auto"/>
          <w:sz w:val="36"/>
          <w:highlight w:val="none"/>
          <w:u w:val="single"/>
        </w:rPr>
        <w:t xml:space="preserve">               </w:t>
      </w:r>
      <w:r/>
    </w:p>
    <w:p>
      <w:pPr>
        <w:ind w:firstLine="1446"/>
        <w:rPr>
          <w:rFonts w:ascii="Times New Roman" w:hAnsi="Times New Roman"/>
          <w:b/>
          <w:color w:val="auto"/>
          <w:sz w:val="36"/>
          <w:highlight w:val="none"/>
          <w:u w:val="single"/>
        </w:rPr>
      </w:pPr>
      <w:r>
        <w:rPr>
          <w:rFonts w:hint="eastAsia" w:ascii="Times New Roman" w:hAnsi="Times New Roman"/>
          <w:b/>
          <w:color w:val="auto"/>
          <w:sz w:val="36"/>
          <w:highlight w:val="none"/>
        </w:rPr>
        <w:t xml:space="preserve">项 目 编 号：</w:t>
      </w:r>
      <w:r>
        <w:rPr>
          <w:rFonts w:hint="eastAsia" w:ascii="Times New Roman" w:hAnsi="Times New Roman"/>
          <w:b/>
          <w:color w:val="auto"/>
          <w:sz w:val="36"/>
          <w:highlight w:val="none"/>
          <w:u w:val="single"/>
        </w:rPr>
        <w:t xml:space="preserve">               </w:t>
      </w:r>
      <w:r/>
    </w:p>
    <w:p>
      <w:pPr>
        <w:rPr>
          <w:rFonts w:ascii="Times New Roman" w:hAnsi="Times New Roman"/>
          <w:b/>
          <w:color w:val="auto"/>
          <w:sz w:val="36"/>
          <w:highlight w:val="none"/>
          <w:u w:val="single"/>
        </w:rPr>
      </w:pPr>
      <w:r>
        <w:rPr>
          <w:rFonts w:hint="eastAsia" w:ascii="Times New Roman" w:hAnsi="Times New Roman"/>
          <w:b/>
          <w:color w:val="auto"/>
          <w:sz w:val="36"/>
          <w:highlight w:val="none"/>
        </w:rPr>
        <w:t xml:space="preserve">      </w:t>
      </w:r>
      <w:r>
        <w:rPr>
          <w:rFonts w:ascii="Times New Roman" w:hAnsi="Times New Roman"/>
          <w:b/>
          <w:color w:val="auto"/>
          <w:sz w:val="36"/>
          <w:highlight w:val="none"/>
        </w:rPr>
        <w:t xml:space="preserve">  </w:t>
      </w:r>
      <w:r>
        <w:rPr>
          <w:rFonts w:hint="eastAsia" w:ascii="Times New Roman" w:hAnsi="Times New Roman"/>
          <w:b/>
          <w:color w:val="auto"/>
          <w:sz w:val="36"/>
          <w:highlight w:val="none"/>
        </w:rPr>
        <w:t xml:space="preserve">投标人名称 ：</w:t>
      </w:r>
      <w:r>
        <w:rPr>
          <w:rFonts w:hint="eastAsia" w:ascii="Times New Roman" w:hAnsi="Times New Roman"/>
          <w:b/>
          <w:color w:val="auto"/>
          <w:sz w:val="36"/>
          <w:szCs w:val="21"/>
          <w:highlight w:val="none"/>
          <w:u w:val="single"/>
        </w:rPr>
        <w:t xml:space="preserve">（加盖CA电子公章）</w:t>
      </w:r>
      <w:r/>
    </w:p>
    <w:p>
      <w:pPr>
        <w:rPr>
          <w:rFonts w:ascii="Times New Roman" w:hAnsi="Times New Roman"/>
          <w:b/>
          <w:color w:val="auto"/>
          <w:sz w:val="36"/>
          <w:highlight w:val="none"/>
        </w:rPr>
      </w:pPr>
      <w:r>
        <w:rPr>
          <w:rFonts w:hint="eastAsia" w:ascii="Times New Roman" w:hAnsi="Times New Roman"/>
          <w:b/>
          <w:color w:val="auto"/>
          <w:sz w:val="36"/>
          <w:highlight w:val="none"/>
        </w:rPr>
        <w:t xml:space="preserve">      </w:t>
      </w:r>
      <w:r>
        <w:rPr>
          <w:rFonts w:ascii="Times New Roman" w:hAnsi="Times New Roman"/>
          <w:b/>
          <w:color w:val="auto"/>
          <w:sz w:val="36"/>
          <w:highlight w:val="none"/>
        </w:rPr>
        <w:t xml:space="preserve">  </w:t>
      </w:r>
      <w:r>
        <w:rPr>
          <w:rFonts w:hint="eastAsia" w:ascii="Times New Roman" w:hAnsi="Times New Roman"/>
          <w:b/>
          <w:color w:val="auto"/>
          <w:sz w:val="36"/>
          <w:highlight w:val="none"/>
        </w:rPr>
        <w:t xml:space="preserve">日      期 ：</w:t>
      </w:r>
      <w:r>
        <w:rPr>
          <w:rFonts w:hint="eastAsia" w:ascii="Times New Roman" w:hAnsi="Times New Roman"/>
          <w:b/>
          <w:color w:val="auto"/>
          <w:sz w:val="36"/>
          <w:highlight w:val="none"/>
          <w:u w:val="single"/>
        </w:rPr>
        <w:t xml:space="preserve">               </w:t>
      </w:r>
      <w:r/>
    </w:p>
    <w:p>
      <w:pPr>
        <w:jc w:val="center"/>
        <w:rPr>
          <w:rFonts w:ascii="Times New Roman" w:hAnsi="Times New Roman"/>
          <w:b/>
          <w:color w:val="auto"/>
          <w:sz w:val="32"/>
          <w:szCs w:val="32"/>
          <w:highlight w:val="none"/>
        </w:rPr>
      </w:pPr>
      <w:r>
        <w:rPr>
          <w:rFonts w:ascii="Times New Roman" w:hAnsi="Times New Roman"/>
          <w:b/>
          <w:color w:val="auto"/>
          <w:sz w:val="32"/>
          <w:szCs w:val="32"/>
          <w:highlight w:val="none"/>
        </w:rPr>
      </w:r>
      <w:r/>
    </w:p>
    <w:p>
      <w:pPr>
        <w:ind w:firstLine="1806"/>
        <w:rPr>
          <w:rFonts w:ascii="Times New Roman" w:hAnsi="Times New Roman"/>
          <w:b/>
          <w:color w:val="auto"/>
          <w:spacing w:val="20"/>
          <w:sz w:val="32"/>
          <w:szCs w:val="32"/>
          <w:highlight w:val="none"/>
        </w:rPr>
      </w:pPr>
      <w:r>
        <w:rPr>
          <w:rFonts w:ascii="Times New Roman" w:hAnsi="Times New Roman"/>
          <w:b/>
          <w:color w:val="auto"/>
          <w:spacing w:val="20"/>
          <w:sz w:val="32"/>
          <w:szCs w:val="32"/>
          <w:highlight w:val="none"/>
        </w:rPr>
        <w:br w:type="page" w:clear="all"/>
      </w:r>
      <w:r>
        <w:rPr>
          <w:rFonts w:hint="eastAsia" w:ascii="Times New Roman" w:hAnsi="Times New Roman"/>
          <w:b/>
          <w:color w:val="auto"/>
          <w:spacing w:val="20"/>
          <w:sz w:val="32"/>
          <w:szCs w:val="32"/>
          <w:highlight w:val="none"/>
        </w:rPr>
        <w:t xml:space="preserve">二、开标</w:t>
      </w:r>
      <w:r>
        <w:rPr>
          <w:rFonts w:ascii="Times New Roman" w:hAnsi="Times New Roman"/>
          <w:b/>
          <w:color w:val="auto"/>
          <w:spacing w:val="20"/>
          <w:sz w:val="32"/>
          <w:szCs w:val="32"/>
          <w:highlight w:val="none"/>
        </w:rPr>
        <w:t xml:space="preserve">一览表（实质性格式）</w:t>
      </w:r>
      <w:r/>
    </w:p>
    <w:p>
      <w:pPr>
        <w:pStyle w:val="857"/>
        <w:ind w:firstLine="482"/>
        <w:spacing w:line="360" w:lineRule="auto"/>
        <w:rPr>
          <w:rFonts w:ascii="Times New Roman" w:hAnsi="Times New Roman"/>
          <w:color w:val="auto"/>
          <w:highlight w:val="none"/>
        </w:rPr>
      </w:pPr>
      <w:r>
        <w:rPr>
          <w:rFonts w:hint="eastAsia" w:ascii="Times New Roman" w:hAnsi="Times New Roman"/>
          <w:b/>
          <w:color w:val="auto"/>
          <w:highlight w:val="none"/>
        </w:rPr>
        <w:t xml:space="preserve">（一）投标人在提交投标文件时，应按照投标工具（苏采云客户端）的提示流程编制提交开标一览表，开标一览表格式以投标工具中的为准。</w:t>
      </w:r>
      <w:r/>
    </w:p>
    <w:p>
      <w:pPr>
        <w:rPr>
          <w:rFonts w:hint="eastAsia" w:ascii="Times New Roman" w:hAnsi="Times New Roman" w:eastAsia="宋体" w:cs="宋体"/>
          <w:color w:val="auto"/>
          <w:sz w:val="24"/>
          <w:szCs w:val="24"/>
          <w:highlight w:val="none"/>
          <w:lang w:val="en-US" w:eastAsia="zh-CN"/>
        </w:rPr>
      </w:pPr>
      <w:r/>
      <w:bookmarkStart w:id="358" w:name="_Toc27039"/>
      <w:r/>
      <w:bookmarkStart w:id="359" w:name="_Toc11598"/>
      <w:r>
        <w:rPr>
          <w:rFonts w:hint="eastAsia" w:ascii="Times New Roman" w:hAnsi="Times New Roman" w:eastAsia="宋体" w:cs="宋体"/>
          <w:color w:val="auto"/>
          <w:sz w:val="24"/>
          <w:szCs w:val="24"/>
          <w:highlight w:val="none"/>
          <w:lang w:val="en-US" w:eastAsia="zh-CN"/>
        </w:rPr>
        <w:t xml:space="preserve">注：</w:t>
      </w:r>
      <w:r/>
    </w:p>
    <w:p>
      <w:pPr>
        <w:numPr>
          <w:ilvl w:val="0"/>
          <w:numId w:val="0"/>
        </w:numPr>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lang w:val="en-US" w:eastAsia="zh-CN"/>
        </w:rPr>
        <w:t xml:space="preserve">1.</w:t>
      </w:r>
      <w:r>
        <w:rPr>
          <w:rFonts w:hint="eastAsia" w:ascii="Times New Roman" w:hAnsi="Times New Roman" w:eastAsia="宋体" w:cs="宋体"/>
          <w:color w:val="auto"/>
          <w:sz w:val="24"/>
          <w:szCs w:val="24"/>
          <w:highlight w:val="none"/>
        </w:rPr>
        <w:t xml:space="preserve">本项目投标报价格式为：优惠率（%）评审时以《开标一览表》填报的加权优惠率作为投标优惠率。</w:t>
      </w:r>
      <w:r/>
    </w:p>
    <w:p>
      <w:pPr>
        <w:numPr>
          <w:ilvl w:val="0"/>
          <w:numId w:val="0"/>
        </w:numPr>
        <w:rPr>
          <w:rFonts w:hint="eastAsia" w:ascii="Times New Roman" w:hAnsi="Times New Roman" w:eastAsia="宋体" w:cs="宋体"/>
          <w:color w:val="auto"/>
          <w:sz w:val="24"/>
          <w:szCs w:val="24"/>
          <w:highlight w:val="none"/>
          <w:lang w:val="en-US" w:eastAsia="zh-CN"/>
        </w:rPr>
      </w:pPr>
      <w:r>
        <w:rPr>
          <w:rFonts w:hint="eastAsia" w:ascii="Times New Roman" w:hAnsi="Times New Roman" w:eastAsia="宋体" w:cs="宋体"/>
          <w:color w:val="auto"/>
          <w:sz w:val="24"/>
          <w:szCs w:val="24"/>
          <w:highlight w:val="none"/>
          <w:lang w:val="en-US" w:eastAsia="zh-CN"/>
        </w:rPr>
        <w:t xml:space="preserve">2.本表所填的采购包加权优惠率应与《分项报价表》对应采购包的加权优惠率一致。</w:t>
      </w:r>
      <w:r/>
    </w:p>
    <w:p>
      <w:pPr>
        <w:jc w:val="center"/>
        <w:keepLines/>
        <w:keepNext/>
        <w:spacing w:after="120" w:line="360" w:lineRule="auto"/>
        <w:widowControl/>
        <w:rPr>
          <w:rFonts w:hint="eastAsia" w:ascii="Times New Roman" w:hAnsi="Times New Roman"/>
          <w:b/>
          <w:color w:val="auto"/>
          <w:spacing w:val="20"/>
          <w:sz w:val="32"/>
          <w:szCs w:val="32"/>
          <w:highlight w:val="none"/>
        </w:rPr>
        <w:outlineLvl w:val="0"/>
      </w:pPr>
      <w:r>
        <w:rPr>
          <w:rFonts w:hint="eastAsia" w:ascii="Times New Roman" w:hAnsi="Times New Roman"/>
          <w:b/>
          <w:color w:val="auto"/>
          <w:spacing w:val="20"/>
          <w:sz w:val="32"/>
          <w:szCs w:val="32"/>
          <w:highlight w:val="none"/>
        </w:rPr>
      </w:r>
      <w:r/>
    </w:p>
    <w:p>
      <w:pPr>
        <w:jc w:val="center"/>
        <w:keepLines/>
        <w:keepNext/>
        <w:spacing w:after="120" w:line="360" w:lineRule="auto"/>
        <w:widowControl/>
        <w:rPr>
          <w:rFonts w:ascii="Times New Roman" w:hAnsi="Times New Roman"/>
          <w:b/>
          <w:color w:val="auto"/>
          <w:spacing w:val="20"/>
          <w:sz w:val="32"/>
          <w:szCs w:val="32"/>
          <w:highlight w:val="none"/>
        </w:rPr>
        <w:outlineLvl w:val="0"/>
      </w:pPr>
      <w:r>
        <w:rPr>
          <w:rFonts w:hint="eastAsia" w:ascii="Times New Roman" w:hAnsi="Times New Roman"/>
          <w:b/>
          <w:color w:val="auto"/>
          <w:spacing w:val="20"/>
          <w:sz w:val="32"/>
          <w:szCs w:val="32"/>
          <w:highlight w:val="none"/>
        </w:rPr>
        <w:t xml:space="preserve">三、报价明细表</w:t>
      </w:r>
      <w:r>
        <w:rPr>
          <w:rFonts w:hint="eastAsia" w:ascii="Times New Roman" w:hAnsi="Times New Roman"/>
          <w:b/>
          <w:color w:val="auto"/>
          <w:spacing w:val="20"/>
          <w:sz w:val="32"/>
          <w:szCs w:val="32"/>
          <w:highlight w:val="none"/>
          <w:lang w:eastAsia="zh-CN"/>
        </w:rPr>
        <w:t xml:space="preserve">（</w:t>
      </w:r>
      <w:r>
        <w:rPr>
          <w:rFonts w:hint="eastAsia" w:ascii="Times New Roman" w:hAnsi="Times New Roman"/>
          <w:b/>
          <w:color w:val="auto"/>
          <w:spacing w:val="20"/>
          <w:sz w:val="32"/>
          <w:szCs w:val="32"/>
          <w:highlight w:val="none"/>
          <w:lang w:val="en-US" w:eastAsia="zh-CN"/>
        </w:rPr>
        <w:t xml:space="preserve">采购包1</w:t>
      </w:r>
      <w:r>
        <w:rPr>
          <w:rFonts w:hint="eastAsia" w:ascii="Times New Roman" w:hAnsi="Times New Roman"/>
          <w:b/>
          <w:color w:val="auto"/>
          <w:spacing w:val="20"/>
          <w:sz w:val="32"/>
          <w:szCs w:val="32"/>
          <w:highlight w:val="none"/>
          <w:lang w:eastAsia="zh-CN"/>
        </w:rPr>
        <w:t xml:space="preserve">）</w:t>
      </w:r>
      <w:r>
        <w:rPr>
          <w:rFonts w:ascii="Times New Roman" w:hAnsi="Times New Roman"/>
          <w:b/>
          <w:color w:val="auto"/>
          <w:spacing w:val="20"/>
          <w:sz w:val="32"/>
          <w:szCs w:val="32"/>
          <w:highlight w:val="none"/>
        </w:rPr>
        <w:t xml:space="preserve">（实质性格式）</w:t>
      </w:r>
      <w:bookmarkEnd w:id="358"/>
      <w:r/>
      <w:bookmarkEnd w:id="359"/>
      <w:r/>
      <w:r/>
    </w:p>
    <w:p>
      <w:pPr>
        <w:jc w:val="center"/>
        <w:spacing w:line="260" w:lineRule="exact"/>
        <w:rPr>
          <w:rFonts w:ascii="Times New Roman" w:hAnsi="Times New Roman" w:cs="宋体"/>
          <w:color w:val="auto"/>
          <w:sz w:val="36"/>
          <w:szCs w:val="36"/>
          <w:highlight w:val="none"/>
        </w:rPr>
      </w:pPr>
      <w:r>
        <w:rPr>
          <w:rFonts w:ascii="Times New Roman" w:hAnsi="Times New Roman" w:cs="宋体"/>
          <w:color w:val="auto"/>
          <w:sz w:val="36"/>
          <w:szCs w:val="36"/>
          <w:highlight w:val="none"/>
        </w:rPr>
      </w:r>
      <w:r/>
    </w:p>
    <w:p>
      <w:pPr>
        <w:spacing w:line="360" w:lineRule="auto"/>
        <w:tabs>
          <w:tab w:val="left" w:pos="1800" w:leader="none"/>
          <w:tab w:val="left" w:pos="5580" w:leader="none"/>
        </w:tabs>
        <w:rPr>
          <w:rFonts w:ascii="Times New Roman" w:hAnsi="Times New Roman"/>
          <w:color w:val="auto"/>
          <w:sz w:val="24"/>
          <w:highlight w:val="none"/>
        </w:rPr>
      </w:pPr>
      <w:r>
        <w:rPr>
          <w:rFonts w:ascii="Times New Roman" w:hAnsi="Times New Roman"/>
          <w:color w:val="auto"/>
          <w:sz w:val="24"/>
          <w:highlight w:val="none"/>
        </w:rPr>
        <w:t xml:space="preserve">项目编号：_________ 项目名称</w:t>
      </w:r>
      <w:r>
        <w:rPr>
          <w:rFonts w:ascii="Times New Roman" w:hAnsi="Times New Roman"/>
          <w:color w:val="auto"/>
          <w:sz w:val="24"/>
          <w:highlight w:val="none"/>
          <w:u w:val="single"/>
        </w:rPr>
        <w:t xml:space="preserve">： </w:t>
      </w:r>
      <w:r>
        <w:rPr>
          <w:rFonts w:hint="eastAsia" w:ascii="Times New Roman" w:hAnsi="Times New Roman"/>
          <w:color w:val="auto"/>
          <w:sz w:val="24"/>
          <w:highlight w:val="none"/>
          <w:u w:val="single"/>
        </w:rPr>
        <w:t xml:space="preserve">                         </w:t>
      </w:r>
      <w:r>
        <w:rPr>
          <w:rFonts w:hint="eastAsia" w:ascii="Times New Roman" w:hAnsi="Times New Roman"/>
          <w:color w:val="auto"/>
          <w:sz w:val="24"/>
          <w:highlight w:val="none"/>
        </w:rPr>
        <w:t xml:space="preserve"> </w:t>
      </w:r>
      <w:r>
        <w:rPr>
          <w:rFonts w:ascii="Times New Roman" w:hAnsi="Times New Roman"/>
          <w:color w:val="auto"/>
          <w:sz w:val="24"/>
          <w:highlight w:val="none"/>
        </w:rPr>
        <w:t xml:space="preserve">报价单位：人民币元</w:t>
      </w:r>
      <w:r/>
    </w:p>
    <w:tbl>
      <w:tblPr>
        <w:tblStyle w:val="856"/>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1107"/>
        <w:gridCol w:w="3178"/>
        <w:gridCol w:w="1294"/>
        <w:gridCol w:w="1475"/>
        <w:gridCol w:w="2232"/>
      </w:tblGrid>
      <w:tr>
        <w:trPr>
          <w:trHeight w:val="454"/>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both"/>
              <w:widowControl/>
              <w:rPr>
                <w:rFonts w:hint="eastAsia" w:ascii="Times New Roman" w:hAnsi="Times New Roman" w:eastAsia="宋体" w:cs="宋体"/>
                <w:color w:val="auto"/>
                <w:sz w:val="24"/>
                <w:szCs w:val="24"/>
                <w:highlight w:val="none"/>
                <w:lang w:val="en-US" w:eastAsia="zh-CN" w:bidi="ar"/>
              </w:rPr>
            </w:pPr>
            <w:r>
              <w:rPr>
                <w:rFonts w:hint="eastAsia" w:ascii="Times New Roman" w:hAnsi="Times New Roman" w:cs="宋体"/>
                <w:color w:val="auto"/>
                <w:sz w:val="24"/>
                <w:szCs w:val="24"/>
                <w:highlight w:val="none"/>
                <w:lang w:val="en-US" w:eastAsia="zh-CN" w:bidi="ar"/>
              </w:rPr>
              <w:t xml:space="preserve">采购包1：</w:t>
            </w:r>
            <w:r>
              <w:rPr>
                <w:rFonts w:hint="eastAsia" w:ascii="Times New Roman" w:hAnsi="Times New Roman" w:eastAsia="宋体" w:cs="宋体"/>
                <w:color w:val="auto"/>
                <w:sz w:val="24"/>
                <w:szCs w:val="24"/>
                <w:highlight w:val="none"/>
                <w:lang w:val="en-US" w:eastAsia="zh-CN" w:bidi="ar"/>
              </w:rPr>
              <w:t xml:space="preserve">常州地区（科教城校区、西太湖校区）米</w:t>
            </w:r>
            <w:r/>
          </w:p>
        </w:tc>
      </w:tr>
      <w:tr>
        <w:trPr>
          <w:trHeight w:val="454"/>
        </w:trPr>
        <w:tc>
          <w:tcPr>
            <w:tcBorders>
              <w:top w:val="single" w:color="000000" w:sz="4" w:space="0"/>
              <w:left w:val="single" w:color="000000" w:sz="4" w:space="0"/>
              <w:bottom w:val="single" w:color="000000" w:sz="4" w:space="0"/>
              <w:right w:val="single" w:color="000000" w:sz="4" w:space="0"/>
            </w:tcBorders>
            <w:tcW w:w="596" w:type="pct"/>
            <w:vAlign w:val="center"/>
            <w:textDirection w:val="lrTb"/>
            <w:noWrap w:val="false"/>
          </w:tcPr>
          <w:p>
            <w:pPr>
              <w:jc w:val="center"/>
              <w:widowControl/>
              <w:rPr>
                <w:rFonts w:hint="default" w:ascii="Times New Roman" w:hAnsi="Times New Roman" w:eastAsia="宋体" w:cs="宋体"/>
                <w:color w:val="auto"/>
                <w:sz w:val="24"/>
                <w:szCs w:val="24"/>
                <w:highlight w:val="none"/>
                <w:lang w:val="en-US" w:eastAsia="zh-CN"/>
              </w:rPr>
            </w:pPr>
            <w:r>
              <w:rPr>
                <w:rFonts w:hint="default" w:ascii="Times New Roman" w:hAnsi="Times New Roman" w:eastAsia="宋体" w:cs="宋体"/>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711" w:type="pct"/>
            <w:vAlign w:val="center"/>
            <w:textDirection w:val="lrTb"/>
            <w:noWrap w:val="false"/>
          </w:tcPr>
          <w:p>
            <w:pPr>
              <w:jc w:val="center"/>
              <w:widowControl/>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lang w:bidi="ar"/>
              </w:rPr>
              <w:t xml:space="preserve">类别</w:t>
            </w:r>
            <w:r/>
          </w:p>
        </w:tc>
        <w:tc>
          <w:tcPr>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jc w:val="center"/>
              <w:widowControl/>
              <w:rPr>
                <w:rFonts w:hint="default" w:ascii="Times New Roman" w:hAnsi="Times New Roman" w:eastAsia="宋体" w:cs="宋体"/>
                <w:color w:val="auto"/>
                <w:sz w:val="24"/>
                <w:szCs w:val="24"/>
                <w:highlight w:val="none"/>
                <w:lang w:val="en-US" w:eastAsia="zh-CN"/>
              </w:rPr>
            </w:pPr>
            <w:r>
              <w:rPr>
                <w:rFonts w:hint="eastAsia" w:ascii="Times New Roman" w:hAnsi="Times New Roman" w:eastAsia="宋体" w:cs="宋体"/>
                <w:color w:val="auto"/>
                <w:sz w:val="24"/>
                <w:szCs w:val="24"/>
                <w:highlight w:val="none"/>
                <w:lang w:val="en-US" w:eastAsia="zh-CN"/>
              </w:rPr>
              <w:t xml:space="preserve">品 牌</w:t>
            </w:r>
            <w:r/>
          </w:p>
        </w:tc>
        <w:tc>
          <w:tcPr>
            <w:tcBorders>
              <w:top w:val="single" w:color="000000" w:sz="4" w:space="0"/>
              <w:left w:val="single" w:color="000000" w:sz="4" w:space="0"/>
              <w:bottom w:val="single" w:color="000000" w:sz="4" w:space="0"/>
              <w:right w:val="single" w:color="auto" w:sz="4" w:space="0"/>
            </w:tcBorders>
            <w:tcW w:w="794" w:type="pct"/>
            <w:vAlign w:val="center"/>
            <w:textDirection w:val="lrTb"/>
            <w:noWrap w:val="false"/>
          </w:tcPr>
          <w:p>
            <w:pPr>
              <w:jc w:val="center"/>
              <w:widowControl/>
              <w:rPr>
                <w:rFonts w:hint="default" w:ascii="Times New Roman" w:hAnsi="Times New Roman" w:eastAsia="宋体" w:cs="宋体"/>
                <w:color w:val="auto"/>
                <w:sz w:val="24"/>
                <w:szCs w:val="24"/>
                <w:highlight w:val="none"/>
                <w:lang w:val="en-US" w:eastAsia="zh-CN" w:bidi="ar"/>
              </w:rPr>
            </w:pPr>
            <w:r>
              <w:rPr>
                <w:rFonts w:hint="eastAsia" w:ascii="Times New Roman" w:hAnsi="Times New Roman" w:cs="宋体"/>
                <w:color w:val="auto"/>
                <w:sz w:val="24"/>
                <w:szCs w:val="24"/>
                <w:highlight w:val="none"/>
                <w:lang w:val="en-US" w:eastAsia="zh-CN" w:bidi="ar"/>
              </w:rPr>
              <w:t xml:space="preserve">投标优惠率</w:t>
            </w:r>
            <w:r/>
          </w:p>
        </w:tc>
        <w:tc>
          <w:tcPr>
            <w:tcBorders>
              <w:top w:val="single" w:color="000000" w:sz="4" w:space="0"/>
              <w:left w:val="single" w:color="auto" w:sz="4" w:space="0"/>
              <w:bottom w:val="single" w:color="000000" w:sz="4" w:space="0"/>
              <w:right w:val="single" w:color="000000" w:sz="4" w:space="0"/>
            </w:tcBorders>
            <w:tcW w:w="1200" w:type="pct"/>
            <w:vAlign w:val="center"/>
            <w:textDirection w:val="lrTb"/>
            <w:noWrap w:val="false"/>
          </w:tcPr>
          <w:p>
            <w:pPr>
              <w:jc w:val="center"/>
              <w:widowControl/>
              <w:rPr>
                <w:rFonts w:hint="default" w:ascii="Times New Roman" w:hAnsi="Times New Roman" w:eastAsia="宋体" w:cs="宋体"/>
                <w:color w:val="auto"/>
                <w:sz w:val="24"/>
                <w:szCs w:val="24"/>
                <w:highlight w:val="none"/>
                <w:lang w:val="en-US" w:eastAsia="zh-CN" w:bidi="ar"/>
              </w:rPr>
            </w:pPr>
            <w:r>
              <w:rPr>
                <w:rFonts w:hint="eastAsia" w:ascii="Times New Roman" w:hAnsi="Times New Roman" w:cs="宋体"/>
                <w:color w:val="auto"/>
                <w:sz w:val="24"/>
                <w:szCs w:val="24"/>
                <w:highlight w:val="none"/>
                <w:lang w:val="en-US" w:eastAsia="zh-CN" w:bidi="ar"/>
              </w:rPr>
              <w:t xml:space="preserve">优惠率权重</w:t>
            </w:r>
            <w:r/>
          </w:p>
        </w:tc>
      </w:tr>
      <w:tr>
        <w:trPr>
          <w:trHeight w:val="458"/>
        </w:trPr>
        <w:tc>
          <w:tcPr>
            <w:tcBorders>
              <w:top w:val="single" w:color="000000" w:sz="4" w:space="0"/>
              <w:left w:val="single" w:color="000000" w:sz="4" w:space="0"/>
              <w:bottom w:val="single" w:color="000000" w:sz="4" w:space="0"/>
              <w:right w:val="single" w:color="000000" w:sz="4" w:space="0"/>
            </w:tcBorders>
            <w:tcW w:w="596" w:type="pct"/>
            <w:vAlign w:val="center"/>
            <w:vMerge w:val="restart"/>
            <w:textDirection w:val="lrTb"/>
            <w:noWrap w:val="false"/>
          </w:tcPr>
          <w:p>
            <w:pPr>
              <w:jc w:val="center"/>
              <w:widowControl/>
              <w:rPr>
                <w:rFonts w:hint="default" w:ascii="Times New Roman" w:hAnsi="Times New Roman" w:eastAsia="宋体" w:cs="宋体"/>
                <w:color w:val="auto"/>
                <w:sz w:val="24"/>
                <w:szCs w:val="24"/>
                <w:highlight w:val="none"/>
                <w:lang w:val="en-US"/>
              </w:rPr>
            </w:pPr>
            <w:r>
              <w:rPr>
                <w:rFonts w:hint="eastAsia" w:ascii="Times New Roman" w:hAnsi="Times New Roman" w:cs="宋体"/>
                <w:color w:val="auto"/>
                <w:sz w:val="24"/>
                <w:szCs w:val="24"/>
                <w:highlight w:val="none"/>
                <w:lang w:val="en-US" w:eastAsia="zh-CN"/>
              </w:rPr>
              <w:t xml:space="preserve">投标报价</w:t>
            </w:r>
            <w:r/>
          </w:p>
        </w:tc>
        <w:tc>
          <w:tcPr>
            <w:tcBorders>
              <w:top w:val="single" w:color="000000" w:sz="4" w:space="0"/>
              <w:left w:val="single" w:color="000000" w:sz="4" w:space="0"/>
              <w:bottom w:val="single" w:color="000000" w:sz="4" w:space="0"/>
              <w:right w:val="single" w:color="000000" w:sz="4" w:space="0"/>
            </w:tcBorders>
            <w:tcW w:w="1711" w:type="pct"/>
            <w:vAlign w:val="center"/>
            <w:textDirection w:val="lrTb"/>
            <w:noWrap w:val="false"/>
          </w:tcPr>
          <w:p>
            <w:pPr>
              <w:jc w:val="center"/>
              <w:widowControl/>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lang w:bidi="ar"/>
              </w:rPr>
              <w:t xml:space="preserve">稻花香2号</w:t>
            </w:r>
            <w:r/>
          </w:p>
        </w:tc>
        <w:tc>
          <w:tcPr>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jc w:val="center"/>
              <w:widowControl/>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auto" w:sz="4" w:space="0"/>
            </w:tcBorders>
            <w:tcW w:w="794" w:type="pct"/>
            <w:vAlign w:val="center"/>
            <w:textDirection w:val="lrTb"/>
            <w:noWrap w:val="false"/>
          </w:tcPr>
          <w:p>
            <w:pPr>
              <w:jc w:val="right"/>
              <w:widowControl/>
              <w:rPr>
                <w:rFonts w:hint="eastAsia" w:ascii="Times New Roman" w:hAnsi="Times New Roman" w:eastAsia="宋体" w:cs="宋体"/>
                <w:color w:val="auto"/>
                <w:sz w:val="24"/>
                <w:szCs w:val="24"/>
                <w:highlight w:val="none"/>
                <w:lang w:val="en-US" w:eastAsia="zh-CN" w:bidi="ar"/>
              </w:rPr>
            </w:pPr>
            <w:r>
              <w:rPr>
                <w:rFonts w:hint="eastAsia" w:ascii="Times New Roman" w:hAnsi="Times New Roman" w:cs="宋体"/>
                <w:color w:val="auto"/>
                <w:sz w:val="24"/>
                <w:szCs w:val="24"/>
                <w:highlight w:val="none"/>
                <w:lang w:val="en-US" w:eastAsia="zh-CN" w:bidi="ar"/>
              </w:rPr>
              <w:t xml:space="preserve">%</w:t>
            </w:r>
            <w:r/>
          </w:p>
        </w:tc>
        <w:tc>
          <w:tcPr>
            <w:tcBorders>
              <w:top w:val="single" w:color="000000" w:sz="4" w:space="0"/>
              <w:left w:val="single" w:color="auto" w:sz="4" w:space="0"/>
              <w:bottom w:val="single" w:color="000000" w:sz="4" w:space="0"/>
              <w:right w:val="single" w:color="000000" w:sz="4" w:space="0"/>
            </w:tcBorders>
            <w:tcW w:w="1200" w:type="pct"/>
            <w:vAlign w:val="center"/>
            <w:textDirection w:val="lrTb"/>
            <w:noWrap w:val="false"/>
          </w:tcPr>
          <w:p>
            <w:pPr>
              <w:jc w:val="right"/>
              <w:widowControl/>
              <w:rPr>
                <w:rFonts w:hint="default" w:ascii="Times New Roman" w:hAnsi="Times New Roman" w:eastAsia="宋体" w:cs="宋体"/>
                <w:color w:val="auto"/>
                <w:sz w:val="24"/>
                <w:szCs w:val="24"/>
                <w:highlight w:val="none"/>
                <w:lang w:val="en-US" w:eastAsia="zh-CN" w:bidi="ar"/>
              </w:rPr>
            </w:pPr>
            <w:r>
              <w:rPr>
                <w:rFonts w:hint="eastAsia" w:ascii="Times New Roman" w:hAnsi="Times New Roman" w:cs="宋体"/>
                <w:color w:val="auto"/>
                <w:sz w:val="24"/>
                <w:szCs w:val="24"/>
                <w:highlight w:val="none"/>
                <w:lang w:val="en-US" w:eastAsia="zh-CN" w:bidi="ar"/>
              </w:rPr>
              <w:t xml:space="preserve">2%</w:t>
            </w:r>
            <w:r/>
          </w:p>
        </w:tc>
      </w:tr>
      <w:tr>
        <w:trPr>
          <w:trHeight w:val="430"/>
        </w:trPr>
        <w:tc>
          <w:tcPr>
            <w:tcBorders>
              <w:top w:val="single" w:color="000000" w:sz="4" w:space="0"/>
              <w:left w:val="single" w:color="000000" w:sz="4" w:space="0"/>
              <w:bottom w:val="single" w:color="000000" w:sz="4" w:space="0"/>
              <w:right w:val="single" w:color="000000" w:sz="4" w:space="0"/>
            </w:tcBorders>
            <w:tcW w:w="596" w:type="pct"/>
            <w:vAlign w:val="center"/>
            <w:vMerge w:val="continue"/>
            <w:textDirection w:val="lrTb"/>
            <w:noWrap w:val="false"/>
          </w:tcPr>
          <w:p>
            <w:pPr>
              <w:jc w:val="center"/>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11" w:type="pct"/>
            <w:vAlign w:val="center"/>
            <w:textDirection w:val="lrTb"/>
            <w:noWrap w:val="false"/>
          </w:tcPr>
          <w:p>
            <w:pPr>
              <w:jc w:val="center"/>
              <w:widowControl/>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lang w:bidi="ar"/>
              </w:rPr>
              <w:t xml:space="preserve">绥粳18</w:t>
            </w:r>
            <w:r/>
          </w:p>
        </w:tc>
        <w:tc>
          <w:tcPr>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jc w:val="center"/>
              <w:widowControl/>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auto" w:sz="4" w:space="0"/>
            </w:tcBorders>
            <w:tcW w:w="794" w:type="pct"/>
            <w:vAlign w:val="center"/>
            <w:textDirection w:val="lrTb"/>
            <w:noWrap w:val="false"/>
          </w:tcPr>
          <w:p>
            <w:pPr>
              <w:jc w:val="right"/>
              <w:widowControl/>
              <w:rPr>
                <w:rFonts w:hint="eastAsia" w:ascii="Times New Roman" w:hAnsi="Times New Roman" w:eastAsia="宋体" w:cs="宋体"/>
                <w:color w:val="auto"/>
                <w:sz w:val="24"/>
                <w:szCs w:val="24"/>
                <w:highlight w:val="none"/>
                <w:lang w:bidi="ar"/>
              </w:rPr>
            </w:pPr>
            <w:r>
              <w:rPr>
                <w:rFonts w:hint="eastAsia" w:ascii="Times New Roman" w:hAnsi="Times New Roman" w:cs="宋体"/>
                <w:color w:val="auto"/>
                <w:sz w:val="24"/>
                <w:szCs w:val="24"/>
                <w:highlight w:val="none"/>
                <w:lang w:val="en-US" w:eastAsia="zh-CN" w:bidi="ar"/>
              </w:rPr>
              <w:t xml:space="preserve">%</w:t>
            </w:r>
            <w:r/>
          </w:p>
        </w:tc>
        <w:tc>
          <w:tcPr>
            <w:tcBorders>
              <w:top w:val="single" w:color="000000" w:sz="4" w:space="0"/>
              <w:left w:val="single" w:color="auto" w:sz="4" w:space="0"/>
              <w:bottom w:val="single" w:color="000000" w:sz="4" w:space="0"/>
              <w:right w:val="single" w:color="000000" w:sz="4" w:space="0"/>
            </w:tcBorders>
            <w:tcW w:w="1200" w:type="pct"/>
            <w:vAlign w:val="center"/>
            <w:textDirection w:val="lrTb"/>
            <w:noWrap w:val="false"/>
          </w:tcPr>
          <w:p>
            <w:pPr>
              <w:jc w:val="right"/>
              <w:widowControl/>
              <w:rPr>
                <w:rFonts w:hint="default" w:ascii="Times New Roman" w:hAnsi="Times New Roman" w:eastAsia="宋体" w:cs="宋体"/>
                <w:color w:val="auto"/>
                <w:sz w:val="24"/>
                <w:szCs w:val="24"/>
                <w:highlight w:val="none"/>
                <w:lang w:val="en-US" w:eastAsia="zh-CN" w:bidi="ar"/>
              </w:rPr>
            </w:pPr>
            <w:r>
              <w:rPr>
                <w:rFonts w:hint="eastAsia" w:ascii="Times New Roman" w:hAnsi="Times New Roman" w:cs="宋体"/>
                <w:color w:val="auto"/>
                <w:sz w:val="24"/>
                <w:szCs w:val="24"/>
                <w:highlight w:val="none"/>
                <w:lang w:val="en-US" w:eastAsia="zh-CN" w:bidi="ar"/>
              </w:rPr>
              <w:t xml:space="preserve">2%</w:t>
            </w:r>
            <w:r/>
          </w:p>
        </w:tc>
      </w:tr>
      <w:tr>
        <w:trPr>
          <w:trHeight w:val="454"/>
        </w:trPr>
        <w:tc>
          <w:tcPr>
            <w:tcBorders>
              <w:top w:val="single" w:color="000000" w:sz="4" w:space="0"/>
              <w:left w:val="single" w:color="000000" w:sz="4" w:space="0"/>
              <w:bottom w:val="single" w:color="000000" w:sz="4" w:space="0"/>
              <w:right w:val="single" w:color="000000" w:sz="4" w:space="0"/>
            </w:tcBorders>
            <w:tcW w:w="596" w:type="pct"/>
            <w:vAlign w:val="center"/>
            <w:vMerge w:val="continue"/>
            <w:textDirection w:val="lrTb"/>
            <w:noWrap w:val="false"/>
          </w:tcPr>
          <w:p>
            <w:pPr>
              <w:jc w:val="center"/>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11" w:type="pct"/>
            <w:vAlign w:val="center"/>
            <w:textDirection w:val="lrTb"/>
            <w:noWrap w:val="false"/>
          </w:tcPr>
          <w:p>
            <w:pPr>
              <w:jc w:val="center"/>
              <w:widowControl/>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lang w:bidi="ar"/>
              </w:rPr>
              <w:t xml:space="preserve">特级精制大米</w:t>
            </w:r>
            <w:r/>
          </w:p>
        </w:tc>
        <w:tc>
          <w:tcPr>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jc w:val="center"/>
              <w:widowControl/>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auto" w:sz="4" w:space="0"/>
            </w:tcBorders>
            <w:tcW w:w="794" w:type="pct"/>
            <w:vAlign w:val="center"/>
            <w:textDirection w:val="lrTb"/>
            <w:noWrap w:val="false"/>
          </w:tcPr>
          <w:p>
            <w:pPr>
              <w:jc w:val="right"/>
              <w:widowControl/>
              <w:rPr>
                <w:rFonts w:hint="eastAsia" w:ascii="Times New Roman" w:hAnsi="Times New Roman" w:eastAsia="宋体" w:cs="宋体"/>
                <w:color w:val="auto"/>
                <w:sz w:val="24"/>
                <w:szCs w:val="24"/>
                <w:highlight w:val="none"/>
                <w:lang w:bidi="ar"/>
              </w:rPr>
            </w:pPr>
            <w:r>
              <w:rPr>
                <w:rFonts w:hint="eastAsia" w:ascii="Times New Roman" w:hAnsi="Times New Roman" w:cs="宋体"/>
                <w:color w:val="auto"/>
                <w:sz w:val="24"/>
                <w:szCs w:val="24"/>
                <w:highlight w:val="none"/>
                <w:lang w:val="en-US" w:eastAsia="zh-CN" w:bidi="ar"/>
              </w:rPr>
              <w:t xml:space="preserve">%</w:t>
            </w:r>
            <w:r/>
          </w:p>
        </w:tc>
        <w:tc>
          <w:tcPr>
            <w:tcBorders>
              <w:top w:val="single" w:color="000000" w:sz="4" w:space="0"/>
              <w:left w:val="single" w:color="auto" w:sz="4" w:space="0"/>
              <w:bottom w:val="single" w:color="000000" w:sz="4" w:space="0"/>
              <w:right w:val="single" w:color="000000" w:sz="4" w:space="0"/>
            </w:tcBorders>
            <w:tcW w:w="1200" w:type="pct"/>
            <w:vAlign w:val="center"/>
            <w:textDirection w:val="lrTb"/>
            <w:noWrap w:val="false"/>
          </w:tcPr>
          <w:p>
            <w:pPr>
              <w:jc w:val="right"/>
              <w:widowControl/>
              <w:rPr>
                <w:rFonts w:hint="default" w:ascii="Times New Roman" w:hAnsi="Times New Roman" w:eastAsia="宋体" w:cs="宋体"/>
                <w:color w:val="auto"/>
                <w:sz w:val="24"/>
                <w:szCs w:val="24"/>
                <w:highlight w:val="none"/>
                <w:lang w:val="en-US" w:eastAsia="zh-CN" w:bidi="ar"/>
              </w:rPr>
            </w:pPr>
            <w:r>
              <w:rPr>
                <w:rFonts w:hint="eastAsia" w:ascii="Times New Roman" w:hAnsi="Times New Roman" w:cs="宋体"/>
                <w:color w:val="auto"/>
                <w:sz w:val="24"/>
                <w:szCs w:val="24"/>
                <w:highlight w:val="none"/>
                <w:lang w:val="en-US" w:eastAsia="zh-CN" w:bidi="ar"/>
              </w:rPr>
              <w:t xml:space="preserve">24%</w:t>
            </w:r>
            <w:r/>
          </w:p>
        </w:tc>
      </w:tr>
      <w:tr>
        <w:trPr>
          <w:trHeight w:val="454"/>
        </w:trPr>
        <w:tc>
          <w:tcPr>
            <w:tcBorders>
              <w:top w:val="single" w:color="000000" w:sz="4" w:space="0"/>
              <w:left w:val="single" w:color="000000" w:sz="4" w:space="0"/>
              <w:bottom w:val="single" w:color="000000" w:sz="4" w:space="0"/>
              <w:right w:val="single" w:color="000000" w:sz="4" w:space="0"/>
            </w:tcBorders>
            <w:tcW w:w="596" w:type="pct"/>
            <w:vAlign w:val="center"/>
            <w:vMerge w:val="continue"/>
            <w:textDirection w:val="lrTb"/>
            <w:noWrap w:val="false"/>
          </w:tcPr>
          <w:p>
            <w:pPr>
              <w:jc w:val="center"/>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11" w:type="pct"/>
            <w:vAlign w:val="center"/>
            <w:textDirection w:val="lrTb"/>
            <w:noWrap w:val="false"/>
          </w:tcPr>
          <w:p>
            <w:pPr>
              <w:jc w:val="center"/>
              <w:widowControl/>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lang w:bidi="ar"/>
              </w:rPr>
              <w:t xml:space="preserve">一级粳米</w:t>
            </w:r>
            <w:r/>
          </w:p>
        </w:tc>
        <w:tc>
          <w:tcPr>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jc w:val="center"/>
              <w:widowControl/>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auto" w:sz="4" w:space="0"/>
            </w:tcBorders>
            <w:tcW w:w="794" w:type="pct"/>
            <w:vAlign w:val="center"/>
            <w:textDirection w:val="lrTb"/>
            <w:noWrap w:val="false"/>
          </w:tcPr>
          <w:p>
            <w:pPr>
              <w:jc w:val="right"/>
              <w:widowControl/>
              <w:rPr>
                <w:rFonts w:hint="eastAsia" w:ascii="Times New Roman" w:hAnsi="Times New Roman" w:eastAsia="宋体" w:cs="宋体"/>
                <w:color w:val="auto"/>
                <w:sz w:val="24"/>
                <w:szCs w:val="24"/>
                <w:highlight w:val="none"/>
                <w:lang w:bidi="ar"/>
              </w:rPr>
            </w:pPr>
            <w:r>
              <w:rPr>
                <w:rFonts w:hint="eastAsia" w:ascii="Times New Roman" w:hAnsi="Times New Roman" w:cs="宋体"/>
                <w:color w:val="auto"/>
                <w:sz w:val="24"/>
                <w:szCs w:val="24"/>
                <w:highlight w:val="none"/>
                <w:lang w:val="en-US" w:eastAsia="zh-CN" w:bidi="ar"/>
              </w:rPr>
              <w:t xml:space="preserve">%</w:t>
            </w:r>
            <w:r/>
          </w:p>
        </w:tc>
        <w:tc>
          <w:tcPr>
            <w:tcBorders>
              <w:top w:val="single" w:color="000000" w:sz="4" w:space="0"/>
              <w:left w:val="single" w:color="auto" w:sz="4" w:space="0"/>
              <w:bottom w:val="single" w:color="000000" w:sz="4" w:space="0"/>
              <w:right w:val="single" w:color="000000" w:sz="4" w:space="0"/>
            </w:tcBorders>
            <w:tcW w:w="1200" w:type="pct"/>
            <w:vAlign w:val="center"/>
            <w:textDirection w:val="lrTb"/>
            <w:noWrap w:val="false"/>
          </w:tcPr>
          <w:p>
            <w:pPr>
              <w:jc w:val="right"/>
              <w:widowControl/>
              <w:rPr>
                <w:rFonts w:hint="default" w:ascii="Times New Roman" w:hAnsi="Times New Roman" w:eastAsia="宋体" w:cs="宋体"/>
                <w:color w:val="auto"/>
                <w:sz w:val="24"/>
                <w:szCs w:val="24"/>
                <w:highlight w:val="none"/>
                <w:lang w:val="en-US" w:eastAsia="zh-CN" w:bidi="ar"/>
              </w:rPr>
            </w:pPr>
            <w:r>
              <w:rPr>
                <w:rFonts w:hint="eastAsia" w:ascii="Times New Roman" w:hAnsi="Times New Roman" w:cs="宋体"/>
                <w:color w:val="auto"/>
                <w:sz w:val="24"/>
                <w:szCs w:val="24"/>
                <w:highlight w:val="none"/>
                <w:lang w:val="en-US" w:eastAsia="zh-CN" w:bidi="ar"/>
              </w:rPr>
              <w:t xml:space="preserve">70%</w:t>
            </w:r>
            <w:r/>
          </w:p>
        </w:tc>
      </w:tr>
      <w:tr>
        <w:trPr>
          <w:trHeight w:val="454"/>
        </w:trPr>
        <w:tc>
          <w:tcPr>
            <w:tcBorders>
              <w:top w:val="single" w:color="000000" w:sz="4" w:space="0"/>
              <w:left w:val="single" w:color="000000" w:sz="4" w:space="0"/>
              <w:bottom w:val="single" w:color="000000" w:sz="4" w:space="0"/>
              <w:right w:val="single" w:color="000000" w:sz="4" w:space="0"/>
            </w:tcBorders>
            <w:tcW w:w="596" w:type="pct"/>
            <w:vAlign w:val="center"/>
            <w:vMerge w:val="continue"/>
            <w:textDirection w:val="lrTb"/>
            <w:noWrap w:val="false"/>
          </w:tcPr>
          <w:p>
            <w:pPr>
              <w:jc w:val="center"/>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11" w:type="pct"/>
            <w:vAlign w:val="center"/>
            <w:textDirection w:val="lrTb"/>
            <w:noWrap w:val="false"/>
          </w:tcPr>
          <w:p>
            <w:pPr>
              <w:jc w:val="center"/>
              <w:widowControl/>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lang w:bidi="ar"/>
              </w:rPr>
              <w:t xml:space="preserve">糯 米</w:t>
            </w:r>
            <w:r/>
          </w:p>
        </w:tc>
        <w:tc>
          <w:tcPr>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jc w:val="center"/>
              <w:widowControl/>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auto" w:sz="4" w:space="0"/>
            </w:tcBorders>
            <w:tcW w:w="794" w:type="pct"/>
            <w:vAlign w:val="center"/>
            <w:textDirection w:val="lrTb"/>
            <w:noWrap w:val="false"/>
          </w:tcPr>
          <w:p>
            <w:pPr>
              <w:jc w:val="right"/>
              <w:widowControl/>
              <w:rPr>
                <w:rFonts w:hint="eastAsia" w:ascii="Times New Roman" w:hAnsi="Times New Roman" w:eastAsia="宋体" w:cs="宋体"/>
                <w:color w:val="auto"/>
                <w:sz w:val="24"/>
                <w:szCs w:val="24"/>
                <w:highlight w:val="none"/>
                <w:lang w:bidi="ar"/>
              </w:rPr>
            </w:pPr>
            <w:r>
              <w:rPr>
                <w:rFonts w:hint="eastAsia" w:ascii="Times New Roman" w:hAnsi="Times New Roman" w:cs="宋体"/>
                <w:color w:val="auto"/>
                <w:sz w:val="24"/>
                <w:szCs w:val="24"/>
                <w:highlight w:val="none"/>
                <w:lang w:val="en-US" w:eastAsia="zh-CN" w:bidi="ar"/>
              </w:rPr>
              <w:t xml:space="preserve">%</w:t>
            </w:r>
            <w:r/>
          </w:p>
        </w:tc>
        <w:tc>
          <w:tcPr>
            <w:tcBorders>
              <w:top w:val="single" w:color="000000" w:sz="4" w:space="0"/>
              <w:left w:val="single" w:color="auto" w:sz="4" w:space="0"/>
              <w:bottom w:val="single" w:color="000000" w:sz="4" w:space="0"/>
              <w:right w:val="single" w:color="000000" w:sz="4" w:space="0"/>
            </w:tcBorders>
            <w:tcW w:w="1200" w:type="pct"/>
            <w:vAlign w:val="center"/>
            <w:textDirection w:val="lrTb"/>
            <w:noWrap w:val="false"/>
          </w:tcPr>
          <w:p>
            <w:pPr>
              <w:jc w:val="right"/>
              <w:widowControl/>
              <w:rPr>
                <w:rFonts w:hint="default" w:ascii="Times New Roman" w:hAnsi="Times New Roman" w:eastAsia="宋体" w:cs="宋体"/>
                <w:color w:val="auto"/>
                <w:sz w:val="24"/>
                <w:szCs w:val="24"/>
                <w:highlight w:val="none"/>
                <w:lang w:val="en-US" w:eastAsia="zh-CN" w:bidi="ar"/>
              </w:rPr>
            </w:pPr>
            <w:r>
              <w:rPr>
                <w:rFonts w:hint="eastAsia" w:ascii="Times New Roman" w:hAnsi="Times New Roman" w:cs="宋体"/>
                <w:color w:val="auto"/>
                <w:sz w:val="24"/>
                <w:szCs w:val="24"/>
                <w:highlight w:val="none"/>
                <w:lang w:val="en-US" w:eastAsia="zh-CN" w:bidi="ar"/>
              </w:rPr>
              <w:t xml:space="preserve">2%</w:t>
            </w:r>
            <w:r/>
          </w:p>
        </w:tc>
      </w:tr>
      <w:tr>
        <w:trPr>
          <w:trHeight w:val="454"/>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left"/>
              <w:widowControl/>
              <w:rPr>
                <w:rFonts w:hint="default" w:ascii="Times New Roman" w:hAnsi="Times New Roman" w:eastAsia="宋体" w:cs="宋体"/>
                <w:color w:val="auto"/>
                <w:sz w:val="24"/>
                <w:szCs w:val="24"/>
                <w:highlight w:val="none"/>
                <w:lang w:val="en-US" w:bidi="ar"/>
              </w:rPr>
            </w:pPr>
            <w:r>
              <w:rPr>
                <w:rFonts w:hint="eastAsia" w:ascii="Times New Roman" w:hAnsi="Times New Roman" w:cs="宋体"/>
                <w:color w:val="auto"/>
                <w:sz w:val="24"/>
                <w:szCs w:val="24"/>
                <w:highlight w:val="none"/>
                <w:lang w:val="en-US" w:eastAsia="zh-CN"/>
              </w:rPr>
              <w:t xml:space="preserve">加权优惠率</w:t>
            </w:r>
            <w:r>
              <w:rPr>
                <w:rFonts w:hint="eastAsia" w:ascii="Times New Roman" w:hAnsi="Times New Roman" w:eastAsia="宋体" w:cs="宋体"/>
                <w:color w:val="auto"/>
                <w:sz w:val="24"/>
                <w:szCs w:val="24"/>
                <w:highlight w:val="none"/>
                <w:lang w:val="en-US" w:eastAsia="zh-CN"/>
              </w:rPr>
              <w:t xml:space="preserve">：</w:t>
            </w:r>
            <w:r>
              <w:rPr>
                <w:rFonts w:hint="eastAsia" w:ascii="Times New Roman" w:hAnsi="Times New Roman" w:cs="宋体"/>
                <w:color w:val="auto"/>
                <w:sz w:val="24"/>
                <w:szCs w:val="24"/>
                <w:highlight w:val="none"/>
                <w:lang w:val="en-US" w:eastAsia="zh-CN"/>
              </w:rPr>
              <w:t xml:space="preserve">    %</w:t>
            </w:r>
            <w:r/>
          </w:p>
        </w:tc>
      </w:tr>
      <w:tr>
        <w:trPr>
          <w:trHeight w:val="454"/>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left"/>
              <w:widowControl/>
              <w:rPr>
                <w:rFonts w:hint="eastAsia" w:ascii="Times New Roman" w:hAnsi="Times New Roman" w:eastAsia="宋体" w:cs="宋体"/>
                <w:color w:val="auto"/>
                <w:sz w:val="24"/>
                <w:szCs w:val="24"/>
                <w:highlight w:val="none"/>
                <w:lang w:val="en-US" w:eastAsia="zh-CN"/>
              </w:rPr>
            </w:pPr>
            <w:r>
              <w:rPr>
                <w:rFonts w:hint="eastAsia" w:ascii="Times New Roman" w:hAnsi="Times New Roman"/>
                <w:b/>
                <w:bCs/>
                <w:color w:val="auto"/>
                <w:szCs w:val="21"/>
                <w:highlight w:val="none"/>
              </w:rPr>
              <w:t xml:space="preserve">本采购</w:t>
            </w:r>
            <w:r>
              <w:rPr>
                <w:rFonts w:hint="eastAsia" w:ascii="Times New Roman" w:hAnsi="Times New Roman"/>
                <w:b/>
                <w:bCs/>
                <w:color w:val="auto"/>
                <w:szCs w:val="21"/>
                <w:highlight w:val="none"/>
                <w:lang w:val="en-US" w:eastAsia="zh-CN"/>
              </w:rPr>
              <w:t xml:space="preserve">项目</w:t>
            </w:r>
            <w:r>
              <w:rPr>
                <w:rFonts w:hint="eastAsia" w:ascii="Times New Roman" w:hAnsi="Times New Roman"/>
                <w:b/>
                <w:bCs/>
                <w:color w:val="auto"/>
                <w:szCs w:val="21"/>
                <w:highlight w:val="none"/>
              </w:rPr>
              <w:t xml:space="preserve">中提供的符合本国产品标准的产品成本之和占该采购包提供的全部产品成本之和的比例为</w:t>
            </w:r>
            <w:r>
              <w:rPr>
                <w:rFonts w:hint="eastAsia" w:ascii="Times New Roman" w:hAnsi="Times New Roman"/>
                <w:b/>
                <w:bCs/>
                <w:color w:val="auto"/>
                <w:szCs w:val="21"/>
                <w:highlight w:val="none"/>
                <w:u w:val="single"/>
              </w:rPr>
              <w:t xml:space="preserve">      </w:t>
            </w:r>
            <w:r>
              <w:rPr>
                <w:rFonts w:hint="eastAsia" w:ascii="Times New Roman" w:hAnsi="Times New Roman"/>
                <w:b/>
                <w:bCs/>
                <w:color w:val="auto"/>
                <w:szCs w:val="21"/>
                <w:highlight w:val="none"/>
              </w:rPr>
              <w:t xml:space="preserve">%。【如项目不适用本国产品标准政策（见第二章“前附表”），此处可不填写。】</w:t>
            </w:r>
            <w:r/>
          </w:p>
        </w:tc>
      </w:tr>
    </w:tbl>
    <w:p>
      <w:pPr>
        <w:jc w:val="left"/>
        <w:spacing w:line="360" w:lineRule="auto"/>
        <w:tabs>
          <w:tab w:val="left" w:pos="1800" w:leader="none"/>
          <w:tab w:val="left" w:pos="5580" w:leader="none"/>
        </w:tabs>
        <w:rPr>
          <w:rFonts w:ascii="Times New Roman" w:hAnsi="Times New Roman" w:cs="楷体"/>
          <w:color w:val="auto"/>
          <w:sz w:val="24"/>
          <w:highlight w:val="none"/>
        </w:rPr>
      </w:pPr>
      <w:r>
        <w:rPr>
          <w:rFonts w:ascii="Times New Roman" w:hAnsi="Times New Roman" w:cs="楷体"/>
          <w:color w:val="auto"/>
          <w:sz w:val="24"/>
          <w:highlight w:val="none"/>
        </w:rPr>
      </w:r>
      <w:r/>
    </w:p>
    <w:p>
      <w:pPr>
        <w:jc w:val="left"/>
        <w:spacing w:line="360" w:lineRule="auto"/>
        <w:tabs>
          <w:tab w:val="left" w:pos="1800" w:leader="none"/>
          <w:tab w:val="left" w:pos="5580" w:leader="none"/>
        </w:tabs>
        <w:rPr>
          <w:rFonts w:ascii="Times New Roman" w:hAnsi="Times New Roman" w:cs="楷体"/>
          <w:color w:val="auto"/>
          <w:sz w:val="24"/>
          <w:highlight w:val="none"/>
        </w:rPr>
      </w:pPr>
      <w:r>
        <w:rPr>
          <w:rFonts w:ascii="Times New Roman" w:hAnsi="Times New Roman" w:cs="楷体"/>
          <w:color w:val="auto"/>
          <w:sz w:val="24"/>
          <w:highlight w:val="none"/>
        </w:rPr>
        <w:t xml:space="preserve">注：1</w:t>
      </w:r>
      <w:r>
        <w:rPr>
          <w:rFonts w:hint="eastAsia" w:ascii="Times New Roman" w:hAnsi="Times New Roman" w:cs="楷体"/>
          <w:color w:val="auto"/>
          <w:sz w:val="24"/>
          <w:highlight w:val="none"/>
        </w:rPr>
        <w:t xml:space="preserve">、</w:t>
      </w:r>
      <w:r>
        <w:rPr>
          <w:rFonts w:ascii="Times New Roman" w:hAnsi="Times New Roman" w:cs="楷体"/>
          <w:color w:val="auto"/>
          <w:sz w:val="24"/>
          <w:highlight w:val="none"/>
        </w:rPr>
        <w:t xml:space="preserve">如果不提供</w:t>
      </w:r>
      <w:r>
        <w:rPr>
          <w:rFonts w:hint="eastAsia" w:ascii="Times New Roman" w:hAnsi="Times New Roman" w:cs="楷体"/>
          <w:color w:val="auto"/>
          <w:sz w:val="24"/>
          <w:highlight w:val="none"/>
        </w:rPr>
        <w:t xml:space="preserve">明细</w:t>
      </w:r>
      <w:r>
        <w:rPr>
          <w:rFonts w:ascii="Times New Roman" w:hAnsi="Times New Roman" w:cs="楷体"/>
          <w:color w:val="auto"/>
          <w:sz w:val="24"/>
          <w:highlight w:val="none"/>
        </w:rPr>
        <w:t xml:space="preserve">报价将视为没有实质性响应</w:t>
      </w:r>
      <w:r>
        <w:rPr>
          <w:rFonts w:hint="eastAsia" w:ascii="Times New Roman" w:hAnsi="Times New Roman" w:cs="楷体"/>
          <w:color w:val="auto"/>
          <w:sz w:val="24"/>
          <w:highlight w:val="none"/>
        </w:rPr>
        <w:t xml:space="preserve">招标</w:t>
      </w:r>
      <w:r>
        <w:rPr>
          <w:rFonts w:ascii="Times New Roman" w:hAnsi="Times New Roman" w:cs="楷体"/>
          <w:color w:val="auto"/>
          <w:sz w:val="24"/>
          <w:highlight w:val="none"/>
        </w:rPr>
        <w:t xml:space="preserve">文件。</w:t>
      </w:r>
      <w:r/>
    </w:p>
    <w:p>
      <w:pPr>
        <w:ind w:firstLine="480"/>
        <w:jc w:val="left"/>
        <w:spacing w:line="360" w:lineRule="auto"/>
        <w:tabs>
          <w:tab w:val="left" w:pos="1800" w:leader="none"/>
          <w:tab w:val="left" w:pos="5580" w:leader="none"/>
        </w:tabs>
        <w:rPr>
          <w:rFonts w:ascii="Times New Roman" w:hAnsi="Times New Roman" w:cs="楷体"/>
          <w:color w:val="auto"/>
          <w:sz w:val="24"/>
          <w:highlight w:val="none"/>
        </w:rPr>
      </w:pPr>
      <w:r>
        <w:rPr>
          <w:rFonts w:hint="eastAsia" w:ascii="Times New Roman" w:hAnsi="Times New Roman" w:cs="楷体"/>
          <w:color w:val="auto"/>
          <w:sz w:val="24"/>
          <w:highlight w:val="none"/>
          <w:lang w:val="en-US" w:eastAsia="zh-CN"/>
        </w:rPr>
        <w:t xml:space="preserve">2、</w:t>
      </w:r>
      <w:r>
        <w:rPr>
          <w:rFonts w:hint="eastAsia" w:ascii="Times New Roman" w:hAnsi="Times New Roman" w:cs="楷体"/>
          <w:color w:val="auto"/>
          <w:sz w:val="24"/>
          <w:highlight w:val="none"/>
        </w:rPr>
        <w:t xml:space="preserve">本表行数可以按照项目分项情况增加。</w:t>
      </w:r>
      <w:r>
        <w:rPr>
          <w:rFonts w:ascii="Times New Roman" w:hAnsi="Times New Roman" w:cs="楷体"/>
          <w:color w:val="auto"/>
          <w:sz w:val="24"/>
          <w:highlight w:val="none"/>
        </w:rPr>
        <w:t xml:space="preserve">各项的详细规格</w:t>
      </w:r>
      <w:r>
        <w:rPr>
          <w:rFonts w:hint="eastAsia" w:ascii="Times New Roman" w:hAnsi="Times New Roman" w:cs="楷体"/>
          <w:color w:val="auto"/>
          <w:sz w:val="24"/>
          <w:highlight w:val="none"/>
        </w:rPr>
        <w:t xml:space="preserve">、技术参数如表格中填写不下的</w:t>
      </w:r>
      <w:r>
        <w:rPr>
          <w:rFonts w:ascii="Times New Roman" w:hAnsi="Times New Roman" w:cs="楷体"/>
          <w:color w:val="auto"/>
          <w:sz w:val="24"/>
          <w:highlight w:val="none"/>
        </w:rPr>
        <w:t xml:space="preserve">，可</w:t>
      </w:r>
      <w:r>
        <w:rPr>
          <w:rFonts w:hint="eastAsia" w:ascii="Times New Roman" w:hAnsi="Times New Roman" w:cs="楷体"/>
          <w:color w:val="auto"/>
          <w:sz w:val="24"/>
          <w:highlight w:val="none"/>
        </w:rPr>
        <w:t xml:space="preserve">以逐项</w:t>
      </w:r>
      <w:r>
        <w:rPr>
          <w:rFonts w:ascii="Times New Roman" w:hAnsi="Times New Roman" w:cs="楷体"/>
          <w:color w:val="auto"/>
          <w:sz w:val="24"/>
          <w:highlight w:val="none"/>
        </w:rPr>
        <w:t xml:space="preserve">另页描述。</w:t>
      </w:r>
      <w:r/>
    </w:p>
    <w:p>
      <w:pPr>
        <w:ind w:firstLine="480"/>
        <w:jc w:val="left"/>
        <w:spacing w:line="360" w:lineRule="auto"/>
        <w:tabs>
          <w:tab w:val="left" w:pos="1800" w:leader="none"/>
          <w:tab w:val="left" w:pos="5580" w:leader="none"/>
        </w:tabs>
        <w:rPr>
          <w:rFonts w:ascii="Times New Roman" w:hAnsi="Times New Roman"/>
          <w:color w:val="auto"/>
          <w:highlight w:val="none"/>
        </w:rPr>
      </w:pPr>
      <w:r>
        <w:rPr>
          <w:rFonts w:hint="eastAsia" w:ascii="Times New Roman" w:hAnsi="Times New Roman" w:cs="楷体"/>
          <w:color w:val="auto"/>
          <w:sz w:val="24"/>
          <w:highlight w:val="none"/>
          <w:lang w:val="en-US" w:eastAsia="zh-CN"/>
        </w:rPr>
        <w:t xml:space="preserve">3、</w:t>
      </w:r>
      <w:r>
        <w:rPr>
          <w:rFonts w:hint="eastAsia" w:ascii="Times New Roman" w:hAnsi="Times New Roman" w:cs="楷体"/>
          <w:color w:val="auto"/>
          <w:sz w:val="24"/>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before="25" w:after="25" w:line="360" w:lineRule="auto"/>
        <w:rPr>
          <w:rFonts w:ascii="Times New Roman" w:hAnsi="Times New Roman" w:cs="楷体"/>
          <w:color w:val="auto"/>
          <w:sz w:val="24"/>
          <w:highlight w:val="none"/>
        </w:rPr>
      </w:pPr>
      <w:r>
        <w:rPr>
          <w:rFonts w:ascii="Times New Roman" w:hAnsi="Times New Roman" w:cs="楷体"/>
          <w:color w:val="auto"/>
          <w:sz w:val="24"/>
          <w:highlight w:val="none"/>
        </w:rPr>
        <w:t xml:space="preserve">                                  </w:t>
      </w:r>
      <w:r>
        <w:rPr>
          <w:rFonts w:hint="eastAsia" w:ascii="Times New Roman" w:hAnsi="Times New Roman"/>
          <w:bCs/>
          <w:color w:val="auto"/>
          <w:sz w:val="24"/>
          <w:highlight w:val="none"/>
        </w:rPr>
        <w:t xml:space="preserve">投标单位名称：</w:t>
      </w:r>
      <w:r>
        <w:rPr>
          <w:rFonts w:hint="eastAsia" w:ascii="Times New Roman" w:hAnsi="Times New Roman" w:cs="楷体"/>
          <w:color w:val="auto"/>
          <w:sz w:val="24"/>
          <w:highlight w:val="none"/>
        </w:rPr>
        <w:t xml:space="preserve">（加盖CA电子公章） </w:t>
      </w:r>
      <w:r>
        <w:rPr>
          <w:rFonts w:hint="eastAsia" w:ascii="Times New Roman" w:hAnsi="Times New Roman"/>
          <w:bCs/>
          <w:color w:val="auto"/>
          <w:sz w:val="24"/>
          <w:highlight w:val="none"/>
        </w:rPr>
        <w:t xml:space="preserve"> </w:t>
      </w:r>
      <w:r>
        <w:rPr>
          <w:rFonts w:hint="eastAsia" w:ascii="Times New Roman" w:hAnsi="Times New Roman" w:cs="楷体"/>
          <w:color w:val="auto"/>
          <w:sz w:val="24"/>
          <w:highlight w:val="none"/>
        </w:rPr>
        <w:t xml:space="preserve"> </w:t>
      </w:r>
      <w:r/>
    </w:p>
    <w:p>
      <w:pPr>
        <w:jc w:val="center"/>
        <w:spacing w:line="400" w:lineRule="exact"/>
        <w:rPr>
          <w:rFonts w:ascii="Times New Roman" w:hAnsi="Times New Roman" w:cs="楷体"/>
          <w:color w:val="auto"/>
          <w:sz w:val="24"/>
          <w:highlight w:val="none"/>
        </w:rPr>
      </w:pPr>
      <w:r>
        <w:rPr>
          <w:rFonts w:hint="eastAsia" w:ascii="Times New Roman" w:hAnsi="Times New Roman" w:cs="楷体"/>
          <w:color w:val="auto"/>
          <w:sz w:val="24"/>
          <w:highlight w:val="none"/>
        </w:rPr>
        <w:t xml:space="preserve">     </w:t>
      </w:r>
      <w:r>
        <w:rPr>
          <w:rFonts w:ascii="Times New Roman" w:hAnsi="Times New Roman" w:cs="楷体"/>
          <w:color w:val="auto"/>
          <w:sz w:val="24"/>
          <w:highlight w:val="none"/>
        </w:rPr>
        <w:t xml:space="preserve">                </w:t>
      </w:r>
      <w:r>
        <w:rPr>
          <w:rFonts w:hint="eastAsia" w:ascii="Times New Roman" w:hAnsi="Times New Roman" w:cs="楷体"/>
          <w:color w:val="auto"/>
          <w:sz w:val="24"/>
          <w:highlight w:val="none"/>
        </w:rPr>
        <w:t xml:space="preserve"> </w:t>
      </w:r>
      <w:r>
        <w:rPr>
          <w:rFonts w:ascii="Times New Roman" w:hAnsi="Times New Roman" w:cs="楷体"/>
          <w:color w:val="auto"/>
          <w:sz w:val="24"/>
          <w:highlight w:val="none"/>
        </w:rPr>
        <w:t xml:space="preserve">   </w:t>
      </w:r>
      <w:r>
        <w:rPr>
          <w:rFonts w:hint="eastAsia" w:ascii="Times New Roman" w:hAnsi="Times New Roman" w:cs="楷体"/>
          <w:color w:val="auto"/>
          <w:sz w:val="24"/>
          <w:highlight w:val="none"/>
        </w:rPr>
        <w:t xml:space="preserve">日期：     年    月    日</w:t>
      </w:r>
      <w:r/>
    </w:p>
    <w:p>
      <w:pPr>
        <w:rPr>
          <w:rFonts w:hint="eastAsia" w:ascii="Times New Roman" w:hAnsi="Times New Roman"/>
          <w:b/>
          <w:color w:val="auto"/>
          <w:spacing w:val="20"/>
          <w:sz w:val="32"/>
          <w:szCs w:val="32"/>
          <w:highlight w:val="none"/>
        </w:rPr>
      </w:pPr>
      <w:r>
        <w:rPr>
          <w:rFonts w:hint="eastAsia" w:ascii="Times New Roman" w:hAnsi="Times New Roman"/>
          <w:b/>
          <w:color w:val="auto"/>
          <w:spacing w:val="20"/>
          <w:sz w:val="32"/>
          <w:szCs w:val="32"/>
          <w:highlight w:val="none"/>
        </w:rPr>
        <w:br w:type="page" w:clear="all"/>
      </w:r>
      <w:r/>
    </w:p>
    <w:p>
      <w:pPr>
        <w:jc w:val="center"/>
        <w:keepLines/>
        <w:keepNext/>
        <w:spacing w:after="120" w:line="360" w:lineRule="auto"/>
        <w:widowControl/>
        <w:rPr>
          <w:rFonts w:ascii="Times New Roman" w:hAnsi="Times New Roman"/>
          <w:b/>
          <w:color w:val="auto"/>
          <w:spacing w:val="20"/>
          <w:sz w:val="32"/>
          <w:szCs w:val="32"/>
          <w:highlight w:val="none"/>
        </w:rPr>
        <w:outlineLvl w:val="0"/>
      </w:pPr>
      <w:r>
        <w:rPr>
          <w:rFonts w:hint="eastAsia" w:ascii="Times New Roman" w:hAnsi="Times New Roman"/>
          <w:b/>
          <w:color w:val="auto"/>
          <w:spacing w:val="20"/>
          <w:sz w:val="32"/>
          <w:szCs w:val="32"/>
          <w:highlight w:val="none"/>
        </w:rPr>
        <w:t xml:space="preserve">报价明细表</w:t>
      </w:r>
      <w:r>
        <w:rPr>
          <w:rFonts w:hint="eastAsia" w:ascii="Times New Roman" w:hAnsi="Times New Roman"/>
          <w:b/>
          <w:color w:val="auto"/>
          <w:spacing w:val="20"/>
          <w:sz w:val="32"/>
          <w:szCs w:val="32"/>
          <w:highlight w:val="none"/>
          <w:lang w:eastAsia="zh-CN"/>
        </w:rPr>
        <w:t xml:space="preserve">（</w:t>
      </w:r>
      <w:r>
        <w:rPr>
          <w:rFonts w:hint="eastAsia" w:ascii="Times New Roman" w:hAnsi="Times New Roman"/>
          <w:b/>
          <w:color w:val="auto"/>
          <w:spacing w:val="20"/>
          <w:sz w:val="32"/>
          <w:szCs w:val="32"/>
          <w:highlight w:val="none"/>
          <w:lang w:val="en-US" w:eastAsia="zh-CN"/>
        </w:rPr>
        <w:t xml:space="preserve">采购包2</w:t>
      </w:r>
      <w:r>
        <w:rPr>
          <w:rFonts w:hint="eastAsia" w:ascii="Times New Roman" w:hAnsi="Times New Roman"/>
          <w:b/>
          <w:color w:val="auto"/>
          <w:spacing w:val="20"/>
          <w:sz w:val="32"/>
          <w:szCs w:val="32"/>
          <w:highlight w:val="none"/>
          <w:lang w:eastAsia="zh-CN"/>
        </w:rPr>
        <w:t xml:space="preserve">）</w:t>
      </w:r>
      <w:r>
        <w:rPr>
          <w:rFonts w:ascii="Times New Roman" w:hAnsi="Times New Roman"/>
          <w:b/>
          <w:color w:val="auto"/>
          <w:spacing w:val="20"/>
          <w:sz w:val="32"/>
          <w:szCs w:val="32"/>
          <w:highlight w:val="none"/>
        </w:rPr>
        <w:t xml:space="preserve">（实质性格式）</w:t>
      </w:r>
      <w:r/>
    </w:p>
    <w:p>
      <w:pPr>
        <w:spacing w:line="360" w:lineRule="auto"/>
        <w:tabs>
          <w:tab w:val="left" w:pos="1800" w:leader="none"/>
          <w:tab w:val="left" w:pos="5580" w:leader="none"/>
        </w:tabs>
        <w:rPr>
          <w:rFonts w:ascii="Times New Roman" w:hAnsi="Times New Roman"/>
          <w:color w:val="auto"/>
          <w:sz w:val="24"/>
          <w:highlight w:val="none"/>
        </w:rPr>
      </w:pPr>
      <w:r>
        <w:rPr>
          <w:rFonts w:ascii="Times New Roman" w:hAnsi="Times New Roman"/>
          <w:color w:val="auto"/>
          <w:sz w:val="24"/>
          <w:highlight w:val="none"/>
        </w:rPr>
        <w:t xml:space="preserve">项目编号：_________ 项目名称</w:t>
      </w:r>
      <w:r>
        <w:rPr>
          <w:rFonts w:ascii="Times New Roman" w:hAnsi="Times New Roman"/>
          <w:color w:val="auto"/>
          <w:sz w:val="24"/>
          <w:highlight w:val="none"/>
          <w:u w:val="single"/>
        </w:rPr>
        <w:t xml:space="preserve">： </w:t>
      </w:r>
      <w:r>
        <w:rPr>
          <w:rFonts w:hint="eastAsia" w:ascii="Times New Roman" w:hAnsi="Times New Roman"/>
          <w:color w:val="auto"/>
          <w:sz w:val="24"/>
          <w:highlight w:val="none"/>
          <w:u w:val="single"/>
        </w:rPr>
        <w:t xml:space="preserve">                         </w:t>
      </w:r>
      <w:r>
        <w:rPr>
          <w:rFonts w:hint="eastAsia" w:ascii="Times New Roman" w:hAnsi="Times New Roman"/>
          <w:color w:val="auto"/>
          <w:sz w:val="24"/>
          <w:highlight w:val="none"/>
        </w:rPr>
        <w:t xml:space="preserve"> </w:t>
      </w:r>
      <w:r>
        <w:rPr>
          <w:rFonts w:ascii="Times New Roman" w:hAnsi="Times New Roman"/>
          <w:color w:val="auto"/>
          <w:sz w:val="24"/>
          <w:highlight w:val="none"/>
        </w:rPr>
        <w:t xml:space="preserve">报价单位：人民币元</w:t>
      </w:r>
      <w:r/>
    </w:p>
    <w:tbl>
      <w:tblPr>
        <w:tblStyle w:val="856"/>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1100"/>
        <w:gridCol w:w="3178"/>
        <w:gridCol w:w="1293"/>
        <w:gridCol w:w="1475"/>
        <w:gridCol w:w="2240"/>
      </w:tblGrid>
      <w:tr>
        <w:trPr>
          <w:trHeight w:val="454"/>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both"/>
              <w:widowControl/>
              <w:rPr>
                <w:rFonts w:hint="eastAsia" w:ascii="Times New Roman" w:hAnsi="Times New Roman" w:eastAsia="宋体" w:cs="宋体"/>
                <w:color w:val="auto"/>
                <w:sz w:val="24"/>
                <w:szCs w:val="24"/>
                <w:highlight w:val="none"/>
                <w:lang w:val="en-US" w:eastAsia="zh-CN" w:bidi="ar"/>
              </w:rPr>
            </w:pPr>
            <w:r>
              <w:rPr>
                <w:rFonts w:hint="eastAsia" w:ascii="Times New Roman" w:hAnsi="Times New Roman" w:cs="宋体"/>
                <w:color w:val="auto"/>
                <w:sz w:val="24"/>
                <w:szCs w:val="24"/>
                <w:highlight w:val="none"/>
                <w:lang w:val="en-US" w:eastAsia="zh-CN" w:bidi="ar"/>
              </w:rPr>
              <w:t xml:space="preserve">采购包2：</w:t>
            </w:r>
            <w:r>
              <w:rPr>
                <w:rFonts w:hint="eastAsia" w:ascii="Times New Roman" w:hAnsi="Times New Roman" w:eastAsia="宋体" w:cs="宋体"/>
                <w:color w:val="auto"/>
                <w:sz w:val="24"/>
                <w:szCs w:val="24"/>
                <w:highlight w:val="none"/>
                <w:lang w:val="en-US" w:eastAsia="zh-CN" w:bidi="ar"/>
              </w:rPr>
              <w:t xml:space="preserve">靖江地区（怀德学院）米</w:t>
            </w:r>
            <w:r/>
          </w:p>
        </w:tc>
      </w:tr>
      <w:tr>
        <w:trPr>
          <w:trHeight w:val="454"/>
        </w:trPr>
        <w:tc>
          <w:tcPr>
            <w:tcBorders>
              <w:top w:val="single" w:color="000000" w:sz="4" w:space="0"/>
              <w:left w:val="single" w:color="000000" w:sz="4" w:space="0"/>
              <w:bottom w:val="single" w:color="000000" w:sz="4" w:space="0"/>
              <w:right w:val="single" w:color="000000" w:sz="4" w:space="0"/>
            </w:tcBorders>
            <w:tcW w:w="593" w:type="pct"/>
            <w:vAlign w:val="center"/>
            <w:textDirection w:val="lrTb"/>
            <w:noWrap w:val="false"/>
          </w:tcPr>
          <w:p>
            <w:pPr>
              <w:jc w:val="center"/>
              <w:widowControl/>
              <w:rPr>
                <w:rFonts w:hint="default" w:ascii="Times New Roman" w:hAnsi="Times New Roman" w:eastAsia="宋体" w:cs="宋体"/>
                <w:color w:val="auto"/>
                <w:sz w:val="24"/>
                <w:szCs w:val="24"/>
                <w:highlight w:val="none"/>
                <w:lang w:val="en-US" w:eastAsia="zh-CN"/>
              </w:rPr>
            </w:pPr>
            <w:r>
              <w:rPr>
                <w:rFonts w:hint="default" w:ascii="Times New Roman" w:hAnsi="Times New Roman" w:eastAsia="宋体" w:cs="宋体"/>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711" w:type="pct"/>
            <w:vAlign w:val="center"/>
            <w:textDirection w:val="lrTb"/>
            <w:noWrap w:val="false"/>
          </w:tcPr>
          <w:p>
            <w:pPr>
              <w:jc w:val="center"/>
              <w:widowControl/>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lang w:bidi="ar"/>
              </w:rPr>
              <w:t xml:space="preserve">类别</w:t>
            </w:r>
            <w:r/>
          </w:p>
        </w:tc>
        <w:tc>
          <w:tcPr>
            <w:tcBorders>
              <w:top w:val="single" w:color="000000" w:sz="4" w:space="0"/>
              <w:left w:val="single" w:color="000000" w:sz="4" w:space="0"/>
              <w:bottom w:val="single" w:color="000000" w:sz="4" w:space="0"/>
              <w:right w:val="single" w:color="000000" w:sz="4" w:space="0"/>
            </w:tcBorders>
            <w:tcW w:w="696" w:type="pct"/>
            <w:vAlign w:val="center"/>
            <w:textDirection w:val="lrTb"/>
            <w:noWrap w:val="false"/>
          </w:tcPr>
          <w:p>
            <w:pPr>
              <w:jc w:val="center"/>
              <w:widowControl/>
              <w:rPr>
                <w:rFonts w:hint="default" w:ascii="Times New Roman" w:hAnsi="Times New Roman" w:eastAsia="宋体" w:cs="宋体"/>
                <w:color w:val="auto"/>
                <w:sz w:val="24"/>
                <w:szCs w:val="24"/>
                <w:highlight w:val="none"/>
                <w:lang w:val="en-US" w:eastAsia="zh-CN"/>
              </w:rPr>
            </w:pPr>
            <w:r>
              <w:rPr>
                <w:rFonts w:hint="eastAsia" w:ascii="Times New Roman" w:hAnsi="Times New Roman" w:eastAsia="宋体" w:cs="宋体"/>
                <w:color w:val="auto"/>
                <w:sz w:val="24"/>
                <w:szCs w:val="24"/>
                <w:highlight w:val="none"/>
                <w:lang w:val="en-US" w:eastAsia="zh-CN"/>
              </w:rPr>
              <w:t xml:space="preserve">品 牌</w:t>
            </w:r>
            <w:r/>
          </w:p>
        </w:tc>
        <w:tc>
          <w:tcPr>
            <w:tcBorders>
              <w:top w:val="single" w:color="000000" w:sz="4" w:space="0"/>
              <w:left w:val="single" w:color="000000" w:sz="4" w:space="0"/>
              <w:bottom w:val="single" w:color="000000" w:sz="4" w:space="0"/>
              <w:right w:val="single" w:color="auto" w:sz="4" w:space="0"/>
            </w:tcBorders>
            <w:tcW w:w="794" w:type="pct"/>
            <w:vAlign w:val="center"/>
            <w:textDirection w:val="lrTb"/>
            <w:noWrap w:val="false"/>
          </w:tcPr>
          <w:p>
            <w:pPr>
              <w:jc w:val="center"/>
              <w:widowControl/>
              <w:rPr>
                <w:rFonts w:hint="default" w:ascii="Times New Roman" w:hAnsi="Times New Roman" w:eastAsia="宋体" w:cs="宋体"/>
                <w:color w:val="auto"/>
                <w:sz w:val="24"/>
                <w:szCs w:val="24"/>
                <w:highlight w:val="none"/>
                <w:lang w:val="en-US" w:eastAsia="zh-CN" w:bidi="ar"/>
              </w:rPr>
            </w:pPr>
            <w:r>
              <w:rPr>
                <w:rFonts w:hint="eastAsia" w:ascii="Times New Roman" w:hAnsi="Times New Roman" w:cs="宋体"/>
                <w:color w:val="auto"/>
                <w:sz w:val="24"/>
                <w:szCs w:val="24"/>
                <w:highlight w:val="none"/>
                <w:lang w:val="en-US" w:eastAsia="zh-CN" w:bidi="ar"/>
              </w:rPr>
              <w:t xml:space="preserve">投标优惠率</w:t>
            </w:r>
            <w:r/>
          </w:p>
        </w:tc>
        <w:tc>
          <w:tcPr>
            <w:tcBorders>
              <w:top w:val="single" w:color="000000" w:sz="4" w:space="0"/>
              <w:left w:val="single" w:color="auto" w:sz="4" w:space="0"/>
              <w:bottom w:val="single" w:color="000000" w:sz="4" w:space="0"/>
              <w:right w:val="single" w:color="000000" w:sz="4" w:space="0"/>
            </w:tcBorders>
            <w:tcW w:w="1205" w:type="pct"/>
            <w:vAlign w:val="center"/>
            <w:textDirection w:val="lrTb"/>
            <w:noWrap w:val="false"/>
          </w:tcPr>
          <w:p>
            <w:pPr>
              <w:jc w:val="center"/>
              <w:widowControl/>
              <w:rPr>
                <w:rFonts w:hint="default" w:ascii="Times New Roman" w:hAnsi="Times New Roman" w:eastAsia="宋体" w:cs="宋体"/>
                <w:color w:val="auto"/>
                <w:sz w:val="24"/>
                <w:szCs w:val="24"/>
                <w:highlight w:val="none"/>
                <w:lang w:val="en-US" w:eastAsia="zh-CN" w:bidi="ar"/>
              </w:rPr>
            </w:pPr>
            <w:r>
              <w:rPr>
                <w:rFonts w:hint="eastAsia" w:ascii="Times New Roman" w:hAnsi="Times New Roman" w:cs="宋体"/>
                <w:color w:val="auto"/>
                <w:sz w:val="24"/>
                <w:szCs w:val="24"/>
                <w:highlight w:val="none"/>
                <w:lang w:val="en-US" w:eastAsia="zh-CN" w:bidi="ar"/>
              </w:rPr>
              <w:t xml:space="preserve">优惠率权重</w:t>
            </w:r>
            <w:r/>
          </w:p>
        </w:tc>
      </w:tr>
      <w:tr>
        <w:trPr>
          <w:trHeight w:val="430"/>
        </w:trPr>
        <w:tc>
          <w:tcPr>
            <w:tcBorders>
              <w:top w:val="single" w:color="000000" w:sz="4" w:space="0"/>
              <w:left w:val="single" w:color="000000" w:sz="4" w:space="0"/>
              <w:right w:val="single" w:color="000000" w:sz="4" w:space="0"/>
            </w:tcBorders>
            <w:tcW w:w="593" w:type="pct"/>
            <w:vAlign w:val="center"/>
            <w:vMerge w:val="restart"/>
            <w:textDirection w:val="lrTb"/>
            <w:noWrap w:val="false"/>
          </w:tcPr>
          <w:p>
            <w:pPr>
              <w:jc w:val="center"/>
              <w:rPr>
                <w:rFonts w:hint="eastAsia" w:ascii="Times New Roman" w:hAnsi="Times New Roman" w:eastAsia="宋体" w:cs="宋体"/>
                <w:color w:val="auto"/>
                <w:sz w:val="24"/>
                <w:szCs w:val="24"/>
                <w:highlight w:val="none"/>
              </w:rPr>
            </w:pPr>
            <w:r>
              <w:rPr>
                <w:rFonts w:hint="eastAsia" w:ascii="Times New Roman" w:hAnsi="Times New Roman" w:cs="宋体"/>
                <w:color w:val="auto"/>
                <w:sz w:val="24"/>
                <w:szCs w:val="24"/>
                <w:highlight w:val="none"/>
                <w:lang w:val="en-US" w:eastAsia="zh-CN"/>
              </w:rPr>
              <w:t xml:space="preserve">投标报价</w:t>
            </w:r>
            <w:r/>
          </w:p>
        </w:tc>
        <w:tc>
          <w:tcPr>
            <w:tcBorders>
              <w:top w:val="single" w:color="000000" w:sz="4" w:space="0"/>
              <w:left w:val="single" w:color="000000" w:sz="4" w:space="0"/>
              <w:bottom w:val="single" w:color="000000" w:sz="4" w:space="0"/>
              <w:right w:val="single" w:color="000000" w:sz="4" w:space="0"/>
            </w:tcBorders>
            <w:tcW w:w="1711" w:type="pct"/>
            <w:vAlign w:val="center"/>
            <w:textDirection w:val="lrTb"/>
            <w:noWrap w:val="false"/>
          </w:tcPr>
          <w:p>
            <w:pPr>
              <w:jc w:val="center"/>
              <w:widowControl/>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lang w:bidi="ar"/>
              </w:rPr>
              <w:t xml:space="preserve">特级精制大米</w:t>
            </w:r>
            <w:r/>
          </w:p>
        </w:tc>
        <w:tc>
          <w:tcPr>
            <w:tcBorders>
              <w:top w:val="single" w:color="000000" w:sz="4" w:space="0"/>
              <w:left w:val="single" w:color="000000" w:sz="4" w:space="0"/>
              <w:bottom w:val="single" w:color="000000" w:sz="4" w:space="0"/>
              <w:right w:val="single" w:color="000000" w:sz="4" w:space="0"/>
            </w:tcBorders>
            <w:tcW w:w="696" w:type="pct"/>
            <w:vAlign w:val="center"/>
            <w:textDirection w:val="lrTb"/>
            <w:noWrap w:val="false"/>
          </w:tcPr>
          <w:p>
            <w:pPr>
              <w:jc w:val="center"/>
              <w:widowControl/>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auto" w:sz="4" w:space="0"/>
            </w:tcBorders>
            <w:tcW w:w="794" w:type="pct"/>
            <w:vAlign w:val="center"/>
            <w:textDirection w:val="lrTb"/>
            <w:noWrap w:val="false"/>
          </w:tcPr>
          <w:p>
            <w:pPr>
              <w:jc w:val="right"/>
              <w:widowControl/>
              <w:rPr>
                <w:rFonts w:hint="eastAsia" w:ascii="Times New Roman" w:hAnsi="Times New Roman" w:eastAsia="宋体" w:cs="宋体"/>
                <w:color w:val="auto"/>
                <w:sz w:val="24"/>
                <w:szCs w:val="24"/>
                <w:highlight w:val="none"/>
                <w:lang w:bidi="ar"/>
              </w:rPr>
            </w:pPr>
            <w:r>
              <w:rPr>
                <w:rFonts w:hint="eastAsia" w:ascii="Times New Roman" w:hAnsi="Times New Roman" w:cs="宋体"/>
                <w:color w:val="auto"/>
                <w:sz w:val="24"/>
                <w:szCs w:val="24"/>
                <w:highlight w:val="none"/>
                <w:lang w:val="en-US" w:eastAsia="zh-CN" w:bidi="ar"/>
              </w:rPr>
              <w:t xml:space="preserve">%</w:t>
            </w:r>
            <w:r/>
          </w:p>
        </w:tc>
        <w:tc>
          <w:tcPr>
            <w:tcBorders>
              <w:top w:val="single" w:color="000000" w:sz="4" w:space="0"/>
              <w:left w:val="single" w:color="auto" w:sz="4" w:space="0"/>
              <w:bottom w:val="single" w:color="000000" w:sz="4" w:space="0"/>
              <w:right w:val="single" w:color="000000" w:sz="4" w:space="0"/>
            </w:tcBorders>
            <w:tcW w:w="1205" w:type="pct"/>
            <w:vAlign w:val="center"/>
            <w:textDirection w:val="lrTb"/>
            <w:noWrap w:val="false"/>
          </w:tcPr>
          <w:p>
            <w:pPr>
              <w:jc w:val="right"/>
              <w:widowControl/>
              <w:rPr>
                <w:rFonts w:hint="default" w:ascii="Times New Roman" w:hAnsi="Times New Roman" w:eastAsia="宋体" w:cs="宋体"/>
                <w:color w:val="auto"/>
                <w:sz w:val="24"/>
                <w:szCs w:val="24"/>
                <w:highlight w:val="none"/>
                <w:lang w:val="en-US" w:eastAsia="zh-CN" w:bidi="ar"/>
              </w:rPr>
            </w:pPr>
            <w:r>
              <w:rPr>
                <w:rFonts w:hint="eastAsia" w:cs="宋体"/>
                <w:color w:val="auto"/>
                <w:sz w:val="24"/>
                <w:szCs w:val="24"/>
                <w:highlight w:val="none"/>
                <w:lang w:val="en-US" w:eastAsia="zh-CN" w:bidi="ar"/>
              </w:rPr>
              <w:t xml:space="preserve">16</w:t>
            </w:r>
            <w:r>
              <w:rPr>
                <w:rFonts w:hint="eastAsia" w:ascii="Times New Roman" w:hAnsi="Times New Roman" w:cs="宋体"/>
                <w:color w:val="auto"/>
                <w:sz w:val="24"/>
                <w:szCs w:val="24"/>
                <w:highlight w:val="none"/>
                <w:lang w:val="en-US" w:eastAsia="zh-CN" w:bidi="ar"/>
              </w:rPr>
              <w:t xml:space="preserve">%</w:t>
            </w:r>
            <w:r/>
          </w:p>
        </w:tc>
      </w:tr>
      <w:tr>
        <w:trPr>
          <w:trHeight w:val="454"/>
        </w:trPr>
        <w:tc>
          <w:tcPr>
            <w:tcBorders>
              <w:left w:val="single" w:color="000000" w:sz="4" w:space="0"/>
              <w:right w:val="single" w:color="000000" w:sz="4" w:space="0"/>
            </w:tcBorders>
            <w:tcW w:w="593" w:type="pct"/>
            <w:vAlign w:val="center"/>
            <w:vMerge w:val="continue"/>
            <w:textDirection w:val="lrTb"/>
            <w:noWrap w:val="false"/>
          </w:tcPr>
          <w:p>
            <w:pPr>
              <w:jc w:val="center"/>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11" w:type="pct"/>
            <w:vAlign w:val="center"/>
            <w:textDirection w:val="lrTb"/>
            <w:noWrap w:val="false"/>
          </w:tcPr>
          <w:p>
            <w:pPr>
              <w:jc w:val="center"/>
              <w:widowControl/>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lang w:bidi="ar"/>
              </w:rPr>
              <w:t xml:space="preserve">一级粳米</w:t>
            </w:r>
            <w:r/>
          </w:p>
        </w:tc>
        <w:tc>
          <w:tcPr>
            <w:tcBorders>
              <w:top w:val="single" w:color="000000" w:sz="4" w:space="0"/>
              <w:left w:val="single" w:color="000000" w:sz="4" w:space="0"/>
              <w:bottom w:val="single" w:color="000000" w:sz="4" w:space="0"/>
              <w:right w:val="single" w:color="000000" w:sz="4" w:space="0"/>
            </w:tcBorders>
            <w:tcW w:w="696" w:type="pct"/>
            <w:vAlign w:val="center"/>
            <w:textDirection w:val="lrTb"/>
            <w:noWrap w:val="false"/>
          </w:tcPr>
          <w:p>
            <w:pPr>
              <w:jc w:val="center"/>
              <w:widowControl/>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auto" w:sz="4" w:space="0"/>
            </w:tcBorders>
            <w:tcW w:w="794" w:type="pct"/>
            <w:vAlign w:val="center"/>
            <w:textDirection w:val="lrTb"/>
            <w:noWrap w:val="false"/>
          </w:tcPr>
          <w:p>
            <w:pPr>
              <w:jc w:val="right"/>
              <w:widowControl/>
              <w:rPr>
                <w:rFonts w:hint="eastAsia" w:ascii="Times New Roman" w:hAnsi="Times New Roman" w:eastAsia="宋体" w:cs="宋体"/>
                <w:color w:val="auto"/>
                <w:sz w:val="24"/>
                <w:szCs w:val="24"/>
                <w:highlight w:val="none"/>
                <w:lang w:bidi="ar"/>
              </w:rPr>
            </w:pPr>
            <w:r>
              <w:rPr>
                <w:rFonts w:hint="eastAsia" w:ascii="Times New Roman" w:hAnsi="Times New Roman" w:cs="宋体"/>
                <w:color w:val="auto"/>
                <w:sz w:val="24"/>
                <w:szCs w:val="24"/>
                <w:highlight w:val="none"/>
                <w:lang w:val="en-US" w:eastAsia="zh-CN" w:bidi="ar"/>
              </w:rPr>
              <w:t xml:space="preserve">%</w:t>
            </w:r>
            <w:r/>
          </w:p>
        </w:tc>
        <w:tc>
          <w:tcPr>
            <w:tcBorders>
              <w:top w:val="single" w:color="000000" w:sz="4" w:space="0"/>
              <w:left w:val="single" w:color="auto" w:sz="4" w:space="0"/>
              <w:bottom w:val="single" w:color="000000" w:sz="4" w:space="0"/>
              <w:right w:val="single" w:color="000000" w:sz="4" w:space="0"/>
            </w:tcBorders>
            <w:tcW w:w="1205" w:type="pct"/>
            <w:vAlign w:val="center"/>
            <w:textDirection w:val="lrTb"/>
            <w:noWrap w:val="false"/>
          </w:tcPr>
          <w:p>
            <w:pPr>
              <w:jc w:val="right"/>
              <w:widowControl/>
              <w:rPr>
                <w:rFonts w:hint="default" w:ascii="Times New Roman" w:hAnsi="Times New Roman" w:eastAsia="宋体" w:cs="宋体"/>
                <w:color w:val="auto"/>
                <w:sz w:val="24"/>
                <w:szCs w:val="24"/>
                <w:highlight w:val="none"/>
                <w:lang w:val="en-US" w:eastAsia="zh-CN" w:bidi="ar"/>
              </w:rPr>
            </w:pPr>
            <w:r>
              <w:rPr>
                <w:rFonts w:hint="eastAsia" w:ascii="Times New Roman" w:hAnsi="Times New Roman" w:cs="宋体"/>
                <w:color w:val="auto"/>
                <w:sz w:val="24"/>
                <w:szCs w:val="24"/>
                <w:highlight w:val="none"/>
                <w:lang w:val="en-US" w:eastAsia="zh-CN" w:bidi="ar"/>
              </w:rPr>
              <w:t xml:space="preserve">78%</w:t>
            </w:r>
            <w:r/>
          </w:p>
        </w:tc>
      </w:tr>
      <w:tr>
        <w:trPr>
          <w:trHeight w:val="454"/>
        </w:trPr>
        <w:tc>
          <w:tcPr>
            <w:tcBorders>
              <w:left w:val="single" w:color="000000" w:sz="4" w:space="0"/>
              <w:bottom w:val="single" w:color="000000" w:sz="4" w:space="0"/>
              <w:right w:val="single" w:color="000000" w:sz="4" w:space="0"/>
            </w:tcBorders>
            <w:tcW w:w="593" w:type="pct"/>
            <w:vAlign w:val="center"/>
            <w:vMerge w:val="continue"/>
            <w:textDirection w:val="lrTb"/>
            <w:noWrap w:val="false"/>
          </w:tcPr>
          <w:p>
            <w:pPr>
              <w:jc w:val="center"/>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11" w:type="pct"/>
            <w:vAlign w:val="center"/>
            <w:textDirection w:val="lrTb"/>
            <w:noWrap w:val="false"/>
          </w:tcPr>
          <w:p>
            <w:pPr>
              <w:jc w:val="center"/>
              <w:widowControl/>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lang w:bidi="ar"/>
              </w:rPr>
              <w:t xml:space="preserve">糯 米</w:t>
            </w:r>
            <w:r/>
          </w:p>
        </w:tc>
        <w:tc>
          <w:tcPr>
            <w:tcBorders>
              <w:top w:val="single" w:color="000000" w:sz="4" w:space="0"/>
              <w:left w:val="single" w:color="000000" w:sz="4" w:space="0"/>
              <w:bottom w:val="single" w:color="000000" w:sz="4" w:space="0"/>
              <w:right w:val="single" w:color="000000" w:sz="4" w:space="0"/>
            </w:tcBorders>
            <w:tcW w:w="696" w:type="pct"/>
            <w:vAlign w:val="center"/>
            <w:textDirection w:val="lrTb"/>
            <w:noWrap w:val="false"/>
          </w:tcPr>
          <w:p>
            <w:pPr>
              <w:jc w:val="center"/>
              <w:widowControl/>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auto" w:sz="4" w:space="0"/>
            </w:tcBorders>
            <w:tcW w:w="794" w:type="pct"/>
            <w:vAlign w:val="center"/>
            <w:textDirection w:val="lrTb"/>
            <w:noWrap w:val="false"/>
          </w:tcPr>
          <w:p>
            <w:pPr>
              <w:jc w:val="right"/>
              <w:widowControl/>
              <w:rPr>
                <w:rFonts w:hint="eastAsia" w:ascii="Times New Roman" w:hAnsi="Times New Roman" w:eastAsia="宋体" w:cs="宋体"/>
                <w:color w:val="auto"/>
                <w:sz w:val="24"/>
                <w:szCs w:val="24"/>
                <w:highlight w:val="none"/>
                <w:lang w:bidi="ar"/>
              </w:rPr>
            </w:pPr>
            <w:r>
              <w:rPr>
                <w:rFonts w:hint="eastAsia" w:ascii="Times New Roman" w:hAnsi="Times New Roman" w:cs="宋体"/>
                <w:color w:val="auto"/>
                <w:sz w:val="24"/>
                <w:szCs w:val="24"/>
                <w:highlight w:val="none"/>
                <w:lang w:val="en-US" w:eastAsia="zh-CN" w:bidi="ar"/>
              </w:rPr>
              <w:t xml:space="preserve">%</w:t>
            </w:r>
            <w:r/>
          </w:p>
        </w:tc>
        <w:tc>
          <w:tcPr>
            <w:tcBorders>
              <w:top w:val="single" w:color="000000" w:sz="4" w:space="0"/>
              <w:left w:val="single" w:color="auto" w:sz="4" w:space="0"/>
              <w:bottom w:val="single" w:color="000000" w:sz="4" w:space="0"/>
              <w:right w:val="single" w:color="000000" w:sz="4" w:space="0"/>
            </w:tcBorders>
            <w:tcW w:w="1205" w:type="pct"/>
            <w:vAlign w:val="center"/>
            <w:textDirection w:val="lrTb"/>
            <w:noWrap w:val="false"/>
          </w:tcPr>
          <w:p>
            <w:pPr>
              <w:jc w:val="right"/>
              <w:widowControl/>
              <w:rPr>
                <w:rFonts w:hint="default" w:ascii="Times New Roman" w:hAnsi="Times New Roman" w:eastAsia="宋体" w:cs="宋体"/>
                <w:color w:val="auto"/>
                <w:sz w:val="24"/>
                <w:szCs w:val="24"/>
                <w:highlight w:val="none"/>
                <w:lang w:val="en-US" w:eastAsia="zh-CN" w:bidi="ar"/>
              </w:rPr>
            </w:pPr>
            <w:r>
              <w:rPr>
                <w:rFonts w:hint="eastAsia" w:ascii="Times New Roman" w:hAnsi="Times New Roman" w:cs="宋体"/>
                <w:color w:val="auto"/>
                <w:sz w:val="24"/>
                <w:szCs w:val="24"/>
                <w:highlight w:val="none"/>
                <w:lang w:val="en-US" w:eastAsia="zh-CN" w:bidi="ar"/>
              </w:rPr>
              <w:t xml:space="preserve">6%</w:t>
            </w:r>
            <w:r/>
          </w:p>
        </w:tc>
      </w:tr>
      <w:tr>
        <w:trPr>
          <w:trHeight w:val="454"/>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left"/>
              <w:widowControl/>
              <w:rPr>
                <w:rFonts w:hint="default" w:ascii="Times New Roman" w:hAnsi="Times New Roman" w:eastAsia="宋体" w:cs="宋体"/>
                <w:color w:val="auto"/>
                <w:sz w:val="24"/>
                <w:szCs w:val="24"/>
                <w:highlight w:val="none"/>
                <w:lang w:val="en-US" w:bidi="ar"/>
              </w:rPr>
            </w:pPr>
            <w:r>
              <w:rPr>
                <w:rFonts w:hint="eastAsia" w:ascii="Times New Roman" w:hAnsi="Times New Roman" w:cs="宋体"/>
                <w:color w:val="auto"/>
                <w:sz w:val="24"/>
                <w:szCs w:val="24"/>
                <w:highlight w:val="none"/>
                <w:lang w:val="en-US" w:eastAsia="zh-CN"/>
              </w:rPr>
              <w:t xml:space="preserve">加权优惠率</w:t>
            </w:r>
            <w:r>
              <w:rPr>
                <w:rFonts w:hint="eastAsia" w:ascii="Times New Roman" w:hAnsi="Times New Roman" w:eastAsia="宋体" w:cs="宋体"/>
                <w:color w:val="auto"/>
                <w:sz w:val="24"/>
                <w:szCs w:val="24"/>
                <w:highlight w:val="none"/>
                <w:lang w:val="en-US" w:eastAsia="zh-CN"/>
              </w:rPr>
              <w:t xml:space="preserve">：</w:t>
            </w:r>
            <w:r>
              <w:rPr>
                <w:rFonts w:hint="eastAsia" w:ascii="Times New Roman" w:hAnsi="Times New Roman" w:cs="宋体"/>
                <w:color w:val="auto"/>
                <w:sz w:val="24"/>
                <w:szCs w:val="24"/>
                <w:highlight w:val="none"/>
                <w:lang w:val="en-US" w:eastAsia="zh-CN"/>
              </w:rPr>
              <w:t xml:space="preserve">    %</w:t>
            </w:r>
            <w:r/>
          </w:p>
        </w:tc>
      </w:tr>
      <w:tr>
        <w:trPr>
          <w:trHeight w:val="454"/>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left"/>
              <w:widowControl/>
              <w:rPr>
                <w:rFonts w:hint="eastAsia" w:ascii="Times New Roman" w:hAnsi="Times New Roman" w:eastAsia="宋体" w:cs="宋体"/>
                <w:color w:val="auto"/>
                <w:sz w:val="24"/>
                <w:szCs w:val="24"/>
                <w:highlight w:val="none"/>
                <w:lang w:val="en-US" w:eastAsia="zh-CN"/>
              </w:rPr>
            </w:pPr>
            <w:r>
              <w:rPr>
                <w:rFonts w:hint="eastAsia" w:ascii="Times New Roman" w:hAnsi="Times New Roman"/>
                <w:b/>
                <w:bCs/>
                <w:color w:val="auto"/>
                <w:szCs w:val="21"/>
                <w:highlight w:val="none"/>
              </w:rPr>
              <w:t xml:space="preserve">本采购</w:t>
            </w:r>
            <w:r>
              <w:rPr>
                <w:rFonts w:hint="eastAsia" w:ascii="Times New Roman" w:hAnsi="Times New Roman"/>
                <w:b/>
                <w:bCs/>
                <w:color w:val="auto"/>
                <w:szCs w:val="21"/>
                <w:highlight w:val="none"/>
                <w:lang w:val="en-US" w:eastAsia="zh-CN"/>
              </w:rPr>
              <w:t xml:space="preserve">项目</w:t>
            </w:r>
            <w:r>
              <w:rPr>
                <w:rFonts w:hint="eastAsia" w:ascii="Times New Roman" w:hAnsi="Times New Roman"/>
                <w:b/>
                <w:bCs/>
                <w:color w:val="auto"/>
                <w:szCs w:val="21"/>
                <w:highlight w:val="none"/>
              </w:rPr>
              <w:t xml:space="preserve">中提供的符合本国产品标准的产品成本之和占该采购包提供的全部产品成本之和的比例为</w:t>
            </w:r>
            <w:r>
              <w:rPr>
                <w:rFonts w:hint="eastAsia" w:ascii="Times New Roman" w:hAnsi="Times New Roman"/>
                <w:b/>
                <w:bCs/>
                <w:color w:val="auto"/>
                <w:szCs w:val="21"/>
                <w:highlight w:val="none"/>
                <w:u w:val="single"/>
              </w:rPr>
              <w:t xml:space="preserve">      </w:t>
            </w:r>
            <w:r>
              <w:rPr>
                <w:rFonts w:hint="eastAsia" w:ascii="Times New Roman" w:hAnsi="Times New Roman"/>
                <w:b/>
                <w:bCs/>
                <w:color w:val="auto"/>
                <w:szCs w:val="21"/>
                <w:highlight w:val="none"/>
              </w:rPr>
              <w:t xml:space="preserve">%。【如项目不适用本国产品标准政策（见第二章“前附表”），此处可不填写。】</w:t>
            </w:r>
            <w:r/>
          </w:p>
        </w:tc>
      </w:tr>
    </w:tbl>
    <w:p>
      <w:pPr>
        <w:rPr>
          <w:rFonts w:hint="eastAsia" w:ascii="Times New Roman" w:hAnsi="Times New Roman"/>
          <w:color w:val="auto"/>
          <w:spacing w:val="20"/>
          <w:sz w:val="32"/>
          <w:szCs w:val="32"/>
          <w:highlight w:val="none"/>
        </w:rPr>
      </w:pPr>
      <w:r>
        <w:rPr>
          <w:rFonts w:hint="eastAsia" w:ascii="Times New Roman" w:hAnsi="Times New Roman"/>
          <w:color w:val="auto"/>
          <w:spacing w:val="20"/>
          <w:sz w:val="32"/>
          <w:szCs w:val="32"/>
          <w:highlight w:val="none"/>
        </w:rPr>
      </w:r>
      <w:r/>
    </w:p>
    <w:p>
      <w:pPr>
        <w:jc w:val="left"/>
        <w:spacing w:line="360" w:lineRule="auto"/>
        <w:tabs>
          <w:tab w:val="left" w:pos="1800" w:leader="none"/>
          <w:tab w:val="left" w:pos="5580" w:leader="none"/>
        </w:tabs>
        <w:rPr>
          <w:rFonts w:ascii="Times New Roman" w:hAnsi="Times New Roman" w:cs="楷体"/>
          <w:color w:val="auto"/>
          <w:sz w:val="24"/>
          <w:highlight w:val="none"/>
        </w:rPr>
      </w:pPr>
      <w:r>
        <w:rPr>
          <w:rFonts w:ascii="Times New Roman" w:hAnsi="Times New Roman" w:cs="楷体"/>
          <w:color w:val="auto"/>
          <w:sz w:val="24"/>
          <w:highlight w:val="none"/>
        </w:rPr>
        <w:t xml:space="preserve">注：1</w:t>
      </w:r>
      <w:r>
        <w:rPr>
          <w:rFonts w:hint="eastAsia" w:ascii="Times New Roman" w:hAnsi="Times New Roman" w:cs="楷体"/>
          <w:color w:val="auto"/>
          <w:sz w:val="24"/>
          <w:highlight w:val="none"/>
        </w:rPr>
        <w:t xml:space="preserve">、</w:t>
      </w:r>
      <w:r>
        <w:rPr>
          <w:rFonts w:ascii="Times New Roman" w:hAnsi="Times New Roman" w:cs="楷体"/>
          <w:color w:val="auto"/>
          <w:sz w:val="24"/>
          <w:highlight w:val="none"/>
        </w:rPr>
        <w:t xml:space="preserve">如果不提供</w:t>
      </w:r>
      <w:r>
        <w:rPr>
          <w:rFonts w:hint="eastAsia" w:ascii="Times New Roman" w:hAnsi="Times New Roman" w:cs="楷体"/>
          <w:color w:val="auto"/>
          <w:sz w:val="24"/>
          <w:highlight w:val="none"/>
        </w:rPr>
        <w:t xml:space="preserve">明细</w:t>
      </w:r>
      <w:r>
        <w:rPr>
          <w:rFonts w:ascii="Times New Roman" w:hAnsi="Times New Roman" w:cs="楷体"/>
          <w:color w:val="auto"/>
          <w:sz w:val="24"/>
          <w:highlight w:val="none"/>
        </w:rPr>
        <w:t xml:space="preserve">报价将视为没有实质性响应</w:t>
      </w:r>
      <w:r>
        <w:rPr>
          <w:rFonts w:hint="eastAsia" w:ascii="Times New Roman" w:hAnsi="Times New Roman" w:cs="楷体"/>
          <w:color w:val="auto"/>
          <w:sz w:val="24"/>
          <w:highlight w:val="none"/>
        </w:rPr>
        <w:t xml:space="preserve">招标</w:t>
      </w:r>
      <w:r>
        <w:rPr>
          <w:rFonts w:ascii="Times New Roman" w:hAnsi="Times New Roman" w:cs="楷体"/>
          <w:color w:val="auto"/>
          <w:sz w:val="24"/>
          <w:highlight w:val="none"/>
        </w:rPr>
        <w:t xml:space="preserve">文件。</w:t>
      </w:r>
      <w:r/>
    </w:p>
    <w:p>
      <w:pPr>
        <w:ind w:firstLine="480"/>
        <w:jc w:val="left"/>
        <w:spacing w:line="360" w:lineRule="auto"/>
        <w:tabs>
          <w:tab w:val="left" w:pos="1800" w:leader="none"/>
          <w:tab w:val="left" w:pos="5580" w:leader="none"/>
        </w:tabs>
        <w:rPr>
          <w:rFonts w:ascii="Times New Roman" w:hAnsi="Times New Roman" w:cs="楷体"/>
          <w:color w:val="auto"/>
          <w:sz w:val="24"/>
          <w:highlight w:val="none"/>
        </w:rPr>
      </w:pPr>
      <w:r>
        <w:rPr>
          <w:rFonts w:hint="eastAsia" w:ascii="Times New Roman" w:hAnsi="Times New Roman" w:cs="楷体"/>
          <w:color w:val="auto"/>
          <w:sz w:val="24"/>
          <w:highlight w:val="none"/>
          <w:lang w:val="en-US" w:eastAsia="zh-CN"/>
        </w:rPr>
        <w:t xml:space="preserve">2、</w:t>
      </w:r>
      <w:r>
        <w:rPr>
          <w:rFonts w:hint="eastAsia" w:ascii="Times New Roman" w:hAnsi="Times New Roman" w:cs="楷体"/>
          <w:color w:val="auto"/>
          <w:sz w:val="24"/>
          <w:highlight w:val="none"/>
        </w:rPr>
        <w:t xml:space="preserve">本表行数可以按照项目分项情况增加。</w:t>
      </w:r>
      <w:r>
        <w:rPr>
          <w:rFonts w:ascii="Times New Roman" w:hAnsi="Times New Roman" w:cs="楷体"/>
          <w:color w:val="auto"/>
          <w:sz w:val="24"/>
          <w:highlight w:val="none"/>
        </w:rPr>
        <w:t xml:space="preserve">各项的详细规格</w:t>
      </w:r>
      <w:r>
        <w:rPr>
          <w:rFonts w:hint="eastAsia" w:ascii="Times New Roman" w:hAnsi="Times New Roman" w:cs="楷体"/>
          <w:color w:val="auto"/>
          <w:sz w:val="24"/>
          <w:highlight w:val="none"/>
        </w:rPr>
        <w:t xml:space="preserve">、技术参数如表格中填写不下的</w:t>
      </w:r>
      <w:r>
        <w:rPr>
          <w:rFonts w:ascii="Times New Roman" w:hAnsi="Times New Roman" w:cs="楷体"/>
          <w:color w:val="auto"/>
          <w:sz w:val="24"/>
          <w:highlight w:val="none"/>
        </w:rPr>
        <w:t xml:space="preserve">，可</w:t>
      </w:r>
      <w:r>
        <w:rPr>
          <w:rFonts w:hint="eastAsia" w:ascii="Times New Roman" w:hAnsi="Times New Roman" w:cs="楷体"/>
          <w:color w:val="auto"/>
          <w:sz w:val="24"/>
          <w:highlight w:val="none"/>
        </w:rPr>
        <w:t xml:space="preserve">以逐项</w:t>
      </w:r>
      <w:r>
        <w:rPr>
          <w:rFonts w:ascii="Times New Roman" w:hAnsi="Times New Roman" w:cs="楷体"/>
          <w:color w:val="auto"/>
          <w:sz w:val="24"/>
          <w:highlight w:val="none"/>
        </w:rPr>
        <w:t xml:space="preserve">另页描述。</w:t>
      </w:r>
      <w:r/>
    </w:p>
    <w:p>
      <w:pPr>
        <w:ind w:firstLine="480"/>
        <w:jc w:val="left"/>
        <w:spacing w:line="360" w:lineRule="auto"/>
        <w:tabs>
          <w:tab w:val="left" w:pos="1800" w:leader="none"/>
          <w:tab w:val="left" w:pos="5580" w:leader="none"/>
        </w:tabs>
        <w:rPr>
          <w:rFonts w:ascii="Times New Roman" w:hAnsi="Times New Roman"/>
          <w:color w:val="auto"/>
          <w:highlight w:val="none"/>
        </w:rPr>
      </w:pPr>
      <w:r>
        <w:rPr>
          <w:rFonts w:hint="eastAsia" w:ascii="Times New Roman" w:hAnsi="Times New Roman" w:cs="楷体"/>
          <w:color w:val="auto"/>
          <w:sz w:val="24"/>
          <w:highlight w:val="none"/>
          <w:lang w:val="en-US" w:eastAsia="zh-CN"/>
        </w:rPr>
        <w:t xml:space="preserve">3、</w:t>
      </w:r>
      <w:r>
        <w:rPr>
          <w:rFonts w:hint="eastAsia" w:ascii="Times New Roman" w:hAnsi="Times New Roman" w:cs="楷体"/>
          <w:color w:val="auto"/>
          <w:sz w:val="24"/>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before="25" w:after="25" w:line="360" w:lineRule="auto"/>
        <w:rPr>
          <w:rFonts w:ascii="Times New Roman" w:hAnsi="Times New Roman" w:cs="楷体"/>
          <w:color w:val="auto"/>
          <w:sz w:val="24"/>
          <w:highlight w:val="none"/>
        </w:rPr>
      </w:pPr>
      <w:r>
        <w:rPr>
          <w:rFonts w:ascii="Times New Roman" w:hAnsi="Times New Roman" w:cs="楷体"/>
          <w:color w:val="auto"/>
          <w:sz w:val="24"/>
          <w:highlight w:val="none"/>
        </w:rPr>
        <w:t xml:space="preserve">                                  </w:t>
      </w:r>
      <w:r>
        <w:rPr>
          <w:rFonts w:hint="eastAsia" w:ascii="Times New Roman" w:hAnsi="Times New Roman"/>
          <w:bCs/>
          <w:color w:val="auto"/>
          <w:sz w:val="24"/>
          <w:highlight w:val="none"/>
        </w:rPr>
        <w:t xml:space="preserve">投标单位名称：</w:t>
      </w:r>
      <w:r>
        <w:rPr>
          <w:rFonts w:hint="eastAsia" w:ascii="Times New Roman" w:hAnsi="Times New Roman" w:cs="楷体"/>
          <w:color w:val="auto"/>
          <w:sz w:val="24"/>
          <w:highlight w:val="none"/>
        </w:rPr>
        <w:t xml:space="preserve">（加盖CA电子公章） </w:t>
      </w:r>
      <w:r>
        <w:rPr>
          <w:rFonts w:hint="eastAsia" w:ascii="Times New Roman" w:hAnsi="Times New Roman"/>
          <w:bCs/>
          <w:color w:val="auto"/>
          <w:sz w:val="24"/>
          <w:highlight w:val="none"/>
        </w:rPr>
        <w:t xml:space="preserve"> </w:t>
      </w:r>
      <w:r>
        <w:rPr>
          <w:rFonts w:hint="eastAsia" w:ascii="Times New Roman" w:hAnsi="Times New Roman" w:cs="楷体"/>
          <w:color w:val="auto"/>
          <w:sz w:val="24"/>
          <w:highlight w:val="none"/>
        </w:rPr>
        <w:t xml:space="preserve"> </w:t>
      </w:r>
      <w:r/>
    </w:p>
    <w:p>
      <w:pPr>
        <w:jc w:val="center"/>
        <w:spacing w:line="400" w:lineRule="exact"/>
        <w:rPr>
          <w:rFonts w:ascii="Times New Roman" w:hAnsi="Times New Roman" w:cs="楷体"/>
          <w:color w:val="auto"/>
          <w:sz w:val="24"/>
          <w:highlight w:val="none"/>
        </w:rPr>
      </w:pPr>
      <w:r>
        <w:rPr>
          <w:rFonts w:hint="eastAsia" w:ascii="Times New Roman" w:hAnsi="Times New Roman" w:cs="楷体"/>
          <w:color w:val="auto"/>
          <w:sz w:val="24"/>
          <w:highlight w:val="none"/>
        </w:rPr>
        <w:t xml:space="preserve">     </w:t>
      </w:r>
      <w:r>
        <w:rPr>
          <w:rFonts w:ascii="Times New Roman" w:hAnsi="Times New Roman" w:cs="楷体"/>
          <w:color w:val="auto"/>
          <w:sz w:val="24"/>
          <w:highlight w:val="none"/>
        </w:rPr>
        <w:t xml:space="preserve">                </w:t>
      </w:r>
      <w:r>
        <w:rPr>
          <w:rFonts w:hint="eastAsia" w:ascii="Times New Roman" w:hAnsi="Times New Roman" w:cs="楷体"/>
          <w:color w:val="auto"/>
          <w:sz w:val="24"/>
          <w:highlight w:val="none"/>
        </w:rPr>
        <w:t xml:space="preserve"> </w:t>
      </w:r>
      <w:r>
        <w:rPr>
          <w:rFonts w:ascii="Times New Roman" w:hAnsi="Times New Roman" w:cs="楷体"/>
          <w:color w:val="auto"/>
          <w:sz w:val="24"/>
          <w:highlight w:val="none"/>
        </w:rPr>
        <w:t xml:space="preserve">   </w:t>
      </w:r>
      <w:r>
        <w:rPr>
          <w:rFonts w:hint="eastAsia" w:ascii="Times New Roman" w:hAnsi="Times New Roman" w:cs="楷体"/>
          <w:color w:val="auto"/>
          <w:sz w:val="24"/>
          <w:highlight w:val="none"/>
        </w:rPr>
        <w:t xml:space="preserve">日期：     年    月    日</w:t>
      </w:r>
      <w:r/>
    </w:p>
    <w:p>
      <w:pPr>
        <w:rPr>
          <w:rFonts w:hint="eastAsia" w:ascii="Times New Roman" w:hAnsi="Times New Roman"/>
          <w:color w:val="auto"/>
          <w:spacing w:val="20"/>
          <w:sz w:val="32"/>
          <w:szCs w:val="32"/>
          <w:highlight w:val="none"/>
        </w:rPr>
      </w:pPr>
      <w:r>
        <w:rPr>
          <w:rFonts w:hint="eastAsia" w:ascii="Times New Roman" w:hAnsi="Times New Roman"/>
          <w:color w:val="auto"/>
          <w:spacing w:val="20"/>
          <w:sz w:val="32"/>
          <w:szCs w:val="32"/>
          <w:highlight w:val="none"/>
        </w:rPr>
      </w:r>
      <w:r/>
    </w:p>
    <w:p>
      <w:pPr>
        <w:rPr>
          <w:rFonts w:hint="eastAsia" w:ascii="Times New Roman" w:hAnsi="Times New Roman"/>
          <w:color w:val="auto"/>
          <w:spacing w:val="20"/>
          <w:sz w:val="32"/>
          <w:szCs w:val="32"/>
          <w:highlight w:val="none"/>
        </w:rPr>
      </w:pPr>
      <w:r>
        <w:rPr>
          <w:rFonts w:hint="eastAsia" w:ascii="Times New Roman" w:hAnsi="Times New Roman"/>
          <w:color w:val="auto"/>
          <w:spacing w:val="20"/>
          <w:sz w:val="32"/>
          <w:szCs w:val="32"/>
          <w:highlight w:val="none"/>
        </w:rPr>
      </w:r>
      <w:r/>
    </w:p>
    <w:p>
      <w:pPr>
        <w:rPr>
          <w:rFonts w:hint="eastAsia" w:ascii="Times New Roman" w:hAnsi="Times New Roman"/>
          <w:color w:val="auto"/>
          <w:spacing w:val="20"/>
          <w:sz w:val="32"/>
          <w:szCs w:val="32"/>
          <w:highlight w:val="none"/>
        </w:rPr>
      </w:pPr>
      <w:r>
        <w:rPr>
          <w:rFonts w:hint="eastAsia" w:ascii="Times New Roman" w:hAnsi="Times New Roman"/>
          <w:color w:val="auto"/>
          <w:spacing w:val="20"/>
          <w:sz w:val="32"/>
          <w:szCs w:val="32"/>
          <w:highlight w:val="none"/>
        </w:rPr>
        <w:br w:type="page" w:clear="all"/>
      </w:r>
      <w:r/>
    </w:p>
    <w:p>
      <w:pPr>
        <w:jc w:val="center"/>
        <w:keepLines/>
        <w:keepNext/>
        <w:spacing w:after="120" w:line="360" w:lineRule="auto"/>
        <w:widowControl/>
        <w:rPr>
          <w:rFonts w:ascii="Times New Roman" w:hAnsi="Times New Roman"/>
          <w:b/>
          <w:color w:val="auto"/>
          <w:spacing w:val="20"/>
          <w:sz w:val="32"/>
          <w:szCs w:val="32"/>
          <w:highlight w:val="none"/>
        </w:rPr>
        <w:outlineLvl w:val="0"/>
      </w:pPr>
      <w:r>
        <w:rPr>
          <w:rFonts w:hint="eastAsia" w:ascii="Times New Roman" w:hAnsi="Times New Roman"/>
          <w:b/>
          <w:color w:val="auto"/>
          <w:spacing w:val="20"/>
          <w:sz w:val="32"/>
          <w:szCs w:val="32"/>
          <w:highlight w:val="none"/>
        </w:rPr>
        <w:t xml:space="preserve">报价明细表</w:t>
      </w:r>
      <w:r>
        <w:rPr>
          <w:rFonts w:hint="eastAsia" w:ascii="Times New Roman" w:hAnsi="Times New Roman"/>
          <w:b/>
          <w:color w:val="auto"/>
          <w:spacing w:val="20"/>
          <w:sz w:val="32"/>
          <w:szCs w:val="32"/>
          <w:highlight w:val="none"/>
          <w:lang w:eastAsia="zh-CN"/>
        </w:rPr>
        <w:t xml:space="preserve">（</w:t>
      </w:r>
      <w:r>
        <w:rPr>
          <w:rFonts w:hint="eastAsia" w:ascii="Times New Roman" w:hAnsi="Times New Roman"/>
          <w:b/>
          <w:color w:val="auto"/>
          <w:spacing w:val="20"/>
          <w:sz w:val="32"/>
          <w:szCs w:val="32"/>
          <w:highlight w:val="none"/>
          <w:lang w:val="en-US" w:eastAsia="zh-CN"/>
        </w:rPr>
        <w:t xml:space="preserve">采购包3</w:t>
      </w:r>
      <w:r>
        <w:rPr>
          <w:rFonts w:hint="eastAsia" w:ascii="Times New Roman" w:hAnsi="Times New Roman"/>
          <w:b/>
          <w:color w:val="auto"/>
          <w:spacing w:val="20"/>
          <w:sz w:val="32"/>
          <w:szCs w:val="32"/>
          <w:highlight w:val="none"/>
          <w:lang w:eastAsia="zh-CN"/>
        </w:rPr>
        <w:t xml:space="preserve">）</w:t>
      </w:r>
      <w:r>
        <w:rPr>
          <w:rFonts w:ascii="Times New Roman" w:hAnsi="Times New Roman"/>
          <w:b/>
          <w:color w:val="auto"/>
          <w:spacing w:val="20"/>
          <w:sz w:val="32"/>
          <w:szCs w:val="32"/>
          <w:highlight w:val="none"/>
        </w:rPr>
        <w:t xml:space="preserve">（实质性格式）</w:t>
      </w:r>
      <w:r/>
    </w:p>
    <w:p>
      <w:pPr>
        <w:spacing w:line="360" w:lineRule="auto"/>
        <w:tabs>
          <w:tab w:val="left" w:pos="1800" w:leader="none"/>
          <w:tab w:val="left" w:pos="5580" w:leader="none"/>
        </w:tabs>
        <w:rPr>
          <w:rFonts w:ascii="Times New Roman" w:hAnsi="Times New Roman"/>
          <w:color w:val="auto"/>
          <w:sz w:val="24"/>
          <w:highlight w:val="none"/>
        </w:rPr>
      </w:pPr>
      <w:r>
        <w:rPr>
          <w:rFonts w:ascii="Times New Roman" w:hAnsi="Times New Roman"/>
          <w:color w:val="auto"/>
          <w:sz w:val="24"/>
          <w:highlight w:val="none"/>
        </w:rPr>
        <w:t xml:space="preserve">项目编号：_________ 项目名称</w:t>
      </w:r>
      <w:r>
        <w:rPr>
          <w:rFonts w:ascii="Times New Roman" w:hAnsi="Times New Roman"/>
          <w:color w:val="auto"/>
          <w:sz w:val="24"/>
          <w:highlight w:val="none"/>
          <w:u w:val="single"/>
        </w:rPr>
        <w:t xml:space="preserve">： </w:t>
      </w:r>
      <w:r>
        <w:rPr>
          <w:rFonts w:hint="eastAsia" w:ascii="Times New Roman" w:hAnsi="Times New Roman"/>
          <w:color w:val="auto"/>
          <w:sz w:val="24"/>
          <w:highlight w:val="none"/>
          <w:u w:val="single"/>
        </w:rPr>
        <w:t xml:space="preserve">                         </w:t>
      </w:r>
      <w:r>
        <w:rPr>
          <w:rFonts w:hint="eastAsia" w:ascii="Times New Roman" w:hAnsi="Times New Roman"/>
          <w:color w:val="auto"/>
          <w:sz w:val="24"/>
          <w:highlight w:val="none"/>
        </w:rPr>
        <w:t xml:space="preserve"> </w:t>
      </w:r>
      <w:r>
        <w:rPr>
          <w:rFonts w:ascii="Times New Roman" w:hAnsi="Times New Roman"/>
          <w:color w:val="auto"/>
          <w:sz w:val="24"/>
          <w:highlight w:val="none"/>
        </w:rPr>
        <w:t xml:space="preserve">报价单位：人民币元</w:t>
      </w:r>
      <w:r/>
    </w:p>
    <w:tbl>
      <w:tblPr>
        <w:tblStyle w:val="856"/>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1106"/>
        <w:gridCol w:w="3178"/>
        <w:gridCol w:w="1293"/>
        <w:gridCol w:w="1475"/>
        <w:gridCol w:w="2234"/>
      </w:tblGrid>
      <w:tr>
        <w:trPr>
          <w:trHeight w:val="454"/>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both"/>
              <w:widowControl/>
              <w:rPr>
                <w:rFonts w:hint="eastAsia" w:ascii="Times New Roman" w:hAnsi="Times New Roman" w:eastAsia="宋体" w:cs="宋体"/>
                <w:color w:val="auto"/>
                <w:sz w:val="24"/>
                <w:szCs w:val="24"/>
                <w:highlight w:val="none"/>
                <w:lang w:val="en-US" w:eastAsia="zh-CN" w:bidi="ar"/>
              </w:rPr>
            </w:pPr>
            <w:r>
              <w:rPr>
                <w:rFonts w:hint="eastAsia" w:ascii="Times New Roman" w:hAnsi="Times New Roman" w:cs="宋体"/>
                <w:color w:val="auto"/>
                <w:sz w:val="24"/>
                <w:szCs w:val="24"/>
                <w:highlight w:val="none"/>
                <w:lang w:val="en-US" w:eastAsia="zh-CN" w:bidi="ar"/>
              </w:rPr>
              <w:t xml:space="preserve">采购包3：</w:t>
            </w:r>
            <w:r>
              <w:rPr>
                <w:rFonts w:hint="eastAsia" w:ascii="Times New Roman" w:hAnsi="Times New Roman" w:eastAsia="宋体" w:cs="宋体"/>
                <w:color w:val="auto"/>
                <w:sz w:val="24"/>
                <w:szCs w:val="24"/>
                <w:highlight w:val="none"/>
              </w:rPr>
              <w:t xml:space="preserve">常州地区（科教城校区、西太湖校区）、靖江地区（怀德学院）食用油</w:t>
            </w:r>
            <w:r/>
          </w:p>
        </w:tc>
      </w:tr>
      <w:tr>
        <w:trPr>
          <w:trHeight w:val="454"/>
        </w:trPr>
        <w:tc>
          <w:tcPr>
            <w:tcBorders>
              <w:top w:val="single" w:color="000000" w:sz="4" w:space="0"/>
              <w:left w:val="single" w:color="000000" w:sz="4" w:space="0"/>
              <w:bottom w:val="single" w:color="000000" w:sz="4" w:space="0"/>
              <w:right w:val="single" w:color="000000" w:sz="4" w:space="0"/>
            </w:tcBorders>
            <w:tcW w:w="596" w:type="pct"/>
            <w:vAlign w:val="center"/>
            <w:textDirection w:val="lrTb"/>
            <w:noWrap w:val="false"/>
          </w:tcPr>
          <w:p>
            <w:pPr>
              <w:jc w:val="center"/>
              <w:widowControl/>
              <w:rPr>
                <w:rFonts w:hint="default" w:ascii="Times New Roman" w:hAnsi="Times New Roman" w:eastAsia="宋体" w:cs="宋体"/>
                <w:color w:val="auto"/>
                <w:sz w:val="24"/>
                <w:szCs w:val="24"/>
                <w:highlight w:val="none"/>
                <w:lang w:val="en-US" w:eastAsia="zh-CN"/>
              </w:rPr>
            </w:pPr>
            <w:r>
              <w:rPr>
                <w:rFonts w:hint="default" w:ascii="Times New Roman" w:hAnsi="Times New Roman" w:eastAsia="宋体" w:cs="宋体"/>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711" w:type="pct"/>
            <w:vAlign w:val="center"/>
            <w:textDirection w:val="lrTb"/>
            <w:noWrap w:val="false"/>
          </w:tcPr>
          <w:p>
            <w:pPr>
              <w:jc w:val="center"/>
              <w:widowControl/>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lang w:bidi="ar"/>
              </w:rPr>
              <w:t xml:space="preserve">类别</w:t>
            </w:r>
            <w:r/>
          </w:p>
        </w:tc>
        <w:tc>
          <w:tcPr>
            <w:tcBorders>
              <w:top w:val="single" w:color="000000" w:sz="4" w:space="0"/>
              <w:left w:val="single" w:color="000000" w:sz="4" w:space="0"/>
              <w:bottom w:val="single" w:color="000000" w:sz="4" w:space="0"/>
              <w:right w:val="single" w:color="000000" w:sz="4" w:space="0"/>
            </w:tcBorders>
            <w:tcW w:w="696" w:type="pct"/>
            <w:vAlign w:val="center"/>
            <w:textDirection w:val="lrTb"/>
            <w:noWrap w:val="false"/>
          </w:tcPr>
          <w:p>
            <w:pPr>
              <w:jc w:val="center"/>
              <w:widowControl/>
              <w:rPr>
                <w:rFonts w:hint="default" w:ascii="Times New Roman" w:hAnsi="Times New Roman" w:eastAsia="宋体" w:cs="宋体"/>
                <w:color w:val="auto"/>
                <w:sz w:val="24"/>
                <w:szCs w:val="24"/>
                <w:highlight w:val="none"/>
                <w:lang w:val="en-US" w:eastAsia="zh-CN"/>
              </w:rPr>
            </w:pPr>
            <w:r>
              <w:rPr>
                <w:rFonts w:hint="eastAsia" w:ascii="Times New Roman" w:hAnsi="Times New Roman" w:eastAsia="宋体" w:cs="宋体"/>
                <w:color w:val="auto"/>
                <w:sz w:val="24"/>
                <w:szCs w:val="24"/>
                <w:highlight w:val="none"/>
                <w:lang w:val="en-US" w:eastAsia="zh-CN"/>
              </w:rPr>
              <w:t xml:space="preserve">品 牌</w:t>
            </w:r>
            <w:r/>
          </w:p>
        </w:tc>
        <w:tc>
          <w:tcPr>
            <w:tcBorders>
              <w:top w:val="single" w:color="000000" w:sz="4" w:space="0"/>
              <w:left w:val="single" w:color="000000" w:sz="4" w:space="0"/>
              <w:bottom w:val="single" w:color="000000" w:sz="4" w:space="0"/>
              <w:right w:val="single" w:color="auto" w:sz="4" w:space="0"/>
            </w:tcBorders>
            <w:tcW w:w="794" w:type="pct"/>
            <w:vAlign w:val="center"/>
            <w:textDirection w:val="lrTb"/>
            <w:noWrap w:val="false"/>
          </w:tcPr>
          <w:p>
            <w:pPr>
              <w:jc w:val="center"/>
              <w:widowControl/>
              <w:rPr>
                <w:rFonts w:hint="default" w:ascii="Times New Roman" w:hAnsi="Times New Roman" w:eastAsia="宋体" w:cs="宋体"/>
                <w:color w:val="auto"/>
                <w:sz w:val="24"/>
                <w:szCs w:val="24"/>
                <w:highlight w:val="none"/>
                <w:lang w:val="en-US" w:eastAsia="zh-CN" w:bidi="ar"/>
              </w:rPr>
            </w:pPr>
            <w:r>
              <w:rPr>
                <w:rFonts w:hint="eastAsia" w:ascii="Times New Roman" w:hAnsi="Times New Roman" w:cs="宋体"/>
                <w:color w:val="auto"/>
                <w:sz w:val="24"/>
                <w:szCs w:val="24"/>
                <w:highlight w:val="none"/>
                <w:lang w:val="en-US" w:eastAsia="zh-CN" w:bidi="ar"/>
              </w:rPr>
              <w:t xml:space="preserve">投标优惠率</w:t>
            </w:r>
            <w:r/>
          </w:p>
        </w:tc>
        <w:tc>
          <w:tcPr>
            <w:tcBorders>
              <w:top w:val="single" w:color="000000" w:sz="4" w:space="0"/>
              <w:left w:val="single" w:color="auto" w:sz="4" w:space="0"/>
              <w:bottom w:val="single" w:color="000000" w:sz="4" w:space="0"/>
              <w:right w:val="single" w:color="000000" w:sz="4" w:space="0"/>
            </w:tcBorders>
            <w:tcW w:w="1201" w:type="pct"/>
            <w:vAlign w:val="center"/>
            <w:textDirection w:val="lrTb"/>
            <w:noWrap w:val="false"/>
          </w:tcPr>
          <w:p>
            <w:pPr>
              <w:jc w:val="center"/>
              <w:widowControl/>
              <w:rPr>
                <w:rFonts w:hint="default" w:ascii="Times New Roman" w:hAnsi="Times New Roman" w:eastAsia="宋体" w:cs="宋体"/>
                <w:color w:val="auto"/>
                <w:sz w:val="24"/>
                <w:szCs w:val="24"/>
                <w:highlight w:val="none"/>
                <w:lang w:val="en-US" w:eastAsia="zh-CN" w:bidi="ar"/>
              </w:rPr>
            </w:pPr>
            <w:r>
              <w:rPr>
                <w:rFonts w:hint="eastAsia" w:ascii="Times New Roman" w:hAnsi="Times New Roman" w:cs="宋体"/>
                <w:color w:val="auto"/>
                <w:sz w:val="24"/>
                <w:szCs w:val="24"/>
                <w:highlight w:val="none"/>
                <w:lang w:val="en-US" w:eastAsia="zh-CN" w:bidi="ar"/>
              </w:rPr>
              <w:t xml:space="preserve">优惠率权重</w:t>
            </w:r>
            <w:r/>
          </w:p>
        </w:tc>
      </w:tr>
      <w:tr>
        <w:trPr>
          <w:trHeight w:val="458"/>
        </w:trPr>
        <w:tc>
          <w:tcPr>
            <w:tcBorders>
              <w:top w:val="single" w:color="000000" w:sz="4" w:space="0"/>
              <w:left w:val="single" w:color="000000" w:sz="4" w:space="0"/>
              <w:bottom w:val="single" w:color="000000" w:sz="4" w:space="0"/>
              <w:right w:val="single" w:color="000000" w:sz="4" w:space="0"/>
            </w:tcBorders>
            <w:tcW w:w="596" w:type="pct"/>
            <w:vAlign w:val="center"/>
            <w:vMerge w:val="restart"/>
            <w:textDirection w:val="lrTb"/>
            <w:noWrap w:val="false"/>
          </w:tcPr>
          <w:p>
            <w:pPr>
              <w:jc w:val="center"/>
              <w:widowControl/>
              <w:rPr>
                <w:rFonts w:hint="default" w:ascii="Times New Roman" w:hAnsi="Times New Roman" w:eastAsia="宋体" w:cs="宋体"/>
                <w:color w:val="auto"/>
                <w:sz w:val="24"/>
                <w:szCs w:val="24"/>
                <w:highlight w:val="none"/>
                <w:lang w:val="en-US"/>
              </w:rPr>
            </w:pPr>
            <w:r>
              <w:rPr>
                <w:rFonts w:hint="eastAsia" w:ascii="Times New Roman" w:hAnsi="Times New Roman" w:cs="宋体"/>
                <w:color w:val="auto"/>
                <w:sz w:val="24"/>
                <w:szCs w:val="24"/>
                <w:highlight w:val="none"/>
                <w:lang w:val="en-US" w:eastAsia="zh-CN"/>
              </w:rPr>
              <w:t xml:space="preserve">投标报价</w:t>
            </w:r>
            <w:r/>
          </w:p>
        </w:tc>
        <w:tc>
          <w:tcPr>
            <w:tcBorders>
              <w:top w:val="single" w:color="000000" w:sz="4" w:space="0"/>
              <w:left w:val="single" w:color="000000" w:sz="4" w:space="0"/>
              <w:bottom w:val="single" w:color="000000" w:sz="4" w:space="0"/>
              <w:right w:val="single" w:color="000000" w:sz="4" w:space="0"/>
            </w:tcBorders>
            <w:tcW w:w="3178" w:type="dxa"/>
            <w:vAlign w:val="center"/>
            <w:textDirection w:val="lrTb"/>
            <w:noWrap w:val="false"/>
          </w:tcPr>
          <w:p>
            <w:pPr>
              <w:jc w:val="center"/>
              <w:widowControl/>
              <w:rPr>
                <w:rFonts w:hint="eastAsia" w:ascii="Times New Roman" w:hAnsi="Times New Roman" w:eastAsia="宋体" w:cs="宋体"/>
                <w:color w:val="auto"/>
                <w:sz w:val="24"/>
                <w:szCs w:val="24"/>
                <w:highlight w:val="none"/>
              </w:rPr>
            </w:pPr>
            <w:r>
              <w:rPr>
                <w:rFonts w:hint="eastAsia" w:ascii="Times New Roman" w:hAnsi="Times New Roman" w:cs="宋体"/>
                <w:color w:val="auto"/>
                <w:sz w:val="24"/>
                <w:szCs w:val="24"/>
                <w:highlight w:val="none"/>
              </w:rPr>
              <w:t xml:space="preserve">常州地区（武进校区、西太湖校区）</w:t>
            </w:r>
            <w:r>
              <w:rPr>
                <w:rFonts w:hint="eastAsia" w:ascii="Times New Roman" w:hAnsi="Times New Roman" w:eastAsia="宋体" w:cs="宋体"/>
                <w:color w:val="auto"/>
                <w:sz w:val="24"/>
                <w:szCs w:val="24"/>
                <w:highlight w:val="none"/>
                <w:lang w:bidi="ar"/>
              </w:rPr>
              <w:t xml:space="preserve">一级大豆油</w:t>
            </w:r>
            <w:r>
              <w:rPr>
                <w:rFonts w:hint="eastAsia" w:ascii="Times New Roman" w:hAnsi="Times New Roman" w:eastAsia="宋体" w:cs="宋体"/>
                <w:color w:val="auto"/>
                <w:sz w:val="24"/>
                <w:szCs w:val="24"/>
                <w:highlight w:val="none"/>
                <w:lang w:eastAsia="zh-CN" w:bidi="ar"/>
              </w:rPr>
              <w:t xml:space="preserve">（</w:t>
            </w:r>
            <w:r>
              <w:rPr>
                <w:rFonts w:hint="eastAsia" w:ascii="Times New Roman" w:hAnsi="Times New Roman" w:eastAsia="宋体" w:cs="宋体"/>
                <w:color w:val="auto"/>
                <w:sz w:val="24"/>
                <w:szCs w:val="24"/>
                <w:highlight w:val="none"/>
                <w:lang w:bidi="ar"/>
              </w:rPr>
              <w:t xml:space="preserve">20L</w:t>
            </w:r>
            <w:r>
              <w:rPr>
                <w:rFonts w:hint="eastAsia" w:ascii="Times New Roman" w:hAnsi="Times New Roman" w:eastAsia="宋体" w:cs="宋体"/>
                <w:color w:val="auto"/>
                <w:sz w:val="24"/>
                <w:szCs w:val="24"/>
                <w:highlight w:val="none"/>
                <w:lang w:val="en-US" w:eastAsia="zh-CN" w:bidi="ar"/>
              </w:rPr>
              <w:t xml:space="preserve">/桶</w:t>
            </w:r>
            <w:r>
              <w:rPr>
                <w:rFonts w:hint="eastAsia" w:ascii="Times New Roman" w:hAnsi="Times New Roman" w:eastAsia="宋体" w:cs="宋体"/>
                <w:color w:val="auto"/>
                <w:sz w:val="24"/>
                <w:szCs w:val="24"/>
                <w:highlight w:val="none"/>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696" w:type="pct"/>
            <w:vAlign w:val="center"/>
            <w:textDirection w:val="lrTb"/>
            <w:noWrap w:val="false"/>
          </w:tcPr>
          <w:p>
            <w:pPr>
              <w:jc w:val="center"/>
              <w:widowControl/>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auto" w:sz="4" w:space="0"/>
            </w:tcBorders>
            <w:tcW w:w="794" w:type="pct"/>
            <w:vAlign w:val="center"/>
            <w:textDirection w:val="lrTb"/>
            <w:noWrap w:val="false"/>
          </w:tcPr>
          <w:p>
            <w:pPr>
              <w:jc w:val="right"/>
              <w:widowControl/>
              <w:rPr>
                <w:rFonts w:hint="eastAsia" w:ascii="Times New Roman" w:hAnsi="Times New Roman" w:eastAsia="宋体" w:cs="宋体"/>
                <w:color w:val="auto"/>
                <w:sz w:val="24"/>
                <w:szCs w:val="24"/>
                <w:highlight w:val="none"/>
                <w:lang w:val="en-US" w:eastAsia="zh-CN" w:bidi="ar"/>
              </w:rPr>
            </w:pPr>
            <w:r>
              <w:rPr>
                <w:rFonts w:hint="eastAsia" w:ascii="Times New Roman" w:hAnsi="Times New Roman" w:cs="宋体"/>
                <w:color w:val="auto"/>
                <w:sz w:val="24"/>
                <w:szCs w:val="24"/>
                <w:highlight w:val="none"/>
                <w:lang w:val="en-US" w:eastAsia="zh-CN" w:bidi="ar"/>
              </w:rPr>
              <w:t xml:space="preserve">%</w:t>
            </w:r>
            <w:r/>
          </w:p>
        </w:tc>
        <w:tc>
          <w:tcPr>
            <w:tcBorders>
              <w:top w:val="single" w:color="000000" w:sz="4" w:space="0"/>
              <w:left w:val="single" w:color="auto" w:sz="4" w:space="0"/>
              <w:bottom w:val="single" w:color="000000" w:sz="4" w:space="0"/>
              <w:right w:val="single" w:color="000000" w:sz="4" w:space="0"/>
            </w:tcBorders>
            <w:tcW w:w="1201" w:type="pct"/>
            <w:vAlign w:val="center"/>
            <w:textDirection w:val="lrTb"/>
            <w:noWrap w:val="false"/>
          </w:tcPr>
          <w:p>
            <w:pPr>
              <w:jc w:val="right"/>
              <w:widowControl/>
              <w:rPr>
                <w:rFonts w:hint="default" w:ascii="Times New Roman" w:hAnsi="Times New Roman" w:eastAsia="宋体" w:cs="宋体"/>
                <w:color w:val="auto"/>
                <w:sz w:val="24"/>
                <w:szCs w:val="24"/>
                <w:highlight w:val="none"/>
                <w:lang w:val="en-US" w:eastAsia="zh-CN" w:bidi="ar"/>
              </w:rPr>
            </w:pPr>
            <w:r>
              <w:rPr>
                <w:rFonts w:hint="eastAsia" w:ascii="Times New Roman" w:hAnsi="Times New Roman" w:cs="宋体"/>
                <w:color w:val="auto"/>
                <w:sz w:val="24"/>
                <w:szCs w:val="24"/>
                <w:highlight w:val="none"/>
                <w:lang w:val="en-US" w:eastAsia="zh-CN" w:bidi="ar"/>
              </w:rPr>
              <w:t xml:space="preserve">66%</w:t>
            </w:r>
            <w:r/>
          </w:p>
        </w:tc>
      </w:tr>
      <w:tr>
        <w:trPr>
          <w:trHeight w:val="430"/>
        </w:trPr>
        <w:tc>
          <w:tcPr>
            <w:tcBorders>
              <w:top w:val="single" w:color="000000" w:sz="4" w:space="0"/>
              <w:left w:val="single" w:color="000000" w:sz="4" w:space="0"/>
              <w:bottom w:val="single" w:color="000000" w:sz="4" w:space="0"/>
              <w:right w:val="single" w:color="000000" w:sz="4" w:space="0"/>
            </w:tcBorders>
            <w:tcW w:w="596" w:type="pct"/>
            <w:vAlign w:val="center"/>
            <w:vMerge w:val="continue"/>
            <w:textDirection w:val="lrTb"/>
            <w:noWrap w:val="false"/>
          </w:tcPr>
          <w:p>
            <w:pPr>
              <w:jc w:val="center"/>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3178" w:type="dxa"/>
            <w:vAlign w:val="center"/>
            <w:textDirection w:val="lrTb"/>
            <w:noWrap w:val="false"/>
          </w:tcPr>
          <w:p>
            <w:pPr>
              <w:jc w:val="center"/>
              <w:widowControl/>
              <w:rPr>
                <w:rFonts w:hint="eastAsia" w:ascii="Times New Roman" w:hAnsi="Times New Roman" w:eastAsia="宋体" w:cs="宋体"/>
                <w:color w:val="auto"/>
                <w:sz w:val="24"/>
                <w:szCs w:val="24"/>
                <w:highlight w:val="none"/>
              </w:rPr>
            </w:pPr>
            <w:r>
              <w:rPr>
                <w:rFonts w:hint="eastAsia" w:ascii="Times New Roman" w:hAnsi="Times New Roman" w:cs="宋体"/>
                <w:color w:val="auto"/>
                <w:sz w:val="24"/>
                <w:szCs w:val="24"/>
                <w:highlight w:val="none"/>
              </w:rPr>
              <w:t xml:space="preserve">靖江校区（怀德学院）</w:t>
            </w:r>
            <w:r>
              <w:rPr>
                <w:rFonts w:hint="eastAsia" w:ascii="Times New Roman" w:hAnsi="Times New Roman" w:eastAsia="宋体" w:cs="宋体"/>
                <w:color w:val="auto"/>
                <w:sz w:val="24"/>
                <w:szCs w:val="24"/>
                <w:highlight w:val="none"/>
                <w:lang w:bidi="ar"/>
              </w:rPr>
              <w:t xml:space="preserve">一级大豆油</w:t>
            </w:r>
            <w:r>
              <w:rPr>
                <w:rFonts w:hint="eastAsia" w:ascii="Times New Roman" w:hAnsi="Times New Roman" w:eastAsia="宋体" w:cs="宋体"/>
                <w:color w:val="auto"/>
                <w:sz w:val="24"/>
                <w:szCs w:val="24"/>
                <w:highlight w:val="none"/>
                <w:lang w:eastAsia="zh-CN" w:bidi="ar"/>
              </w:rPr>
              <w:t xml:space="preserve">（</w:t>
            </w:r>
            <w:r>
              <w:rPr>
                <w:rFonts w:hint="eastAsia" w:ascii="Times New Roman" w:hAnsi="Times New Roman" w:eastAsia="宋体" w:cs="宋体"/>
                <w:color w:val="auto"/>
                <w:sz w:val="24"/>
                <w:szCs w:val="24"/>
                <w:highlight w:val="none"/>
                <w:lang w:bidi="ar"/>
              </w:rPr>
              <w:t xml:space="preserve">20L</w:t>
            </w:r>
            <w:r>
              <w:rPr>
                <w:rFonts w:hint="eastAsia" w:ascii="Times New Roman" w:hAnsi="Times New Roman" w:eastAsia="宋体" w:cs="宋体"/>
                <w:color w:val="auto"/>
                <w:sz w:val="24"/>
                <w:szCs w:val="24"/>
                <w:highlight w:val="none"/>
                <w:lang w:val="en-US" w:eastAsia="zh-CN" w:bidi="ar"/>
              </w:rPr>
              <w:t xml:space="preserve">/桶</w:t>
            </w:r>
            <w:r>
              <w:rPr>
                <w:rFonts w:hint="eastAsia" w:ascii="Times New Roman" w:hAnsi="Times New Roman" w:eastAsia="宋体" w:cs="宋体"/>
                <w:color w:val="auto"/>
                <w:sz w:val="24"/>
                <w:szCs w:val="24"/>
                <w:highlight w:val="none"/>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696" w:type="pct"/>
            <w:vAlign w:val="center"/>
            <w:textDirection w:val="lrTb"/>
            <w:noWrap w:val="false"/>
          </w:tcPr>
          <w:p>
            <w:pPr>
              <w:jc w:val="center"/>
              <w:widowControl/>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auto" w:sz="4" w:space="0"/>
            </w:tcBorders>
            <w:tcW w:w="794" w:type="pct"/>
            <w:vAlign w:val="center"/>
            <w:textDirection w:val="lrTb"/>
            <w:noWrap w:val="false"/>
          </w:tcPr>
          <w:p>
            <w:pPr>
              <w:jc w:val="right"/>
              <w:widowControl/>
              <w:rPr>
                <w:rFonts w:hint="eastAsia" w:ascii="Times New Roman" w:hAnsi="Times New Roman" w:eastAsia="宋体" w:cs="宋体"/>
                <w:color w:val="auto"/>
                <w:sz w:val="24"/>
                <w:szCs w:val="24"/>
                <w:highlight w:val="none"/>
                <w:lang w:bidi="ar"/>
              </w:rPr>
            </w:pPr>
            <w:r>
              <w:rPr>
                <w:rFonts w:hint="eastAsia" w:ascii="Times New Roman" w:hAnsi="Times New Roman" w:cs="宋体"/>
                <w:color w:val="auto"/>
                <w:sz w:val="24"/>
                <w:szCs w:val="24"/>
                <w:highlight w:val="none"/>
                <w:lang w:val="en-US" w:eastAsia="zh-CN" w:bidi="ar"/>
              </w:rPr>
              <w:t xml:space="preserve">%</w:t>
            </w:r>
            <w:r/>
          </w:p>
        </w:tc>
        <w:tc>
          <w:tcPr>
            <w:tcBorders>
              <w:top w:val="single" w:color="000000" w:sz="4" w:space="0"/>
              <w:left w:val="single" w:color="auto" w:sz="4" w:space="0"/>
              <w:bottom w:val="single" w:color="000000" w:sz="4" w:space="0"/>
              <w:right w:val="single" w:color="000000" w:sz="4" w:space="0"/>
            </w:tcBorders>
            <w:tcW w:w="1201" w:type="pct"/>
            <w:vAlign w:val="center"/>
            <w:textDirection w:val="lrTb"/>
            <w:noWrap w:val="false"/>
          </w:tcPr>
          <w:p>
            <w:pPr>
              <w:jc w:val="right"/>
              <w:widowControl/>
              <w:rPr>
                <w:rFonts w:hint="default" w:ascii="Times New Roman" w:hAnsi="Times New Roman" w:eastAsia="宋体" w:cs="宋体"/>
                <w:color w:val="auto"/>
                <w:sz w:val="24"/>
                <w:szCs w:val="24"/>
                <w:highlight w:val="none"/>
                <w:lang w:val="en-US" w:eastAsia="zh-CN" w:bidi="ar"/>
              </w:rPr>
            </w:pPr>
            <w:r>
              <w:rPr>
                <w:rFonts w:hint="eastAsia" w:ascii="Times New Roman" w:hAnsi="Times New Roman" w:cs="宋体"/>
                <w:color w:val="auto"/>
                <w:sz w:val="24"/>
                <w:szCs w:val="24"/>
                <w:highlight w:val="none"/>
                <w:lang w:val="en-US" w:eastAsia="zh-CN" w:bidi="ar"/>
              </w:rPr>
              <w:t xml:space="preserve">24%</w:t>
            </w:r>
            <w:r/>
          </w:p>
        </w:tc>
      </w:tr>
      <w:tr>
        <w:trPr>
          <w:trHeight w:val="454"/>
        </w:trPr>
        <w:tc>
          <w:tcPr>
            <w:tcBorders>
              <w:top w:val="single" w:color="000000" w:sz="4" w:space="0"/>
              <w:left w:val="single" w:color="000000" w:sz="4" w:space="0"/>
              <w:bottom w:val="single" w:color="000000" w:sz="4" w:space="0"/>
              <w:right w:val="single" w:color="000000" w:sz="4" w:space="0"/>
            </w:tcBorders>
            <w:tcW w:w="596" w:type="pct"/>
            <w:vAlign w:val="center"/>
            <w:vMerge w:val="continue"/>
            <w:textDirection w:val="lrTb"/>
            <w:noWrap w:val="false"/>
          </w:tcPr>
          <w:p>
            <w:pPr>
              <w:jc w:val="center"/>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3178" w:type="dxa"/>
            <w:vAlign w:val="center"/>
            <w:textDirection w:val="lrTb"/>
            <w:noWrap w:val="false"/>
          </w:tcPr>
          <w:p>
            <w:pPr>
              <w:jc w:val="center"/>
              <w:widowControl/>
              <w:rPr>
                <w:rFonts w:hint="eastAsia" w:ascii="Times New Roman" w:hAnsi="Times New Roman" w:eastAsia="宋体" w:cs="宋体"/>
                <w:color w:val="auto"/>
                <w:sz w:val="24"/>
                <w:szCs w:val="24"/>
                <w:highlight w:val="none"/>
              </w:rPr>
            </w:pPr>
            <w:r>
              <w:rPr>
                <w:rFonts w:hint="eastAsia" w:ascii="Times New Roman" w:hAnsi="Times New Roman" w:cs="宋体"/>
                <w:color w:val="auto"/>
                <w:sz w:val="24"/>
                <w:szCs w:val="24"/>
                <w:highlight w:val="none"/>
              </w:rPr>
              <w:t xml:space="preserve">常州地区（武进校区、西太湖校区）</w:t>
            </w:r>
            <w:r>
              <w:rPr>
                <w:rFonts w:hint="eastAsia" w:ascii="Times New Roman" w:hAnsi="Times New Roman"/>
                <w:color w:val="auto"/>
                <w:sz w:val="24"/>
                <w:szCs w:val="24"/>
                <w:highlight w:val="none"/>
              </w:rPr>
              <w:t xml:space="preserve">非转基因</w:t>
            </w:r>
            <w:r>
              <w:rPr>
                <w:rFonts w:hint="eastAsia" w:ascii="Times New Roman" w:hAnsi="Times New Roman" w:eastAsia="宋体" w:cs="宋体"/>
                <w:color w:val="auto"/>
                <w:sz w:val="24"/>
                <w:szCs w:val="24"/>
                <w:highlight w:val="none"/>
                <w:lang w:bidi="ar"/>
              </w:rPr>
              <w:t xml:space="preserve">非转基因一级大豆油</w:t>
            </w:r>
            <w:r>
              <w:rPr>
                <w:rFonts w:hint="eastAsia" w:ascii="Times New Roman" w:hAnsi="Times New Roman" w:eastAsia="宋体" w:cs="宋体"/>
                <w:color w:val="auto"/>
                <w:sz w:val="24"/>
                <w:szCs w:val="24"/>
                <w:highlight w:val="none"/>
                <w:lang w:eastAsia="zh-CN" w:bidi="ar"/>
              </w:rPr>
              <w:t xml:space="preserve">（</w:t>
            </w:r>
            <w:r>
              <w:rPr>
                <w:rFonts w:hint="eastAsia" w:ascii="Times New Roman" w:hAnsi="Times New Roman" w:eastAsia="宋体" w:cs="宋体"/>
                <w:color w:val="auto"/>
                <w:sz w:val="24"/>
                <w:szCs w:val="24"/>
                <w:highlight w:val="none"/>
                <w:lang w:val="en-US" w:eastAsia="zh-CN" w:bidi="ar"/>
              </w:rPr>
              <w:t xml:space="preserve">1</w:t>
            </w:r>
            <w:r>
              <w:rPr>
                <w:rFonts w:hint="eastAsia" w:ascii="Times New Roman" w:hAnsi="Times New Roman" w:eastAsia="宋体" w:cs="宋体"/>
                <w:color w:val="auto"/>
                <w:sz w:val="24"/>
                <w:szCs w:val="24"/>
                <w:highlight w:val="none"/>
                <w:lang w:bidi="ar"/>
              </w:rPr>
              <w:t xml:space="preserve">0L</w:t>
            </w:r>
            <w:r>
              <w:rPr>
                <w:rFonts w:hint="eastAsia" w:ascii="Times New Roman" w:hAnsi="Times New Roman" w:eastAsia="宋体" w:cs="宋体"/>
                <w:color w:val="auto"/>
                <w:sz w:val="24"/>
                <w:szCs w:val="24"/>
                <w:highlight w:val="none"/>
                <w:lang w:val="en-US" w:eastAsia="zh-CN" w:bidi="ar"/>
              </w:rPr>
              <w:t xml:space="preserve">/桶</w:t>
            </w:r>
            <w:r>
              <w:rPr>
                <w:rFonts w:hint="eastAsia" w:ascii="Times New Roman" w:hAnsi="Times New Roman" w:eastAsia="宋体" w:cs="宋体"/>
                <w:color w:val="auto"/>
                <w:sz w:val="24"/>
                <w:szCs w:val="24"/>
                <w:highlight w:val="none"/>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696" w:type="pct"/>
            <w:vAlign w:val="center"/>
            <w:textDirection w:val="lrTb"/>
            <w:noWrap w:val="false"/>
          </w:tcPr>
          <w:p>
            <w:pPr>
              <w:jc w:val="center"/>
              <w:widowControl/>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auto" w:sz="4" w:space="0"/>
            </w:tcBorders>
            <w:tcW w:w="794" w:type="pct"/>
            <w:vAlign w:val="center"/>
            <w:textDirection w:val="lrTb"/>
            <w:noWrap w:val="false"/>
          </w:tcPr>
          <w:p>
            <w:pPr>
              <w:jc w:val="right"/>
              <w:widowControl/>
              <w:rPr>
                <w:rFonts w:hint="eastAsia" w:ascii="Times New Roman" w:hAnsi="Times New Roman" w:eastAsia="宋体" w:cs="宋体"/>
                <w:color w:val="auto"/>
                <w:sz w:val="24"/>
                <w:szCs w:val="24"/>
                <w:highlight w:val="none"/>
                <w:lang w:bidi="ar"/>
              </w:rPr>
            </w:pPr>
            <w:r>
              <w:rPr>
                <w:rFonts w:hint="eastAsia" w:ascii="Times New Roman" w:hAnsi="Times New Roman" w:cs="宋体"/>
                <w:color w:val="auto"/>
                <w:sz w:val="24"/>
                <w:szCs w:val="24"/>
                <w:highlight w:val="none"/>
                <w:lang w:val="en-US" w:eastAsia="zh-CN" w:bidi="ar"/>
              </w:rPr>
              <w:t xml:space="preserve">%</w:t>
            </w:r>
            <w:r/>
          </w:p>
        </w:tc>
        <w:tc>
          <w:tcPr>
            <w:tcBorders>
              <w:top w:val="single" w:color="000000" w:sz="4" w:space="0"/>
              <w:left w:val="single" w:color="auto" w:sz="4" w:space="0"/>
              <w:bottom w:val="single" w:color="000000" w:sz="4" w:space="0"/>
              <w:right w:val="single" w:color="000000" w:sz="4" w:space="0"/>
            </w:tcBorders>
            <w:tcW w:w="1201" w:type="pct"/>
            <w:vAlign w:val="center"/>
            <w:textDirection w:val="lrTb"/>
            <w:noWrap w:val="false"/>
          </w:tcPr>
          <w:p>
            <w:pPr>
              <w:jc w:val="right"/>
              <w:widowControl/>
              <w:rPr>
                <w:rFonts w:hint="default" w:ascii="Times New Roman" w:hAnsi="Times New Roman" w:eastAsia="宋体" w:cs="宋体"/>
                <w:color w:val="auto"/>
                <w:sz w:val="24"/>
                <w:szCs w:val="24"/>
                <w:highlight w:val="none"/>
                <w:lang w:val="en-US" w:eastAsia="zh-CN" w:bidi="ar"/>
              </w:rPr>
            </w:pPr>
            <w:r>
              <w:rPr>
                <w:rFonts w:hint="eastAsia" w:ascii="Times New Roman" w:hAnsi="Times New Roman" w:cs="宋体"/>
                <w:color w:val="auto"/>
                <w:sz w:val="24"/>
                <w:szCs w:val="24"/>
                <w:highlight w:val="none"/>
                <w:lang w:val="en-US" w:eastAsia="zh-CN" w:bidi="ar"/>
              </w:rPr>
              <w:t xml:space="preserve">10%</w:t>
            </w:r>
            <w:r/>
          </w:p>
        </w:tc>
      </w:tr>
      <w:tr>
        <w:trPr>
          <w:trHeight w:val="454"/>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left"/>
              <w:widowControl/>
              <w:rPr>
                <w:rFonts w:hint="default" w:ascii="Times New Roman" w:hAnsi="Times New Roman" w:eastAsia="宋体" w:cs="宋体"/>
                <w:color w:val="auto"/>
                <w:sz w:val="24"/>
                <w:szCs w:val="24"/>
                <w:highlight w:val="none"/>
                <w:lang w:val="en-US" w:bidi="ar"/>
              </w:rPr>
            </w:pPr>
            <w:r>
              <w:rPr>
                <w:rFonts w:hint="eastAsia" w:ascii="Times New Roman" w:hAnsi="Times New Roman" w:cs="宋体"/>
                <w:color w:val="auto"/>
                <w:sz w:val="24"/>
                <w:szCs w:val="24"/>
                <w:highlight w:val="none"/>
                <w:lang w:val="en-US" w:eastAsia="zh-CN"/>
              </w:rPr>
              <w:t xml:space="preserve">加权优惠率</w:t>
            </w:r>
            <w:r>
              <w:rPr>
                <w:rFonts w:hint="eastAsia" w:ascii="Times New Roman" w:hAnsi="Times New Roman" w:eastAsia="宋体" w:cs="宋体"/>
                <w:color w:val="auto"/>
                <w:sz w:val="24"/>
                <w:szCs w:val="24"/>
                <w:highlight w:val="none"/>
                <w:lang w:val="en-US" w:eastAsia="zh-CN"/>
              </w:rPr>
              <w:t xml:space="preserve">：</w:t>
            </w:r>
            <w:r>
              <w:rPr>
                <w:rFonts w:hint="eastAsia" w:ascii="Times New Roman" w:hAnsi="Times New Roman" w:cs="宋体"/>
                <w:color w:val="auto"/>
                <w:sz w:val="24"/>
                <w:szCs w:val="24"/>
                <w:highlight w:val="none"/>
                <w:lang w:val="en-US" w:eastAsia="zh-CN"/>
              </w:rPr>
              <w:t xml:space="preserve">    %</w:t>
            </w:r>
            <w:r/>
          </w:p>
        </w:tc>
      </w:tr>
      <w:tr>
        <w:trPr>
          <w:trHeight w:val="454"/>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left"/>
              <w:widowControl/>
              <w:rPr>
                <w:rFonts w:hint="eastAsia" w:ascii="Times New Roman" w:hAnsi="Times New Roman" w:eastAsia="宋体" w:cs="宋体"/>
                <w:color w:val="auto"/>
                <w:sz w:val="24"/>
                <w:szCs w:val="24"/>
                <w:highlight w:val="none"/>
                <w:lang w:val="en-US" w:eastAsia="zh-CN"/>
              </w:rPr>
            </w:pPr>
            <w:r>
              <w:rPr>
                <w:rFonts w:hint="eastAsia" w:ascii="Times New Roman" w:hAnsi="Times New Roman"/>
                <w:b/>
                <w:bCs/>
                <w:color w:val="auto"/>
                <w:szCs w:val="21"/>
                <w:highlight w:val="none"/>
              </w:rPr>
              <w:t xml:space="preserve">本采购</w:t>
            </w:r>
            <w:r>
              <w:rPr>
                <w:rFonts w:hint="eastAsia" w:ascii="Times New Roman" w:hAnsi="Times New Roman"/>
                <w:b/>
                <w:bCs/>
                <w:color w:val="auto"/>
                <w:szCs w:val="21"/>
                <w:highlight w:val="none"/>
                <w:lang w:val="en-US" w:eastAsia="zh-CN"/>
              </w:rPr>
              <w:t xml:space="preserve">项目</w:t>
            </w:r>
            <w:r>
              <w:rPr>
                <w:rFonts w:hint="eastAsia" w:ascii="Times New Roman" w:hAnsi="Times New Roman"/>
                <w:b/>
                <w:bCs/>
                <w:color w:val="auto"/>
                <w:szCs w:val="21"/>
                <w:highlight w:val="none"/>
              </w:rPr>
              <w:t xml:space="preserve">中提供的符合本国产品标准的产品成本之和占该采购包提供的全部产品成本之和的比例为</w:t>
            </w:r>
            <w:r>
              <w:rPr>
                <w:rFonts w:hint="eastAsia" w:ascii="Times New Roman" w:hAnsi="Times New Roman"/>
                <w:b/>
                <w:bCs/>
                <w:color w:val="auto"/>
                <w:szCs w:val="21"/>
                <w:highlight w:val="none"/>
                <w:u w:val="single"/>
              </w:rPr>
              <w:t xml:space="preserve">      </w:t>
            </w:r>
            <w:r>
              <w:rPr>
                <w:rFonts w:hint="eastAsia" w:ascii="Times New Roman" w:hAnsi="Times New Roman"/>
                <w:b/>
                <w:bCs/>
                <w:color w:val="auto"/>
                <w:szCs w:val="21"/>
                <w:highlight w:val="none"/>
              </w:rPr>
              <w:t xml:space="preserve">%。【如项目不适用本国产品标准政策（见第二章“前附表”），此处可不填写。】</w:t>
            </w:r>
            <w:r/>
          </w:p>
        </w:tc>
      </w:tr>
    </w:tbl>
    <w:p>
      <w:pPr>
        <w:rPr>
          <w:rFonts w:hint="eastAsia" w:ascii="Times New Roman" w:hAnsi="Times New Roman"/>
          <w:color w:val="auto"/>
          <w:spacing w:val="20"/>
          <w:sz w:val="32"/>
          <w:szCs w:val="32"/>
          <w:highlight w:val="none"/>
        </w:rPr>
      </w:pPr>
      <w:r>
        <w:rPr>
          <w:rFonts w:hint="eastAsia" w:ascii="Times New Roman" w:hAnsi="Times New Roman"/>
          <w:color w:val="auto"/>
          <w:spacing w:val="20"/>
          <w:sz w:val="32"/>
          <w:szCs w:val="32"/>
          <w:highlight w:val="none"/>
        </w:rPr>
      </w:r>
      <w:r/>
    </w:p>
    <w:p>
      <w:pPr>
        <w:jc w:val="left"/>
        <w:spacing w:line="360" w:lineRule="auto"/>
        <w:tabs>
          <w:tab w:val="left" w:pos="1800" w:leader="none"/>
          <w:tab w:val="left" w:pos="5580" w:leader="none"/>
        </w:tabs>
        <w:rPr>
          <w:rFonts w:ascii="Times New Roman" w:hAnsi="Times New Roman" w:cs="楷体"/>
          <w:color w:val="auto"/>
          <w:sz w:val="24"/>
          <w:highlight w:val="none"/>
        </w:rPr>
      </w:pPr>
      <w:r>
        <w:rPr>
          <w:rFonts w:ascii="Times New Roman" w:hAnsi="Times New Roman" w:cs="楷体"/>
          <w:color w:val="auto"/>
          <w:sz w:val="24"/>
          <w:highlight w:val="none"/>
        </w:rPr>
        <w:t xml:space="preserve">注：1</w:t>
      </w:r>
      <w:r>
        <w:rPr>
          <w:rFonts w:hint="eastAsia" w:ascii="Times New Roman" w:hAnsi="Times New Roman" w:cs="楷体"/>
          <w:color w:val="auto"/>
          <w:sz w:val="24"/>
          <w:highlight w:val="none"/>
        </w:rPr>
        <w:t xml:space="preserve">、</w:t>
      </w:r>
      <w:r>
        <w:rPr>
          <w:rFonts w:ascii="Times New Roman" w:hAnsi="Times New Roman" w:cs="楷体"/>
          <w:color w:val="auto"/>
          <w:sz w:val="24"/>
          <w:highlight w:val="none"/>
        </w:rPr>
        <w:t xml:space="preserve">如果不提供</w:t>
      </w:r>
      <w:r>
        <w:rPr>
          <w:rFonts w:hint="eastAsia" w:ascii="Times New Roman" w:hAnsi="Times New Roman" w:cs="楷体"/>
          <w:color w:val="auto"/>
          <w:sz w:val="24"/>
          <w:highlight w:val="none"/>
        </w:rPr>
        <w:t xml:space="preserve">明细</w:t>
      </w:r>
      <w:r>
        <w:rPr>
          <w:rFonts w:ascii="Times New Roman" w:hAnsi="Times New Roman" w:cs="楷体"/>
          <w:color w:val="auto"/>
          <w:sz w:val="24"/>
          <w:highlight w:val="none"/>
        </w:rPr>
        <w:t xml:space="preserve">报价将视为没有实质性响应</w:t>
      </w:r>
      <w:r>
        <w:rPr>
          <w:rFonts w:hint="eastAsia" w:ascii="Times New Roman" w:hAnsi="Times New Roman" w:cs="楷体"/>
          <w:color w:val="auto"/>
          <w:sz w:val="24"/>
          <w:highlight w:val="none"/>
        </w:rPr>
        <w:t xml:space="preserve">招标</w:t>
      </w:r>
      <w:r>
        <w:rPr>
          <w:rFonts w:ascii="Times New Roman" w:hAnsi="Times New Roman" w:cs="楷体"/>
          <w:color w:val="auto"/>
          <w:sz w:val="24"/>
          <w:highlight w:val="none"/>
        </w:rPr>
        <w:t xml:space="preserve">文件。</w:t>
      </w:r>
      <w:r/>
    </w:p>
    <w:p>
      <w:pPr>
        <w:ind w:firstLine="480"/>
        <w:jc w:val="left"/>
        <w:spacing w:line="360" w:lineRule="auto"/>
        <w:tabs>
          <w:tab w:val="left" w:pos="1800" w:leader="none"/>
          <w:tab w:val="left" w:pos="5580" w:leader="none"/>
        </w:tabs>
        <w:rPr>
          <w:rFonts w:ascii="Times New Roman" w:hAnsi="Times New Roman" w:cs="楷体"/>
          <w:color w:val="auto"/>
          <w:sz w:val="24"/>
          <w:highlight w:val="none"/>
        </w:rPr>
      </w:pPr>
      <w:r>
        <w:rPr>
          <w:rFonts w:hint="eastAsia" w:ascii="Times New Roman" w:hAnsi="Times New Roman" w:cs="楷体"/>
          <w:color w:val="auto"/>
          <w:sz w:val="24"/>
          <w:highlight w:val="none"/>
          <w:lang w:val="en-US" w:eastAsia="zh-CN"/>
        </w:rPr>
        <w:t xml:space="preserve">2、</w:t>
      </w:r>
      <w:r>
        <w:rPr>
          <w:rFonts w:hint="eastAsia" w:ascii="Times New Roman" w:hAnsi="Times New Roman" w:cs="楷体"/>
          <w:color w:val="auto"/>
          <w:sz w:val="24"/>
          <w:highlight w:val="none"/>
        </w:rPr>
        <w:t xml:space="preserve">本表行数可以按照项目分项情况增加。</w:t>
      </w:r>
      <w:r>
        <w:rPr>
          <w:rFonts w:ascii="Times New Roman" w:hAnsi="Times New Roman" w:cs="楷体"/>
          <w:color w:val="auto"/>
          <w:sz w:val="24"/>
          <w:highlight w:val="none"/>
        </w:rPr>
        <w:t xml:space="preserve">各项的详细规格</w:t>
      </w:r>
      <w:r>
        <w:rPr>
          <w:rFonts w:hint="eastAsia" w:ascii="Times New Roman" w:hAnsi="Times New Roman" w:cs="楷体"/>
          <w:color w:val="auto"/>
          <w:sz w:val="24"/>
          <w:highlight w:val="none"/>
        </w:rPr>
        <w:t xml:space="preserve">、技术参数如表格中填写不下的</w:t>
      </w:r>
      <w:r>
        <w:rPr>
          <w:rFonts w:ascii="Times New Roman" w:hAnsi="Times New Roman" w:cs="楷体"/>
          <w:color w:val="auto"/>
          <w:sz w:val="24"/>
          <w:highlight w:val="none"/>
        </w:rPr>
        <w:t xml:space="preserve">，可</w:t>
      </w:r>
      <w:r>
        <w:rPr>
          <w:rFonts w:hint="eastAsia" w:ascii="Times New Roman" w:hAnsi="Times New Roman" w:cs="楷体"/>
          <w:color w:val="auto"/>
          <w:sz w:val="24"/>
          <w:highlight w:val="none"/>
        </w:rPr>
        <w:t xml:space="preserve">以逐项</w:t>
      </w:r>
      <w:r>
        <w:rPr>
          <w:rFonts w:ascii="Times New Roman" w:hAnsi="Times New Roman" w:cs="楷体"/>
          <w:color w:val="auto"/>
          <w:sz w:val="24"/>
          <w:highlight w:val="none"/>
        </w:rPr>
        <w:t xml:space="preserve">另页描述。</w:t>
      </w:r>
      <w:r/>
    </w:p>
    <w:p>
      <w:pPr>
        <w:ind w:firstLine="480"/>
        <w:jc w:val="left"/>
        <w:spacing w:line="360" w:lineRule="auto"/>
        <w:tabs>
          <w:tab w:val="left" w:pos="1800" w:leader="none"/>
          <w:tab w:val="left" w:pos="5580" w:leader="none"/>
        </w:tabs>
        <w:rPr>
          <w:rFonts w:ascii="Times New Roman" w:hAnsi="Times New Roman"/>
          <w:color w:val="auto"/>
          <w:highlight w:val="none"/>
        </w:rPr>
      </w:pPr>
      <w:r>
        <w:rPr>
          <w:rFonts w:hint="eastAsia" w:ascii="Times New Roman" w:hAnsi="Times New Roman" w:cs="楷体"/>
          <w:color w:val="auto"/>
          <w:sz w:val="24"/>
          <w:highlight w:val="none"/>
          <w:lang w:val="en-US" w:eastAsia="zh-CN"/>
        </w:rPr>
        <w:t xml:space="preserve">3、</w:t>
      </w:r>
      <w:r>
        <w:rPr>
          <w:rFonts w:hint="eastAsia" w:ascii="Times New Roman" w:hAnsi="Times New Roman" w:cs="楷体"/>
          <w:color w:val="auto"/>
          <w:sz w:val="24"/>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before="25" w:after="25" w:line="360" w:lineRule="auto"/>
        <w:rPr>
          <w:rFonts w:ascii="Times New Roman" w:hAnsi="Times New Roman" w:cs="楷体"/>
          <w:color w:val="auto"/>
          <w:sz w:val="24"/>
          <w:highlight w:val="none"/>
        </w:rPr>
      </w:pPr>
      <w:r>
        <w:rPr>
          <w:rFonts w:ascii="Times New Roman" w:hAnsi="Times New Roman" w:cs="楷体"/>
          <w:color w:val="auto"/>
          <w:sz w:val="24"/>
          <w:highlight w:val="none"/>
        </w:rPr>
        <w:t xml:space="preserve">                                  </w:t>
      </w:r>
      <w:r>
        <w:rPr>
          <w:rFonts w:hint="eastAsia" w:ascii="Times New Roman" w:hAnsi="Times New Roman"/>
          <w:bCs/>
          <w:color w:val="auto"/>
          <w:sz w:val="24"/>
          <w:highlight w:val="none"/>
        </w:rPr>
        <w:t xml:space="preserve">投标单位名称：</w:t>
      </w:r>
      <w:r>
        <w:rPr>
          <w:rFonts w:hint="eastAsia" w:ascii="Times New Roman" w:hAnsi="Times New Roman" w:cs="楷体"/>
          <w:color w:val="auto"/>
          <w:sz w:val="24"/>
          <w:highlight w:val="none"/>
        </w:rPr>
        <w:t xml:space="preserve">（加盖CA电子公章） </w:t>
      </w:r>
      <w:r>
        <w:rPr>
          <w:rFonts w:hint="eastAsia" w:ascii="Times New Roman" w:hAnsi="Times New Roman"/>
          <w:bCs/>
          <w:color w:val="auto"/>
          <w:sz w:val="24"/>
          <w:highlight w:val="none"/>
        </w:rPr>
        <w:t xml:space="preserve"> </w:t>
      </w:r>
      <w:r>
        <w:rPr>
          <w:rFonts w:hint="eastAsia" w:ascii="Times New Roman" w:hAnsi="Times New Roman" w:cs="楷体"/>
          <w:color w:val="auto"/>
          <w:sz w:val="24"/>
          <w:highlight w:val="none"/>
        </w:rPr>
        <w:t xml:space="preserve"> </w:t>
      </w:r>
      <w:r/>
    </w:p>
    <w:p>
      <w:pPr>
        <w:jc w:val="center"/>
        <w:spacing w:line="400" w:lineRule="exact"/>
        <w:rPr>
          <w:rFonts w:ascii="Times New Roman" w:hAnsi="Times New Roman" w:cs="楷体"/>
          <w:color w:val="auto"/>
          <w:sz w:val="24"/>
          <w:highlight w:val="none"/>
        </w:rPr>
      </w:pPr>
      <w:r>
        <w:rPr>
          <w:rFonts w:hint="eastAsia" w:ascii="Times New Roman" w:hAnsi="Times New Roman" w:cs="楷体"/>
          <w:color w:val="auto"/>
          <w:sz w:val="24"/>
          <w:highlight w:val="none"/>
        </w:rPr>
        <w:t xml:space="preserve">     </w:t>
      </w:r>
      <w:r>
        <w:rPr>
          <w:rFonts w:ascii="Times New Roman" w:hAnsi="Times New Roman" w:cs="楷体"/>
          <w:color w:val="auto"/>
          <w:sz w:val="24"/>
          <w:highlight w:val="none"/>
        </w:rPr>
        <w:t xml:space="preserve">                </w:t>
      </w:r>
      <w:r>
        <w:rPr>
          <w:rFonts w:hint="eastAsia" w:ascii="Times New Roman" w:hAnsi="Times New Roman" w:cs="楷体"/>
          <w:color w:val="auto"/>
          <w:sz w:val="24"/>
          <w:highlight w:val="none"/>
        </w:rPr>
        <w:t xml:space="preserve"> </w:t>
      </w:r>
      <w:r>
        <w:rPr>
          <w:rFonts w:ascii="Times New Roman" w:hAnsi="Times New Roman" w:cs="楷体"/>
          <w:color w:val="auto"/>
          <w:sz w:val="24"/>
          <w:highlight w:val="none"/>
        </w:rPr>
        <w:t xml:space="preserve">   </w:t>
      </w:r>
      <w:r>
        <w:rPr>
          <w:rFonts w:hint="eastAsia" w:ascii="Times New Roman" w:hAnsi="Times New Roman" w:cs="楷体"/>
          <w:color w:val="auto"/>
          <w:sz w:val="24"/>
          <w:highlight w:val="none"/>
        </w:rPr>
        <w:t xml:space="preserve">日期：     年    月    日</w:t>
      </w:r>
      <w:r/>
    </w:p>
    <w:p>
      <w:pPr>
        <w:rPr>
          <w:rFonts w:hint="eastAsia" w:ascii="Times New Roman" w:hAnsi="Times New Roman"/>
          <w:color w:val="auto"/>
          <w:spacing w:val="20"/>
          <w:sz w:val="32"/>
          <w:szCs w:val="32"/>
          <w:highlight w:val="none"/>
        </w:rPr>
      </w:pPr>
      <w:r>
        <w:rPr>
          <w:rFonts w:hint="eastAsia" w:ascii="Times New Roman" w:hAnsi="Times New Roman"/>
          <w:color w:val="auto"/>
          <w:spacing w:val="20"/>
          <w:sz w:val="32"/>
          <w:szCs w:val="32"/>
          <w:highlight w:val="none"/>
        </w:rPr>
        <w:br w:type="page" w:clear="all"/>
      </w:r>
      <w:r/>
    </w:p>
    <w:p>
      <w:pPr>
        <w:jc w:val="center"/>
        <w:keepLines/>
        <w:keepNext/>
        <w:spacing w:after="120" w:line="360" w:lineRule="auto"/>
        <w:widowControl/>
        <w:rPr>
          <w:rFonts w:ascii="Times New Roman" w:hAnsi="Times New Roman"/>
          <w:b/>
          <w:color w:val="auto"/>
          <w:spacing w:val="20"/>
          <w:sz w:val="32"/>
          <w:szCs w:val="32"/>
          <w:highlight w:val="none"/>
        </w:rPr>
        <w:outlineLvl w:val="0"/>
      </w:pPr>
      <w:r>
        <w:rPr>
          <w:rFonts w:hint="eastAsia" w:ascii="Times New Roman" w:hAnsi="Times New Roman"/>
          <w:b/>
          <w:color w:val="auto"/>
          <w:spacing w:val="20"/>
          <w:sz w:val="32"/>
          <w:szCs w:val="32"/>
          <w:highlight w:val="none"/>
        </w:rPr>
        <w:t xml:space="preserve">报价明细表</w:t>
      </w:r>
      <w:r>
        <w:rPr>
          <w:rFonts w:hint="eastAsia" w:ascii="Times New Roman" w:hAnsi="Times New Roman"/>
          <w:b/>
          <w:color w:val="auto"/>
          <w:spacing w:val="20"/>
          <w:sz w:val="32"/>
          <w:szCs w:val="32"/>
          <w:highlight w:val="none"/>
          <w:lang w:eastAsia="zh-CN"/>
        </w:rPr>
        <w:t xml:space="preserve">（</w:t>
      </w:r>
      <w:r>
        <w:rPr>
          <w:rFonts w:hint="eastAsia" w:ascii="Times New Roman" w:hAnsi="Times New Roman"/>
          <w:b/>
          <w:color w:val="auto"/>
          <w:spacing w:val="20"/>
          <w:sz w:val="32"/>
          <w:szCs w:val="32"/>
          <w:highlight w:val="none"/>
          <w:lang w:val="en-US" w:eastAsia="zh-CN"/>
        </w:rPr>
        <w:t xml:space="preserve">采购包4</w:t>
      </w:r>
      <w:r>
        <w:rPr>
          <w:rFonts w:hint="eastAsia" w:ascii="Times New Roman" w:hAnsi="Times New Roman"/>
          <w:b/>
          <w:color w:val="auto"/>
          <w:spacing w:val="20"/>
          <w:sz w:val="32"/>
          <w:szCs w:val="32"/>
          <w:highlight w:val="none"/>
          <w:lang w:eastAsia="zh-CN"/>
        </w:rPr>
        <w:t xml:space="preserve">）</w:t>
      </w:r>
      <w:r>
        <w:rPr>
          <w:rFonts w:ascii="Times New Roman" w:hAnsi="Times New Roman"/>
          <w:b/>
          <w:color w:val="auto"/>
          <w:spacing w:val="20"/>
          <w:sz w:val="32"/>
          <w:szCs w:val="32"/>
          <w:highlight w:val="none"/>
        </w:rPr>
        <w:t xml:space="preserve">（实质性格式）</w:t>
      </w:r>
      <w:r/>
    </w:p>
    <w:p>
      <w:pPr>
        <w:spacing w:line="360" w:lineRule="auto"/>
        <w:tabs>
          <w:tab w:val="left" w:pos="1800" w:leader="none"/>
          <w:tab w:val="left" w:pos="5580" w:leader="none"/>
        </w:tabs>
        <w:rPr>
          <w:rFonts w:ascii="Times New Roman" w:hAnsi="Times New Roman"/>
          <w:color w:val="auto"/>
          <w:sz w:val="24"/>
          <w:highlight w:val="none"/>
        </w:rPr>
      </w:pPr>
      <w:r>
        <w:rPr>
          <w:rFonts w:ascii="Times New Roman" w:hAnsi="Times New Roman"/>
          <w:color w:val="auto"/>
          <w:sz w:val="24"/>
          <w:highlight w:val="none"/>
        </w:rPr>
        <w:t xml:space="preserve">项目编号：_________ 项目名称</w:t>
      </w:r>
      <w:r>
        <w:rPr>
          <w:rFonts w:ascii="Times New Roman" w:hAnsi="Times New Roman"/>
          <w:color w:val="auto"/>
          <w:sz w:val="24"/>
          <w:highlight w:val="none"/>
          <w:u w:val="single"/>
        </w:rPr>
        <w:t xml:space="preserve">： </w:t>
      </w:r>
      <w:r>
        <w:rPr>
          <w:rFonts w:hint="eastAsia" w:ascii="Times New Roman" w:hAnsi="Times New Roman"/>
          <w:color w:val="auto"/>
          <w:sz w:val="24"/>
          <w:highlight w:val="none"/>
          <w:u w:val="single"/>
        </w:rPr>
        <w:t xml:space="preserve">                         </w:t>
      </w:r>
      <w:r>
        <w:rPr>
          <w:rFonts w:hint="eastAsia" w:ascii="Times New Roman" w:hAnsi="Times New Roman"/>
          <w:color w:val="auto"/>
          <w:sz w:val="24"/>
          <w:highlight w:val="none"/>
        </w:rPr>
        <w:t xml:space="preserve"> </w:t>
      </w:r>
      <w:r>
        <w:rPr>
          <w:rFonts w:ascii="Times New Roman" w:hAnsi="Times New Roman"/>
          <w:color w:val="auto"/>
          <w:sz w:val="24"/>
          <w:highlight w:val="none"/>
        </w:rPr>
        <w:t xml:space="preserve">报价单位：人民币元</w:t>
      </w:r>
      <w:r/>
    </w:p>
    <w:tbl>
      <w:tblPr>
        <w:tblStyle w:val="856"/>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1104"/>
        <w:gridCol w:w="3178"/>
        <w:gridCol w:w="1293"/>
        <w:gridCol w:w="1475"/>
        <w:gridCol w:w="2236"/>
      </w:tblGrid>
      <w:tr>
        <w:trPr>
          <w:trHeight w:val="454"/>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both"/>
              <w:widowControl/>
              <w:rPr>
                <w:rFonts w:hint="eastAsia" w:ascii="Times New Roman" w:hAnsi="Times New Roman" w:eastAsia="宋体" w:cs="宋体"/>
                <w:color w:val="auto"/>
                <w:sz w:val="24"/>
                <w:szCs w:val="24"/>
                <w:highlight w:val="none"/>
                <w:lang w:val="en-US" w:eastAsia="zh-CN" w:bidi="ar"/>
              </w:rPr>
            </w:pPr>
            <w:r>
              <w:rPr>
                <w:rFonts w:hint="eastAsia" w:ascii="Times New Roman" w:hAnsi="Times New Roman" w:cs="宋体"/>
                <w:color w:val="auto"/>
                <w:sz w:val="24"/>
                <w:szCs w:val="24"/>
                <w:highlight w:val="none"/>
                <w:lang w:val="en-US" w:eastAsia="zh-CN" w:bidi="ar"/>
              </w:rPr>
              <w:t xml:space="preserve">采购包4：</w:t>
            </w:r>
            <w:r>
              <w:rPr>
                <w:rFonts w:hint="eastAsia" w:ascii="Times New Roman" w:hAnsi="Times New Roman" w:cs="宋体"/>
                <w:color w:val="auto"/>
                <w:szCs w:val="21"/>
                <w:highlight w:val="none"/>
              </w:rPr>
              <w:t xml:space="preserve">常州地区（科教城校区、西太湖校区）、靖江地区（怀德学院）面粉</w:t>
            </w:r>
            <w:r/>
          </w:p>
        </w:tc>
      </w:tr>
      <w:tr>
        <w:trPr>
          <w:trHeight w:val="454"/>
        </w:trPr>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widowControl/>
              <w:rPr>
                <w:rFonts w:hint="default" w:ascii="Times New Roman" w:hAnsi="Times New Roman" w:eastAsia="宋体" w:cs="宋体"/>
                <w:color w:val="auto"/>
                <w:sz w:val="24"/>
                <w:szCs w:val="24"/>
                <w:highlight w:val="none"/>
                <w:lang w:val="en-US" w:eastAsia="zh-CN"/>
              </w:rPr>
            </w:pPr>
            <w:r>
              <w:rPr>
                <w:rFonts w:hint="default" w:ascii="Times New Roman" w:hAnsi="Times New Roman" w:eastAsia="宋体" w:cs="宋体"/>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711" w:type="pct"/>
            <w:vAlign w:val="center"/>
            <w:textDirection w:val="lrTb"/>
            <w:noWrap w:val="false"/>
          </w:tcPr>
          <w:p>
            <w:pPr>
              <w:jc w:val="center"/>
              <w:widowControl/>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lang w:bidi="ar"/>
              </w:rPr>
              <w:t xml:space="preserve">类别</w:t>
            </w:r>
            <w:r/>
          </w:p>
        </w:tc>
        <w:tc>
          <w:tcPr>
            <w:tcBorders>
              <w:top w:val="single" w:color="000000" w:sz="4" w:space="0"/>
              <w:left w:val="single" w:color="000000" w:sz="4" w:space="0"/>
              <w:bottom w:val="single" w:color="000000" w:sz="4" w:space="0"/>
              <w:right w:val="single" w:color="000000" w:sz="4" w:space="0"/>
            </w:tcBorders>
            <w:tcW w:w="696" w:type="pct"/>
            <w:vAlign w:val="center"/>
            <w:textDirection w:val="lrTb"/>
            <w:noWrap w:val="false"/>
          </w:tcPr>
          <w:p>
            <w:pPr>
              <w:jc w:val="center"/>
              <w:widowControl/>
              <w:rPr>
                <w:rFonts w:hint="default" w:ascii="Times New Roman" w:hAnsi="Times New Roman" w:eastAsia="宋体" w:cs="宋体"/>
                <w:color w:val="auto"/>
                <w:sz w:val="24"/>
                <w:szCs w:val="24"/>
                <w:highlight w:val="none"/>
                <w:lang w:val="en-US" w:eastAsia="zh-CN"/>
              </w:rPr>
            </w:pPr>
            <w:r>
              <w:rPr>
                <w:rFonts w:hint="eastAsia" w:ascii="Times New Roman" w:hAnsi="Times New Roman" w:eastAsia="宋体" w:cs="宋体"/>
                <w:color w:val="auto"/>
                <w:sz w:val="24"/>
                <w:szCs w:val="24"/>
                <w:highlight w:val="none"/>
                <w:lang w:val="en-US" w:eastAsia="zh-CN"/>
              </w:rPr>
              <w:t xml:space="preserve">品 牌</w:t>
            </w:r>
            <w:r/>
          </w:p>
        </w:tc>
        <w:tc>
          <w:tcPr>
            <w:tcBorders>
              <w:top w:val="single" w:color="000000" w:sz="4" w:space="0"/>
              <w:left w:val="single" w:color="000000" w:sz="4" w:space="0"/>
              <w:bottom w:val="single" w:color="000000" w:sz="4" w:space="0"/>
              <w:right w:val="single" w:color="auto" w:sz="4" w:space="0"/>
            </w:tcBorders>
            <w:tcW w:w="794" w:type="pct"/>
            <w:vAlign w:val="center"/>
            <w:textDirection w:val="lrTb"/>
            <w:noWrap w:val="false"/>
          </w:tcPr>
          <w:p>
            <w:pPr>
              <w:jc w:val="center"/>
              <w:widowControl/>
              <w:rPr>
                <w:rFonts w:hint="default" w:ascii="Times New Roman" w:hAnsi="Times New Roman" w:eastAsia="宋体" w:cs="宋体"/>
                <w:color w:val="auto"/>
                <w:sz w:val="24"/>
                <w:szCs w:val="24"/>
                <w:highlight w:val="none"/>
                <w:lang w:val="en-US" w:eastAsia="zh-CN" w:bidi="ar"/>
              </w:rPr>
            </w:pPr>
            <w:r>
              <w:rPr>
                <w:rFonts w:hint="eastAsia" w:ascii="Times New Roman" w:hAnsi="Times New Roman" w:cs="宋体"/>
                <w:color w:val="auto"/>
                <w:sz w:val="24"/>
                <w:szCs w:val="24"/>
                <w:highlight w:val="none"/>
                <w:lang w:val="en-US" w:eastAsia="zh-CN" w:bidi="ar"/>
              </w:rPr>
              <w:t xml:space="preserve">投标优惠率</w:t>
            </w:r>
            <w:r/>
          </w:p>
        </w:tc>
        <w:tc>
          <w:tcPr>
            <w:tcBorders>
              <w:top w:val="single" w:color="000000" w:sz="4" w:space="0"/>
              <w:left w:val="single" w:color="auto" w:sz="4" w:space="0"/>
              <w:bottom w:val="single" w:color="000000" w:sz="4" w:space="0"/>
              <w:right w:val="single" w:color="000000" w:sz="4" w:space="0"/>
            </w:tcBorders>
            <w:tcW w:w="1202" w:type="pct"/>
            <w:vAlign w:val="center"/>
            <w:textDirection w:val="lrTb"/>
            <w:noWrap w:val="false"/>
          </w:tcPr>
          <w:p>
            <w:pPr>
              <w:jc w:val="center"/>
              <w:widowControl/>
              <w:rPr>
                <w:rFonts w:hint="default" w:ascii="Times New Roman" w:hAnsi="Times New Roman" w:eastAsia="宋体" w:cs="宋体"/>
                <w:color w:val="auto"/>
                <w:sz w:val="24"/>
                <w:szCs w:val="24"/>
                <w:highlight w:val="none"/>
                <w:lang w:val="en-US" w:eastAsia="zh-CN" w:bidi="ar"/>
              </w:rPr>
            </w:pPr>
            <w:r>
              <w:rPr>
                <w:rFonts w:hint="eastAsia" w:ascii="Times New Roman" w:hAnsi="Times New Roman" w:cs="宋体"/>
                <w:color w:val="auto"/>
                <w:sz w:val="24"/>
                <w:szCs w:val="24"/>
                <w:highlight w:val="none"/>
                <w:lang w:val="en-US" w:eastAsia="zh-CN" w:bidi="ar"/>
              </w:rPr>
              <w:t xml:space="preserve">优惠率权重</w:t>
            </w:r>
            <w:r/>
          </w:p>
        </w:tc>
      </w:tr>
      <w:tr>
        <w:trPr>
          <w:trHeight w:val="458"/>
        </w:trPr>
        <w:tc>
          <w:tcPr>
            <w:tcBorders>
              <w:top w:val="single" w:color="000000" w:sz="4" w:space="0"/>
              <w:left w:val="single" w:color="000000" w:sz="4" w:space="0"/>
              <w:bottom w:val="single" w:color="000000" w:sz="4" w:space="0"/>
              <w:right w:val="single" w:color="000000" w:sz="4" w:space="0"/>
            </w:tcBorders>
            <w:tcW w:w="595" w:type="pct"/>
            <w:vAlign w:val="center"/>
            <w:vMerge w:val="restart"/>
            <w:textDirection w:val="lrTb"/>
            <w:noWrap w:val="false"/>
          </w:tcPr>
          <w:p>
            <w:pPr>
              <w:jc w:val="center"/>
              <w:widowControl/>
              <w:rPr>
                <w:rFonts w:hint="default" w:ascii="Times New Roman" w:hAnsi="Times New Roman" w:eastAsia="宋体" w:cs="宋体"/>
                <w:color w:val="auto"/>
                <w:sz w:val="24"/>
                <w:szCs w:val="24"/>
                <w:highlight w:val="none"/>
                <w:lang w:val="en-US"/>
              </w:rPr>
            </w:pPr>
            <w:r>
              <w:rPr>
                <w:rFonts w:hint="eastAsia" w:ascii="Times New Roman" w:hAnsi="Times New Roman" w:cs="宋体"/>
                <w:color w:val="auto"/>
                <w:sz w:val="24"/>
                <w:szCs w:val="24"/>
                <w:highlight w:val="none"/>
                <w:lang w:val="en-US" w:eastAsia="zh-CN"/>
              </w:rPr>
              <w:t xml:space="preserve">投标报价</w:t>
            </w:r>
            <w:r/>
          </w:p>
        </w:tc>
        <w:tc>
          <w:tcPr>
            <w:tcBorders>
              <w:top w:val="single" w:color="000000" w:sz="4" w:space="0"/>
              <w:left w:val="single" w:color="000000" w:sz="4" w:space="0"/>
              <w:bottom w:val="single" w:color="000000" w:sz="4" w:space="0"/>
              <w:right w:val="single" w:color="000000" w:sz="4" w:space="0"/>
            </w:tcBorders>
            <w:tcW w:w="3178" w:type="dxa"/>
            <w:vAlign w:val="center"/>
            <w:textDirection w:val="lrTb"/>
            <w:noWrap w:val="false"/>
          </w:tcPr>
          <w:p>
            <w:pPr>
              <w:jc w:val="center"/>
              <w:widowControl/>
              <w:rPr>
                <w:rFonts w:hint="eastAsia" w:ascii="Times New Roman" w:hAnsi="Times New Roman" w:eastAsia="宋体" w:cs="宋体"/>
                <w:color w:val="auto"/>
                <w:sz w:val="24"/>
                <w:szCs w:val="24"/>
                <w:highlight w:val="none"/>
              </w:rPr>
            </w:pPr>
            <w:r>
              <w:rPr>
                <w:rFonts w:hint="eastAsia" w:ascii="Times New Roman" w:hAnsi="Times New Roman" w:cs="宋体"/>
                <w:color w:val="auto"/>
                <w:szCs w:val="21"/>
                <w:highlight w:val="none"/>
                <w:lang w:bidi="ar"/>
              </w:rPr>
              <w:t xml:space="preserve">面粉（中筋粉）包子专用粉</w:t>
            </w:r>
            <w:r/>
          </w:p>
        </w:tc>
        <w:tc>
          <w:tcPr>
            <w:tcBorders>
              <w:top w:val="single" w:color="000000" w:sz="4" w:space="0"/>
              <w:left w:val="single" w:color="000000" w:sz="4" w:space="0"/>
              <w:bottom w:val="single" w:color="000000" w:sz="4" w:space="0"/>
              <w:right w:val="single" w:color="000000" w:sz="4" w:space="0"/>
            </w:tcBorders>
            <w:tcW w:w="696" w:type="pct"/>
            <w:vAlign w:val="center"/>
            <w:textDirection w:val="lrTb"/>
            <w:noWrap w:val="false"/>
          </w:tcPr>
          <w:p>
            <w:pPr>
              <w:jc w:val="center"/>
              <w:widowControl/>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auto" w:sz="4" w:space="0"/>
            </w:tcBorders>
            <w:tcW w:w="794" w:type="pct"/>
            <w:vAlign w:val="center"/>
            <w:textDirection w:val="lrTb"/>
            <w:noWrap w:val="false"/>
          </w:tcPr>
          <w:p>
            <w:pPr>
              <w:jc w:val="right"/>
              <w:widowControl/>
              <w:rPr>
                <w:rFonts w:hint="eastAsia" w:ascii="Times New Roman" w:hAnsi="Times New Roman" w:eastAsia="宋体" w:cs="宋体"/>
                <w:color w:val="auto"/>
                <w:sz w:val="24"/>
                <w:szCs w:val="24"/>
                <w:highlight w:val="none"/>
                <w:lang w:val="en-US" w:eastAsia="zh-CN" w:bidi="ar"/>
              </w:rPr>
            </w:pPr>
            <w:r>
              <w:rPr>
                <w:rFonts w:hint="eastAsia" w:ascii="Times New Roman" w:hAnsi="Times New Roman" w:cs="宋体"/>
                <w:color w:val="auto"/>
                <w:sz w:val="24"/>
                <w:szCs w:val="24"/>
                <w:highlight w:val="none"/>
                <w:lang w:val="en-US" w:eastAsia="zh-CN" w:bidi="ar"/>
              </w:rPr>
              <w:t xml:space="preserve">%</w:t>
            </w:r>
            <w:r/>
          </w:p>
        </w:tc>
        <w:tc>
          <w:tcPr>
            <w:tcBorders>
              <w:top w:val="single" w:color="000000" w:sz="4" w:space="0"/>
              <w:left w:val="single" w:color="auto" w:sz="4" w:space="0"/>
              <w:bottom w:val="single" w:color="000000" w:sz="4" w:space="0"/>
              <w:right w:val="single" w:color="000000" w:sz="4" w:space="0"/>
            </w:tcBorders>
            <w:tcW w:w="1202" w:type="pct"/>
            <w:vAlign w:val="center"/>
            <w:textDirection w:val="lrTb"/>
            <w:noWrap w:val="false"/>
          </w:tcPr>
          <w:p>
            <w:pPr>
              <w:jc w:val="right"/>
              <w:widowControl/>
              <w:rPr>
                <w:rFonts w:hint="default" w:ascii="Times New Roman" w:hAnsi="Times New Roman" w:eastAsia="宋体" w:cs="宋体"/>
                <w:color w:val="auto"/>
                <w:sz w:val="24"/>
                <w:szCs w:val="24"/>
                <w:highlight w:val="none"/>
                <w:lang w:val="en-US" w:eastAsia="zh-CN" w:bidi="ar"/>
              </w:rPr>
            </w:pPr>
            <w:r>
              <w:rPr>
                <w:rFonts w:hint="eastAsia" w:ascii="Times New Roman" w:hAnsi="Times New Roman" w:cs="宋体"/>
                <w:color w:val="auto"/>
                <w:sz w:val="24"/>
                <w:szCs w:val="24"/>
                <w:highlight w:val="none"/>
                <w:lang w:val="en-US" w:eastAsia="zh-CN" w:bidi="ar"/>
              </w:rPr>
              <w:t xml:space="preserve">96%</w:t>
            </w:r>
            <w:r/>
          </w:p>
        </w:tc>
      </w:tr>
      <w:tr>
        <w:trPr>
          <w:trHeight w:val="430"/>
        </w:trPr>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3178" w:type="dxa"/>
            <w:vAlign w:val="center"/>
            <w:textDirection w:val="lrTb"/>
            <w:noWrap w:val="false"/>
          </w:tcPr>
          <w:p>
            <w:pPr>
              <w:jc w:val="center"/>
              <w:widowControl/>
              <w:rPr>
                <w:rFonts w:hint="eastAsia" w:ascii="Times New Roman" w:hAnsi="Times New Roman" w:eastAsia="宋体" w:cs="宋体"/>
                <w:color w:val="auto"/>
                <w:sz w:val="24"/>
                <w:szCs w:val="24"/>
                <w:highlight w:val="none"/>
              </w:rPr>
            </w:pPr>
            <w:r>
              <w:rPr>
                <w:rFonts w:hint="eastAsia" w:ascii="Times New Roman" w:hAnsi="Times New Roman" w:cs="宋体"/>
                <w:color w:val="auto"/>
                <w:szCs w:val="21"/>
                <w:highlight w:val="none"/>
                <w:lang w:bidi="ar"/>
              </w:rPr>
              <w:t xml:space="preserve">面粉（特一粉）油炸专用粉</w:t>
            </w:r>
            <w:r/>
          </w:p>
        </w:tc>
        <w:tc>
          <w:tcPr>
            <w:tcBorders>
              <w:top w:val="single" w:color="000000" w:sz="4" w:space="0"/>
              <w:left w:val="single" w:color="000000" w:sz="4" w:space="0"/>
              <w:bottom w:val="single" w:color="000000" w:sz="4" w:space="0"/>
              <w:right w:val="single" w:color="000000" w:sz="4" w:space="0"/>
            </w:tcBorders>
            <w:tcW w:w="696" w:type="pct"/>
            <w:vAlign w:val="center"/>
            <w:textDirection w:val="lrTb"/>
            <w:noWrap w:val="false"/>
          </w:tcPr>
          <w:p>
            <w:pPr>
              <w:jc w:val="center"/>
              <w:widowControl/>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auto" w:sz="4" w:space="0"/>
            </w:tcBorders>
            <w:tcW w:w="794" w:type="pct"/>
            <w:vAlign w:val="center"/>
            <w:textDirection w:val="lrTb"/>
            <w:noWrap w:val="false"/>
          </w:tcPr>
          <w:p>
            <w:pPr>
              <w:jc w:val="right"/>
              <w:widowControl/>
              <w:rPr>
                <w:rFonts w:hint="eastAsia" w:ascii="Times New Roman" w:hAnsi="Times New Roman" w:eastAsia="宋体" w:cs="宋体"/>
                <w:color w:val="auto"/>
                <w:sz w:val="24"/>
                <w:szCs w:val="24"/>
                <w:highlight w:val="none"/>
                <w:lang w:bidi="ar"/>
              </w:rPr>
            </w:pPr>
            <w:r>
              <w:rPr>
                <w:rFonts w:hint="eastAsia" w:ascii="Times New Roman" w:hAnsi="Times New Roman" w:cs="宋体"/>
                <w:color w:val="auto"/>
                <w:sz w:val="24"/>
                <w:szCs w:val="24"/>
                <w:highlight w:val="none"/>
                <w:lang w:val="en-US" w:eastAsia="zh-CN" w:bidi="ar"/>
              </w:rPr>
              <w:t xml:space="preserve">%</w:t>
            </w:r>
            <w:r/>
          </w:p>
        </w:tc>
        <w:tc>
          <w:tcPr>
            <w:tcBorders>
              <w:top w:val="single" w:color="000000" w:sz="4" w:space="0"/>
              <w:left w:val="single" w:color="auto" w:sz="4" w:space="0"/>
              <w:bottom w:val="single" w:color="000000" w:sz="4" w:space="0"/>
              <w:right w:val="single" w:color="000000" w:sz="4" w:space="0"/>
            </w:tcBorders>
            <w:tcW w:w="1202" w:type="pct"/>
            <w:vAlign w:val="center"/>
            <w:textDirection w:val="lrTb"/>
            <w:noWrap w:val="false"/>
          </w:tcPr>
          <w:p>
            <w:pPr>
              <w:jc w:val="right"/>
              <w:widowControl/>
              <w:rPr>
                <w:rFonts w:hint="default" w:ascii="Times New Roman" w:hAnsi="Times New Roman" w:eastAsia="宋体" w:cs="宋体"/>
                <w:color w:val="auto"/>
                <w:sz w:val="24"/>
                <w:szCs w:val="24"/>
                <w:highlight w:val="none"/>
                <w:lang w:val="en-US" w:eastAsia="zh-CN" w:bidi="ar"/>
              </w:rPr>
            </w:pPr>
            <w:r>
              <w:rPr>
                <w:rFonts w:hint="eastAsia" w:ascii="Times New Roman" w:hAnsi="Times New Roman" w:cs="宋体"/>
                <w:color w:val="auto"/>
                <w:sz w:val="24"/>
                <w:szCs w:val="24"/>
                <w:highlight w:val="none"/>
                <w:lang w:val="en-US" w:eastAsia="zh-CN" w:bidi="ar"/>
              </w:rPr>
              <w:t xml:space="preserve">4%</w:t>
            </w:r>
            <w:r/>
          </w:p>
        </w:tc>
      </w:tr>
      <w:tr>
        <w:trPr>
          <w:trHeight w:val="454"/>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left"/>
              <w:widowControl/>
              <w:rPr>
                <w:rFonts w:hint="default" w:ascii="Times New Roman" w:hAnsi="Times New Roman" w:eastAsia="宋体" w:cs="宋体"/>
                <w:color w:val="auto"/>
                <w:sz w:val="24"/>
                <w:szCs w:val="24"/>
                <w:highlight w:val="none"/>
                <w:lang w:val="en-US" w:bidi="ar"/>
              </w:rPr>
            </w:pPr>
            <w:r>
              <w:rPr>
                <w:rFonts w:hint="eastAsia" w:ascii="Times New Roman" w:hAnsi="Times New Roman" w:cs="宋体"/>
                <w:color w:val="auto"/>
                <w:sz w:val="24"/>
                <w:szCs w:val="24"/>
                <w:highlight w:val="none"/>
                <w:lang w:val="en-US" w:eastAsia="zh-CN"/>
              </w:rPr>
              <w:t xml:space="preserve">加权优惠率</w:t>
            </w:r>
            <w:r>
              <w:rPr>
                <w:rFonts w:hint="eastAsia" w:ascii="Times New Roman" w:hAnsi="Times New Roman" w:eastAsia="宋体" w:cs="宋体"/>
                <w:color w:val="auto"/>
                <w:sz w:val="24"/>
                <w:szCs w:val="24"/>
                <w:highlight w:val="none"/>
                <w:lang w:val="en-US" w:eastAsia="zh-CN"/>
              </w:rPr>
              <w:t xml:space="preserve">：</w:t>
            </w:r>
            <w:r>
              <w:rPr>
                <w:rFonts w:hint="eastAsia" w:ascii="Times New Roman" w:hAnsi="Times New Roman" w:cs="宋体"/>
                <w:color w:val="auto"/>
                <w:sz w:val="24"/>
                <w:szCs w:val="24"/>
                <w:highlight w:val="none"/>
                <w:lang w:val="en-US" w:eastAsia="zh-CN"/>
              </w:rPr>
              <w:t xml:space="preserve">    %</w:t>
            </w:r>
            <w:r/>
          </w:p>
        </w:tc>
      </w:tr>
      <w:tr>
        <w:trPr>
          <w:trHeight w:val="454"/>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left"/>
              <w:widowControl/>
              <w:rPr>
                <w:rFonts w:hint="eastAsia" w:ascii="Times New Roman" w:hAnsi="Times New Roman" w:eastAsia="宋体" w:cs="宋体"/>
                <w:color w:val="auto"/>
                <w:sz w:val="24"/>
                <w:szCs w:val="24"/>
                <w:highlight w:val="none"/>
                <w:lang w:val="en-US" w:eastAsia="zh-CN"/>
              </w:rPr>
            </w:pPr>
            <w:r>
              <w:rPr>
                <w:rFonts w:hint="eastAsia" w:ascii="Times New Roman" w:hAnsi="Times New Roman"/>
                <w:b/>
                <w:bCs/>
                <w:color w:val="auto"/>
                <w:szCs w:val="21"/>
                <w:highlight w:val="none"/>
              </w:rPr>
              <w:t xml:space="preserve">本采购</w:t>
            </w:r>
            <w:r>
              <w:rPr>
                <w:rFonts w:hint="eastAsia" w:ascii="Times New Roman" w:hAnsi="Times New Roman"/>
                <w:b/>
                <w:bCs/>
                <w:color w:val="auto"/>
                <w:szCs w:val="21"/>
                <w:highlight w:val="none"/>
                <w:lang w:val="en-US" w:eastAsia="zh-CN"/>
              </w:rPr>
              <w:t xml:space="preserve">项目</w:t>
            </w:r>
            <w:r>
              <w:rPr>
                <w:rFonts w:hint="eastAsia" w:ascii="Times New Roman" w:hAnsi="Times New Roman"/>
                <w:b/>
                <w:bCs/>
                <w:color w:val="auto"/>
                <w:szCs w:val="21"/>
                <w:highlight w:val="none"/>
              </w:rPr>
              <w:t xml:space="preserve">中提供的符合本国产品标准的产品成本之和占该采购包提供的全部产品成本之和的比例为</w:t>
            </w:r>
            <w:r>
              <w:rPr>
                <w:rFonts w:hint="eastAsia" w:ascii="Times New Roman" w:hAnsi="Times New Roman"/>
                <w:b/>
                <w:bCs/>
                <w:color w:val="auto"/>
                <w:szCs w:val="21"/>
                <w:highlight w:val="none"/>
                <w:u w:val="single"/>
              </w:rPr>
              <w:t xml:space="preserve">      </w:t>
            </w:r>
            <w:r>
              <w:rPr>
                <w:rFonts w:hint="eastAsia" w:ascii="Times New Roman" w:hAnsi="Times New Roman"/>
                <w:b/>
                <w:bCs/>
                <w:color w:val="auto"/>
                <w:szCs w:val="21"/>
                <w:highlight w:val="none"/>
              </w:rPr>
              <w:t xml:space="preserve">%。【如项目不适用本国产品标准政策（见第二章“前附表”），此处可不填写。】</w:t>
            </w:r>
            <w:r/>
          </w:p>
        </w:tc>
      </w:tr>
    </w:tbl>
    <w:p>
      <w:pPr>
        <w:rPr>
          <w:rFonts w:hint="eastAsia" w:ascii="Times New Roman" w:hAnsi="Times New Roman"/>
          <w:color w:val="auto"/>
          <w:spacing w:val="20"/>
          <w:sz w:val="32"/>
          <w:szCs w:val="32"/>
          <w:highlight w:val="none"/>
        </w:rPr>
      </w:pPr>
      <w:r>
        <w:rPr>
          <w:rFonts w:hint="eastAsia" w:ascii="Times New Roman" w:hAnsi="Times New Roman"/>
          <w:color w:val="auto"/>
          <w:spacing w:val="20"/>
          <w:sz w:val="32"/>
          <w:szCs w:val="32"/>
          <w:highlight w:val="none"/>
        </w:rPr>
      </w:r>
      <w:r/>
    </w:p>
    <w:p>
      <w:pPr>
        <w:jc w:val="left"/>
        <w:spacing w:line="360" w:lineRule="auto"/>
        <w:tabs>
          <w:tab w:val="left" w:pos="1800" w:leader="none"/>
          <w:tab w:val="left" w:pos="5580" w:leader="none"/>
        </w:tabs>
        <w:rPr>
          <w:rFonts w:ascii="Times New Roman" w:hAnsi="Times New Roman" w:cs="楷体"/>
          <w:color w:val="auto"/>
          <w:sz w:val="24"/>
          <w:highlight w:val="none"/>
        </w:rPr>
      </w:pPr>
      <w:r>
        <w:rPr>
          <w:rFonts w:ascii="Times New Roman" w:hAnsi="Times New Roman" w:cs="楷体"/>
          <w:color w:val="auto"/>
          <w:sz w:val="24"/>
          <w:highlight w:val="none"/>
        </w:rPr>
        <w:t xml:space="preserve">注：1</w:t>
      </w:r>
      <w:r>
        <w:rPr>
          <w:rFonts w:hint="eastAsia" w:ascii="Times New Roman" w:hAnsi="Times New Roman" w:cs="楷体"/>
          <w:color w:val="auto"/>
          <w:sz w:val="24"/>
          <w:highlight w:val="none"/>
        </w:rPr>
        <w:t xml:space="preserve">、</w:t>
      </w:r>
      <w:r>
        <w:rPr>
          <w:rFonts w:ascii="Times New Roman" w:hAnsi="Times New Roman" w:cs="楷体"/>
          <w:color w:val="auto"/>
          <w:sz w:val="24"/>
          <w:highlight w:val="none"/>
        </w:rPr>
        <w:t xml:space="preserve">如果不提供</w:t>
      </w:r>
      <w:r>
        <w:rPr>
          <w:rFonts w:hint="eastAsia" w:ascii="Times New Roman" w:hAnsi="Times New Roman" w:cs="楷体"/>
          <w:color w:val="auto"/>
          <w:sz w:val="24"/>
          <w:highlight w:val="none"/>
        </w:rPr>
        <w:t xml:space="preserve">明细</w:t>
      </w:r>
      <w:r>
        <w:rPr>
          <w:rFonts w:ascii="Times New Roman" w:hAnsi="Times New Roman" w:cs="楷体"/>
          <w:color w:val="auto"/>
          <w:sz w:val="24"/>
          <w:highlight w:val="none"/>
        </w:rPr>
        <w:t xml:space="preserve">报价将视为没有实质性响应</w:t>
      </w:r>
      <w:r>
        <w:rPr>
          <w:rFonts w:hint="eastAsia" w:ascii="Times New Roman" w:hAnsi="Times New Roman" w:cs="楷体"/>
          <w:color w:val="auto"/>
          <w:sz w:val="24"/>
          <w:highlight w:val="none"/>
        </w:rPr>
        <w:t xml:space="preserve">招标</w:t>
      </w:r>
      <w:r>
        <w:rPr>
          <w:rFonts w:ascii="Times New Roman" w:hAnsi="Times New Roman" w:cs="楷体"/>
          <w:color w:val="auto"/>
          <w:sz w:val="24"/>
          <w:highlight w:val="none"/>
        </w:rPr>
        <w:t xml:space="preserve">文件。</w:t>
      </w:r>
      <w:r/>
    </w:p>
    <w:p>
      <w:pPr>
        <w:ind w:firstLine="480"/>
        <w:jc w:val="left"/>
        <w:spacing w:line="360" w:lineRule="auto"/>
        <w:tabs>
          <w:tab w:val="left" w:pos="1800" w:leader="none"/>
          <w:tab w:val="left" w:pos="5580" w:leader="none"/>
        </w:tabs>
        <w:rPr>
          <w:rFonts w:ascii="Times New Roman" w:hAnsi="Times New Roman" w:cs="楷体"/>
          <w:color w:val="auto"/>
          <w:sz w:val="24"/>
          <w:highlight w:val="none"/>
        </w:rPr>
      </w:pPr>
      <w:r>
        <w:rPr>
          <w:rFonts w:hint="eastAsia" w:ascii="Times New Roman" w:hAnsi="Times New Roman" w:cs="楷体"/>
          <w:color w:val="auto"/>
          <w:sz w:val="24"/>
          <w:highlight w:val="none"/>
          <w:lang w:val="en-US" w:eastAsia="zh-CN"/>
        </w:rPr>
        <w:t xml:space="preserve">2、</w:t>
      </w:r>
      <w:r>
        <w:rPr>
          <w:rFonts w:hint="eastAsia" w:ascii="Times New Roman" w:hAnsi="Times New Roman" w:cs="楷体"/>
          <w:color w:val="auto"/>
          <w:sz w:val="24"/>
          <w:highlight w:val="none"/>
        </w:rPr>
        <w:t xml:space="preserve">本表行数可以按照项目分项情况增加。</w:t>
      </w:r>
      <w:r>
        <w:rPr>
          <w:rFonts w:ascii="Times New Roman" w:hAnsi="Times New Roman" w:cs="楷体"/>
          <w:color w:val="auto"/>
          <w:sz w:val="24"/>
          <w:highlight w:val="none"/>
        </w:rPr>
        <w:t xml:space="preserve">各项的详细规格</w:t>
      </w:r>
      <w:r>
        <w:rPr>
          <w:rFonts w:hint="eastAsia" w:ascii="Times New Roman" w:hAnsi="Times New Roman" w:cs="楷体"/>
          <w:color w:val="auto"/>
          <w:sz w:val="24"/>
          <w:highlight w:val="none"/>
        </w:rPr>
        <w:t xml:space="preserve">、技术参数如表格中填写不下的</w:t>
      </w:r>
      <w:r>
        <w:rPr>
          <w:rFonts w:ascii="Times New Roman" w:hAnsi="Times New Roman" w:cs="楷体"/>
          <w:color w:val="auto"/>
          <w:sz w:val="24"/>
          <w:highlight w:val="none"/>
        </w:rPr>
        <w:t xml:space="preserve">，可</w:t>
      </w:r>
      <w:r>
        <w:rPr>
          <w:rFonts w:hint="eastAsia" w:ascii="Times New Roman" w:hAnsi="Times New Roman" w:cs="楷体"/>
          <w:color w:val="auto"/>
          <w:sz w:val="24"/>
          <w:highlight w:val="none"/>
        </w:rPr>
        <w:t xml:space="preserve">以逐项</w:t>
      </w:r>
      <w:r>
        <w:rPr>
          <w:rFonts w:ascii="Times New Roman" w:hAnsi="Times New Roman" w:cs="楷体"/>
          <w:color w:val="auto"/>
          <w:sz w:val="24"/>
          <w:highlight w:val="none"/>
        </w:rPr>
        <w:t xml:space="preserve">另页描述。</w:t>
      </w:r>
      <w:r/>
    </w:p>
    <w:p>
      <w:pPr>
        <w:ind w:firstLine="480"/>
        <w:jc w:val="left"/>
        <w:spacing w:line="360" w:lineRule="auto"/>
        <w:tabs>
          <w:tab w:val="left" w:pos="1800" w:leader="none"/>
          <w:tab w:val="left" w:pos="5580" w:leader="none"/>
        </w:tabs>
        <w:rPr>
          <w:rFonts w:ascii="Times New Roman" w:hAnsi="Times New Roman"/>
          <w:color w:val="auto"/>
          <w:highlight w:val="none"/>
        </w:rPr>
      </w:pPr>
      <w:r>
        <w:rPr>
          <w:rFonts w:hint="eastAsia" w:ascii="Times New Roman" w:hAnsi="Times New Roman" w:cs="楷体"/>
          <w:color w:val="auto"/>
          <w:sz w:val="24"/>
          <w:highlight w:val="none"/>
          <w:lang w:val="en-US" w:eastAsia="zh-CN"/>
        </w:rPr>
        <w:t xml:space="preserve">3、</w:t>
      </w:r>
      <w:r>
        <w:rPr>
          <w:rFonts w:hint="eastAsia" w:ascii="Times New Roman" w:hAnsi="Times New Roman" w:cs="楷体"/>
          <w:color w:val="auto"/>
          <w:sz w:val="24"/>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before="25" w:after="25" w:line="360" w:lineRule="auto"/>
        <w:rPr>
          <w:rFonts w:ascii="Times New Roman" w:hAnsi="Times New Roman" w:cs="楷体"/>
          <w:color w:val="auto"/>
          <w:sz w:val="24"/>
          <w:highlight w:val="none"/>
        </w:rPr>
      </w:pPr>
      <w:r>
        <w:rPr>
          <w:rFonts w:ascii="Times New Roman" w:hAnsi="Times New Roman" w:cs="楷体"/>
          <w:color w:val="auto"/>
          <w:sz w:val="24"/>
          <w:highlight w:val="none"/>
        </w:rPr>
        <w:t xml:space="preserve">                                  </w:t>
      </w:r>
      <w:r>
        <w:rPr>
          <w:rFonts w:hint="eastAsia" w:ascii="Times New Roman" w:hAnsi="Times New Roman"/>
          <w:bCs/>
          <w:color w:val="auto"/>
          <w:sz w:val="24"/>
          <w:highlight w:val="none"/>
        </w:rPr>
        <w:t xml:space="preserve">投标单位名称：</w:t>
      </w:r>
      <w:r>
        <w:rPr>
          <w:rFonts w:hint="eastAsia" w:ascii="Times New Roman" w:hAnsi="Times New Roman" w:cs="楷体"/>
          <w:color w:val="auto"/>
          <w:sz w:val="24"/>
          <w:highlight w:val="none"/>
        </w:rPr>
        <w:t xml:space="preserve">（加盖CA电子公章） </w:t>
      </w:r>
      <w:r>
        <w:rPr>
          <w:rFonts w:hint="eastAsia" w:ascii="Times New Roman" w:hAnsi="Times New Roman"/>
          <w:bCs/>
          <w:color w:val="auto"/>
          <w:sz w:val="24"/>
          <w:highlight w:val="none"/>
        </w:rPr>
        <w:t xml:space="preserve"> </w:t>
      </w:r>
      <w:r>
        <w:rPr>
          <w:rFonts w:hint="eastAsia" w:ascii="Times New Roman" w:hAnsi="Times New Roman" w:cs="楷体"/>
          <w:color w:val="auto"/>
          <w:sz w:val="24"/>
          <w:highlight w:val="none"/>
        </w:rPr>
        <w:t xml:space="preserve"> </w:t>
      </w:r>
      <w:r/>
    </w:p>
    <w:p>
      <w:pPr>
        <w:jc w:val="center"/>
        <w:spacing w:line="400" w:lineRule="exact"/>
        <w:rPr>
          <w:rFonts w:ascii="Times New Roman" w:hAnsi="Times New Roman" w:cs="楷体"/>
          <w:color w:val="auto"/>
          <w:sz w:val="24"/>
          <w:highlight w:val="none"/>
        </w:rPr>
      </w:pPr>
      <w:r>
        <w:rPr>
          <w:rFonts w:hint="eastAsia" w:ascii="Times New Roman" w:hAnsi="Times New Roman" w:cs="楷体"/>
          <w:color w:val="auto"/>
          <w:sz w:val="24"/>
          <w:highlight w:val="none"/>
        </w:rPr>
        <w:t xml:space="preserve">     </w:t>
      </w:r>
      <w:r>
        <w:rPr>
          <w:rFonts w:ascii="Times New Roman" w:hAnsi="Times New Roman" w:cs="楷体"/>
          <w:color w:val="auto"/>
          <w:sz w:val="24"/>
          <w:highlight w:val="none"/>
        </w:rPr>
        <w:t xml:space="preserve">                </w:t>
      </w:r>
      <w:r>
        <w:rPr>
          <w:rFonts w:hint="eastAsia" w:ascii="Times New Roman" w:hAnsi="Times New Roman" w:cs="楷体"/>
          <w:color w:val="auto"/>
          <w:sz w:val="24"/>
          <w:highlight w:val="none"/>
        </w:rPr>
        <w:t xml:space="preserve"> </w:t>
      </w:r>
      <w:r>
        <w:rPr>
          <w:rFonts w:ascii="Times New Roman" w:hAnsi="Times New Roman" w:cs="楷体"/>
          <w:color w:val="auto"/>
          <w:sz w:val="24"/>
          <w:highlight w:val="none"/>
        </w:rPr>
        <w:t xml:space="preserve">   </w:t>
      </w:r>
      <w:r>
        <w:rPr>
          <w:rFonts w:hint="eastAsia" w:ascii="Times New Roman" w:hAnsi="Times New Roman" w:cs="楷体"/>
          <w:color w:val="auto"/>
          <w:sz w:val="24"/>
          <w:highlight w:val="none"/>
        </w:rPr>
        <w:t xml:space="preserve">日期：     年    月    日</w:t>
      </w:r>
      <w:r/>
    </w:p>
    <w:p>
      <w:pPr>
        <w:rPr>
          <w:rFonts w:hint="eastAsia" w:ascii="Times New Roman" w:hAnsi="Times New Roman"/>
          <w:color w:val="auto"/>
          <w:spacing w:val="20"/>
          <w:sz w:val="32"/>
          <w:szCs w:val="32"/>
          <w:highlight w:val="none"/>
        </w:rPr>
      </w:pPr>
      <w:r>
        <w:rPr>
          <w:rFonts w:hint="eastAsia" w:ascii="Times New Roman" w:hAnsi="Times New Roman"/>
          <w:color w:val="auto"/>
          <w:spacing w:val="20"/>
          <w:sz w:val="32"/>
          <w:szCs w:val="32"/>
          <w:highlight w:val="none"/>
        </w:rPr>
      </w:r>
      <w:r/>
    </w:p>
    <w:p>
      <w:pPr>
        <w:keepLines w:val="0"/>
        <w:keepNext w:val="0"/>
        <w:pageBreakBefore w:val="0"/>
        <w:spacing w:line="360" w:lineRule="auto"/>
        <w:widowControl w:val="off"/>
        <w:rPr>
          <w:rFonts w:hint="eastAsia" w:ascii="Times New Roman" w:hAnsi="Times New Roman" w:eastAsia="宋体" w:cs="宋体"/>
          <w:color w:val="ff0000"/>
          <w:sz w:val="24"/>
          <w:szCs w:val="24"/>
          <w:highlight w:val="none"/>
          <w:lang w:val="en-US" w:eastAsia="zh-CN"/>
        </w:rPr>
      </w:pPr>
      <w:r>
        <w:rPr>
          <w:rFonts w:hint="eastAsia" w:ascii="Times New Roman" w:hAnsi="Times New Roman" w:eastAsia="宋体" w:cs="宋体"/>
          <w:color w:val="ff0000"/>
          <w:sz w:val="24"/>
          <w:szCs w:val="24"/>
          <w:highlight w:val="none"/>
          <w:lang w:val="en-US" w:eastAsia="zh-CN"/>
        </w:rPr>
        <w:t xml:space="preserve">填报说明：</w:t>
      </w:r>
      <w:r/>
    </w:p>
    <w:p>
      <w:pPr>
        <w:keepLines w:val="0"/>
        <w:keepNext w:val="0"/>
        <w:pageBreakBefore w:val="0"/>
        <w:spacing w:line="360" w:lineRule="auto"/>
        <w:widowControl w:val="off"/>
        <w:rPr>
          <w:rFonts w:hint="eastAsia" w:ascii="Times New Roman" w:hAnsi="Times New Roman" w:eastAsia="宋体" w:cs="宋体"/>
          <w:b/>
          <w:bCs/>
          <w:color w:val="ff0000"/>
          <w:sz w:val="24"/>
          <w:szCs w:val="24"/>
          <w:highlight w:val="none"/>
          <w:lang w:eastAsia="zh-CN"/>
        </w:rPr>
      </w:pPr>
      <w:r>
        <w:rPr>
          <w:rFonts w:hint="eastAsia" w:ascii="Times New Roman" w:hAnsi="Times New Roman" w:eastAsia="宋体" w:cs="宋体"/>
          <w:color w:val="ff0000"/>
          <w:sz w:val="24"/>
          <w:szCs w:val="24"/>
          <w:highlight w:val="none"/>
          <w:lang w:val="en-US" w:eastAsia="zh-CN"/>
        </w:rPr>
        <w:t xml:space="preserve">1.</w:t>
      </w:r>
      <w:r>
        <w:rPr>
          <w:rFonts w:hint="eastAsia" w:ascii="Times New Roman" w:hAnsi="Times New Roman" w:eastAsia="宋体" w:cs="宋体"/>
          <w:b/>
          <w:bCs/>
          <w:color w:val="ff0000"/>
          <w:sz w:val="24"/>
          <w:szCs w:val="24"/>
          <w:highlight w:val="none"/>
        </w:rPr>
        <w:t xml:space="preserve">投标人根据所投采购包提供的《分项报价表》格式分别填报采购文件规定的</w:t>
      </w:r>
      <w:r>
        <w:rPr>
          <w:rFonts w:hint="eastAsia" w:ascii="Times New Roman" w:hAnsi="Times New Roman" w:eastAsia="宋体" w:cs="宋体"/>
          <w:b/>
          <w:bCs/>
          <w:color w:val="ff0000"/>
          <w:sz w:val="24"/>
          <w:szCs w:val="24"/>
          <w:highlight w:val="none"/>
          <w:lang w:val="en-US" w:eastAsia="zh-CN"/>
        </w:rPr>
        <w:t xml:space="preserve">各产品</w:t>
      </w:r>
      <w:r>
        <w:rPr>
          <w:rFonts w:hint="eastAsia" w:ascii="Times New Roman" w:hAnsi="Times New Roman" w:eastAsia="宋体" w:cs="宋体"/>
          <w:b/>
          <w:bCs/>
          <w:color w:val="ff0000"/>
          <w:sz w:val="24"/>
          <w:szCs w:val="24"/>
          <w:highlight w:val="none"/>
        </w:rPr>
        <w:t xml:space="preserve">对应的优惠率，根据</w:t>
      </w:r>
      <w:r>
        <w:rPr>
          <w:rFonts w:hint="eastAsia" w:ascii="Times New Roman" w:hAnsi="Times New Roman" w:eastAsia="宋体" w:cs="宋体"/>
          <w:b/>
          <w:bCs/>
          <w:color w:val="ff0000"/>
          <w:sz w:val="24"/>
          <w:szCs w:val="24"/>
          <w:highlight w:val="none"/>
          <w:lang w:val="en-US" w:eastAsia="zh-CN"/>
        </w:rPr>
        <w:t xml:space="preserve">各产品</w:t>
      </w:r>
      <w:r>
        <w:rPr>
          <w:rFonts w:hint="eastAsia" w:ascii="Times New Roman" w:hAnsi="Times New Roman" w:eastAsia="宋体" w:cs="宋体"/>
          <w:b/>
          <w:bCs/>
          <w:color w:val="ff0000"/>
          <w:sz w:val="24"/>
          <w:szCs w:val="24"/>
          <w:highlight w:val="none"/>
        </w:rPr>
        <w:t xml:space="preserve">的权重以加权后的优惠率作为投标优惠率</w:t>
      </w:r>
      <w:r>
        <w:rPr>
          <w:rFonts w:hint="eastAsia" w:ascii="Times New Roman" w:hAnsi="Times New Roman" w:eastAsia="宋体" w:cs="宋体"/>
          <w:b/>
          <w:bCs/>
          <w:color w:val="ff0000"/>
          <w:sz w:val="24"/>
          <w:szCs w:val="24"/>
          <w:highlight w:val="none"/>
          <w:lang w:eastAsia="zh-CN"/>
        </w:rPr>
        <w:t xml:space="preserve">。</w:t>
      </w:r>
      <w:r/>
    </w:p>
    <w:p>
      <w:pPr>
        <w:keepLines w:val="0"/>
        <w:keepNext w:val="0"/>
        <w:pageBreakBefore w:val="0"/>
        <w:spacing w:line="360" w:lineRule="auto"/>
        <w:widowControl w:val="off"/>
        <w:rPr>
          <w:rFonts w:hint="eastAsia" w:ascii="Times New Roman" w:hAnsi="Times New Roman" w:eastAsia="宋体" w:cs="宋体"/>
          <w:color w:val="ff0000"/>
          <w:sz w:val="24"/>
          <w:szCs w:val="24"/>
          <w:highlight w:val="none"/>
          <w:lang w:val="en-US" w:eastAsia="zh-CN"/>
        </w:rPr>
      </w:pPr>
      <w:r>
        <w:rPr>
          <w:rFonts w:hint="eastAsia" w:ascii="Times New Roman" w:hAnsi="Times New Roman" w:eastAsia="宋体" w:cs="宋体"/>
          <w:b/>
          <w:bCs/>
          <w:color w:val="ff0000"/>
          <w:sz w:val="24"/>
          <w:szCs w:val="24"/>
          <w:highlight w:val="none"/>
          <w:lang w:val="en-US" w:eastAsia="zh-CN"/>
        </w:rPr>
        <w:t xml:space="preserve">以采购包4为例，若</w:t>
      </w:r>
      <w:r>
        <w:rPr>
          <w:rFonts w:hint="eastAsia" w:ascii="Times New Roman" w:hAnsi="Times New Roman" w:eastAsia="宋体" w:cs="宋体"/>
          <w:color w:val="ff0000"/>
          <w:sz w:val="24"/>
          <w:szCs w:val="24"/>
          <w:highlight w:val="none"/>
          <w:lang w:bidi="ar"/>
        </w:rPr>
        <w:t xml:space="preserve">面粉（中筋粉）包子专用粉</w:t>
      </w:r>
      <w:r>
        <w:rPr>
          <w:rFonts w:hint="eastAsia" w:ascii="Times New Roman" w:hAnsi="Times New Roman" w:eastAsia="宋体" w:cs="宋体"/>
          <w:color w:val="ff0000"/>
          <w:sz w:val="24"/>
          <w:szCs w:val="24"/>
          <w:highlight w:val="none"/>
          <w:lang w:val="en-US" w:eastAsia="zh-CN" w:bidi="ar"/>
        </w:rPr>
        <w:t xml:space="preserve">的投标优惠率为20%，</w:t>
      </w:r>
      <w:r>
        <w:rPr>
          <w:rFonts w:hint="eastAsia" w:ascii="Times New Roman" w:hAnsi="Times New Roman" w:eastAsia="宋体" w:cs="宋体"/>
          <w:color w:val="ff0000"/>
          <w:sz w:val="24"/>
          <w:szCs w:val="24"/>
          <w:highlight w:val="none"/>
        </w:rPr>
        <w:t xml:space="preserve">面粉（特一粉）油炸专用粉</w:t>
      </w:r>
      <w:r>
        <w:rPr>
          <w:rFonts w:hint="eastAsia" w:ascii="Times New Roman" w:hAnsi="Times New Roman" w:eastAsia="宋体" w:cs="宋体"/>
          <w:color w:val="ff0000"/>
          <w:sz w:val="24"/>
          <w:szCs w:val="24"/>
          <w:highlight w:val="none"/>
          <w:lang w:val="en-US" w:eastAsia="zh-CN"/>
        </w:rPr>
        <w:t xml:space="preserve">为10%，</w:t>
      </w:r>
      <w:r>
        <w:rPr>
          <w:rFonts w:hint="eastAsia" w:ascii="Times New Roman" w:hAnsi="Times New Roman" w:eastAsia="宋体" w:cs="宋体"/>
          <w:b/>
          <w:bCs/>
          <w:color w:val="ff0000"/>
          <w:sz w:val="24"/>
          <w:szCs w:val="24"/>
          <w:highlight w:val="none"/>
        </w:rPr>
        <w:t xml:space="preserve">则其加权优惠率计算公式</w:t>
      </w:r>
      <w:r>
        <w:rPr>
          <w:rFonts w:hint="eastAsia" w:ascii="Times New Roman" w:hAnsi="Times New Roman" w:eastAsia="宋体" w:cs="宋体"/>
          <w:b/>
          <w:bCs/>
          <w:color w:val="ff0000"/>
          <w:sz w:val="24"/>
          <w:szCs w:val="24"/>
          <w:highlight w:val="none"/>
          <w:lang w:val="en-US" w:eastAsia="zh-CN"/>
        </w:rPr>
        <w:t xml:space="preserve">为：20%*96%+10%*4%</w:t>
      </w:r>
      <w:r>
        <w:rPr>
          <w:rFonts w:hint="eastAsia" w:ascii="Times New Roman" w:hAnsi="Times New Roman" w:eastAsia="宋体" w:cs="宋体"/>
          <w:color w:val="ff0000"/>
          <w:sz w:val="24"/>
          <w:szCs w:val="24"/>
          <w:highlight w:val="none"/>
          <w:lang w:val="en-US" w:eastAsia="zh-CN"/>
        </w:rPr>
        <w:t xml:space="preserve">=19.6%。</w:t>
      </w:r>
      <w:r/>
    </w:p>
    <w:p>
      <w:pPr>
        <w:keepLines w:val="0"/>
        <w:keepNext w:val="0"/>
        <w:pageBreakBefore w:val="0"/>
        <w:spacing w:line="360" w:lineRule="auto"/>
        <w:widowControl w:val="off"/>
        <w:rPr>
          <w:rFonts w:hint="eastAsia" w:ascii="Times New Roman" w:hAnsi="Times New Roman" w:eastAsia="宋体" w:cs="宋体"/>
          <w:b/>
          <w:bCs/>
          <w:color w:val="ff0000"/>
          <w:sz w:val="24"/>
          <w:szCs w:val="24"/>
          <w:highlight w:val="none"/>
        </w:rPr>
      </w:pPr>
      <w:r>
        <w:rPr>
          <w:rFonts w:hint="eastAsia" w:ascii="Times New Roman" w:hAnsi="Times New Roman" w:eastAsia="宋体" w:cs="宋体"/>
          <w:b/>
          <w:bCs/>
          <w:color w:val="ff0000"/>
          <w:sz w:val="24"/>
          <w:szCs w:val="24"/>
          <w:highlight w:val="none"/>
          <w:lang w:val="en-US" w:eastAsia="zh-CN"/>
        </w:rPr>
        <w:t xml:space="preserve">2.</w:t>
      </w:r>
      <w:r>
        <w:rPr>
          <w:rFonts w:hint="eastAsia" w:ascii="Times New Roman" w:hAnsi="Times New Roman" w:eastAsia="宋体" w:cs="宋体"/>
          <w:b/>
          <w:bCs/>
          <w:color w:val="ff0000"/>
          <w:sz w:val="24"/>
          <w:szCs w:val="24"/>
          <w:highlight w:val="none"/>
        </w:rPr>
        <w:t xml:space="preserve">加权优惠率仅作为投标时计算报价得分的依据，最终结算优惠率以《分项报价表》</w:t>
      </w:r>
      <w:r>
        <w:rPr>
          <w:rFonts w:hint="eastAsia" w:ascii="Times New Roman" w:hAnsi="Times New Roman" w:eastAsia="宋体" w:cs="宋体"/>
          <w:b/>
          <w:bCs/>
          <w:color w:val="ff0000"/>
          <w:sz w:val="24"/>
          <w:szCs w:val="24"/>
          <w:highlight w:val="none"/>
          <w:lang w:val="en-US" w:eastAsia="zh-CN"/>
        </w:rPr>
        <w:t xml:space="preserve">各采购包内各产品</w:t>
      </w:r>
      <w:r>
        <w:rPr>
          <w:rFonts w:hint="eastAsia" w:ascii="Times New Roman" w:hAnsi="Times New Roman" w:eastAsia="宋体" w:cs="宋体"/>
          <w:b/>
          <w:bCs/>
          <w:color w:val="ff0000"/>
          <w:sz w:val="24"/>
          <w:szCs w:val="24"/>
          <w:highlight w:val="none"/>
        </w:rPr>
        <w:t xml:space="preserve">各自对应的优惠率为准。</w:t>
      </w:r>
      <w:r/>
    </w:p>
    <w:p>
      <w:pPr>
        <w:rPr>
          <w:rFonts w:hint="eastAsia" w:ascii="Times New Roman" w:hAnsi="Times New Roman" w:eastAsia="宋体"/>
          <w:color w:val="auto"/>
          <w:spacing w:val="20"/>
          <w:sz w:val="24"/>
          <w:szCs w:val="24"/>
          <w:highlight w:val="none"/>
        </w:rPr>
      </w:pPr>
      <w:r>
        <w:rPr>
          <w:rFonts w:hint="eastAsia" w:ascii="Times New Roman" w:hAnsi="Times New Roman" w:eastAsia="宋体"/>
          <w:color w:val="auto"/>
          <w:spacing w:val="20"/>
          <w:sz w:val="24"/>
          <w:szCs w:val="24"/>
          <w:highlight w:val="none"/>
        </w:rPr>
      </w:r>
      <w:r/>
    </w:p>
    <w:p>
      <w:pPr>
        <w:rPr>
          <w:rFonts w:hint="eastAsia" w:ascii="Times New Roman" w:hAnsi="Times New Roman" w:eastAsia="宋体"/>
          <w:color w:val="auto"/>
          <w:spacing w:val="20"/>
          <w:sz w:val="32"/>
          <w:szCs w:val="32"/>
          <w:highlight w:val="none"/>
        </w:rPr>
      </w:pPr>
      <w:r>
        <w:rPr>
          <w:rFonts w:hint="eastAsia" w:ascii="Times New Roman" w:hAnsi="Times New Roman" w:eastAsia="宋体"/>
          <w:color w:val="auto"/>
          <w:spacing w:val="20"/>
          <w:sz w:val="32"/>
          <w:szCs w:val="32"/>
          <w:highlight w:val="none"/>
        </w:rPr>
        <w:br w:type="page" w:clear="all"/>
      </w:r>
      <w:r/>
    </w:p>
    <w:p>
      <w:pPr>
        <w:pStyle w:val="1049"/>
        <w:ind w:firstLine="1806"/>
        <w:jc w:val="both"/>
        <w:rPr>
          <w:rFonts w:ascii="Times New Roman" w:hAnsi="Times New Roman" w:eastAsia="宋体"/>
          <w:color w:val="auto"/>
          <w:spacing w:val="20"/>
          <w:sz w:val="32"/>
          <w:szCs w:val="32"/>
          <w:highlight w:val="none"/>
        </w:rPr>
      </w:pPr>
      <w:r>
        <w:rPr>
          <w:rFonts w:hint="eastAsia" w:ascii="Times New Roman" w:hAnsi="Times New Roman" w:eastAsia="宋体"/>
          <w:color w:val="auto"/>
          <w:spacing w:val="20"/>
          <w:sz w:val="32"/>
          <w:szCs w:val="32"/>
          <w:highlight w:val="none"/>
        </w:rPr>
        <w:t xml:space="preserve">四、中小企业声明函</w:t>
      </w:r>
      <w:r>
        <w:rPr>
          <w:rFonts w:ascii="Times New Roman" w:hAnsi="Times New Roman"/>
          <w:b w:val="0"/>
          <w:color w:val="auto"/>
          <w:highlight w:val="none"/>
        </w:rPr>
        <w:t xml:space="preserve">（实质性格式）</w:t>
      </w:r>
      <w:r/>
    </w:p>
    <w:p>
      <w:pPr>
        <w:pStyle w:val="1050"/>
        <w:rPr>
          <w:rFonts w:ascii="Times New Roman" w:hAnsi="Times New Roman"/>
          <w:color w:val="auto"/>
          <w:highlight w:val="none"/>
        </w:rPr>
      </w:pPr>
      <w:r>
        <w:rPr>
          <w:rFonts w:ascii="Times New Roman" w:hAnsi="Times New Roman"/>
          <w:color w:val="auto"/>
          <w:highlight w:val="none"/>
        </w:rPr>
      </w:r>
      <w:r/>
    </w:p>
    <w:p>
      <w:pPr>
        <w:pStyle w:val="1049"/>
        <w:jc w:val="left"/>
        <w:spacing w:before="0" w:line="360" w:lineRule="auto"/>
        <w:tabs>
          <w:tab w:val="center" w:pos="4592" w:leader="none"/>
          <w:tab w:val="left" w:pos="7860" w:leader="none"/>
        </w:tabs>
        <w:rPr>
          <w:rFonts w:ascii="Times New Roman" w:hAnsi="Times New Roman" w:cs="楷体"/>
          <w:b w:val="0"/>
          <w:color w:val="auto"/>
          <w:sz w:val="24"/>
          <w:highlight w:val="none"/>
        </w:rPr>
      </w:pPr>
      <w:r>
        <w:rPr>
          <w:rFonts w:hint="eastAsia" w:ascii="Times New Roman" w:hAnsi="Times New Roman"/>
          <w:b w:val="0"/>
          <w:color w:val="auto"/>
          <w:sz w:val="24"/>
          <w:highlight w:val="none"/>
          <w:u w:val="single"/>
        </w:rPr>
        <w:t xml:space="preserve">注意事项：</w:t>
      </w:r>
      <w:bookmarkStart w:id="360" w:name="_Toc311189788"/>
      <w:r>
        <w:rPr>
          <w:rFonts w:hint="eastAsia" w:ascii="Times New Roman" w:hAnsi="Times New Roman"/>
          <w:b w:val="0"/>
          <w:color w:val="auto"/>
          <w:sz w:val="24"/>
          <w:highlight w:val="none"/>
          <w:u w:val="single"/>
        </w:rPr>
        <w:t xml:space="preserve">请按照第二章第一节《</w:t>
      </w:r>
      <w:r>
        <w:rPr>
          <w:rFonts w:ascii="Times New Roman" w:hAnsi="Times New Roman"/>
          <w:b w:val="0"/>
          <w:color w:val="auto"/>
          <w:sz w:val="24"/>
          <w:highlight w:val="none"/>
          <w:u w:val="single"/>
        </w:rPr>
        <w:t xml:space="preserve">投标人须知资料表</w:t>
      </w:r>
      <w:r>
        <w:rPr>
          <w:rFonts w:hint="eastAsia" w:ascii="Times New Roman" w:hAnsi="Times New Roman"/>
          <w:b w:val="0"/>
          <w:color w:val="auto"/>
          <w:sz w:val="24"/>
          <w:highlight w:val="none"/>
          <w:u w:val="single"/>
        </w:rPr>
        <w:t xml:space="preserve">》中列明的项目属性填写货物类还是工程、服务类。</w:t>
      </w:r>
      <w:r>
        <w:rPr>
          <w:rFonts w:hint="eastAsia" w:ascii="Times New Roman" w:hAnsi="Times New Roman" w:cs="楷体"/>
          <w:b w:val="0"/>
          <w:color w:val="auto"/>
          <w:sz w:val="24"/>
          <w:highlight w:val="none"/>
        </w:rPr>
        <w:t xml:space="preserve">                       </w:t>
      </w:r>
      <w:r/>
    </w:p>
    <w:p>
      <w:pPr>
        <w:ind w:firstLine="2570"/>
        <w:spacing w:line="360" w:lineRule="auto"/>
        <w:widowControl/>
        <w:rPr>
          <w:rFonts w:hint="eastAsia" w:ascii="Times New Roman" w:hAnsi="Times New Roman" w:eastAsia="宋体" w:cs="楷体"/>
          <w:b/>
          <w:color w:val="auto"/>
          <w:sz w:val="32"/>
          <w:szCs w:val="32"/>
          <w:highlight w:val="none"/>
          <w:lang w:eastAsia="zh-CN"/>
        </w:rPr>
      </w:pPr>
      <w:r>
        <w:rPr>
          <w:rFonts w:hint="eastAsia" w:ascii="Times New Roman" w:hAnsi="Times New Roman" w:cs="楷体"/>
          <w:b/>
          <w:color w:val="auto"/>
          <w:sz w:val="32"/>
          <w:szCs w:val="32"/>
          <w:highlight w:val="none"/>
        </w:rPr>
        <w:t xml:space="preserve">中小企业声明函</w:t>
      </w:r>
      <w:r>
        <w:rPr>
          <w:rFonts w:hint="eastAsia" w:ascii="Times New Roman" w:hAnsi="Times New Roman" w:cs="楷体"/>
          <w:b/>
          <w:color w:val="auto"/>
          <w:sz w:val="32"/>
          <w:szCs w:val="32"/>
          <w:highlight w:val="none"/>
          <w:lang w:eastAsia="zh-CN"/>
        </w:rPr>
        <w:t xml:space="preserve">（</w:t>
      </w:r>
      <w:r>
        <w:rPr>
          <w:rFonts w:hint="eastAsia" w:ascii="Times New Roman" w:hAnsi="Times New Roman" w:cs="楷体"/>
          <w:b/>
          <w:color w:val="auto"/>
          <w:sz w:val="32"/>
          <w:szCs w:val="32"/>
          <w:highlight w:val="none"/>
        </w:rPr>
        <w:t xml:space="preserve">货物</w:t>
      </w:r>
      <w:r>
        <w:rPr>
          <w:rFonts w:hint="eastAsia" w:ascii="Times New Roman" w:hAnsi="Times New Roman" w:cs="楷体"/>
          <w:b/>
          <w:color w:val="auto"/>
          <w:sz w:val="32"/>
          <w:szCs w:val="32"/>
          <w:highlight w:val="none"/>
          <w:lang w:eastAsia="zh-CN"/>
        </w:rPr>
        <w:t xml:space="preserve">）</w:t>
      </w:r>
      <w:r/>
    </w:p>
    <w:p>
      <w:pPr>
        <w:ind w:firstLine="480"/>
        <w:spacing w:line="440" w:lineRule="exact"/>
        <w:rPr>
          <w:rFonts w:ascii="Times New Roman" w:hAnsi="Times New Roman" w:cs="楷体"/>
          <w:color w:val="auto"/>
          <w:sz w:val="24"/>
          <w:highlight w:val="none"/>
        </w:rPr>
      </w:pPr>
      <w:r>
        <w:rPr>
          <w:rFonts w:hint="eastAsia" w:ascii="Times New Roman" w:hAnsi="Times New Roman" w:cs="楷体"/>
          <w:color w:val="auto"/>
          <w:sz w:val="24"/>
          <w:highlight w:val="none"/>
        </w:rPr>
        <w:t xml:space="preserve">本公司（联合体）郑重申明,根据《政府采购促进中小企业发展管理办法》（财库【2020】46号）的规定，本公司（联合体）参加</w:t>
      </w:r>
      <w:r>
        <w:rPr>
          <w:rFonts w:hint="eastAsia" w:ascii="Times New Roman" w:hAnsi="Times New Roman" w:cs="楷体"/>
          <w:color w:val="auto"/>
          <w:sz w:val="24"/>
          <w:highlight w:val="none"/>
          <w:u w:val="single"/>
        </w:rPr>
        <w:t xml:space="preserve">          </w:t>
      </w:r>
      <w:r>
        <w:rPr>
          <w:rFonts w:hint="eastAsia" w:ascii="Times New Roman" w:hAnsi="Times New Roman" w:cs="楷体"/>
          <w:color w:val="auto"/>
          <w:sz w:val="24"/>
          <w:highlight w:val="none"/>
        </w:rPr>
        <w:t xml:space="preserve">（采购单位名称）的</w:t>
      </w:r>
      <w:r>
        <w:rPr>
          <w:rFonts w:hint="eastAsia" w:ascii="Times New Roman" w:hAnsi="Times New Roman" w:cs="楷体"/>
          <w:color w:val="auto"/>
          <w:sz w:val="24"/>
          <w:highlight w:val="none"/>
          <w:u w:val="single"/>
        </w:rPr>
        <w:t xml:space="preserve">         </w:t>
      </w:r>
      <w:r>
        <w:rPr>
          <w:rFonts w:hint="eastAsia" w:ascii="Times New Roman" w:hAnsi="Times New Roman" w:cs="楷体"/>
          <w:color w:val="auto"/>
          <w:sz w:val="24"/>
          <w:highlight w:val="none"/>
        </w:rPr>
        <w:t xml:space="preserve">（项目名称）采购活动，提供的货物全部由符合政策要求的中小企业制造。相关企业（含联合体中的中小企业、签订分包意向协议的中小企业）的具体情况如下：</w:t>
      </w:r>
      <w:r/>
    </w:p>
    <w:p>
      <w:pPr>
        <w:pStyle w:val="1295"/>
        <w:ind w:firstLine="480"/>
        <w:spacing w:before="0" w:after="0" w:line="440" w:lineRule="exact"/>
        <w:rPr>
          <w:rFonts w:ascii="Times New Roman" w:hAnsi="Times New Roman" w:eastAsia="宋体" w:cs="楷体"/>
          <w:color w:val="auto"/>
          <w:sz w:val="24"/>
          <w:szCs w:val="24"/>
          <w:highlight w:val="none"/>
        </w:rPr>
      </w:pPr>
      <w:r>
        <w:rPr>
          <w:rFonts w:hint="eastAsia" w:ascii="Times New Roman" w:hAnsi="Times New Roman" w:eastAsia="宋体" w:cs="楷体"/>
          <w:color w:val="auto"/>
          <w:sz w:val="24"/>
          <w:szCs w:val="24"/>
          <w:highlight w:val="none"/>
        </w:rPr>
        <w:t xml:space="preserve">1、</w:t>
      </w:r>
      <w:r>
        <w:rPr>
          <w:rFonts w:hint="eastAsia" w:ascii="Times New Roman" w:hAnsi="Times New Roman" w:eastAsia="宋体" w:cs="楷体"/>
          <w:color w:val="auto"/>
          <w:sz w:val="24"/>
          <w:szCs w:val="24"/>
          <w:highlight w:val="none"/>
          <w:u w:val="single"/>
        </w:rPr>
        <w:t xml:space="preserve">       </w:t>
      </w:r>
      <w:r>
        <w:rPr>
          <w:rFonts w:hint="eastAsia" w:ascii="Times New Roman" w:hAnsi="Times New Roman" w:eastAsia="宋体" w:cs="楷体"/>
          <w:color w:val="auto"/>
          <w:sz w:val="24"/>
          <w:szCs w:val="24"/>
          <w:highlight w:val="none"/>
        </w:rPr>
        <w:t xml:space="preserve">（标的名称），属于</w:t>
      </w:r>
      <w:r>
        <w:rPr>
          <w:rFonts w:hint="eastAsia" w:ascii="Times New Roman" w:hAnsi="Times New Roman" w:eastAsia="宋体" w:cs="楷体"/>
          <w:color w:val="auto"/>
          <w:sz w:val="24"/>
          <w:szCs w:val="24"/>
          <w:highlight w:val="none"/>
          <w:u w:val="single"/>
        </w:rPr>
        <w:t xml:space="preserve">          </w:t>
      </w:r>
      <w:r>
        <w:rPr>
          <w:rFonts w:hint="eastAsia" w:ascii="Times New Roman" w:hAnsi="Times New Roman" w:eastAsia="宋体" w:cs="楷体"/>
          <w:color w:val="auto"/>
          <w:sz w:val="24"/>
          <w:szCs w:val="24"/>
          <w:highlight w:val="none"/>
        </w:rPr>
        <w:t xml:space="preserve">（采购文件中明确的所属行业）；制造商为</w:t>
      </w:r>
      <w:r>
        <w:rPr>
          <w:rFonts w:hint="eastAsia" w:ascii="Times New Roman" w:hAnsi="Times New Roman" w:eastAsia="宋体" w:cs="楷体"/>
          <w:color w:val="auto"/>
          <w:sz w:val="24"/>
          <w:szCs w:val="24"/>
          <w:highlight w:val="none"/>
          <w:u w:val="single"/>
        </w:rPr>
        <w:t xml:space="preserve">         </w:t>
      </w:r>
      <w:r>
        <w:rPr>
          <w:rFonts w:hint="eastAsia" w:ascii="Times New Roman" w:hAnsi="Times New Roman" w:eastAsia="宋体" w:cs="楷体"/>
          <w:color w:val="auto"/>
          <w:sz w:val="24"/>
          <w:szCs w:val="24"/>
          <w:highlight w:val="none"/>
        </w:rPr>
        <w:t xml:space="preserve">（企业名称），从业人员</w:t>
      </w:r>
      <w:r>
        <w:rPr>
          <w:rFonts w:hint="eastAsia" w:ascii="Times New Roman" w:hAnsi="Times New Roman" w:eastAsia="宋体" w:cs="楷体"/>
          <w:color w:val="auto"/>
          <w:sz w:val="24"/>
          <w:szCs w:val="24"/>
          <w:highlight w:val="none"/>
          <w:u w:val="single"/>
        </w:rPr>
        <w:t xml:space="preserve">      </w:t>
      </w:r>
      <w:r>
        <w:rPr>
          <w:rFonts w:hint="eastAsia" w:ascii="Times New Roman" w:hAnsi="Times New Roman" w:eastAsia="宋体" w:cs="楷体"/>
          <w:color w:val="auto"/>
          <w:sz w:val="24"/>
          <w:szCs w:val="24"/>
          <w:highlight w:val="none"/>
        </w:rPr>
        <w:t xml:space="preserve">人，营业收入为</w:t>
      </w:r>
      <w:r>
        <w:rPr>
          <w:rFonts w:hint="eastAsia" w:ascii="Times New Roman" w:hAnsi="Times New Roman" w:eastAsia="宋体" w:cs="楷体"/>
          <w:color w:val="auto"/>
          <w:sz w:val="24"/>
          <w:szCs w:val="24"/>
          <w:highlight w:val="none"/>
          <w:u w:val="single"/>
        </w:rPr>
        <w:t xml:space="preserve">    </w:t>
      </w:r>
      <w:r>
        <w:rPr>
          <w:rFonts w:hint="eastAsia" w:ascii="Times New Roman" w:hAnsi="Times New Roman" w:eastAsia="宋体" w:cs="楷体"/>
          <w:color w:val="auto"/>
          <w:sz w:val="24"/>
          <w:szCs w:val="24"/>
          <w:highlight w:val="none"/>
        </w:rPr>
        <w:t xml:space="preserve">万元，资产总额为</w:t>
      </w:r>
      <w:r>
        <w:rPr>
          <w:rFonts w:hint="eastAsia" w:ascii="Times New Roman" w:hAnsi="Times New Roman" w:eastAsia="宋体" w:cs="楷体"/>
          <w:color w:val="auto"/>
          <w:sz w:val="24"/>
          <w:szCs w:val="24"/>
          <w:highlight w:val="none"/>
          <w:u w:val="single"/>
        </w:rPr>
        <w:t xml:space="preserve">     </w:t>
      </w:r>
      <w:r>
        <w:rPr>
          <w:rFonts w:hint="eastAsia" w:ascii="Times New Roman" w:hAnsi="Times New Roman" w:eastAsia="宋体" w:cs="楷体"/>
          <w:color w:val="auto"/>
          <w:sz w:val="24"/>
          <w:szCs w:val="24"/>
          <w:highlight w:val="none"/>
        </w:rPr>
        <w:t xml:space="preserve">万元，属于</w:t>
      </w:r>
      <w:r>
        <w:rPr>
          <w:rFonts w:hint="eastAsia" w:ascii="Times New Roman" w:hAnsi="Times New Roman" w:eastAsia="宋体" w:cs="楷体"/>
          <w:color w:val="auto"/>
          <w:sz w:val="24"/>
          <w:szCs w:val="24"/>
          <w:highlight w:val="none"/>
          <w:u w:val="single"/>
        </w:rPr>
        <w:t xml:space="preserve">      </w:t>
      </w:r>
      <w:r>
        <w:rPr>
          <w:rFonts w:hint="eastAsia" w:ascii="Times New Roman" w:hAnsi="Times New Roman" w:eastAsia="宋体" w:cs="楷体"/>
          <w:color w:val="auto"/>
          <w:sz w:val="24"/>
          <w:szCs w:val="24"/>
          <w:highlight w:val="none"/>
        </w:rPr>
        <w:t xml:space="preserve">（中型企业、小型企业、微型企业）。</w:t>
      </w:r>
      <w:r/>
    </w:p>
    <w:p>
      <w:pPr>
        <w:pStyle w:val="1295"/>
        <w:ind w:firstLine="480"/>
        <w:spacing w:before="0" w:after="0" w:line="440" w:lineRule="exact"/>
        <w:rPr>
          <w:rFonts w:ascii="Times New Roman" w:hAnsi="Times New Roman" w:eastAsia="宋体" w:cs="楷体"/>
          <w:color w:val="auto"/>
          <w:sz w:val="24"/>
          <w:szCs w:val="24"/>
          <w:highlight w:val="none"/>
        </w:rPr>
      </w:pPr>
      <w:r>
        <w:rPr>
          <w:rFonts w:hint="eastAsia" w:ascii="Times New Roman" w:hAnsi="Times New Roman" w:eastAsia="宋体" w:cs="楷体"/>
          <w:color w:val="auto"/>
          <w:sz w:val="24"/>
          <w:szCs w:val="24"/>
          <w:highlight w:val="none"/>
        </w:rPr>
        <w:t xml:space="preserve">2、</w:t>
      </w:r>
      <w:r>
        <w:rPr>
          <w:rFonts w:hint="eastAsia" w:ascii="Times New Roman" w:hAnsi="Times New Roman" w:eastAsia="宋体" w:cs="楷体"/>
          <w:color w:val="auto"/>
          <w:sz w:val="24"/>
          <w:szCs w:val="24"/>
          <w:highlight w:val="none"/>
          <w:u w:val="single"/>
        </w:rPr>
        <w:t xml:space="preserve">       </w:t>
      </w:r>
      <w:r>
        <w:rPr>
          <w:rFonts w:hint="eastAsia" w:ascii="Times New Roman" w:hAnsi="Times New Roman" w:eastAsia="宋体" w:cs="楷体"/>
          <w:color w:val="auto"/>
          <w:sz w:val="24"/>
          <w:szCs w:val="24"/>
          <w:highlight w:val="none"/>
        </w:rPr>
        <w:t xml:space="preserve">（标的名称），属于</w:t>
      </w:r>
      <w:r>
        <w:rPr>
          <w:rFonts w:hint="eastAsia" w:ascii="Times New Roman" w:hAnsi="Times New Roman" w:eastAsia="宋体" w:cs="楷体"/>
          <w:color w:val="auto"/>
          <w:sz w:val="24"/>
          <w:szCs w:val="24"/>
          <w:highlight w:val="none"/>
          <w:u w:val="single"/>
        </w:rPr>
        <w:t xml:space="preserve">          </w:t>
      </w:r>
      <w:r>
        <w:rPr>
          <w:rFonts w:hint="eastAsia" w:ascii="Times New Roman" w:hAnsi="Times New Roman" w:eastAsia="宋体" w:cs="楷体"/>
          <w:color w:val="auto"/>
          <w:sz w:val="24"/>
          <w:szCs w:val="24"/>
          <w:highlight w:val="none"/>
        </w:rPr>
        <w:t xml:space="preserve">（采购文件中明确的所属行业）；制造商为</w:t>
      </w:r>
      <w:r>
        <w:rPr>
          <w:rFonts w:hint="eastAsia" w:ascii="Times New Roman" w:hAnsi="Times New Roman" w:eastAsia="宋体" w:cs="楷体"/>
          <w:color w:val="auto"/>
          <w:sz w:val="24"/>
          <w:szCs w:val="24"/>
          <w:highlight w:val="none"/>
          <w:u w:val="single"/>
        </w:rPr>
        <w:t xml:space="preserve">         </w:t>
      </w:r>
      <w:r>
        <w:rPr>
          <w:rFonts w:hint="eastAsia" w:ascii="Times New Roman" w:hAnsi="Times New Roman" w:eastAsia="宋体" w:cs="楷体"/>
          <w:color w:val="auto"/>
          <w:sz w:val="24"/>
          <w:szCs w:val="24"/>
          <w:highlight w:val="none"/>
        </w:rPr>
        <w:t xml:space="preserve">（企业名称），从业人员</w:t>
      </w:r>
      <w:r>
        <w:rPr>
          <w:rFonts w:hint="eastAsia" w:ascii="Times New Roman" w:hAnsi="Times New Roman" w:eastAsia="宋体" w:cs="楷体"/>
          <w:color w:val="auto"/>
          <w:sz w:val="24"/>
          <w:szCs w:val="24"/>
          <w:highlight w:val="none"/>
          <w:u w:val="single"/>
        </w:rPr>
        <w:t xml:space="preserve">      </w:t>
      </w:r>
      <w:r>
        <w:rPr>
          <w:rFonts w:hint="eastAsia" w:ascii="Times New Roman" w:hAnsi="Times New Roman" w:eastAsia="宋体" w:cs="楷体"/>
          <w:color w:val="auto"/>
          <w:sz w:val="24"/>
          <w:szCs w:val="24"/>
          <w:highlight w:val="none"/>
        </w:rPr>
        <w:t xml:space="preserve">人，营业收入为</w:t>
      </w:r>
      <w:r>
        <w:rPr>
          <w:rFonts w:hint="eastAsia" w:ascii="Times New Roman" w:hAnsi="Times New Roman" w:eastAsia="宋体" w:cs="楷体"/>
          <w:color w:val="auto"/>
          <w:sz w:val="24"/>
          <w:szCs w:val="24"/>
          <w:highlight w:val="none"/>
          <w:u w:val="single"/>
        </w:rPr>
        <w:t xml:space="preserve">    </w:t>
      </w:r>
      <w:r>
        <w:rPr>
          <w:rFonts w:hint="eastAsia" w:ascii="Times New Roman" w:hAnsi="Times New Roman" w:eastAsia="宋体" w:cs="楷体"/>
          <w:color w:val="auto"/>
          <w:sz w:val="24"/>
          <w:szCs w:val="24"/>
          <w:highlight w:val="none"/>
        </w:rPr>
        <w:t xml:space="preserve">万元，资产总额为</w:t>
      </w:r>
      <w:r>
        <w:rPr>
          <w:rFonts w:hint="eastAsia" w:ascii="Times New Roman" w:hAnsi="Times New Roman" w:eastAsia="宋体" w:cs="楷体"/>
          <w:color w:val="auto"/>
          <w:sz w:val="24"/>
          <w:szCs w:val="24"/>
          <w:highlight w:val="none"/>
          <w:u w:val="single"/>
        </w:rPr>
        <w:t xml:space="preserve">     </w:t>
      </w:r>
      <w:r>
        <w:rPr>
          <w:rFonts w:hint="eastAsia" w:ascii="Times New Roman" w:hAnsi="Times New Roman" w:eastAsia="宋体" w:cs="楷体"/>
          <w:color w:val="auto"/>
          <w:sz w:val="24"/>
          <w:szCs w:val="24"/>
          <w:highlight w:val="none"/>
        </w:rPr>
        <w:t xml:space="preserve">万元，属于</w:t>
      </w:r>
      <w:r>
        <w:rPr>
          <w:rFonts w:hint="eastAsia" w:ascii="Times New Roman" w:hAnsi="Times New Roman" w:eastAsia="宋体" w:cs="楷体"/>
          <w:color w:val="auto"/>
          <w:sz w:val="24"/>
          <w:szCs w:val="24"/>
          <w:highlight w:val="none"/>
          <w:u w:val="single"/>
        </w:rPr>
        <w:t xml:space="preserve">      </w:t>
      </w:r>
      <w:r>
        <w:rPr>
          <w:rFonts w:hint="eastAsia" w:ascii="Times New Roman" w:hAnsi="Times New Roman" w:eastAsia="宋体" w:cs="楷体"/>
          <w:color w:val="auto"/>
          <w:sz w:val="24"/>
          <w:szCs w:val="24"/>
          <w:highlight w:val="none"/>
        </w:rPr>
        <w:t xml:space="preserve">（中型企业、小型企业、微型企业）。</w:t>
      </w:r>
      <w:r/>
    </w:p>
    <w:p>
      <w:pPr>
        <w:pStyle w:val="1295"/>
        <w:ind w:firstLine="480"/>
        <w:spacing w:before="0" w:after="0" w:line="440" w:lineRule="exact"/>
        <w:rPr>
          <w:rFonts w:ascii="Times New Roman" w:hAnsi="Times New Roman" w:eastAsia="宋体" w:cs="楷体"/>
          <w:color w:val="auto"/>
          <w:sz w:val="24"/>
          <w:szCs w:val="24"/>
          <w:highlight w:val="none"/>
        </w:rPr>
      </w:pPr>
      <w:r>
        <w:rPr>
          <w:rFonts w:hint="eastAsia" w:ascii="Times New Roman" w:hAnsi="Times New Roman" w:eastAsia="宋体" w:cs="楷体"/>
          <w:color w:val="auto"/>
          <w:sz w:val="24"/>
          <w:szCs w:val="24"/>
          <w:highlight w:val="none"/>
        </w:rPr>
        <w:t xml:space="preserve">……</w:t>
      </w:r>
      <w:r/>
    </w:p>
    <w:p>
      <w:pPr>
        <w:pStyle w:val="1295"/>
        <w:ind w:firstLine="480"/>
        <w:spacing w:before="0" w:after="0" w:line="440" w:lineRule="exact"/>
        <w:rPr>
          <w:rFonts w:ascii="Times New Roman" w:hAnsi="Times New Roman" w:eastAsia="宋体" w:cs="楷体"/>
          <w:color w:val="auto"/>
          <w:sz w:val="24"/>
          <w:szCs w:val="24"/>
          <w:highlight w:val="none"/>
        </w:rPr>
      </w:pPr>
      <w:r>
        <w:rPr>
          <w:rFonts w:hint="eastAsia" w:ascii="Times New Roman" w:hAnsi="Times New Roman" w:eastAsia="宋体" w:cs="楷体"/>
          <w:color w:val="auto"/>
          <w:sz w:val="24"/>
          <w:szCs w:val="24"/>
          <w:highlight w:val="none"/>
        </w:rPr>
        <w:t xml:space="preserve">以上企业，不属于大企业的分支机构，不存在控股股东为大型企业的情形，也不存在与大型企业的负责人为同一人的情形。</w:t>
      </w:r>
      <w:r/>
    </w:p>
    <w:p>
      <w:pPr>
        <w:ind w:firstLine="480"/>
        <w:spacing w:line="440" w:lineRule="exact"/>
        <w:rPr>
          <w:rFonts w:ascii="Times New Roman" w:hAnsi="Times New Roman" w:cs="楷体"/>
          <w:color w:val="auto"/>
          <w:sz w:val="24"/>
          <w:highlight w:val="none"/>
        </w:rPr>
      </w:pPr>
      <w:r>
        <w:rPr>
          <w:rFonts w:hint="eastAsia" w:ascii="Times New Roman" w:hAnsi="Times New Roman" w:cs="楷体"/>
          <w:color w:val="auto"/>
          <w:sz w:val="24"/>
          <w:highlight w:val="none"/>
        </w:rPr>
        <w:t xml:space="preserve">本企业对上述声明内容的真实性负责。如有虚假，将依法承担相应责任。</w:t>
      </w:r>
      <w:r/>
    </w:p>
    <w:p>
      <w:pPr>
        <w:ind w:firstLine="480"/>
        <w:spacing w:line="440" w:lineRule="exact"/>
        <w:rPr>
          <w:rFonts w:ascii="Times New Roman" w:hAnsi="Times New Roman" w:cs="楷体"/>
          <w:color w:val="auto"/>
          <w:sz w:val="24"/>
          <w:highlight w:val="none"/>
        </w:rPr>
      </w:pPr>
      <w:r>
        <w:rPr>
          <w:rFonts w:ascii="Times New Roman" w:hAnsi="Times New Roman" w:cs="楷体"/>
          <w:color w:val="auto"/>
          <w:sz w:val="24"/>
          <w:highlight w:val="none"/>
        </w:rPr>
      </w:r>
      <w:r/>
    </w:p>
    <w:p>
      <w:pPr>
        <w:ind w:firstLine="3840"/>
        <w:spacing w:line="440" w:lineRule="exact"/>
        <w:rPr>
          <w:rFonts w:ascii="Times New Roman" w:hAnsi="Times New Roman" w:cs="楷体"/>
          <w:color w:val="auto"/>
          <w:sz w:val="24"/>
          <w:highlight w:val="none"/>
        </w:rPr>
      </w:pPr>
      <w:r>
        <w:rPr>
          <w:rFonts w:hint="eastAsia" w:ascii="Times New Roman" w:hAnsi="Times New Roman"/>
          <w:bCs/>
          <w:color w:val="auto"/>
          <w:sz w:val="24"/>
          <w:highlight w:val="none"/>
        </w:rPr>
        <w:t xml:space="preserve">投标单位名称：</w:t>
      </w:r>
      <w:r>
        <w:rPr>
          <w:rFonts w:hint="eastAsia" w:ascii="Times New Roman" w:hAnsi="Times New Roman" w:cs="楷体"/>
          <w:color w:val="auto"/>
          <w:sz w:val="24"/>
          <w:highlight w:val="none"/>
        </w:rPr>
        <w:t xml:space="preserve">（加盖CA电子公章） </w:t>
      </w:r>
      <w:r>
        <w:rPr>
          <w:rFonts w:hint="eastAsia" w:ascii="Times New Roman" w:hAnsi="Times New Roman"/>
          <w:bCs/>
          <w:color w:val="auto"/>
          <w:sz w:val="24"/>
          <w:highlight w:val="none"/>
        </w:rPr>
        <w:t xml:space="preserve"> </w:t>
      </w:r>
      <w:r/>
    </w:p>
    <w:p>
      <w:pPr>
        <w:ind w:firstLine="4800"/>
        <w:spacing w:line="440" w:lineRule="exact"/>
        <w:rPr>
          <w:rFonts w:ascii="Times New Roman" w:hAnsi="Times New Roman" w:cs="楷体"/>
          <w:color w:val="auto"/>
          <w:sz w:val="24"/>
          <w:highlight w:val="none"/>
        </w:rPr>
      </w:pPr>
      <w:r>
        <w:rPr>
          <w:rFonts w:hint="eastAsia" w:ascii="Times New Roman" w:hAnsi="Times New Roman" w:cs="楷体"/>
          <w:color w:val="auto"/>
          <w:sz w:val="24"/>
          <w:highlight w:val="none"/>
        </w:rPr>
        <w:t xml:space="preserve">日期：年 月 日</w:t>
      </w:r>
      <w:r/>
    </w:p>
    <w:p>
      <w:pPr>
        <w:ind w:firstLine="2650"/>
        <w:spacing w:line="360" w:lineRule="auto"/>
        <w:widowControl/>
        <w:rPr>
          <w:rFonts w:ascii="Times New Roman" w:hAnsi="Times New Roman" w:cs="楷体"/>
          <w:b/>
          <w:color w:val="auto"/>
          <w:sz w:val="24"/>
          <w:highlight w:val="none"/>
        </w:rPr>
      </w:pPr>
      <w:r>
        <w:rPr>
          <w:rFonts w:ascii="Times New Roman" w:hAnsi="Times New Roman" w:cs="楷体"/>
          <w:b/>
          <w:color w:val="auto"/>
          <w:sz w:val="24"/>
          <w:highlight w:val="none"/>
        </w:rPr>
      </w:r>
      <w:r/>
    </w:p>
    <w:p>
      <w:pPr>
        <w:pStyle w:val="862"/>
        <w:spacing w:line="440" w:lineRule="exact"/>
        <w:rPr>
          <w:rFonts w:ascii="Times New Roman" w:hAnsi="Times New Roman" w:cs="楷体"/>
          <w:color w:val="auto"/>
          <w:szCs w:val="20"/>
          <w:highlight w:val="none"/>
        </w:rPr>
      </w:pPr>
      <w:r>
        <w:rPr>
          <w:rFonts w:hint="eastAsia" w:ascii="Times New Roman" w:hAnsi="Times New Roman" w:cs="楷体"/>
          <w:color w:val="auto"/>
          <w:highlight w:val="none"/>
        </w:rPr>
        <w:t xml:space="preserve">注：1、从业人员、营业收入和资产总额填报上一年度数据，无上一年度数据的新成立企业可不填报。</w:t>
      </w:r>
      <w:r/>
    </w:p>
    <w:p>
      <w:pPr>
        <w:pStyle w:val="1295"/>
        <w:numPr>
          <w:ilvl w:val="0"/>
          <w:numId w:val="9"/>
        </w:numPr>
        <w:ind w:firstLine="480"/>
        <w:rPr>
          <w:rFonts w:ascii="Times New Roman" w:hAnsi="Times New Roman" w:eastAsia="宋体" w:cs="楷体"/>
          <w:color w:val="auto"/>
          <w:sz w:val="24"/>
          <w:szCs w:val="24"/>
          <w:highlight w:val="none"/>
        </w:rPr>
      </w:pPr>
      <w:r>
        <w:rPr>
          <w:rFonts w:hint="eastAsia" w:ascii="Times New Roman" w:hAnsi="Times New Roman" w:eastAsia="宋体" w:cs="楷体"/>
          <w:color w:val="auto"/>
          <w:sz w:val="24"/>
          <w:szCs w:val="24"/>
          <w:highlight w:val="none"/>
        </w:rPr>
        <w:t xml:space="preserve">中小企业划型标准规定参考《工信部联企业[2011]300号》</w:t>
      </w:r>
      <w:r/>
    </w:p>
    <w:p>
      <w:pPr>
        <w:pStyle w:val="1295"/>
        <w:ind w:firstLine="0"/>
        <w:rPr>
          <w:rFonts w:ascii="Times New Roman" w:hAnsi="Times New Roman" w:eastAsia="宋体" w:cs="楷体"/>
          <w:color w:val="auto"/>
          <w:sz w:val="24"/>
          <w:szCs w:val="24"/>
          <w:highlight w:val="none"/>
        </w:rPr>
      </w:pPr>
      <w:r>
        <w:rPr>
          <w:rFonts w:ascii="Times New Roman" w:hAnsi="Times New Roman" w:eastAsia="宋体" w:cs="楷体"/>
          <w:color w:val="auto"/>
          <w:sz w:val="24"/>
          <w:szCs w:val="24"/>
          <w:highlight w:val="none"/>
        </w:rPr>
      </w:r>
      <w:r/>
    </w:p>
    <w:p>
      <w:pPr>
        <w:pStyle w:val="1295"/>
        <w:ind w:firstLine="0"/>
        <w:rPr>
          <w:rFonts w:ascii="Times New Roman" w:hAnsi="Times New Roman" w:eastAsia="宋体" w:cs="楷体"/>
          <w:color w:val="auto"/>
          <w:sz w:val="24"/>
          <w:szCs w:val="24"/>
          <w:highlight w:val="none"/>
        </w:rPr>
      </w:pPr>
      <w:r>
        <w:rPr>
          <w:rFonts w:ascii="Times New Roman" w:hAnsi="Times New Roman" w:eastAsia="宋体" w:cs="楷体"/>
          <w:color w:val="auto"/>
          <w:sz w:val="24"/>
          <w:szCs w:val="24"/>
          <w:highlight w:val="none"/>
        </w:rPr>
      </w:r>
      <w:r/>
    </w:p>
    <w:p>
      <w:pPr>
        <w:pStyle w:val="1295"/>
        <w:ind w:firstLine="0"/>
        <w:rPr>
          <w:rFonts w:ascii="Times New Roman" w:hAnsi="Times New Roman" w:eastAsia="宋体" w:cs="楷体"/>
          <w:color w:val="auto"/>
          <w:sz w:val="24"/>
          <w:szCs w:val="24"/>
          <w:highlight w:val="none"/>
        </w:rPr>
      </w:pPr>
      <w:r>
        <w:rPr>
          <w:rFonts w:ascii="Times New Roman" w:hAnsi="Times New Roman" w:eastAsia="宋体" w:cs="楷体"/>
          <w:color w:val="auto"/>
          <w:sz w:val="24"/>
          <w:szCs w:val="24"/>
          <w:highlight w:val="none"/>
        </w:rPr>
      </w:r>
      <w:r/>
    </w:p>
    <w:p>
      <w:pPr>
        <w:pStyle w:val="1295"/>
        <w:ind w:firstLine="0"/>
        <w:rPr>
          <w:rFonts w:ascii="Times New Roman" w:hAnsi="Times New Roman" w:eastAsia="宋体" w:cs="楷体"/>
          <w:color w:val="auto"/>
          <w:sz w:val="24"/>
          <w:szCs w:val="24"/>
          <w:highlight w:val="none"/>
        </w:rPr>
      </w:pPr>
      <w:r>
        <w:rPr>
          <w:rFonts w:ascii="Times New Roman" w:hAnsi="Times New Roman" w:eastAsia="宋体" w:cs="楷体"/>
          <w:color w:val="auto"/>
          <w:sz w:val="24"/>
          <w:szCs w:val="24"/>
          <w:highlight w:val="none"/>
        </w:rPr>
      </w:r>
      <w:r/>
    </w:p>
    <w:p>
      <w:pPr>
        <w:pStyle w:val="1295"/>
        <w:ind w:firstLine="0"/>
        <w:rPr>
          <w:rFonts w:ascii="Times New Roman" w:hAnsi="Times New Roman" w:eastAsia="宋体" w:cs="楷体"/>
          <w:color w:val="auto"/>
          <w:sz w:val="24"/>
          <w:szCs w:val="24"/>
          <w:highlight w:val="none"/>
        </w:rPr>
      </w:pPr>
      <w:r>
        <w:rPr>
          <w:rFonts w:ascii="Times New Roman" w:hAnsi="Times New Roman" w:eastAsia="宋体" w:cs="楷体"/>
          <w:color w:val="auto"/>
          <w:sz w:val="24"/>
          <w:szCs w:val="24"/>
          <w:highlight w:val="none"/>
        </w:rPr>
      </w:r>
      <w:r/>
    </w:p>
    <w:p>
      <w:pPr>
        <w:pStyle w:val="1295"/>
        <w:ind w:firstLine="0"/>
        <w:rPr>
          <w:rFonts w:ascii="Times New Roman" w:hAnsi="Times New Roman" w:eastAsia="宋体" w:cs="楷体"/>
          <w:color w:val="auto"/>
          <w:sz w:val="24"/>
          <w:szCs w:val="24"/>
          <w:highlight w:val="none"/>
        </w:rPr>
      </w:pPr>
      <w:r>
        <w:rPr>
          <w:rFonts w:ascii="Times New Roman" w:hAnsi="Times New Roman" w:eastAsia="宋体" w:cs="楷体"/>
          <w:color w:val="auto"/>
          <w:sz w:val="24"/>
          <w:szCs w:val="24"/>
          <w:highlight w:val="none"/>
        </w:rPr>
      </w:r>
      <w:r/>
    </w:p>
    <w:p>
      <w:pPr>
        <w:pStyle w:val="1295"/>
        <w:ind w:firstLine="0"/>
        <w:rPr>
          <w:rFonts w:ascii="Times New Roman" w:hAnsi="Times New Roman" w:eastAsia="宋体" w:cs="楷体"/>
          <w:color w:val="auto"/>
          <w:sz w:val="24"/>
          <w:szCs w:val="24"/>
          <w:highlight w:val="none"/>
        </w:rPr>
      </w:pPr>
      <w:r>
        <w:rPr>
          <w:rFonts w:ascii="Times New Roman" w:hAnsi="Times New Roman" w:eastAsia="宋体" w:cs="楷体"/>
          <w:color w:val="auto"/>
          <w:sz w:val="24"/>
          <w:szCs w:val="24"/>
          <w:highlight w:val="none"/>
        </w:rPr>
      </w:r>
      <w:r/>
    </w:p>
    <w:p>
      <w:pPr>
        <w:ind w:firstLine="1928"/>
        <w:spacing w:line="360" w:lineRule="auto"/>
        <w:widowControl/>
        <w:rPr>
          <w:rFonts w:hint="eastAsia" w:ascii="Times New Roman" w:hAnsi="Times New Roman" w:eastAsia="宋体" w:cs="楷体"/>
          <w:b/>
          <w:color w:val="auto"/>
          <w:sz w:val="32"/>
          <w:szCs w:val="32"/>
          <w:highlight w:val="none"/>
          <w:lang w:eastAsia="zh-CN"/>
        </w:rPr>
      </w:pPr>
      <w:r>
        <w:rPr>
          <w:rFonts w:hint="eastAsia" w:ascii="Times New Roman" w:hAnsi="Times New Roman" w:cs="楷体"/>
          <w:b/>
          <w:color w:val="auto"/>
          <w:sz w:val="32"/>
          <w:szCs w:val="32"/>
          <w:highlight w:val="none"/>
        </w:rPr>
        <w:t xml:space="preserve">中小企业声明函</w:t>
      </w:r>
      <w:r>
        <w:rPr>
          <w:rFonts w:hint="eastAsia" w:ascii="Times New Roman" w:hAnsi="Times New Roman" w:cs="楷体"/>
          <w:b/>
          <w:color w:val="auto"/>
          <w:sz w:val="32"/>
          <w:szCs w:val="32"/>
          <w:highlight w:val="none"/>
          <w:lang w:eastAsia="zh-CN"/>
        </w:rPr>
        <w:t xml:space="preserve">（</w:t>
      </w:r>
      <w:r>
        <w:rPr>
          <w:rFonts w:hint="eastAsia" w:ascii="Times New Roman" w:hAnsi="Times New Roman" w:cs="楷体"/>
          <w:b/>
          <w:color w:val="auto"/>
          <w:sz w:val="32"/>
          <w:szCs w:val="32"/>
          <w:highlight w:val="none"/>
        </w:rPr>
        <w:t xml:space="preserve">工程、服务</w:t>
      </w:r>
      <w:r>
        <w:rPr>
          <w:rFonts w:hint="eastAsia" w:ascii="Times New Roman" w:hAnsi="Times New Roman" w:cs="楷体"/>
          <w:b/>
          <w:color w:val="auto"/>
          <w:sz w:val="32"/>
          <w:szCs w:val="32"/>
          <w:highlight w:val="none"/>
          <w:lang w:eastAsia="zh-CN"/>
        </w:rPr>
        <w:t xml:space="preserve">）</w:t>
      </w:r>
      <w:r/>
    </w:p>
    <w:p>
      <w:pPr>
        <w:ind w:firstLine="480"/>
        <w:spacing w:line="440" w:lineRule="exact"/>
        <w:rPr>
          <w:rFonts w:ascii="Times New Roman" w:hAnsi="Times New Roman" w:cs="楷体"/>
          <w:color w:val="auto"/>
          <w:sz w:val="24"/>
          <w:highlight w:val="none"/>
        </w:rPr>
      </w:pPr>
      <w:r>
        <w:rPr>
          <w:rFonts w:hint="eastAsia" w:ascii="Times New Roman" w:hAnsi="Times New Roman" w:cs="楷体"/>
          <w:color w:val="auto"/>
          <w:sz w:val="24"/>
          <w:highlight w:val="none"/>
        </w:rPr>
        <w:t xml:space="preserve">本公司（联合体）郑重申明,根据《政府采购促进中小企业发展管理办法》（财库【2020】46号）的规定，本公司（联合体）参加</w:t>
      </w:r>
      <w:r>
        <w:rPr>
          <w:rFonts w:hint="eastAsia" w:ascii="Times New Roman" w:hAnsi="Times New Roman" w:cs="楷体"/>
          <w:color w:val="auto"/>
          <w:sz w:val="24"/>
          <w:highlight w:val="none"/>
          <w:u w:val="single"/>
        </w:rPr>
        <w:t xml:space="preserve"> </w:t>
      </w:r>
      <w:r>
        <w:rPr>
          <w:rFonts w:ascii="Times New Roman" w:hAnsi="Times New Roman" w:cs="楷体"/>
          <w:color w:val="auto"/>
          <w:sz w:val="24"/>
          <w:highlight w:val="none"/>
          <w:u w:val="single"/>
        </w:rPr>
        <w:t xml:space="preserve">         </w:t>
      </w:r>
      <w:r>
        <w:rPr>
          <w:rFonts w:hint="eastAsia" w:ascii="Times New Roman" w:hAnsi="Times New Roman" w:cs="楷体"/>
          <w:color w:val="auto"/>
          <w:sz w:val="24"/>
          <w:highlight w:val="none"/>
        </w:rPr>
        <w:t xml:space="preserve">（采购单位名称）的</w:t>
      </w:r>
      <w:r>
        <w:rPr>
          <w:rFonts w:hint="eastAsia" w:ascii="Times New Roman" w:hAnsi="Times New Roman" w:cs="楷体"/>
          <w:color w:val="auto"/>
          <w:sz w:val="24"/>
          <w:highlight w:val="none"/>
          <w:u w:val="single"/>
        </w:rPr>
        <w:t xml:space="preserve"> </w:t>
      </w:r>
      <w:r>
        <w:rPr>
          <w:rFonts w:ascii="Times New Roman" w:hAnsi="Times New Roman" w:cs="楷体"/>
          <w:color w:val="auto"/>
          <w:sz w:val="24"/>
          <w:highlight w:val="none"/>
          <w:u w:val="single"/>
        </w:rPr>
        <w:t xml:space="preserve">    </w:t>
      </w:r>
      <w:r>
        <w:rPr>
          <w:rFonts w:hint="eastAsia" w:ascii="Times New Roman" w:hAnsi="Times New Roman" w:cs="楷体"/>
          <w:color w:val="auto"/>
          <w:sz w:val="24"/>
          <w:highlight w:val="none"/>
          <w:u w:val="single"/>
        </w:rPr>
        <w:t xml:space="preserve"> </w:t>
      </w:r>
      <w:r>
        <w:rPr>
          <w:rFonts w:hint="eastAsia" w:ascii="Times New Roman" w:hAnsi="Times New Roman" w:cs="楷体"/>
          <w:color w:val="auto"/>
          <w:sz w:val="24"/>
          <w:highlight w:val="none"/>
        </w:rPr>
        <w:t xml:space="preserve">（项目名称）采购活动，工程的施工单位全部为符合政策要求的中小企业（或者：服务全部由符合政策要求的中小企业承接）。相关企业（含联合体中的中小企业、签订分包意向协议的中小企业）的具体情况如下：</w:t>
      </w:r>
      <w:r/>
    </w:p>
    <w:p>
      <w:pPr>
        <w:pStyle w:val="1295"/>
        <w:ind w:firstLine="480"/>
        <w:spacing w:before="0" w:after="0" w:line="440" w:lineRule="exact"/>
        <w:rPr>
          <w:rFonts w:ascii="Times New Roman" w:hAnsi="Times New Roman" w:eastAsia="宋体" w:cs="楷体"/>
          <w:color w:val="auto"/>
          <w:sz w:val="24"/>
          <w:szCs w:val="24"/>
          <w:highlight w:val="none"/>
        </w:rPr>
      </w:pPr>
      <w:r>
        <w:rPr>
          <w:rFonts w:hint="eastAsia" w:ascii="Times New Roman" w:hAnsi="Times New Roman" w:eastAsia="宋体" w:cs="楷体"/>
          <w:color w:val="auto"/>
          <w:sz w:val="24"/>
          <w:szCs w:val="24"/>
          <w:highlight w:val="none"/>
        </w:rPr>
        <w:t xml:space="preserve">1、</w:t>
      </w:r>
      <w:r>
        <w:rPr>
          <w:rFonts w:hint="eastAsia" w:ascii="Times New Roman" w:hAnsi="Times New Roman" w:eastAsia="宋体" w:cs="楷体"/>
          <w:color w:val="auto"/>
          <w:sz w:val="24"/>
          <w:szCs w:val="24"/>
          <w:highlight w:val="none"/>
          <w:u w:val="single"/>
        </w:rPr>
        <w:t xml:space="preserve"> </w:t>
      </w:r>
      <w:r>
        <w:rPr>
          <w:rFonts w:ascii="Times New Roman" w:hAnsi="Times New Roman" w:eastAsia="宋体" w:cs="楷体"/>
          <w:color w:val="auto"/>
          <w:sz w:val="24"/>
          <w:szCs w:val="24"/>
          <w:highlight w:val="none"/>
          <w:u w:val="single"/>
        </w:rPr>
        <w:t xml:space="preserve">      </w:t>
      </w:r>
      <w:r>
        <w:rPr>
          <w:rFonts w:hint="eastAsia" w:ascii="Times New Roman" w:hAnsi="Times New Roman" w:eastAsia="宋体" w:cs="楷体"/>
          <w:color w:val="auto"/>
          <w:sz w:val="24"/>
          <w:szCs w:val="24"/>
          <w:highlight w:val="none"/>
        </w:rPr>
        <w:t xml:space="preserve">（标的名称），属于</w:t>
      </w:r>
      <w:r>
        <w:rPr>
          <w:rFonts w:hint="eastAsia" w:ascii="Times New Roman" w:hAnsi="Times New Roman" w:eastAsia="宋体" w:cs="楷体"/>
          <w:color w:val="auto"/>
          <w:sz w:val="24"/>
          <w:szCs w:val="24"/>
          <w:highlight w:val="none"/>
          <w:u w:val="single"/>
        </w:rPr>
        <w:t xml:space="preserve"> </w:t>
      </w:r>
      <w:r>
        <w:rPr>
          <w:rFonts w:ascii="Times New Roman" w:hAnsi="Times New Roman" w:eastAsia="宋体" w:cs="楷体"/>
          <w:color w:val="auto"/>
          <w:sz w:val="24"/>
          <w:szCs w:val="24"/>
          <w:highlight w:val="none"/>
          <w:u w:val="single"/>
        </w:rPr>
        <w:t xml:space="preserve">           </w:t>
      </w:r>
      <w:r>
        <w:rPr>
          <w:rFonts w:hint="eastAsia" w:ascii="Times New Roman" w:hAnsi="Times New Roman" w:eastAsia="宋体" w:cs="楷体"/>
          <w:color w:val="auto"/>
          <w:sz w:val="24"/>
          <w:szCs w:val="24"/>
          <w:highlight w:val="none"/>
        </w:rPr>
        <w:t xml:space="preserve">（采购文件中明确的所属行业），承接企业为 </w:t>
      </w:r>
      <w:r>
        <w:rPr>
          <w:rFonts w:ascii="Times New Roman" w:hAnsi="Times New Roman" w:eastAsia="宋体" w:cs="楷体"/>
          <w:color w:val="auto"/>
          <w:sz w:val="24"/>
          <w:szCs w:val="24"/>
          <w:highlight w:val="none"/>
          <w:u w:val="single"/>
        </w:rPr>
        <w:t xml:space="preserve">     </w:t>
      </w:r>
      <w:r>
        <w:rPr>
          <w:rFonts w:ascii="Times New Roman" w:hAnsi="Times New Roman" w:eastAsia="宋体" w:cs="楷体"/>
          <w:color w:val="auto"/>
          <w:sz w:val="24"/>
          <w:szCs w:val="24"/>
          <w:highlight w:val="none"/>
        </w:rPr>
        <w:t xml:space="preserve"> </w:t>
      </w:r>
      <w:r>
        <w:rPr>
          <w:rFonts w:hint="eastAsia" w:ascii="Times New Roman" w:hAnsi="Times New Roman" w:eastAsia="宋体" w:cs="楷体"/>
          <w:color w:val="auto"/>
          <w:sz w:val="24"/>
          <w:szCs w:val="24"/>
          <w:highlight w:val="none"/>
        </w:rPr>
        <w:t xml:space="preserve">（企业名称），从业人员</w:t>
      </w:r>
      <w:r>
        <w:rPr>
          <w:rFonts w:ascii="Times New Roman" w:hAnsi="Times New Roman" w:eastAsia="宋体" w:cs="楷体"/>
          <w:color w:val="auto"/>
          <w:sz w:val="24"/>
          <w:szCs w:val="24"/>
          <w:highlight w:val="none"/>
          <w:u w:val="single"/>
        </w:rPr>
        <w:t xml:space="preserve">     </w:t>
      </w:r>
      <w:r>
        <w:rPr>
          <w:rFonts w:hint="eastAsia" w:ascii="Times New Roman" w:hAnsi="Times New Roman" w:eastAsia="宋体" w:cs="楷体"/>
          <w:color w:val="auto"/>
          <w:sz w:val="24"/>
          <w:szCs w:val="24"/>
          <w:highlight w:val="none"/>
        </w:rPr>
        <w:t xml:space="preserve">人，营业收入为</w:t>
      </w:r>
      <w:r>
        <w:rPr>
          <w:rFonts w:hint="eastAsia" w:ascii="Times New Roman" w:hAnsi="Times New Roman" w:eastAsia="宋体" w:cs="楷体"/>
          <w:color w:val="auto"/>
          <w:sz w:val="24"/>
          <w:szCs w:val="24"/>
          <w:highlight w:val="none"/>
          <w:u w:val="single"/>
        </w:rPr>
        <w:t xml:space="preserve"> </w:t>
      </w:r>
      <w:r>
        <w:rPr>
          <w:rFonts w:ascii="Times New Roman" w:hAnsi="Times New Roman" w:eastAsia="宋体" w:cs="楷体"/>
          <w:color w:val="auto"/>
          <w:sz w:val="24"/>
          <w:szCs w:val="24"/>
          <w:highlight w:val="none"/>
          <w:u w:val="single"/>
        </w:rPr>
        <w:t xml:space="preserve">    </w:t>
      </w:r>
      <w:r>
        <w:rPr>
          <w:rFonts w:hint="eastAsia" w:ascii="Times New Roman" w:hAnsi="Times New Roman" w:eastAsia="宋体" w:cs="楷体"/>
          <w:color w:val="auto"/>
          <w:sz w:val="24"/>
          <w:szCs w:val="24"/>
          <w:highlight w:val="none"/>
        </w:rPr>
        <w:t xml:space="preserve">万元，资产总额为</w:t>
      </w:r>
      <w:r>
        <w:rPr>
          <w:rFonts w:hint="eastAsia" w:ascii="Times New Roman" w:hAnsi="Times New Roman" w:eastAsia="宋体" w:cs="楷体"/>
          <w:color w:val="auto"/>
          <w:sz w:val="24"/>
          <w:szCs w:val="24"/>
          <w:highlight w:val="none"/>
          <w:u w:val="single"/>
        </w:rPr>
        <w:t xml:space="preserve"> </w:t>
      </w:r>
      <w:r>
        <w:rPr>
          <w:rFonts w:ascii="Times New Roman" w:hAnsi="Times New Roman" w:eastAsia="宋体" w:cs="楷体"/>
          <w:color w:val="auto"/>
          <w:sz w:val="24"/>
          <w:szCs w:val="24"/>
          <w:highlight w:val="none"/>
          <w:u w:val="single"/>
        </w:rPr>
        <w:t xml:space="preserve">     </w:t>
      </w:r>
      <w:r>
        <w:rPr>
          <w:rFonts w:hint="eastAsia" w:ascii="Times New Roman" w:hAnsi="Times New Roman" w:eastAsia="宋体" w:cs="楷体"/>
          <w:color w:val="auto"/>
          <w:sz w:val="24"/>
          <w:szCs w:val="24"/>
          <w:highlight w:val="none"/>
        </w:rPr>
        <w:t xml:space="preserve">万元，属于</w:t>
      </w:r>
      <w:r>
        <w:rPr>
          <w:rFonts w:hint="eastAsia" w:ascii="Times New Roman" w:hAnsi="Times New Roman" w:eastAsia="宋体" w:cs="楷体"/>
          <w:color w:val="auto"/>
          <w:sz w:val="24"/>
          <w:szCs w:val="24"/>
          <w:highlight w:val="none"/>
          <w:u w:val="single"/>
        </w:rPr>
        <w:t xml:space="preserve"> </w:t>
      </w:r>
      <w:r>
        <w:rPr>
          <w:rFonts w:ascii="Times New Roman" w:hAnsi="Times New Roman" w:eastAsia="宋体" w:cs="楷体"/>
          <w:color w:val="auto"/>
          <w:sz w:val="24"/>
          <w:szCs w:val="24"/>
          <w:highlight w:val="none"/>
          <w:u w:val="single"/>
        </w:rPr>
        <w:t xml:space="preserve">      </w:t>
      </w:r>
      <w:r>
        <w:rPr>
          <w:rFonts w:hint="eastAsia" w:ascii="Times New Roman" w:hAnsi="Times New Roman" w:eastAsia="宋体" w:cs="楷体"/>
          <w:color w:val="auto"/>
          <w:sz w:val="24"/>
          <w:szCs w:val="24"/>
          <w:highlight w:val="none"/>
        </w:rPr>
        <w:t xml:space="preserve">（中型企业、小型企业、微型企业）。</w:t>
      </w:r>
      <w:r/>
    </w:p>
    <w:p>
      <w:pPr>
        <w:pStyle w:val="1295"/>
        <w:ind w:firstLine="480"/>
        <w:spacing w:before="0" w:after="0" w:line="440" w:lineRule="exact"/>
        <w:rPr>
          <w:rFonts w:ascii="Times New Roman" w:hAnsi="Times New Roman" w:eastAsia="宋体" w:cs="楷体"/>
          <w:color w:val="auto"/>
          <w:sz w:val="24"/>
          <w:szCs w:val="24"/>
          <w:highlight w:val="none"/>
        </w:rPr>
      </w:pPr>
      <w:r>
        <w:rPr>
          <w:rFonts w:hint="eastAsia" w:ascii="Times New Roman" w:hAnsi="Times New Roman" w:eastAsia="宋体" w:cs="楷体"/>
          <w:color w:val="auto"/>
          <w:sz w:val="24"/>
          <w:szCs w:val="24"/>
          <w:highlight w:val="none"/>
        </w:rPr>
        <w:t xml:space="preserve">2、</w:t>
      </w:r>
      <w:r>
        <w:rPr>
          <w:rFonts w:hint="eastAsia" w:ascii="Times New Roman" w:hAnsi="Times New Roman" w:eastAsia="宋体" w:cs="楷体"/>
          <w:color w:val="auto"/>
          <w:sz w:val="24"/>
          <w:szCs w:val="24"/>
          <w:highlight w:val="none"/>
          <w:u w:val="single"/>
        </w:rPr>
        <w:t xml:space="preserve"> </w:t>
      </w:r>
      <w:r>
        <w:rPr>
          <w:rFonts w:ascii="Times New Roman" w:hAnsi="Times New Roman" w:eastAsia="宋体" w:cs="楷体"/>
          <w:color w:val="auto"/>
          <w:sz w:val="24"/>
          <w:szCs w:val="24"/>
          <w:highlight w:val="none"/>
          <w:u w:val="single"/>
        </w:rPr>
        <w:t xml:space="preserve">      </w:t>
      </w:r>
      <w:r>
        <w:rPr>
          <w:rFonts w:hint="eastAsia" w:ascii="Times New Roman" w:hAnsi="Times New Roman" w:eastAsia="宋体" w:cs="楷体"/>
          <w:color w:val="auto"/>
          <w:sz w:val="24"/>
          <w:szCs w:val="24"/>
          <w:highlight w:val="none"/>
        </w:rPr>
        <w:t xml:space="preserve">（标的名称），属于</w:t>
      </w:r>
      <w:r>
        <w:rPr>
          <w:rFonts w:hint="eastAsia" w:ascii="Times New Roman" w:hAnsi="Times New Roman" w:eastAsia="宋体" w:cs="楷体"/>
          <w:color w:val="auto"/>
          <w:sz w:val="24"/>
          <w:szCs w:val="24"/>
          <w:highlight w:val="none"/>
          <w:u w:val="single"/>
        </w:rPr>
        <w:t xml:space="preserve"> </w:t>
      </w:r>
      <w:r>
        <w:rPr>
          <w:rFonts w:ascii="Times New Roman" w:hAnsi="Times New Roman" w:eastAsia="宋体" w:cs="楷体"/>
          <w:color w:val="auto"/>
          <w:sz w:val="24"/>
          <w:szCs w:val="24"/>
          <w:highlight w:val="none"/>
          <w:u w:val="single"/>
        </w:rPr>
        <w:t xml:space="preserve">           </w:t>
      </w:r>
      <w:r>
        <w:rPr>
          <w:rFonts w:hint="eastAsia" w:ascii="Times New Roman" w:hAnsi="Times New Roman" w:eastAsia="宋体" w:cs="楷体"/>
          <w:color w:val="auto"/>
          <w:sz w:val="24"/>
          <w:szCs w:val="24"/>
          <w:highlight w:val="none"/>
        </w:rPr>
        <w:t xml:space="preserve">（采购文件中明确的所属行业），承接企业为 </w:t>
      </w:r>
      <w:r>
        <w:rPr>
          <w:rFonts w:ascii="Times New Roman" w:hAnsi="Times New Roman" w:eastAsia="宋体" w:cs="楷体"/>
          <w:color w:val="auto"/>
          <w:sz w:val="24"/>
          <w:szCs w:val="24"/>
          <w:highlight w:val="none"/>
          <w:u w:val="single"/>
        </w:rPr>
        <w:t xml:space="preserve">     </w:t>
      </w:r>
      <w:r>
        <w:rPr>
          <w:rFonts w:ascii="Times New Roman" w:hAnsi="Times New Roman" w:eastAsia="宋体" w:cs="楷体"/>
          <w:color w:val="auto"/>
          <w:sz w:val="24"/>
          <w:szCs w:val="24"/>
          <w:highlight w:val="none"/>
        </w:rPr>
        <w:t xml:space="preserve"> </w:t>
      </w:r>
      <w:r>
        <w:rPr>
          <w:rFonts w:hint="eastAsia" w:ascii="Times New Roman" w:hAnsi="Times New Roman" w:eastAsia="宋体" w:cs="楷体"/>
          <w:color w:val="auto"/>
          <w:sz w:val="24"/>
          <w:szCs w:val="24"/>
          <w:highlight w:val="none"/>
        </w:rPr>
        <w:t xml:space="preserve">（企业名称），从业人员</w:t>
      </w:r>
      <w:r>
        <w:rPr>
          <w:rFonts w:ascii="Times New Roman" w:hAnsi="Times New Roman" w:eastAsia="宋体" w:cs="楷体"/>
          <w:color w:val="auto"/>
          <w:sz w:val="24"/>
          <w:szCs w:val="24"/>
          <w:highlight w:val="none"/>
          <w:u w:val="single"/>
        </w:rPr>
        <w:t xml:space="preserve">     </w:t>
      </w:r>
      <w:r>
        <w:rPr>
          <w:rFonts w:hint="eastAsia" w:ascii="Times New Roman" w:hAnsi="Times New Roman" w:eastAsia="宋体" w:cs="楷体"/>
          <w:color w:val="auto"/>
          <w:sz w:val="24"/>
          <w:szCs w:val="24"/>
          <w:highlight w:val="none"/>
        </w:rPr>
        <w:t xml:space="preserve">人，营业收入为</w:t>
      </w:r>
      <w:r>
        <w:rPr>
          <w:rFonts w:hint="eastAsia" w:ascii="Times New Roman" w:hAnsi="Times New Roman" w:eastAsia="宋体" w:cs="楷体"/>
          <w:color w:val="auto"/>
          <w:sz w:val="24"/>
          <w:szCs w:val="24"/>
          <w:highlight w:val="none"/>
          <w:u w:val="single"/>
        </w:rPr>
        <w:t xml:space="preserve"> </w:t>
      </w:r>
      <w:r>
        <w:rPr>
          <w:rFonts w:ascii="Times New Roman" w:hAnsi="Times New Roman" w:eastAsia="宋体" w:cs="楷体"/>
          <w:color w:val="auto"/>
          <w:sz w:val="24"/>
          <w:szCs w:val="24"/>
          <w:highlight w:val="none"/>
          <w:u w:val="single"/>
        </w:rPr>
        <w:t xml:space="preserve">    </w:t>
      </w:r>
      <w:r>
        <w:rPr>
          <w:rFonts w:hint="eastAsia" w:ascii="Times New Roman" w:hAnsi="Times New Roman" w:eastAsia="宋体" w:cs="楷体"/>
          <w:color w:val="auto"/>
          <w:sz w:val="24"/>
          <w:szCs w:val="24"/>
          <w:highlight w:val="none"/>
        </w:rPr>
        <w:t xml:space="preserve">万元，资产总额为</w:t>
      </w:r>
      <w:r>
        <w:rPr>
          <w:rFonts w:hint="eastAsia" w:ascii="Times New Roman" w:hAnsi="Times New Roman" w:eastAsia="宋体" w:cs="楷体"/>
          <w:color w:val="auto"/>
          <w:sz w:val="24"/>
          <w:szCs w:val="24"/>
          <w:highlight w:val="none"/>
          <w:u w:val="single"/>
        </w:rPr>
        <w:t xml:space="preserve"> </w:t>
      </w:r>
      <w:r>
        <w:rPr>
          <w:rFonts w:ascii="Times New Roman" w:hAnsi="Times New Roman" w:eastAsia="宋体" w:cs="楷体"/>
          <w:color w:val="auto"/>
          <w:sz w:val="24"/>
          <w:szCs w:val="24"/>
          <w:highlight w:val="none"/>
          <w:u w:val="single"/>
        </w:rPr>
        <w:t xml:space="preserve">     </w:t>
      </w:r>
      <w:r>
        <w:rPr>
          <w:rFonts w:hint="eastAsia" w:ascii="Times New Roman" w:hAnsi="Times New Roman" w:eastAsia="宋体" w:cs="楷体"/>
          <w:color w:val="auto"/>
          <w:sz w:val="24"/>
          <w:szCs w:val="24"/>
          <w:highlight w:val="none"/>
        </w:rPr>
        <w:t xml:space="preserve">万元，属于</w:t>
      </w:r>
      <w:r>
        <w:rPr>
          <w:rFonts w:hint="eastAsia" w:ascii="Times New Roman" w:hAnsi="Times New Roman" w:eastAsia="宋体" w:cs="楷体"/>
          <w:color w:val="auto"/>
          <w:sz w:val="24"/>
          <w:szCs w:val="24"/>
          <w:highlight w:val="none"/>
          <w:u w:val="single"/>
        </w:rPr>
        <w:t xml:space="preserve"> </w:t>
      </w:r>
      <w:r>
        <w:rPr>
          <w:rFonts w:ascii="Times New Roman" w:hAnsi="Times New Roman" w:eastAsia="宋体" w:cs="楷体"/>
          <w:color w:val="auto"/>
          <w:sz w:val="24"/>
          <w:szCs w:val="24"/>
          <w:highlight w:val="none"/>
          <w:u w:val="single"/>
        </w:rPr>
        <w:t xml:space="preserve">      </w:t>
      </w:r>
      <w:r>
        <w:rPr>
          <w:rFonts w:hint="eastAsia" w:ascii="Times New Roman" w:hAnsi="Times New Roman" w:eastAsia="宋体" w:cs="楷体"/>
          <w:color w:val="auto"/>
          <w:sz w:val="24"/>
          <w:szCs w:val="24"/>
          <w:highlight w:val="none"/>
        </w:rPr>
        <w:t xml:space="preserve">（中型企业、小型企业、微型企业）。</w:t>
      </w:r>
      <w:r/>
    </w:p>
    <w:p>
      <w:pPr>
        <w:pStyle w:val="1295"/>
        <w:ind w:firstLine="480"/>
        <w:spacing w:before="0" w:after="0" w:line="440" w:lineRule="exact"/>
        <w:rPr>
          <w:rFonts w:ascii="Times New Roman" w:hAnsi="Times New Roman" w:eastAsia="宋体" w:cs="楷体"/>
          <w:color w:val="auto"/>
          <w:sz w:val="24"/>
          <w:szCs w:val="24"/>
          <w:highlight w:val="none"/>
        </w:rPr>
      </w:pPr>
      <w:r>
        <w:rPr>
          <w:rFonts w:hint="eastAsia" w:ascii="Times New Roman" w:hAnsi="Times New Roman" w:eastAsia="宋体" w:cs="楷体"/>
          <w:color w:val="auto"/>
          <w:sz w:val="24"/>
          <w:szCs w:val="24"/>
          <w:highlight w:val="none"/>
        </w:rPr>
        <w:t xml:space="preserve">……</w:t>
      </w:r>
      <w:r/>
    </w:p>
    <w:p>
      <w:pPr>
        <w:pStyle w:val="1295"/>
        <w:ind w:firstLine="480"/>
        <w:spacing w:before="0" w:after="0" w:line="440" w:lineRule="exact"/>
        <w:rPr>
          <w:rFonts w:ascii="Times New Roman" w:hAnsi="Times New Roman" w:eastAsia="宋体" w:cs="楷体"/>
          <w:color w:val="auto"/>
          <w:sz w:val="24"/>
          <w:szCs w:val="24"/>
          <w:highlight w:val="none"/>
        </w:rPr>
      </w:pPr>
      <w:r>
        <w:rPr>
          <w:rFonts w:hint="eastAsia" w:ascii="Times New Roman" w:hAnsi="Times New Roman" w:eastAsia="宋体" w:cs="楷体"/>
          <w:color w:val="auto"/>
          <w:sz w:val="24"/>
          <w:szCs w:val="24"/>
          <w:highlight w:val="none"/>
        </w:rPr>
        <w:t xml:space="preserve">以上企业，不属于大企业的分支机构，不存在控股股东为大型企业的情形，也不存在与大型企业的负责人为同一人的情形。</w:t>
      </w:r>
      <w:r/>
    </w:p>
    <w:p>
      <w:pPr>
        <w:ind w:firstLine="480"/>
        <w:spacing w:line="440" w:lineRule="exact"/>
        <w:rPr>
          <w:rFonts w:ascii="Times New Roman" w:hAnsi="Times New Roman" w:cs="楷体"/>
          <w:color w:val="auto"/>
          <w:sz w:val="24"/>
          <w:highlight w:val="none"/>
        </w:rPr>
      </w:pPr>
      <w:r>
        <w:rPr>
          <w:rFonts w:hint="eastAsia" w:ascii="Times New Roman" w:hAnsi="Times New Roman" w:cs="楷体"/>
          <w:color w:val="auto"/>
          <w:sz w:val="24"/>
          <w:highlight w:val="none"/>
        </w:rPr>
        <w:t xml:space="preserve">本企业对上述声明内容的真实性负责。如有虚假，将依法承担相应责任。</w:t>
      </w:r>
      <w:r/>
    </w:p>
    <w:p>
      <w:pPr>
        <w:ind w:firstLine="4800"/>
        <w:spacing w:line="440" w:lineRule="exact"/>
        <w:rPr>
          <w:rFonts w:ascii="Times New Roman" w:hAnsi="Times New Roman" w:cs="楷体"/>
          <w:color w:val="auto"/>
          <w:sz w:val="24"/>
          <w:highlight w:val="none"/>
        </w:rPr>
      </w:pPr>
      <w:r>
        <w:rPr>
          <w:rFonts w:ascii="Times New Roman" w:hAnsi="Times New Roman" w:cs="楷体"/>
          <w:color w:val="auto"/>
          <w:sz w:val="24"/>
          <w:highlight w:val="none"/>
        </w:rPr>
      </w:r>
      <w:r/>
    </w:p>
    <w:p>
      <w:pPr>
        <w:ind w:firstLine="3360"/>
        <w:spacing w:line="440" w:lineRule="exact"/>
        <w:rPr>
          <w:rFonts w:ascii="Times New Roman" w:hAnsi="Times New Roman"/>
          <w:bCs/>
          <w:color w:val="auto"/>
          <w:sz w:val="24"/>
          <w:highlight w:val="none"/>
        </w:rPr>
      </w:pPr>
      <w:r>
        <w:rPr>
          <w:rFonts w:hint="eastAsia" w:ascii="Times New Roman" w:hAnsi="Times New Roman"/>
          <w:bCs/>
          <w:color w:val="auto"/>
          <w:sz w:val="24"/>
          <w:highlight w:val="none"/>
        </w:rPr>
        <w:t xml:space="preserve">投标单位名称：</w:t>
      </w:r>
      <w:r>
        <w:rPr>
          <w:rFonts w:hint="eastAsia" w:ascii="Times New Roman" w:hAnsi="Times New Roman" w:cs="楷体"/>
          <w:color w:val="auto"/>
          <w:sz w:val="24"/>
          <w:highlight w:val="none"/>
        </w:rPr>
        <w:t xml:space="preserve">（加盖CA电子公章） </w:t>
      </w:r>
      <w:r>
        <w:rPr>
          <w:rFonts w:hint="eastAsia" w:ascii="Times New Roman" w:hAnsi="Times New Roman"/>
          <w:bCs/>
          <w:color w:val="auto"/>
          <w:sz w:val="24"/>
          <w:highlight w:val="none"/>
        </w:rPr>
        <w:t xml:space="preserve"> </w:t>
      </w:r>
      <w:r/>
    </w:p>
    <w:p>
      <w:pPr>
        <w:ind w:firstLine="4560"/>
        <w:spacing w:line="440" w:lineRule="exact"/>
        <w:rPr>
          <w:rFonts w:ascii="Times New Roman" w:hAnsi="Times New Roman" w:cs="楷体"/>
          <w:color w:val="auto"/>
          <w:sz w:val="24"/>
          <w:highlight w:val="none"/>
        </w:rPr>
      </w:pPr>
      <w:r>
        <w:rPr>
          <w:rFonts w:hint="eastAsia" w:ascii="Times New Roman" w:hAnsi="Times New Roman" w:cs="楷体"/>
          <w:color w:val="auto"/>
          <w:sz w:val="24"/>
          <w:highlight w:val="none"/>
        </w:rPr>
        <w:t xml:space="preserve">日期：年 月 日</w:t>
      </w:r>
      <w:r/>
    </w:p>
    <w:p>
      <w:pPr>
        <w:pStyle w:val="1295"/>
        <w:ind w:firstLine="400"/>
        <w:rPr>
          <w:rFonts w:ascii="Times New Roman" w:hAnsi="Times New Roman"/>
          <w:color w:val="auto"/>
          <w:highlight w:val="none"/>
        </w:rPr>
      </w:pPr>
      <w:r>
        <w:rPr>
          <w:rFonts w:ascii="Times New Roman" w:hAnsi="Times New Roman"/>
          <w:color w:val="auto"/>
          <w:highlight w:val="none"/>
        </w:rPr>
      </w:r>
      <w:r/>
    </w:p>
    <w:p>
      <w:pPr>
        <w:pStyle w:val="862"/>
        <w:spacing w:line="440" w:lineRule="exact"/>
        <w:rPr>
          <w:rFonts w:ascii="Times New Roman" w:hAnsi="Times New Roman" w:cs="楷体"/>
          <w:color w:val="auto"/>
          <w:highlight w:val="none"/>
        </w:rPr>
      </w:pPr>
      <w:r>
        <w:rPr>
          <w:rFonts w:hint="eastAsia" w:ascii="Times New Roman" w:hAnsi="Times New Roman" w:cs="楷体"/>
          <w:color w:val="auto"/>
          <w:highlight w:val="none"/>
        </w:rPr>
        <w:t xml:space="preserve">注：1、从业人员、营业收入和资产总额填报上一年度数据，无上一年度数据的新成立企业可不填报。</w:t>
      </w:r>
      <w:r/>
    </w:p>
    <w:p>
      <w:pPr>
        <w:pStyle w:val="1295"/>
        <w:ind w:firstLine="480"/>
        <w:rPr>
          <w:rFonts w:ascii="Times New Roman" w:hAnsi="Times New Roman" w:eastAsia="宋体" w:cs="楷体"/>
          <w:color w:val="auto"/>
          <w:sz w:val="24"/>
          <w:szCs w:val="24"/>
          <w:highlight w:val="none"/>
        </w:rPr>
      </w:pPr>
      <w:r>
        <w:rPr>
          <w:rFonts w:hint="eastAsia" w:ascii="Times New Roman" w:hAnsi="Times New Roman" w:eastAsia="宋体" w:cs="楷体"/>
          <w:color w:val="auto"/>
          <w:sz w:val="24"/>
          <w:szCs w:val="24"/>
          <w:highlight w:val="none"/>
        </w:rPr>
        <w:t xml:space="preserve">2、中小企业划型标准规定参考《工信部联企业[2011]300号》</w:t>
      </w:r>
      <w:r/>
    </w:p>
    <w:p>
      <w:pPr>
        <w:pStyle w:val="1295"/>
        <w:ind w:firstLine="0"/>
        <w:rPr>
          <w:rFonts w:ascii="Times New Roman" w:hAnsi="Times New Roman" w:eastAsia="宋体" w:cs="楷体"/>
          <w:color w:val="auto"/>
          <w:sz w:val="24"/>
          <w:szCs w:val="24"/>
          <w:highlight w:val="none"/>
        </w:rPr>
      </w:pPr>
      <w:r>
        <w:rPr>
          <w:rFonts w:ascii="Times New Roman" w:hAnsi="Times New Roman" w:eastAsia="宋体" w:cs="楷体"/>
          <w:color w:val="auto"/>
          <w:sz w:val="24"/>
          <w:szCs w:val="24"/>
          <w:highlight w:val="none"/>
        </w:rPr>
      </w:r>
      <w:r/>
    </w:p>
    <w:p>
      <w:pPr>
        <w:jc w:val="center"/>
        <w:spacing w:before="240" w:after="240" w:line="360" w:lineRule="auto"/>
        <w:rPr>
          <w:rFonts w:ascii="Times New Roman" w:hAnsi="Times New Roman"/>
          <w:b/>
          <w:bCs/>
          <w:color w:val="auto"/>
          <w:sz w:val="32"/>
          <w:szCs w:val="32"/>
          <w:highlight w:val="none"/>
        </w:rPr>
      </w:pPr>
      <w:r>
        <w:rPr>
          <w:rFonts w:ascii="Times New Roman" w:hAnsi="Times New Roman"/>
          <w:b/>
          <w:bCs/>
          <w:color w:val="auto"/>
          <w:sz w:val="32"/>
          <w:szCs w:val="32"/>
          <w:highlight w:val="none"/>
        </w:rPr>
      </w:r>
      <w:r/>
    </w:p>
    <w:p>
      <w:pPr>
        <w:pStyle w:val="895"/>
        <w:rPr>
          <w:rFonts w:ascii="Times New Roman" w:hAnsi="Times New Roman"/>
          <w:b/>
          <w:bCs/>
          <w:color w:val="auto"/>
          <w:sz w:val="32"/>
          <w:szCs w:val="32"/>
          <w:highlight w:val="none"/>
        </w:rPr>
      </w:pPr>
      <w:r>
        <w:rPr>
          <w:rFonts w:ascii="Times New Roman" w:hAnsi="Times New Roman"/>
          <w:b/>
          <w:bCs/>
          <w:color w:val="auto"/>
          <w:sz w:val="32"/>
          <w:szCs w:val="32"/>
          <w:highlight w:val="none"/>
        </w:rPr>
      </w:r>
      <w:r/>
    </w:p>
    <w:p>
      <w:pPr>
        <w:pStyle w:val="895"/>
        <w:rPr>
          <w:rFonts w:ascii="Times New Roman" w:hAnsi="Times New Roman"/>
          <w:b/>
          <w:bCs/>
          <w:color w:val="auto"/>
          <w:sz w:val="32"/>
          <w:szCs w:val="32"/>
          <w:highlight w:val="none"/>
        </w:rPr>
      </w:pPr>
      <w:r>
        <w:rPr>
          <w:rFonts w:ascii="Times New Roman" w:hAnsi="Times New Roman"/>
          <w:b/>
          <w:bCs/>
          <w:color w:val="auto"/>
          <w:sz w:val="32"/>
          <w:szCs w:val="32"/>
          <w:highlight w:val="none"/>
        </w:rPr>
      </w:r>
      <w:r/>
    </w:p>
    <w:p>
      <w:pPr>
        <w:pStyle w:val="895"/>
        <w:rPr>
          <w:rFonts w:ascii="Times New Roman" w:hAnsi="Times New Roman"/>
          <w:b/>
          <w:bCs/>
          <w:color w:val="auto"/>
          <w:sz w:val="32"/>
          <w:szCs w:val="32"/>
          <w:highlight w:val="none"/>
        </w:rPr>
      </w:pPr>
      <w:r>
        <w:rPr>
          <w:rFonts w:ascii="Times New Roman" w:hAnsi="Times New Roman"/>
          <w:b/>
          <w:bCs/>
          <w:color w:val="auto"/>
          <w:sz w:val="32"/>
          <w:szCs w:val="32"/>
          <w:highlight w:val="none"/>
        </w:rPr>
      </w:r>
      <w:r/>
    </w:p>
    <w:p>
      <w:pPr>
        <w:pStyle w:val="895"/>
        <w:rPr>
          <w:rFonts w:ascii="Times New Roman" w:hAnsi="Times New Roman"/>
          <w:b/>
          <w:bCs/>
          <w:color w:val="auto"/>
          <w:sz w:val="32"/>
          <w:szCs w:val="32"/>
          <w:highlight w:val="none"/>
        </w:rPr>
      </w:pPr>
      <w:r>
        <w:rPr>
          <w:rFonts w:ascii="Times New Roman" w:hAnsi="Times New Roman"/>
          <w:b/>
          <w:bCs/>
          <w:color w:val="auto"/>
          <w:sz w:val="32"/>
          <w:szCs w:val="32"/>
          <w:highlight w:val="none"/>
        </w:rPr>
      </w:r>
      <w:r/>
    </w:p>
    <w:p>
      <w:pPr>
        <w:pStyle w:val="895"/>
        <w:rPr>
          <w:rFonts w:ascii="Times New Roman" w:hAnsi="Times New Roman"/>
          <w:b/>
          <w:bCs/>
          <w:color w:val="auto"/>
          <w:sz w:val="32"/>
          <w:szCs w:val="32"/>
          <w:highlight w:val="none"/>
        </w:rPr>
      </w:pPr>
      <w:r>
        <w:rPr>
          <w:rFonts w:ascii="Times New Roman" w:hAnsi="Times New Roman"/>
          <w:b/>
          <w:bCs/>
          <w:color w:val="auto"/>
          <w:sz w:val="32"/>
          <w:szCs w:val="32"/>
          <w:highlight w:val="none"/>
        </w:rPr>
      </w:r>
      <w:r/>
    </w:p>
    <w:p>
      <w:pPr>
        <w:jc w:val="center"/>
        <w:spacing w:before="240" w:after="240" w:line="360" w:lineRule="auto"/>
        <w:rPr>
          <w:rFonts w:ascii="Times New Roman" w:hAnsi="Times New Roman"/>
          <w:b/>
          <w:color w:val="auto"/>
          <w:sz w:val="32"/>
          <w:szCs w:val="32"/>
          <w:highlight w:val="none"/>
        </w:rPr>
      </w:pPr>
      <w:r>
        <w:rPr>
          <w:rFonts w:hint="eastAsia" w:ascii="Times New Roman" w:hAnsi="Times New Roman"/>
          <w:b/>
          <w:bCs/>
          <w:color w:val="auto"/>
          <w:sz w:val="32"/>
          <w:szCs w:val="32"/>
          <w:highlight w:val="none"/>
        </w:rPr>
        <w:t xml:space="preserve">五、残疾人福利性单位声明函</w:t>
      </w:r>
      <w:r>
        <w:rPr>
          <w:rFonts w:ascii="Times New Roman" w:hAnsi="Times New Roman"/>
          <w:b/>
          <w:bCs/>
          <w:color w:val="auto"/>
          <w:sz w:val="32"/>
          <w:szCs w:val="32"/>
          <w:highlight w:val="none"/>
        </w:rPr>
        <w:t xml:space="preserve">（实质性格式） </w:t>
      </w:r>
      <w:r>
        <w:rPr>
          <w:rFonts w:ascii="Times New Roman" w:hAnsi="Times New Roman"/>
          <w:b/>
          <w:color w:val="auto"/>
          <w:sz w:val="32"/>
          <w:szCs w:val="32"/>
          <w:highlight w:val="none"/>
        </w:rPr>
        <w:t xml:space="preserve">    </w:t>
      </w:r>
      <w:r/>
    </w:p>
    <w:p>
      <w:pPr>
        <w:ind w:firstLine="504"/>
        <w:spacing w:line="588" w:lineRule="exact"/>
        <w:rPr>
          <w:rFonts w:ascii="Times New Roman" w:hAnsi="Times New Roman"/>
          <w:color w:val="auto"/>
          <w:spacing w:val="6"/>
          <w:sz w:val="24"/>
          <w:highlight w:val="none"/>
        </w:rPr>
      </w:pPr>
      <w:r>
        <w:rPr>
          <w:rFonts w:ascii="Times New Roman" w:hAnsi="Times New Roman"/>
          <w:color w:val="auto"/>
          <w:spacing w:val="6"/>
          <w:sz w:val="24"/>
          <w:highlight w:val="none"/>
        </w:rPr>
        <w:t xml:space="preserve">本单位郑重声明，根据《财政部 民政部 中国残疾人联合会关于促进残疾人就业政府采购政策的通知》（财库</w:t>
      </w:r>
      <w:r>
        <w:rPr>
          <w:rFonts w:ascii="Times New Roman" w:hAnsi="Times New Roman"/>
          <w:color w:val="auto"/>
          <w:sz w:val="24"/>
          <w:highlight w:val="none"/>
        </w:rPr>
        <w:t xml:space="preserve">〔2017〕 141</w:t>
      </w:r>
      <w:r>
        <w:rPr>
          <w:rFonts w:ascii="Times New Roman" w:hAnsi="Times New Roman"/>
          <w:color w:val="auto"/>
          <w:spacing w:val="6"/>
          <w:sz w:val="24"/>
          <w:highlight w:val="none"/>
        </w:rPr>
        <w:t xml:space="preserve">号）的规定，本单位</w:t>
      </w:r>
      <w:r>
        <w:rPr>
          <w:rFonts w:ascii="Times New Roman" w:hAnsi="Times New Roman"/>
          <w:b/>
          <w:color w:val="auto"/>
          <w:sz w:val="24"/>
          <w:highlight w:val="none"/>
        </w:rPr>
        <w:t xml:space="preserve">（请进行勾选）</w:t>
      </w:r>
      <w:r>
        <w:rPr>
          <w:rFonts w:ascii="Times New Roman" w:hAnsi="Times New Roman"/>
          <w:color w:val="auto"/>
          <w:spacing w:val="6"/>
          <w:sz w:val="24"/>
          <w:highlight w:val="none"/>
        </w:rPr>
        <w:t xml:space="preserve">：</w:t>
      </w:r>
      <w:r/>
    </w:p>
    <w:p>
      <w:pPr>
        <w:ind w:firstLine="482"/>
        <w:spacing w:line="588" w:lineRule="exact"/>
        <w:rPr>
          <w:rFonts w:ascii="Times New Roman" w:hAnsi="Times New Roman"/>
          <w:b/>
          <w:color w:val="auto"/>
          <w:spacing w:val="6"/>
          <w:sz w:val="24"/>
          <w:highlight w:val="none"/>
        </w:rPr>
      </w:pPr>
      <w:r>
        <w:rPr>
          <w:rFonts w:ascii="Times New Roman" w:hAnsi="Times New Roman"/>
          <w:b/>
          <w:color w:val="auto"/>
          <w:sz w:val="24"/>
          <w:highlight w:val="none"/>
        </w:rPr>
        <w:t xml:space="preserve">□</w:t>
      </w:r>
      <w:r>
        <w:rPr>
          <w:rFonts w:ascii="Times New Roman" w:hAnsi="Times New Roman"/>
          <w:b/>
          <w:color w:val="auto"/>
          <w:spacing w:val="6"/>
          <w:sz w:val="24"/>
          <w:highlight w:val="none"/>
        </w:rPr>
        <w:t xml:space="preserve">不属于符合条件的残疾人福利性单位。</w:t>
      </w:r>
      <w:r/>
    </w:p>
    <w:p>
      <w:pPr>
        <w:ind w:firstLine="482"/>
        <w:spacing w:line="588" w:lineRule="exact"/>
        <w:rPr>
          <w:rFonts w:ascii="Times New Roman" w:hAnsi="Times New Roman"/>
          <w:color w:val="auto"/>
          <w:spacing w:val="6"/>
          <w:sz w:val="24"/>
          <w:highlight w:val="none"/>
        </w:rPr>
      </w:pPr>
      <w:r>
        <w:rPr>
          <w:rFonts w:ascii="Times New Roman" w:hAnsi="Times New Roman"/>
          <w:b/>
          <w:color w:val="auto"/>
          <w:sz w:val="24"/>
          <w:highlight w:val="none"/>
        </w:rPr>
        <w:t xml:space="preserve">□</w:t>
      </w:r>
      <w:r>
        <w:rPr>
          <w:rFonts w:ascii="Times New Roman" w:hAnsi="Times New Roman"/>
          <w:b/>
          <w:color w:val="auto"/>
          <w:spacing w:val="6"/>
          <w:sz w:val="24"/>
          <w:highlight w:val="none"/>
        </w:rPr>
        <w:t xml:space="preserve">属于符合条件的残疾人福利性单位，</w:t>
      </w:r>
      <w:r>
        <w:rPr>
          <w:rFonts w:ascii="Times New Roman" w:hAnsi="Times New Roman"/>
          <w:color w:val="auto"/>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rFonts w:ascii="Times New Roman" w:hAnsi="Times New Roman"/>
          <w:color w:val="auto"/>
          <w:spacing w:val="6"/>
          <w:sz w:val="24"/>
          <w:highlight w:val="none"/>
        </w:rPr>
      </w:pPr>
      <w:r>
        <w:rPr>
          <w:rFonts w:ascii="Times New Roman" w:hAnsi="Times New Roman"/>
          <w:b/>
          <w:color w:val="auto"/>
          <w:spacing w:val="6"/>
          <w:sz w:val="24"/>
          <w:highlight w:val="none"/>
        </w:rPr>
        <w:t xml:space="preserve">本单位对上述声明的真实性负责。如有虚假，将依法承担相应责任。</w:t>
      </w:r>
      <w:r/>
    </w:p>
    <w:p>
      <w:pPr>
        <w:ind w:firstLine="504"/>
        <w:spacing w:line="588" w:lineRule="exact"/>
        <w:rPr>
          <w:rFonts w:ascii="Times New Roman" w:hAnsi="Times New Roman"/>
          <w:color w:val="auto"/>
          <w:spacing w:val="6"/>
          <w:sz w:val="24"/>
          <w:highlight w:val="none"/>
        </w:rPr>
      </w:pPr>
      <w:r>
        <w:rPr>
          <w:rFonts w:ascii="Times New Roman" w:hAnsi="Times New Roman"/>
          <w:color w:val="auto"/>
          <w:spacing w:val="6"/>
          <w:sz w:val="24"/>
          <w:highlight w:val="none"/>
        </w:rPr>
      </w:r>
      <w:r/>
    </w:p>
    <w:p>
      <w:pPr>
        <w:ind w:firstLine="504"/>
        <w:spacing w:line="588" w:lineRule="exact"/>
        <w:rPr>
          <w:rFonts w:ascii="Times New Roman" w:hAnsi="Times New Roman"/>
          <w:color w:val="auto"/>
          <w:spacing w:val="6"/>
          <w:sz w:val="24"/>
          <w:highlight w:val="none"/>
        </w:rPr>
      </w:pPr>
      <w:r>
        <w:rPr>
          <w:rFonts w:ascii="Times New Roman" w:hAnsi="Times New Roman"/>
          <w:color w:val="auto"/>
          <w:spacing w:val="6"/>
          <w:sz w:val="24"/>
          <w:highlight w:val="none"/>
        </w:rPr>
      </w:r>
      <w:r/>
    </w:p>
    <w:p>
      <w:pPr>
        <w:ind w:right="1560" w:firstLine="504"/>
        <w:jc w:val="center"/>
        <w:spacing w:line="588" w:lineRule="exact"/>
        <w:tabs>
          <w:tab w:val="left" w:pos="4860" w:leader="none"/>
        </w:tabs>
        <w:rPr>
          <w:rFonts w:ascii="Times New Roman" w:hAnsi="Times New Roman"/>
          <w:color w:val="auto"/>
          <w:spacing w:val="6"/>
          <w:sz w:val="24"/>
          <w:highlight w:val="none"/>
        </w:rPr>
      </w:pPr>
      <w:r>
        <w:rPr>
          <w:rFonts w:ascii="Times New Roman" w:hAnsi="Times New Roman"/>
          <w:color w:val="auto"/>
          <w:spacing w:val="6"/>
          <w:sz w:val="24"/>
          <w:highlight w:val="none"/>
        </w:rPr>
        <w:t xml:space="preserve">                    </w:t>
      </w:r>
      <w:r>
        <w:rPr>
          <w:rFonts w:hint="eastAsia" w:ascii="Times New Roman" w:hAnsi="Times New Roman"/>
          <w:bCs/>
          <w:color w:val="auto"/>
          <w:sz w:val="24"/>
          <w:highlight w:val="none"/>
        </w:rPr>
        <w:t xml:space="preserve">投标单位名称：</w:t>
      </w:r>
      <w:r>
        <w:rPr>
          <w:rFonts w:hint="eastAsia" w:ascii="Times New Roman" w:hAnsi="Times New Roman" w:cs="楷体"/>
          <w:color w:val="auto"/>
          <w:sz w:val="24"/>
          <w:highlight w:val="none"/>
        </w:rPr>
        <w:t xml:space="preserve">（加盖CA电章） </w:t>
      </w:r>
      <w:r>
        <w:rPr>
          <w:rFonts w:hint="eastAsia" w:ascii="Times New Roman" w:hAnsi="Times New Roman"/>
          <w:bCs/>
          <w:color w:val="auto"/>
          <w:sz w:val="24"/>
          <w:highlight w:val="none"/>
        </w:rPr>
        <w:t xml:space="preserve"> </w:t>
      </w:r>
      <w:r/>
    </w:p>
    <w:p>
      <w:pPr>
        <w:ind w:right="1560" w:firstLine="504"/>
        <w:jc w:val="center"/>
        <w:spacing w:line="588" w:lineRule="exact"/>
        <w:tabs>
          <w:tab w:val="left" w:pos="4860" w:leader="none"/>
        </w:tabs>
        <w:rPr>
          <w:rFonts w:ascii="Times New Roman" w:hAnsi="Times New Roman"/>
          <w:color w:val="auto"/>
          <w:spacing w:val="6"/>
          <w:sz w:val="24"/>
          <w:highlight w:val="none"/>
        </w:rPr>
        <w:sectPr>
          <w:footnotePr/>
          <w:endnotePr/>
          <w:type w:val="nextPage"/>
          <w:pgSz w:w="11905" w:h="16838" w:orient="portrait"/>
          <w:pgMar w:top="1417" w:right="1134" w:bottom="1417" w:left="1701" w:header="851" w:footer="992" w:gutter="0"/>
          <w:cols w:num="1" w:sep="0" w:space="0" w:equalWidth="1"/>
          <w:docGrid w:linePitch="360"/>
        </w:sectPr>
      </w:pPr>
      <w:r>
        <w:rPr>
          <w:rFonts w:hint="eastAsia" w:ascii="Times New Roman" w:hAnsi="Times New Roman"/>
          <w:color w:val="auto"/>
          <w:spacing w:val="6"/>
          <w:sz w:val="24"/>
          <w:highlight w:val="none"/>
        </w:rPr>
        <w:t xml:space="preserve"> </w:t>
      </w:r>
      <w:r>
        <w:rPr>
          <w:rFonts w:ascii="Times New Roman" w:hAnsi="Times New Roman"/>
          <w:color w:val="auto"/>
          <w:spacing w:val="6"/>
          <w:sz w:val="24"/>
          <w:highlight w:val="none"/>
        </w:rPr>
        <w:t xml:space="preserve">         日  期</w:t>
      </w:r>
      <w:bookmarkEnd w:id="360"/>
      <w:r>
        <w:rPr>
          <w:rFonts w:hint="eastAsia" w:ascii="Times New Roman" w:hAnsi="Times New Roman"/>
          <w:color w:val="auto"/>
          <w:spacing w:val="6"/>
          <w:sz w:val="24"/>
          <w:highlight w:val="none"/>
        </w:rPr>
        <w:t xml:space="preserve">：</w:t>
      </w:r>
      <w:r/>
    </w:p>
    <w:p>
      <w:pPr>
        <w:ind w:firstLine="2890"/>
        <w:spacing w:line="400" w:lineRule="exact"/>
        <w:rPr>
          <w:rFonts w:ascii="Times New Roman" w:hAnsi="Times New Roman"/>
          <w:b/>
          <w:color w:val="auto"/>
          <w:spacing w:val="20"/>
          <w:sz w:val="32"/>
          <w:szCs w:val="32"/>
          <w:highlight w:val="none"/>
        </w:rPr>
        <w:outlineLvl w:val="1"/>
      </w:pPr>
      <w:r/>
      <w:bookmarkStart w:id="361" w:name="_Toc425"/>
      <w:r/>
      <w:bookmarkEnd w:id="361"/>
      <w:r/>
      <w:bookmarkStart w:id="362" w:name="_Toc30417"/>
      <w:r/>
      <w:bookmarkEnd w:id="362"/>
      <w:r/>
      <w:bookmarkStart w:id="363" w:name="_Toc373054875"/>
      <w:r/>
      <w:bookmarkEnd w:id="363"/>
      <w:r/>
      <w:bookmarkStart w:id="364" w:name="_Toc29116"/>
      <w:r/>
      <w:bookmarkEnd w:id="364"/>
      <w:r>
        <w:rPr>
          <w:rFonts w:hint="eastAsia" w:ascii="Times New Roman" w:hAnsi="Times New Roman"/>
          <w:b/>
          <w:color w:val="auto"/>
          <w:spacing w:val="20"/>
          <w:sz w:val="32"/>
          <w:szCs w:val="32"/>
          <w:highlight w:val="none"/>
        </w:rPr>
        <w:t xml:space="preserve">六、项目实施方案 </w:t>
      </w:r>
      <w:r/>
    </w:p>
    <w:p>
      <w:pPr>
        <w:pStyle w:val="857"/>
        <w:rPr>
          <w:rFonts w:ascii="Times New Roman" w:hAnsi="Times New Roman"/>
          <w:color w:val="auto"/>
          <w:sz w:val="20"/>
          <w:szCs w:val="20"/>
          <w:highlight w:val="none"/>
        </w:rPr>
      </w:pPr>
      <w:r>
        <w:rPr>
          <w:rFonts w:ascii="Times New Roman" w:hAnsi="Times New Roman"/>
          <w:color w:val="auto"/>
          <w:sz w:val="20"/>
          <w:szCs w:val="20"/>
          <w:highlight w:val="none"/>
        </w:rPr>
      </w:r>
      <w:r/>
    </w:p>
    <w:p>
      <w:pPr>
        <w:ind w:firstLine="480"/>
        <w:spacing w:line="400" w:lineRule="exact"/>
        <w:rPr>
          <w:rFonts w:ascii="Times New Roman" w:hAnsi="Times New Roman"/>
          <w:color w:val="auto"/>
          <w:sz w:val="24"/>
          <w:highlight w:val="none"/>
        </w:rPr>
      </w:pPr>
      <w:r>
        <w:rPr>
          <w:rFonts w:hint="eastAsia" w:ascii="Times New Roman" w:hAnsi="Times New Roman"/>
          <w:color w:val="auto"/>
          <w:sz w:val="24"/>
          <w:highlight w:val="none"/>
        </w:rPr>
        <w:t xml:space="preserve">根据评分标准提供</w:t>
      </w:r>
      <w:r/>
    </w:p>
    <w:p>
      <w:pPr>
        <w:pStyle w:val="895"/>
        <w:rPr>
          <w:rFonts w:ascii="Times New Roman" w:hAnsi="Times New Roman"/>
          <w:color w:val="auto"/>
          <w:highlight w:val="none"/>
        </w:rPr>
      </w:pPr>
      <w:r>
        <w:rPr>
          <w:rFonts w:ascii="Times New Roman" w:hAnsi="Times New Roman"/>
          <w:color w:val="auto"/>
          <w:highlight w:val="none"/>
        </w:rPr>
      </w:r>
      <w:r/>
    </w:p>
    <w:p>
      <w:pPr>
        <w:ind w:firstLine="4413"/>
        <w:jc w:val="left"/>
        <w:spacing w:line="400" w:lineRule="exact"/>
        <w:widowControl/>
        <w:rPr>
          <w:rFonts w:ascii="Times New Roman" w:hAnsi="Times New Roman"/>
          <w:bCs/>
          <w:color w:val="auto"/>
          <w:sz w:val="24"/>
          <w:highlight w:val="none"/>
        </w:rPr>
      </w:pPr>
      <w:r>
        <w:rPr>
          <w:rFonts w:ascii="Times New Roman" w:hAnsi="Times New Roman"/>
          <w:bCs/>
          <w:color w:val="auto"/>
          <w:sz w:val="24"/>
          <w:highlight w:val="none"/>
        </w:rPr>
      </w:r>
      <w:r/>
    </w:p>
    <w:p>
      <w:pPr>
        <w:ind w:firstLine="4413"/>
        <w:jc w:val="left"/>
        <w:spacing w:line="400" w:lineRule="exact"/>
        <w:widowControl/>
        <w:rPr>
          <w:rFonts w:ascii="Times New Roman" w:hAnsi="Times New Roman"/>
          <w:bCs/>
          <w:color w:val="auto"/>
          <w:sz w:val="24"/>
          <w:highlight w:val="none"/>
        </w:rPr>
      </w:pPr>
      <w:r>
        <w:rPr>
          <w:rFonts w:ascii="Times New Roman" w:hAnsi="Times New Roman"/>
          <w:bCs/>
          <w:color w:val="auto"/>
          <w:sz w:val="24"/>
          <w:highlight w:val="none"/>
        </w:rPr>
      </w:r>
      <w:r/>
    </w:p>
    <w:p>
      <w:pPr>
        <w:ind w:firstLine="4413"/>
        <w:jc w:val="left"/>
        <w:spacing w:line="400" w:lineRule="exact"/>
        <w:widowControl/>
        <w:rPr>
          <w:rFonts w:ascii="Times New Roman" w:hAnsi="Times New Roman"/>
          <w:color w:val="auto"/>
          <w:sz w:val="24"/>
          <w:highlight w:val="none"/>
        </w:rPr>
      </w:pPr>
      <w:r>
        <w:rPr>
          <w:rFonts w:hint="eastAsia" w:ascii="Times New Roman" w:hAnsi="Times New Roman"/>
          <w:bCs/>
          <w:color w:val="auto"/>
          <w:sz w:val="24"/>
          <w:highlight w:val="none"/>
        </w:rPr>
        <w:t xml:space="preserve">投标单位名称：</w:t>
      </w:r>
      <w:r>
        <w:rPr>
          <w:rFonts w:hint="eastAsia" w:ascii="Times New Roman" w:hAnsi="Times New Roman" w:cs="楷体"/>
          <w:color w:val="auto"/>
          <w:sz w:val="24"/>
          <w:highlight w:val="none"/>
        </w:rPr>
        <w:t xml:space="preserve">（加盖CA电子公章） </w:t>
      </w:r>
      <w:r>
        <w:rPr>
          <w:rFonts w:hint="eastAsia" w:ascii="Times New Roman" w:hAnsi="Times New Roman"/>
          <w:bCs/>
          <w:color w:val="auto"/>
          <w:sz w:val="24"/>
          <w:highlight w:val="none"/>
        </w:rPr>
        <w:t xml:space="preserve"> </w:t>
      </w:r>
      <w:r>
        <w:rPr>
          <w:rFonts w:hint="eastAsia" w:ascii="Times New Roman" w:hAnsi="Times New Roman"/>
          <w:color w:val="auto"/>
          <w:sz w:val="24"/>
          <w:highlight w:val="none"/>
        </w:rPr>
        <w:t xml:space="preserve">  </w:t>
      </w:r>
      <w:r/>
    </w:p>
    <w:p>
      <w:pPr>
        <w:ind w:firstLine="480"/>
        <w:jc w:val="left"/>
        <w:spacing w:line="400" w:lineRule="exact"/>
        <w:widowControl/>
        <w:rPr>
          <w:rFonts w:ascii="Times New Roman" w:hAnsi="Times New Roman"/>
          <w:color w:val="auto"/>
          <w:sz w:val="24"/>
          <w:highlight w:val="none"/>
        </w:rPr>
      </w:pPr>
      <w:r>
        <w:rPr>
          <w:rFonts w:hint="eastAsia" w:ascii="Times New Roman" w:hAnsi="Times New Roman"/>
          <w:color w:val="auto"/>
          <w:sz w:val="24"/>
          <w:highlight w:val="none"/>
        </w:rPr>
        <w:t xml:space="preserve">                            </w:t>
      </w:r>
      <w:r>
        <w:rPr>
          <w:rFonts w:ascii="Times New Roman" w:hAnsi="Times New Roman"/>
          <w:color w:val="auto"/>
          <w:sz w:val="24"/>
          <w:highlight w:val="none"/>
        </w:rPr>
        <w:t xml:space="preserve">       </w:t>
      </w:r>
      <w:r>
        <w:rPr>
          <w:rFonts w:hint="eastAsia" w:ascii="Times New Roman" w:hAnsi="Times New Roman"/>
          <w:color w:val="auto"/>
          <w:sz w:val="24"/>
          <w:highlight w:val="none"/>
        </w:rPr>
        <w:t xml:space="preserve">日期：     年    月    日</w:t>
      </w:r>
      <w:r/>
    </w:p>
    <w:p>
      <w:pPr>
        <w:jc w:val="center"/>
        <w:rPr>
          <w:rFonts w:ascii="Times New Roman" w:hAnsi="Times New Roman"/>
          <w:color w:val="auto"/>
          <w:sz w:val="24"/>
          <w:szCs w:val="20"/>
          <w:highlight w:val="none"/>
        </w:rPr>
      </w:pPr>
      <w:r>
        <w:rPr>
          <w:rFonts w:ascii="Times New Roman" w:hAnsi="Times New Roman"/>
          <w:color w:val="auto"/>
          <w:sz w:val="24"/>
          <w:szCs w:val="20"/>
          <w:highlight w:val="none"/>
        </w:rPr>
      </w:r>
      <w:r/>
    </w:p>
    <w:p>
      <w:pPr>
        <w:jc w:val="center"/>
        <w:rPr>
          <w:rFonts w:ascii="Times New Roman" w:hAnsi="Times New Roman" w:eastAsia="楷体_GB2312"/>
          <w:color w:val="auto"/>
          <w:sz w:val="24"/>
          <w:highlight w:val="none"/>
        </w:rPr>
      </w:pPr>
      <w:r>
        <w:rPr>
          <w:rFonts w:ascii="Times New Roman" w:hAnsi="Times New Roman" w:eastAsia="楷体_GB2312"/>
          <w:color w:val="auto"/>
          <w:sz w:val="24"/>
          <w:highlight w:val="none"/>
        </w:rPr>
      </w:r>
      <w:r/>
    </w:p>
    <w:p>
      <w:pPr>
        <w:jc w:val="center"/>
        <w:rPr>
          <w:rFonts w:ascii="Times New Roman" w:hAnsi="Times New Roman" w:eastAsia="楷体_GB2312"/>
          <w:color w:val="auto"/>
          <w:sz w:val="24"/>
          <w:highlight w:val="none"/>
        </w:rPr>
      </w:pPr>
      <w:r>
        <w:rPr>
          <w:rFonts w:ascii="Times New Roman" w:hAnsi="Times New Roman" w:eastAsia="楷体_GB2312"/>
          <w:color w:val="auto"/>
          <w:sz w:val="24"/>
          <w:highlight w:val="none"/>
        </w:rPr>
      </w:r>
      <w:r/>
    </w:p>
    <w:p>
      <w:pPr>
        <w:jc w:val="center"/>
        <w:rPr>
          <w:rFonts w:ascii="Times New Roman" w:hAnsi="Times New Roman" w:eastAsia="楷体_GB2312"/>
          <w:color w:val="auto"/>
          <w:sz w:val="24"/>
          <w:highlight w:val="none"/>
        </w:rPr>
      </w:pPr>
      <w:r>
        <w:rPr>
          <w:rFonts w:ascii="Times New Roman" w:hAnsi="Times New Roman" w:eastAsia="楷体_GB2312"/>
          <w:color w:val="auto"/>
          <w:sz w:val="24"/>
          <w:highlight w:val="none"/>
        </w:rPr>
      </w:r>
      <w:r/>
    </w:p>
    <w:p>
      <w:pPr>
        <w:jc w:val="center"/>
        <w:rPr>
          <w:rFonts w:ascii="Times New Roman" w:hAnsi="Times New Roman" w:eastAsia="楷体_GB2312"/>
          <w:color w:val="auto"/>
          <w:sz w:val="24"/>
          <w:highlight w:val="none"/>
        </w:rPr>
      </w:pPr>
      <w:r>
        <w:rPr>
          <w:rFonts w:ascii="Times New Roman" w:hAnsi="Times New Roman" w:eastAsia="楷体_GB2312"/>
          <w:color w:val="auto"/>
          <w:sz w:val="24"/>
          <w:highlight w:val="none"/>
        </w:rPr>
      </w:r>
      <w:r/>
    </w:p>
    <w:p>
      <w:pPr>
        <w:jc w:val="center"/>
        <w:rPr>
          <w:rFonts w:ascii="Times New Roman" w:hAnsi="Times New Roman" w:eastAsia="楷体_GB2312"/>
          <w:color w:val="auto"/>
          <w:sz w:val="24"/>
          <w:highlight w:val="none"/>
        </w:rPr>
      </w:pPr>
      <w:r>
        <w:rPr>
          <w:rFonts w:ascii="Times New Roman" w:hAnsi="Times New Roman" w:eastAsia="楷体_GB2312"/>
          <w:color w:val="auto"/>
          <w:sz w:val="24"/>
          <w:highlight w:val="none"/>
        </w:rPr>
      </w:r>
      <w:r/>
    </w:p>
    <w:p>
      <w:pPr>
        <w:jc w:val="center"/>
        <w:rPr>
          <w:rFonts w:ascii="Times New Roman" w:hAnsi="Times New Roman" w:eastAsia="楷体_GB2312"/>
          <w:color w:val="auto"/>
          <w:sz w:val="24"/>
          <w:highlight w:val="none"/>
        </w:rPr>
      </w:pPr>
      <w:r>
        <w:rPr>
          <w:rFonts w:ascii="Times New Roman" w:hAnsi="Times New Roman" w:eastAsia="楷体_GB2312"/>
          <w:color w:val="auto"/>
          <w:sz w:val="24"/>
          <w:highlight w:val="none"/>
        </w:rPr>
      </w:r>
      <w:r/>
    </w:p>
    <w:p>
      <w:pPr>
        <w:jc w:val="center"/>
        <w:rPr>
          <w:rFonts w:ascii="Times New Roman" w:hAnsi="Times New Roman" w:eastAsia="楷体_GB2312"/>
          <w:color w:val="auto"/>
          <w:sz w:val="24"/>
          <w:highlight w:val="none"/>
        </w:rPr>
      </w:pPr>
      <w:r>
        <w:rPr>
          <w:rFonts w:ascii="Times New Roman" w:hAnsi="Times New Roman" w:eastAsia="楷体_GB2312"/>
          <w:color w:val="auto"/>
          <w:sz w:val="24"/>
          <w:highlight w:val="none"/>
        </w:rPr>
      </w:r>
      <w:r/>
    </w:p>
    <w:p>
      <w:pPr>
        <w:jc w:val="center"/>
        <w:rPr>
          <w:rFonts w:ascii="Times New Roman" w:hAnsi="Times New Roman" w:eastAsia="楷体_GB2312"/>
          <w:color w:val="auto"/>
          <w:sz w:val="24"/>
          <w:highlight w:val="none"/>
        </w:rPr>
      </w:pPr>
      <w:r>
        <w:rPr>
          <w:rFonts w:ascii="Times New Roman" w:hAnsi="Times New Roman" w:eastAsia="楷体_GB2312"/>
          <w:color w:val="auto"/>
          <w:sz w:val="24"/>
          <w:highlight w:val="none"/>
        </w:rPr>
      </w:r>
      <w:r/>
    </w:p>
    <w:p>
      <w:pPr>
        <w:jc w:val="center"/>
        <w:rPr>
          <w:rFonts w:ascii="Times New Roman" w:hAnsi="Times New Roman" w:eastAsia="楷体_GB2312"/>
          <w:color w:val="auto"/>
          <w:sz w:val="24"/>
          <w:highlight w:val="none"/>
        </w:rPr>
      </w:pPr>
      <w:r>
        <w:rPr>
          <w:rFonts w:ascii="Times New Roman" w:hAnsi="Times New Roman" w:eastAsia="楷体_GB2312"/>
          <w:color w:val="auto"/>
          <w:sz w:val="24"/>
          <w:highlight w:val="none"/>
        </w:rPr>
      </w:r>
      <w:r/>
    </w:p>
    <w:p>
      <w:pPr>
        <w:jc w:val="center"/>
        <w:rPr>
          <w:rFonts w:ascii="Times New Roman" w:hAnsi="Times New Roman" w:eastAsia="楷体_GB2312"/>
          <w:color w:val="auto"/>
          <w:sz w:val="24"/>
          <w:highlight w:val="none"/>
        </w:rPr>
      </w:pPr>
      <w:r>
        <w:rPr>
          <w:rFonts w:ascii="Times New Roman" w:hAnsi="Times New Roman" w:eastAsia="楷体_GB2312"/>
          <w:color w:val="auto"/>
          <w:sz w:val="24"/>
          <w:highlight w:val="none"/>
        </w:rPr>
      </w:r>
      <w:r/>
    </w:p>
    <w:p>
      <w:pPr>
        <w:jc w:val="center"/>
        <w:rPr>
          <w:rFonts w:ascii="Times New Roman" w:hAnsi="Times New Roman" w:eastAsia="楷体_GB2312"/>
          <w:color w:val="auto"/>
          <w:sz w:val="24"/>
          <w:highlight w:val="none"/>
        </w:rPr>
      </w:pPr>
      <w:r>
        <w:rPr>
          <w:rFonts w:ascii="Times New Roman" w:hAnsi="Times New Roman" w:eastAsia="楷体_GB2312"/>
          <w:color w:val="auto"/>
          <w:sz w:val="24"/>
          <w:highlight w:val="none"/>
        </w:rPr>
      </w:r>
      <w:r/>
    </w:p>
    <w:p>
      <w:pPr>
        <w:jc w:val="center"/>
        <w:rPr>
          <w:rFonts w:ascii="Times New Roman" w:hAnsi="Times New Roman" w:eastAsia="楷体_GB2312"/>
          <w:color w:val="auto"/>
          <w:sz w:val="24"/>
          <w:highlight w:val="none"/>
        </w:rPr>
      </w:pPr>
      <w:r>
        <w:rPr>
          <w:rFonts w:ascii="Times New Roman" w:hAnsi="Times New Roman" w:eastAsia="楷体_GB2312"/>
          <w:color w:val="auto"/>
          <w:sz w:val="24"/>
          <w:highlight w:val="none"/>
        </w:rPr>
      </w:r>
      <w:r/>
    </w:p>
    <w:p>
      <w:pPr>
        <w:jc w:val="center"/>
        <w:rPr>
          <w:rFonts w:ascii="Times New Roman" w:hAnsi="Times New Roman" w:eastAsia="楷体_GB2312"/>
          <w:color w:val="auto"/>
          <w:sz w:val="24"/>
          <w:highlight w:val="none"/>
        </w:rPr>
      </w:pPr>
      <w:r>
        <w:rPr>
          <w:rFonts w:ascii="Times New Roman" w:hAnsi="Times New Roman" w:eastAsia="楷体_GB2312"/>
          <w:color w:val="auto"/>
          <w:sz w:val="24"/>
          <w:highlight w:val="none"/>
        </w:rPr>
      </w:r>
      <w:r/>
    </w:p>
    <w:p>
      <w:pPr>
        <w:jc w:val="center"/>
        <w:rPr>
          <w:rFonts w:ascii="Times New Roman" w:hAnsi="Times New Roman" w:eastAsia="楷体_GB2312"/>
          <w:color w:val="auto"/>
          <w:sz w:val="24"/>
          <w:highlight w:val="none"/>
        </w:rPr>
      </w:pPr>
      <w:r>
        <w:rPr>
          <w:rFonts w:ascii="Times New Roman" w:hAnsi="Times New Roman" w:eastAsia="楷体_GB2312"/>
          <w:color w:val="auto"/>
          <w:sz w:val="24"/>
          <w:highlight w:val="none"/>
        </w:rPr>
      </w:r>
      <w:r/>
    </w:p>
    <w:p>
      <w:pPr>
        <w:jc w:val="center"/>
        <w:rPr>
          <w:rFonts w:ascii="Times New Roman" w:hAnsi="Times New Roman" w:eastAsia="楷体_GB2312"/>
          <w:color w:val="auto"/>
          <w:sz w:val="24"/>
          <w:highlight w:val="none"/>
        </w:rPr>
      </w:pPr>
      <w:r>
        <w:rPr>
          <w:rFonts w:ascii="Times New Roman" w:hAnsi="Times New Roman" w:eastAsia="楷体_GB2312"/>
          <w:color w:val="auto"/>
          <w:sz w:val="24"/>
          <w:highlight w:val="none"/>
        </w:rPr>
      </w:r>
      <w:r/>
    </w:p>
    <w:p>
      <w:pPr>
        <w:jc w:val="center"/>
        <w:rPr>
          <w:rFonts w:ascii="Times New Roman" w:hAnsi="Times New Roman" w:eastAsia="楷体_GB2312"/>
          <w:color w:val="auto"/>
          <w:sz w:val="24"/>
          <w:highlight w:val="none"/>
        </w:rPr>
      </w:pPr>
      <w:r>
        <w:rPr>
          <w:rFonts w:ascii="Times New Roman" w:hAnsi="Times New Roman" w:eastAsia="楷体_GB2312"/>
          <w:color w:val="auto"/>
          <w:sz w:val="24"/>
          <w:highlight w:val="none"/>
        </w:rPr>
      </w:r>
      <w:r/>
    </w:p>
    <w:p>
      <w:pPr>
        <w:jc w:val="center"/>
        <w:rPr>
          <w:rFonts w:ascii="Times New Roman" w:hAnsi="Times New Roman" w:eastAsia="楷体_GB2312"/>
          <w:color w:val="auto"/>
          <w:sz w:val="24"/>
          <w:highlight w:val="none"/>
        </w:rPr>
      </w:pPr>
      <w:r>
        <w:rPr>
          <w:rFonts w:ascii="Times New Roman" w:hAnsi="Times New Roman" w:eastAsia="楷体_GB2312"/>
          <w:color w:val="auto"/>
          <w:sz w:val="24"/>
          <w:highlight w:val="none"/>
        </w:rPr>
      </w:r>
      <w:r/>
    </w:p>
    <w:p>
      <w:pPr>
        <w:jc w:val="center"/>
        <w:rPr>
          <w:rFonts w:ascii="Times New Roman" w:hAnsi="Times New Roman" w:eastAsia="楷体_GB2312"/>
          <w:color w:val="auto"/>
          <w:sz w:val="24"/>
          <w:highlight w:val="none"/>
        </w:rPr>
      </w:pPr>
      <w:r>
        <w:rPr>
          <w:rFonts w:ascii="Times New Roman" w:hAnsi="Times New Roman" w:eastAsia="楷体_GB2312"/>
          <w:color w:val="auto"/>
          <w:sz w:val="24"/>
          <w:highlight w:val="none"/>
        </w:rPr>
      </w:r>
      <w:r/>
    </w:p>
    <w:p>
      <w:pPr>
        <w:jc w:val="center"/>
        <w:rPr>
          <w:rFonts w:ascii="Times New Roman" w:hAnsi="Times New Roman" w:eastAsia="楷体_GB2312"/>
          <w:color w:val="auto"/>
          <w:sz w:val="24"/>
          <w:highlight w:val="none"/>
        </w:rPr>
      </w:pPr>
      <w:r>
        <w:rPr>
          <w:rFonts w:ascii="Times New Roman" w:hAnsi="Times New Roman" w:eastAsia="楷体_GB2312"/>
          <w:color w:val="auto"/>
          <w:sz w:val="24"/>
          <w:highlight w:val="none"/>
        </w:rPr>
      </w:r>
      <w:r/>
    </w:p>
    <w:p>
      <w:pPr>
        <w:jc w:val="center"/>
        <w:rPr>
          <w:rFonts w:ascii="Times New Roman" w:hAnsi="Times New Roman" w:eastAsia="楷体_GB2312"/>
          <w:color w:val="auto"/>
          <w:sz w:val="24"/>
          <w:highlight w:val="none"/>
        </w:rPr>
      </w:pPr>
      <w:r>
        <w:rPr>
          <w:rFonts w:ascii="Times New Roman" w:hAnsi="Times New Roman" w:eastAsia="楷体_GB2312"/>
          <w:color w:val="auto"/>
          <w:sz w:val="24"/>
          <w:highlight w:val="none"/>
        </w:rPr>
      </w:r>
      <w:r/>
    </w:p>
    <w:p>
      <w:pPr>
        <w:spacing w:line="400" w:lineRule="exact"/>
        <w:rPr>
          <w:rFonts w:ascii="Times New Roman" w:hAnsi="Times New Roman" w:eastAsia="楷体_GB2312"/>
          <w:color w:val="auto"/>
          <w:sz w:val="24"/>
          <w:highlight w:val="none"/>
        </w:rPr>
        <w:outlineLvl w:val="1"/>
      </w:pPr>
      <w:r>
        <w:rPr>
          <w:rFonts w:ascii="Times New Roman" w:hAnsi="Times New Roman" w:eastAsia="楷体_GB2312"/>
          <w:color w:val="auto"/>
          <w:sz w:val="24"/>
          <w:highlight w:val="none"/>
        </w:rPr>
      </w:r>
      <w:r/>
    </w:p>
    <w:p>
      <w:pPr>
        <w:pStyle w:val="895"/>
        <w:rPr>
          <w:rFonts w:ascii="Times New Roman" w:hAnsi="Times New Roman"/>
          <w:color w:val="auto"/>
          <w:highlight w:val="none"/>
        </w:rPr>
      </w:pPr>
      <w:r>
        <w:rPr>
          <w:rFonts w:ascii="Times New Roman" w:hAnsi="Times New Roman"/>
          <w:color w:val="auto"/>
          <w:highlight w:val="none"/>
        </w:rPr>
      </w:r>
      <w:r/>
    </w:p>
    <w:p>
      <w:pPr>
        <w:pStyle w:val="895"/>
        <w:rPr>
          <w:rFonts w:ascii="Times New Roman" w:hAnsi="Times New Roman"/>
          <w:color w:val="auto"/>
          <w:highlight w:val="none"/>
        </w:rPr>
      </w:pPr>
      <w:r>
        <w:rPr>
          <w:rFonts w:ascii="Times New Roman" w:hAnsi="Times New Roman"/>
          <w:color w:val="auto"/>
          <w:highlight w:val="none"/>
        </w:rPr>
      </w:r>
      <w:r/>
    </w:p>
    <w:p>
      <w:pPr>
        <w:pStyle w:val="895"/>
        <w:rPr>
          <w:rFonts w:ascii="Times New Roman" w:hAnsi="Times New Roman"/>
          <w:color w:val="auto"/>
          <w:highlight w:val="none"/>
        </w:rPr>
      </w:pPr>
      <w:r>
        <w:rPr>
          <w:rFonts w:ascii="Times New Roman" w:hAnsi="Times New Roman"/>
          <w:color w:val="auto"/>
          <w:highlight w:val="none"/>
        </w:rPr>
      </w:r>
      <w:r/>
    </w:p>
    <w:p>
      <w:pPr>
        <w:pStyle w:val="895"/>
        <w:rPr>
          <w:rFonts w:ascii="Times New Roman" w:hAnsi="Times New Roman"/>
          <w:color w:val="auto"/>
          <w:highlight w:val="none"/>
        </w:rPr>
      </w:pPr>
      <w:r>
        <w:rPr>
          <w:rFonts w:ascii="Times New Roman" w:hAnsi="Times New Roman"/>
          <w:color w:val="auto"/>
          <w:highlight w:val="none"/>
        </w:rPr>
      </w:r>
      <w:r/>
    </w:p>
    <w:p>
      <w:pPr>
        <w:pStyle w:val="895"/>
        <w:rPr>
          <w:rFonts w:ascii="Times New Roman" w:hAnsi="Times New Roman"/>
          <w:color w:val="auto"/>
          <w:highlight w:val="none"/>
        </w:rPr>
      </w:pPr>
      <w:r>
        <w:rPr>
          <w:rFonts w:ascii="Times New Roman" w:hAnsi="Times New Roman"/>
          <w:color w:val="auto"/>
          <w:highlight w:val="none"/>
        </w:rPr>
      </w:r>
      <w:r/>
    </w:p>
    <w:p>
      <w:pPr>
        <w:pStyle w:val="895"/>
        <w:rPr>
          <w:rFonts w:ascii="Times New Roman" w:hAnsi="Times New Roman"/>
          <w:color w:val="auto"/>
          <w:highlight w:val="none"/>
        </w:rPr>
      </w:pPr>
      <w:r>
        <w:rPr>
          <w:rFonts w:ascii="Times New Roman" w:hAnsi="Times New Roman"/>
          <w:color w:val="auto"/>
          <w:highlight w:val="none"/>
        </w:rPr>
      </w:r>
      <w:r/>
    </w:p>
    <w:p>
      <w:pPr>
        <w:pStyle w:val="895"/>
        <w:rPr>
          <w:rFonts w:ascii="Times New Roman" w:hAnsi="Times New Roman"/>
          <w:color w:val="auto"/>
          <w:highlight w:val="none"/>
        </w:rPr>
      </w:pPr>
      <w:r>
        <w:rPr>
          <w:rFonts w:ascii="Times New Roman" w:hAnsi="Times New Roman"/>
          <w:color w:val="auto"/>
          <w:highlight w:val="none"/>
        </w:rPr>
      </w:r>
      <w:r/>
    </w:p>
    <w:p>
      <w:pPr>
        <w:pStyle w:val="895"/>
        <w:rPr>
          <w:rFonts w:ascii="Times New Roman" w:hAnsi="Times New Roman"/>
          <w:color w:val="auto"/>
          <w:highlight w:val="none"/>
        </w:rPr>
      </w:pPr>
      <w:r>
        <w:rPr>
          <w:rFonts w:ascii="Times New Roman" w:hAnsi="Times New Roman"/>
          <w:color w:val="auto"/>
          <w:highlight w:val="none"/>
        </w:rPr>
      </w:r>
      <w:r/>
    </w:p>
    <w:p>
      <w:pPr>
        <w:pStyle w:val="895"/>
        <w:rPr>
          <w:rFonts w:ascii="Times New Roman" w:hAnsi="Times New Roman"/>
          <w:color w:val="auto"/>
          <w:highlight w:val="none"/>
        </w:rPr>
      </w:pPr>
      <w:r>
        <w:rPr>
          <w:rFonts w:ascii="Times New Roman" w:hAnsi="Times New Roman"/>
          <w:color w:val="auto"/>
          <w:highlight w:val="none"/>
        </w:rPr>
      </w:r>
      <w:r/>
    </w:p>
    <w:p>
      <w:pPr>
        <w:pStyle w:val="895"/>
        <w:rPr>
          <w:rFonts w:ascii="Times New Roman" w:hAnsi="Times New Roman"/>
          <w:color w:val="auto"/>
          <w:highlight w:val="none"/>
        </w:rPr>
      </w:pPr>
      <w:r>
        <w:rPr>
          <w:rFonts w:ascii="Times New Roman" w:hAnsi="Times New Roman"/>
          <w:color w:val="auto"/>
          <w:highlight w:val="none"/>
        </w:rPr>
      </w:r>
      <w:r/>
    </w:p>
    <w:p>
      <w:pPr>
        <w:pStyle w:val="895"/>
        <w:rPr>
          <w:rFonts w:ascii="Times New Roman" w:hAnsi="Times New Roman"/>
          <w:color w:val="auto"/>
          <w:highlight w:val="none"/>
        </w:rPr>
      </w:pPr>
      <w:r>
        <w:rPr>
          <w:rFonts w:ascii="Times New Roman" w:hAnsi="Times New Roman"/>
          <w:color w:val="auto"/>
          <w:highlight w:val="none"/>
        </w:rPr>
      </w:r>
      <w:r/>
    </w:p>
    <w:p>
      <w:pPr>
        <w:pStyle w:val="895"/>
        <w:rPr>
          <w:rFonts w:ascii="Times New Roman" w:hAnsi="Times New Roman"/>
          <w:color w:val="auto"/>
          <w:highlight w:val="none"/>
        </w:rPr>
      </w:pPr>
      <w:r>
        <w:rPr>
          <w:rFonts w:ascii="Times New Roman" w:hAnsi="Times New Roman"/>
          <w:color w:val="auto"/>
          <w:highlight w:val="none"/>
        </w:rPr>
      </w:r>
      <w:r/>
    </w:p>
    <w:p>
      <w:pPr>
        <w:pStyle w:val="895"/>
        <w:rPr>
          <w:rFonts w:ascii="Times New Roman" w:hAnsi="Times New Roman"/>
          <w:color w:val="auto"/>
          <w:highlight w:val="none"/>
        </w:rPr>
      </w:pPr>
      <w:r>
        <w:rPr>
          <w:rFonts w:ascii="Times New Roman" w:hAnsi="Times New Roman"/>
          <w:color w:val="auto"/>
          <w:highlight w:val="none"/>
        </w:rPr>
      </w:r>
      <w:r/>
    </w:p>
    <w:p>
      <w:pPr>
        <w:pStyle w:val="895"/>
        <w:rPr>
          <w:rFonts w:ascii="Times New Roman" w:hAnsi="Times New Roman"/>
          <w:color w:val="auto"/>
          <w:highlight w:val="none"/>
        </w:rPr>
      </w:pPr>
      <w:r>
        <w:rPr>
          <w:rFonts w:ascii="Times New Roman" w:hAnsi="Times New Roman"/>
          <w:color w:val="auto"/>
          <w:highlight w:val="none"/>
        </w:rPr>
      </w:r>
      <w:r/>
    </w:p>
    <w:p>
      <w:pPr>
        <w:pStyle w:val="895"/>
        <w:rPr>
          <w:rFonts w:ascii="Times New Roman" w:hAnsi="Times New Roman"/>
          <w:color w:val="auto"/>
          <w:highlight w:val="none"/>
        </w:rPr>
      </w:pPr>
      <w:r>
        <w:rPr>
          <w:rFonts w:ascii="Times New Roman" w:hAnsi="Times New Roman"/>
          <w:color w:val="auto"/>
          <w:highlight w:val="none"/>
        </w:rPr>
      </w:r>
      <w:r/>
    </w:p>
    <w:p>
      <w:pPr>
        <w:ind w:firstLine="2529"/>
        <w:spacing w:line="400" w:lineRule="exact"/>
        <w:rPr>
          <w:rFonts w:ascii="Times New Roman" w:hAnsi="Times New Roman"/>
          <w:b/>
          <w:color w:val="auto"/>
          <w:spacing w:val="20"/>
          <w:sz w:val="32"/>
          <w:szCs w:val="32"/>
          <w:highlight w:val="none"/>
        </w:rPr>
        <w:outlineLvl w:val="1"/>
      </w:pPr>
      <w:r>
        <w:rPr>
          <w:rFonts w:ascii="Times New Roman" w:hAnsi="Times New Roman"/>
          <w:b/>
          <w:color w:val="auto"/>
          <w:spacing w:val="20"/>
          <w:sz w:val="32"/>
          <w:szCs w:val="32"/>
          <w:highlight w:val="none"/>
        </w:rPr>
      </w:r>
      <w:r/>
    </w:p>
    <w:p>
      <w:pPr>
        <w:ind w:firstLine="2529"/>
        <w:spacing w:line="400" w:lineRule="exact"/>
        <w:rPr>
          <w:rFonts w:ascii="Times New Roman" w:hAnsi="Times New Roman"/>
          <w:b/>
          <w:color w:val="auto"/>
          <w:spacing w:val="20"/>
          <w:sz w:val="32"/>
          <w:szCs w:val="32"/>
          <w:highlight w:val="none"/>
        </w:rPr>
        <w:outlineLvl w:val="1"/>
      </w:pPr>
      <w:r>
        <w:rPr>
          <w:rFonts w:hint="eastAsia" w:ascii="Times New Roman" w:hAnsi="Times New Roman"/>
          <w:b/>
          <w:color w:val="auto"/>
          <w:spacing w:val="20"/>
          <w:sz w:val="32"/>
          <w:szCs w:val="32"/>
          <w:highlight w:val="none"/>
        </w:rPr>
        <w:t xml:space="preserve">七、基本服务承诺书 </w:t>
      </w:r>
      <w:r>
        <w:rPr>
          <w:rFonts w:ascii="Times New Roman" w:hAnsi="Times New Roman"/>
          <w:b/>
          <w:color w:val="auto"/>
          <w:spacing w:val="20"/>
          <w:sz w:val="32"/>
          <w:szCs w:val="32"/>
          <w:highlight w:val="none"/>
        </w:rPr>
        <w:t xml:space="preserve"> </w:t>
      </w:r>
      <w:r/>
    </w:p>
    <w:p>
      <w:pPr>
        <w:spacing w:line="400" w:lineRule="exact"/>
        <w:rPr>
          <w:rFonts w:ascii="Times New Roman" w:hAnsi="Times New Roman"/>
          <w:b/>
          <w:bCs/>
          <w:color w:val="auto"/>
          <w:sz w:val="28"/>
          <w:szCs w:val="28"/>
          <w:highlight w:val="none"/>
        </w:rPr>
      </w:pPr>
      <w:r>
        <w:rPr>
          <w:rFonts w:ascii="Times New Roman" w:hAnsi="Times New Roman"/>
          <w:b/>
          <w:bCs/>
          <w:color w:val="auto"/>
          <w:sz w:val="28"/>
          <w:szCs w:val="28"/>
          <w:highlight w:val="none"/>
        </w:rPr>
      </w:r>
      <w:r/>
    </w:p>
    <w:p>
      <w:pPr>
        <w:numPr>
          <w:ilvl w:val="0"/>
          <w:numId w:val="10"/>
        </w:numPr>
        <w:ind w:firstLine="480"/>
        <w:spacing w:line="400" w:lineRule="exact"/>
        <w:rPr>
          <w:rFonts w:ascii="Times New Roman" w:hAnsi="Times New Roman"/>
          <w:color w:val="auto"/>
          <w:sz w:val="20"/>
          <w:szCs w:val="20"/>
          <w:highlight w:val="none"/>
        </w:rPr>
      </w:pPr>
      <w:r>
        <w:rPr>
          <w:rFonts w:hint="eastAsia" w:ascii="Times New Roman" w:hAnsi="Times New Roman"/>
          <w:bCs/>
          <w:color w:val="auto"/>
          <w:sz w:val="24"/>
          <w:highlight w:val="none"/>
        </w:rPr>
        <w:t xml:space="preserve">我单位确保按中标结果确定价格并及时提供货物或服务。</w:t>
      </w:r>
      <w:r/>
    </w:p>
    <w:p>
      <w:pPr>
        <w:ind w:firstLine="480"/>
        <w:jc w:val="left"/>
        <w:spacing w:line="400" w:lineRule="exact"/>
        <w:rPr>
          <w:rFonts w:ascii="Times New Roman" w:hAnsi="Times New Roman"/>
          <w:bCs/>
          <w:color w:val="auto"/>
          <w:sz w:val="24"/>
          <w:highlight w:val="none"/>
          <w:u w:val="single"/>
        </w:rPr>
      </w:pPr>
      <w:r>
        <w:rPr>
          <w:rFonts w:hint="eastAsia" w:ascii="Times New Roman" w:hAnsi="Times New Roman"/>
          <w:bCs/>
          <w:color w:val="auto"/>
          <w:sz w:val="24"/>
          <w:highlight w:val="none"/>
        </w:rPr>
        <w:t xml:space="preserve">二、承诺的基本服务：（质保期、交货日期、是否响应付款方式等）</w:t>
      </w:r>
      <w:r/>
    </w:p>
    <w:p>
      <w:pPr>
        <w:jc w:val="left"/>
        <w:spacing w:line="400" w:lineRule="exact"/>
        <w:rPr>
          <w:rFonts w:ascii="Times New Roman" w:hAnsi="Times New Roman"/>
          <w:bCs/>
          <w:color w:val="auto"/>
          <w:sz w:val="24"/>
          <w:highlight w:val="none"/>
          <w:u w:val="single"/>
        </w:rPr>
      </w:pPr>
      <w:r>
        <w:rPr>
          <w:rFonts w:hint="eastAsia" w:ascii="Times New Roman" w:hAnsi="Times New Roman"/>
          <w:bCs/>
          <w:color w:val="auto"/>
          <w:sz w:val="24"/>
          <w:highlight w:val="none"/>
          <w:u w:val="single"/>
        </w:rPr>
        <w:t xml:space="preserve">　　　　　　　　　　　　　　　　　　　　　　　　　　　　　　　　　　　　　　</w:t>
      </w:r>
      <w:r/>
    </w:p>
    <w:p>
      <w:pPr>
        <w:jc w:val="left"/>
        <w:spacing w:line="400" w:lineRule="exact"/>
        <w:rPr>
          <w:rFonts w:ascii="Times New Roman" w:hAnsi="Times New Roman"/>
          <w:bCs/>
          <w:color w:val="auto"/>
          <w:sz w:val="24"/>
          <w:highlight w:val="none"/>
          <w:u w:val="single"/>
        </w:rPr>
      </w:pPr>
      <w:r>
        <w:rPr>
          <w:rFonts w:hint="eastAsia" w:ascii="Times New Roman" w:hAnsi="Times New Roman"/>
          <w:bCs/>
          <w:color w:val="auto"/>
          <w:sz w:val="24"/>
          <w:highlight w:val="none"/>
          <w:u w:val="single"/>
        </w:rPr>
        <w:t xml:space="preserve">　　　　　　　　　　　　　　　　　　　　　　　　　　　　　　　　　　　　　　</w:t>
      </w:r>
      <w:r/>
    </w:p>
    <w:p>
      <w:pPr>
        <w:jc w:val="left"/>
        <w:spacing w:line="400" w:lineRule="exact"/>
        <w:rPr>
          <w:rFonts w:ascii="Times New Roman" w:hAnsi="Times New Roman"/>
          <w:bCs/>
          <w:color w:val="auto"/>
          <w:sz w:val="24"/>
          <w:highlight w:val="none"/>
          <w:u w:val="single"/>
        </w:rPr>
      </w:pPr>
      <w:r>
        <w:rPr>
          <w:rFonts w:hint="eastAsia" w:ascii="Times New Roman" w:hAnsi="Times New Roman"/>
          <w:bCs/>
          <w:color w:val="auto"/>
          <w:sz w:val="24"/>
          <w:highlight w:val="none"/>
          <w:u w:val="single"/>
        </w:rPr>
        <w:t xml:space="preserve">　　　　　　　　　　　　　　　　　　　　　　　　　　　　　　　　　　　　　　</w:t>
      </w:r>
      <w:r/>
    </w:p>
    <w:p>
      <w:pPr>
        <w:jc w:val="left"/>
        <w:spacing w:line="400" w:lineRule="exact"/>
        <w:rPr>
          <w:rFonts w:ascii="Times New Roman" w:hAnsi="Times New Roman"/>
          <w:bCs/>
          <w:color w:val="auto"/>
          <w:sz w:val="24"/>
          <w:highlight w:val="none"/>
          <w:u w:val="single"/>
        </w:rPr>
      </w:pPr>
      <w:r>
        <w:rPr>
          <w:rFonts w:hint="eastAsia" w:ascii="Times New Roman" w:hAnsi="Times New Roman"/>
          <w:bCs/>
          <w:color w:val="auto"/>
          <w:sz w:val="24"/>
          <w:highlight w:val="none"/>
          <w:u w:val="single"/>
        </w:rPr>
        <w:t xml:space="preserve">　　　　　　　　　　　　　　　　　　　　　　　　　　　　　　　　　　　　　　</w:t>
      </w:r>
      <w:r/>
    </w:p>
    <w:p>
      <w:pPr>
        <w:ind w:firstLine="480"/>
        <w:jc w:val="left"/>
        <w:spacing w:line="400" w:lineRule="exact"/>
        <w:rPr>
          <w:rFonts w:ascii="Times New Roman" w:hAnsi="Times New Roman"/>
          <w:bCs/>
          <w:color w:val="auto"/>
          <w:sz w:val="24"/>
          <w:highlight w:val="none"/>
        </w:rPr>
      </w:pPr>
      <w:r>
        <w:rPr>
          <w:rFonts w:hint="eastAsia" w:ascii="Times New Roman" w:hAnsi="Times New Roman"/>
          <w:bCs/>
          <w:color w:val="auto"/>
          <w:sz w:val="24"/>
          <w:highlight w:val="none"/>
        </w:rPr>
        <w:t xml:space="preserve">三、需要采购人提供的配合：</w:t>
      </w:r>
      <w:r/>
    </w:p>
    <w:p>
      <w:pPr>
        <w:jc w:val="left"/>
        <w:spacing w:line="400" w:lineRule="exact"/>
        <w:rPr>
          <w:rFonts w:ascii="Times New Roman" w:hAnsi="Times New Roman"/>
          <w:bCs/>
          <w:color w:val="auto"/>
          <w:sz w:val="24"/>
          <w:highlight w:val="none"/>
          <w:u w:val="single"/>
        </w:rPr>
      </w:pPr>
      <w:r>
        <w:rPr>
          <w:rFonts w:hint="eastAsia" w:ascii="Times New Roman" w:hAnsi="Times New Roman"/>
          <w:bCs/>
          <w:color w:val="auto"/>
          <w:sz w:val="24"/>
          <w:highlight w:val="none"/>
          <w:u w:val="single"/>
        </w:rPr>
        <w:t xml:space="preserve">　　　　　　　　　　　　　　　　　　　　　　　　　　　　　　　　　　　　　　</w:t>
      </w:r>
      <w:r/>
    </w:p>
    <w:p>
      <w:pPr>
        <w:jc w:val="left"/>
        <w:spacing w:line="400" w:lineRule="exact"/>
        <w:rPr>
          <w:rFonts w:ascii="Times New Roman" w:hAnsi="Times New Roman"/>
          <w:bCs/>
          <w:color w:val="auto"/>
          <w:sz w:val="24"/>
          <w:highlight w:val="none"/>
          <w:u w:val="single"/>
        </w:rPr>
      </w:pPr>
      <w:r>
        <w:rPr>
          <w:rFonts w:hint="eastAsia" w:ascii="Times New Roman" w:hAnsi="Times New Roman"/>
          <w:bCs/>
          <w:color w:val="auto"/>
          <w:sz w:val="24"/>
          <w:highlight w:val="none"/>
          <w:u w:val="single"/>
        </w:rPr>
        <w:t xml:space="preserve">　　　　　　　　　　　　　　　　　　　　　　　　　　　　　　　　　　　　　　</w:t>
      </w:r>
      <w:r/>
    </w:p>
    <w:p>
      <w:pPr>
        <w:jc w:val="left"/>
        <w:spacing w:line="400" w:lineRule="exact"/>
        <w:rPr>
          <w:rFonts w:ascii="Times New Roman" w:hAnsi="Times New Roman"/>
          <w:bCs/>
          <w:color w:val="auto"/>
          <w:sz w:val="24"/>
          <w:highlight w:val="none"/>
          <w:u w:val="single"/>
        </w:rPr>
      </w:pPr>
      <w:r>
        <w:rPr>
          <w:rFonts w:hint="eastAsia" w:ascii="Times New Roman" w:hAnsi="Times New Roman"/>
          <w:bCs/>
          <w:color w:val="auto"/>
          <w:sz w:val="24"/>
          <w:highlight w:val="none"/>
          <w:u w:val="single"/>
        </w:rPr>
        <w:t xml:space="preserve">　　　　　　　　　　　　　　　　　　　　　　　　　　　　　　　　　　　　　　</w:t>
      </w:r>
      <w:r/>
    </w:p>
    <w:p>
      <w:pPr>
        <w:jc w:val="left"/>
        <w:spacing w:line="400" w:lineRule="exact"/>
        <w:rPr>
          <w:rFonts w:ascii="Times New Roman" w:hAnsi="Times New Roman"/>
          <w:bCs/>
          <w:color w:val="auto"/>
          <w:sz w:val="24"/>
          <w:highlight w:val="none"/>
          <w:u w:val="single"/>
        </w:rPr>
      </w:pPr>
      <w:r>
        <w:rPr>
          <w:rFonts w:hint="eastAsia" w:ascii="Times New Roman" w:hAnsi="Times New Roman"/>
          <w:bCs/>
          <w:color w:val="auto"/>
          <w:sz w:val="24"/>
          <w:highlight w:val="none"/>
          <w:u w:val="single"/>
        </w:rPr>
        <w:t xml:space="preserve">　　　　　　　　　　　　　　　　　　　　　　　　　　　　　　　　　　　　　　</w:t>
      </w:r>
      <w:r/>
    </w:p>
    <w:p>
      <w:pPr>
        <w:ind w:firstLine="480"/>
        <w:jc w:val="left"/>
        <w:spacing w:line="400" w:lineRule="exact"/>
        <w:rPr>
          <w:rFonts w:ascii="Times New Roman" w:hAnsi="Times New Roman"/>
          <w:bCs/>
          <w:color w:val="auto"/>
          <w:sz w:val="24"/>
          <w:highlight w:val="none"/>
        </w:rPr>
      </w:pPr>
      <w:r>
        <w:rPr>
          <w:rFonts w:hint="eastAsia" w:ascii="Times New Roman" w:hAnsi="Times New Roman"/>
          <w:bCs/>
          <w:color w:val="auto"/>
          <w:sz w:val="24"/>
          <w:highlight w:val="none"/>
        </w:rPr>
        <w:t xml:space="preserve">四、其他服务承诺：</w:t>
      </w:r>
      <w:r/>
    </w:p>
    <w:p>
      <w:pPr>
        <w:jc w:val="left"/>
        <w:spacing w:line="400" w:lineRule="exact"/>
        <w:rPr>
          <w:rFonts w:ascii="Times New Roman" w:hAnsi="Times New Roman"/>
          <w:bCs/>
          <w:color w:val="auto"/>
          <w:sz w:val="24"/>
          <w:highlight w:val="none"/>
          <w:u w:val="single"/>
        </w:rPr>
      </w:pPr>
      <w:r>
        <w:rPr>
          <w:rFonts w:hint="eastAsia" w:ascii="Times New Roman" w:hAnsi="Times New Roman"/>
          <w:bCs/>
          <w:color w:val="auto"/>
          <w:sz w:val="24"/>
          <w:highlight w:val="none"/>
          <w:u w:val="single"/>
        </w:rPr>
        <w:t xml:space="preserve">　　　　　　　　　　　　　　　　　　　　　　　　　　　　　　　　　　　　　　</w:t>
      </w:r>
      <w:r/>
    </w:p>
    <w:p>
      <w:pPr>
        <w:jc w:val="left"/>
        <w:spacing w:line="400" w:lineRule="exact"/>
        <w:rPr>
          <w:rFonts w:ascii="Times New Roman" w:hAnsi="Times New Roman"/>
          <w:bCs/>
          <w:color w:val="auto"/>
          <w:sz w:val="24"/>
          <w:highlight w:val="none"/>
          <w:u w:val="single"/>
        </w:rPr>
      </w:pPr>
      <w:r>
        <w:rPr>
          <w:rFonts w:hint="eastAsia" w:ascii="Times New Roman" w:hAnsi="Times New Roman"/>
          <w:bCs/>
          <w:color w:val="auto"/>
          <w:sz w:val="24"/>
          <w:highlight w:val="none"/>
          <w:u w:val="single"/>
        </w:rPr>
        <w:t xml:space="preserve">　　　　　　　　　　　　　　　　　　　　　　　　　　　　　　　　　　　　　　</w:t>
      </w:r>
      <w:r/>
    </w:p>
    <w:p>
      <w:pPr>
        <w:jc w:val="left"/>
        <w:spacing w:line="400" w:lineRule="exact"/>
        <w:rPr>
          <w:rFonts w:ascii="Times New Roman" w:hAnsi="Times New Roman"/>
          <w:bCs/>
          <w:color w:val="auto"/>
          <w:sz w:val="24"/>
          <w:highlight w:val="none"/>
          <w:u w:val="single"/>
        </w:rPr>
      </w:pPr>
      <w:r>
        <w:rPr>
          <w:rFonts w:hint="eastAsia" w:ascii="Times New Roman" w:hAnsi="Times New Roman"/>
          <w:bCs/>
          <w:color w:val="auto"/>
          <w:sz w:val="24"/>
          <w:highlight w:val="none"/>
          <w:u w:val="single"/>
        </w:rPr>
        <w:t xml:space="preserve">　　　　　　　　　　　　　　　　　　　　　　　　　　　　　　　　　　　　　　</w:t>
      </w:r>
      <w:r/>
    </w:p>
    <w:p>
      <w:pPr>
        <w:jc w:val="left"/>
        <w:spacing w:line="400" w:lineRule="exact"/>
        <w:rPr>
          <w:rFonts w:ascii="Times New Roman" w:hAnsi="Times New Roman"/>
          <w:bCs/>
          <w:color w:val="auto"/>
          <w:sz w:val="24"/>
          <w:highlight w:val="none"/>
          <w:u w:val="single"/>
        </w:rPr>
      </w:pPr>
      <w:r>
        <w:rPr>
          <w:rFonts w:hint="eastAsia" w:ascii="Times New Roman" w:hAnsi="Times New Roman"/>
          <w:bCs/>
          <w:color w:val="auto"/>
          <w:sz w:val="24"/>
          <w:highlight w:val="none"/>
          <w:u w:val="single"/>
        </w:rPr>
        <w:t xml:space="preserve">　　　　　　　　　　　　　　　　　　　　　　　　　　　　　　　　　　　　　　</w:t>
      </w:r>
      <w:r/>
    </w:p>
    <w:p>
      <w:pPr>
        <w:ind w:firstLine="600"/>
        <w:spacing w:line="400" w:lineRule="exact"/>
        <w:rPr>
          <w:rFonts w:ascii="Times New Roman" w:hAnsi="Times New Roman"/>
          <w:bCs/>
          <w:color w:val="auto"/>
          <w:sz w:val="24"/>
          <w:highlight w:val="none"/>
        </w:rPr>
      </w:pPr>
      <w:r>
        <w:rPr>
          <w:rFonts w:ascii="Times New Roman" w:hAnsi="Times New Roman"/>
          <w:bCs/>
          <w:color w:val="auto"/>
          <w:sz w:val="24"/>
          <w:highlight w:val="none"/>
        </w:rPr>
      </w:r>
      <w:r/>
    </w:p>
    <w:p>
      <w:pPr>
        <w:pStyle w:val="895"/>
        <w:rPr>
          <w:rFonts w:ascii="Times New Roman" w:hAnsi="Times New Roman"/>
          <w:color w:val="auto"/>
          <w:highlight w:val="none"/>
        </w:rPr>
      </w:pPr>
      <w:r>
        <w:rPr>
          <w:rFonts w:ascii="Times New Roman" w:hAnsi="Times New Roman"/>
          <w:color w:val="auto"/>
          <w:highlight w:val="none"/>
        </w:rPr>
      </w:r>
      <w:r/>
    </w:p>
    <w:p>
      <w:pPr>
        <w:ind w:firstLine="4320"/>
        <w:spacing w:line="400" w:lineRule="exact"/>
        <w:rPr>
          <w:rFonts w:ascii="Times New Roman" w:hAnsi="Times New Roman"/>
          <w:bCs/>
          <w:color w:val="auto"/>
          <w:sz w:val="24"/>
          <w:highlight w:val="none"/>
        </w:rPr>
      </w:pPr>
      <w:r>
        <w:rPr>
          <w:rFonts w:hint="eastAsia" w:ascii="Times New Roman" w:hAnsi="Times New Roman"/>
          <w:bCs/>
          <w:color w:val="auto"/>
          <w:sz w:val="24"/>
          <w:highlight w:val="none"/>
        </w:rPr>
        <w:t xml:space="preserve">投标单位名称：</w:t>
      </w:r>
      <w:r>
        <w:rPr>
          <w:rFonts w:hint="eastAsia" w:ascii="Times New Roman" w:hAnsi="Times New Roman" w:cs="楷体"/>
          <w:color w:val="auto"/>
          <w:sz w:val="24"/>
          <w:highlight w:val="none"/>
        </w:rPr>
        <w:t xml:space="preserve">（加盖CA电子公章） </w:t>
      </w:r>
      <w:r>
        <w:rPr>
          <w:rFonts w:hint="eastAsia" w:ascii="Times New Roman" w:hAnsi="Times New Roman"/>
          <w:bCs/>
          <w:color w:val="auto"/>
          <w:sz w:val="24"/>
          <w:highlight w:val="none"/>
        </w:rPr>
        <w:t xml:space="preserve">   </w:t>
      </w:r>
      <w:r/>
    </w:p>
    <w:p>
      <w:pPr>
        <w:jc w:val="center"/>
        <w:spacing w:line="400" w:lineRule="exact"/>
        <w:rPr>
          <w:rFonts w:ascii="Times New Roman" w:hAnsi="Times New Roman"/>
          <w:color w:val="auto"/>
          <w:sz w:val="24"/>
          <w:highlight w:val="none"/>
        </w:rPr>
      </w:pPr>
      <w:r>
        <w:rPr>
          <w:rFonts w:hint="eastAsia" w:ascii="Times New Roman" w:hAnsi="Times New Roman"/>
          <w:color w:val="auto"/>
          <w:sz w:val="24"/>
          <w:highlight w:val="none"/>
        </w:rPr>
        <w:t xml:space="preserve">   </w:t>
      </w:r>
      <w:r>
        <w:rPr>
          <w:rFonts w:ascii="Times New Roman" w:hAnsi="Times New Roman"/>
          <w:color w:val="auto"/>
          <w:sz w:val="24"/>
          <w:highlight w:val="none"/>
        </w:rPr>
        <w:t xml:space="preserve">    </w:t>
      </w:r>
      <w:r>
        <w:rPr>
          <w:rFonts w:hint="eastAsia" w:ascii="Times New Roman" w:hAnsi="Times New Roman"/>
          <w:color w:val="auto"/>
          <w:sz w:val="24"/>
          <w:highlight w:val="none"/>
        </w:rPr>
        <w:t xml:space="preserve">   </w:t>
      </w:r>
      <w:r>
        <w:rPr>
          <w:rFonts w:ascii="Times New Roman" w:hAnsi="Times New Roman"/>
          <w:color w:val="auto"/>
          <w:sz w:val="24"/>
          <w:highlight w:val="none"/>
        </w:rPr>
        <w:t xml:space="preserve">               </w:t>
      </w:r>
      <w:r>
        <w:rPr>
          <w:rFonts w:hint="eastAsia" w:ascii="Times New Roman" w:hAnsi="Times New Roman"/>
          <w:color w:val="auto"/>
          <w:sz w:val="24"/>
          <w:highlight w:val="none"/>
        </w:rPr>
        <w:t xml:space="preserve">日期：     年    月    日</w:t>
      </w:r>
      <w:r/>
    </w:p>
    <w:p>
      <w:pPr>
        <w:keepLines/>
        <w:keepNext/>
        <w:spacing w:after="240" w:line="360" w:lineRule="auto"/>
        <w:widowControl/>
        <w:rPr>
          <w:rFonts w:ascii="Times New Roman" w:hAnsi="Times New Roman"/>
          <w:color w:val="auto"/>
          <w:highlight w:val="none"/>
        </w:rPr>
        <w:outlineLvl w:val="0"/>
      </w:pPr>
      <w:r>
        <w:rPr>
          <w:rFonts w:ascii="Times New Roman" w:hAnsi="Times New Roman"/>
          <w:color w:val="auto"/>
          <w:highlight w:val="none"/>
        </w:rPr>
      </w:r>
      <w:r/>
    </w:p>
    <w:p>
      <w:pPr>
        <w:pStyle w:val="895"/>
        <w:rPr>
          <w:rFonts w:ascii="Times New Roman" w:hAnsi="Times New Roman"/>
          <w:color w:val="auto"/>
          <w:highlight w:val="none"/>
        </w:rPr>
      </w:pPr>
      <w:r>
        <w:rPr>
          <w:rFonts w:ascii="Times New Roman" w:hAnsi="Times New Roman"/>
          <w:color w:val="auto"/>
          <w:highlight w:val="none"/>
        </w:rPr>
      </w:r>
      <w:r/>
    </w:p>
    <w:p>
      <w:pPr>
        <w:pStyle w:val="895"/>
        <w:rPr>
          <w:rFonts w:ascii="Times New Roman" w:hAnsi="Times New Roman"/>
          <w:color w:val="auto"/>
          <w:highlight w:val="none"/>
        </w:rPr>
      </w:pPr>
      <w:r>
        <w:rPr>
          <w:rFonts w:ascii="Times New Roman" w:hAnsi="Times New Roman"/>
          <w:color w:val="auto"/>
          <w:highlight w:val="none"/>
        </w:rPr>
      </w:r>
      <w:r/>
    </w:p>
    <w:p>
      <w:pPr>
        <w:pStyle w:val="895"/>
        <w:rPr>
          <w:rFonts w:ascii="Times New Roman" w:hAnsi="Times New Roman"/>
          <w:color w:val="auto"/>
          <w:highlight w:val="none"/>
        </w:rPr>
      </w:pPr>
      <w:r>
        <w:rPr>
          <w:rFonts w:ascii="Times New Roman" w:hAnsi="Times New Roman"/>
          <w:color w:val="auto"/>
          <w:highlight w:val="none"/>
        </w:rPr>
      </w:r>
      <w:r/>
    </w:p>
    <w:p>
      <w:pPr>
        <w:pStyle w:val="895"/>
        <w:rPr>
          <w:rFonts w:ascii="Times New Roman" w:hAnsi="Times New Roman"/>
          <w:color w:val="auto"/>
          <w:highlight w:val="none"/>
        </w:rPr>
      </w:pPr>
      <w:r>
        <w:rPr>
          <w:rFonts w:ascii="Times New Roman" w:hAnsi="Times New Roman"/>
          <w:color w:val="auto"/>
          <w:highlight w:val="none"/>
        </w:rPr>
      </w:r>
      <w:r/>
    </w:p>
    <w:p>
      <w:pPr>
        <w:pStyle w:val="895"/>
        <w:rPr>
          <w:rFonts w:ascii="Times New Roman" w:hAnsi="Times New Roman"/>
          <w:color w:val="auto"/>
          <w:highlight w:val="none"/>
        </w:rPr>
      </w:pPr>
      <w:r>
        <w:rPr>
          <w:rFonts w:ascii="Times New Roman" w:hAnsi="Times New Roman"/>
          <w:color w:val="auto"/>
          <w:highlight w:val="none"/>
        </w:rPr>
      </w:r>
      <w:r/>
    </w:p>
    <w:p>
      <w:pPr>
        <w:pStyle w:val="895"/>
        <w:rPr>
          <w:rFonts w:ascii="Times New Roman" w:hAnsi="Times New Roman"/>
          <w:color w:val="auto"/>
          <w:highlight w:val="none"/>
        </w:rPr>
      </w:pPr>
      <w:r>
        <w:rPr>
          <w:rFonts w:ascii="Times New Roman" w:hAnsi="Times New Roman"/>
          <w:color w:val="auto"/>
          <w:highlight w:val="none"/>
        </w:rPr>
      </w:r>
      <w:r/>
    </w:p>
    <w:p>
      <w:pPr>
        <w:pStyle w:val="895"/>
        <w:rPr>
          <w:rFonts w:ascii="Times New Roman" w:hAnsi="Times New Roman"/>
          <w:color w:val="auto"/>
          <w:highlight w:val="none"/>
        </w:rPr>
      </w:pPr>
      <w:r>
        <w:rPr>
          <w:rFonts w:ascii="Times New Roman" w:hAnsi="Times New Roman"/>
          <w:color w:val="auto"/>
          <w:highlight w:val="none"/>
        </w:rPr>
      </w:r>
      <w:r/>
    </w:p>
    <w:p>
      <w:pPr>
        <w:pStyle w:val="895"/>
        <w:rPr>
          <w:rFonts w:ascii="Times New Roman" w:hAnsi="Times New Roman"/>
          <w:color w:val="auto"/>
          <w:highlight w:val="none"/>
        </w:rPr>
      </w:pPr>
      <w:r>
        <w:rPr>
          <w:rFonts w:ascii="Times New Roman" w:hAnsi="Times New Roman"/>
          <w:color w:val="auto"/>
          <w:highlight w:val="none"/>
        </w:rPr>
      </w:r>
      <w:r/>
    </w:p>
    <w:p>
      <w:pPr>
        <w:pStyle w:val="895"/>
        <w:rPr>
          <w:rFonts w:ascii="Times New Roman" w:hAnsi="Times New Roman"/>
          <w:color w:val="auto"/>
          <w:highlight w:val="none"/>
        </w:rPr>
      </w:pPr>
      <w:r>
        <w:rPr>
          <w:rFonts w:ascii="Times New Roman" w:hAnsi="Times New Roman"/>
          <w:color w:val="auto"/>
          <w:highlight w:val="none"/>
        </w:rPr>
      </w:r>
      <w:r/>
    </w:p>
    <w:p>
      <w:pPr>
        <w:pStyle w:val="895"/>
        <w:rPr>
          <w:rFonts w:ascii="Times New Roman" w:hAnsi="Times New Roman"/>
          <w:color w:val="auto"/>
          <w:highlight w:val="none"/>
        </w:rPr>
      </w:pPr>
      <w:r>
        <w:rPr>
          <w:rFonts w:ascii="Times New Roman" w:hAnsi="Times New Roman"/>
          <w:color w:val="auto"/>
          <w:highlight w:val="none"/>
        </w:rPr>
      </w:r>
      <w:r/>
    </w:p>
    <w:p>
      <w:pPr>
        <w:pStyle w:val="895"/>
        <w:rPr>
          <w:rFonts w:ascii="Times New Roman" w:hAnsi="Times New Roman"/>
          <w:color w:val="auto"/>
          <w:highlight w:val="none"/>
        </w:rPr>
      </w:pPr>
      <w:r>
        <w:rPr>
          <w:rFonts w:ascii="Times New Roman" w:hAnsi="Times New Roman"/>
          <w:color w:val="auto"/>
          <w:highlight w:val="none"/>
        </w:rPr>
      </w:r>
      <w:r/>
    </w:p>
    <w:p>
      <w:pPr>
        <w:pStyle w:val="895"/>
        <w:rPr>
          <w:rFonts w:ascii="Times New Roman" w:hAnsi="Times New Roman"/>
          <w:color w:val="auto"/>
          <w:highlight w:val="none"/>
        </w:rPr>
      </w:pPr>
      <w:r>
        <w:rPr>
          <w:rFonts w:ascii="Times New Roman" w:hAnsi="Times New Roman"/>
          <w:color w:val="auto"/>
          <w:highlight w:val="none"/>
        </w:rPr>
      </w:r>
      <w:r/>
    </w:p>
    <w:p>
      <w:pPr>
        <w:pStyle w:val="895"/>
        <w:rPr>
          <w:rFonts w:ascii="Times New Roman" w:hAnsi="Times New Roman"/>
          <w:color w:val="auto"/>
          <w:highlight w:val="none"/>
        </w:rPr>
      </w:pPr>
      <w:r>
        <w:rPr>
          <w:rFonts w:ascii="Times New Roman" w:hAnsi="Times New Roman"/>
          <w:color w:val="auto"/>
          <w:highlight w:val="none"/>
        </w:rPr>
      </w:r>
      <w:r/>
    </w:p>
    <w:p>
      <w:pPr>
        <w:pStyle w:val="895"/>
        <w:rPr>
          <w:rFonts w:ascii="Times New Roman" w:hAnsi="Times New Roman"/>
          <w:color w:val="auto"/>
          <w:highlight w:val="none"/>
        </w:rPr>
      </w:pPr>
      <w:r>
        <w:rPr>
          <w:rFonts w:ascii="Times New Roman" w:hAnsi="Times New Roman"/>
          <w:color w:val="auto"/>
          <w:highlight w:val="none"/>
        </w:rPr>
      </w:r>
      <w:r/>
    </w:p>
    <w:p>
      <w:pPr>
        <w:pStyle w:val="895"/>
        <w:rPr>
          <w:rFonts w:ascii="Times New Roman" w:hAnsi="Times New Roman"/>
          <w:color w:val="auto"/>
          <w:highlight w:val="none"/>
        </w:rPr>
      </w:pPr>
      <w:r>
        <w:rPr>
          <w:rFonts w:ascii="Times New Roman" w:hAnsi="Times New Roman"/>
          <w:color w:val="auto"/>
          <w:highlight w:val="none"/>
        </w:rPr>
      </w:r>
      <w:r/>
    </w:p>
    <w:p>
      <w:pPr>
        <w:pStyle w:val="895"/>
        <w:rPr>
          <w:rFonts w:ascii="Times New Roman" w:hAnsi="Times New Roman"/>
          <w:color w:val="auto"/>
          <w:highlight w:val="none"/>
        </w:rPr>
      </w:pPr>
      <w:r>
        <w:rPr>
          <w:rFonts w:ascii="Times New Roman" w:hAnsi="Times New Roman"/>
          <w:color w:val="auto"/>
          <w:highlight w:val="none"/>
        </w:rPr>
      </w:r>
      <w:r/>
    </w:p>
    <w:p>
      <w:pPr>
        <w:pStyle w:val="895"/>
        <w:rPr>
          <w:rFonts w:ascii="Times New Roman" w:hAnsi="Times New Roman"/>
          <w:color w:val="auto"/>
          <w:highlight w:val="none"/>
        </w:rPr>
      </w:pPr>
      <w:r>
        <w:rPr>
          <w:rFonts w:ascii="Times New Roman" w:hAnsi="Times New Roman"/>
          <w:color w:val="auto"/>
          <w:highlight w:val="none"/>
        </w:rPr>
      </w:r>
      <w:r/>
    </w:p>
    <w:p>
      <w:pPr>
        <w:jc w:val="center"/>
        <w:spacing w:line="360" w:lineRule="auto"/>
        <w:rPr>
          <w:rFonts w:ascii="Times New Roman" w:hAnsi="Times New Roman"/>
          <w:b/>
          <w:color w:val="auto"/>
          <w:spacing w:val="20"/>
          <w:sz w:val="30"/>
          <w:szCs w:val="30"/>
          <w:highlight w:val="none"/>
        </w:rPr>
      </w:pPr>
      <w:r>
        <w:rPr>
          <w:rFonts w:hint="eastAsia" w:ascii="Times New Roman" w:hAnsi="Times New Roman"/>
          <w:b/>
          <w:color w:val="auto"/>
          <w:spacing w:val="20"/>
          <w:sz w:val="30"/>
          <w:szCs w:val="30"/>
          <w:highlight w:val="none"/>
        </w:rPr>
        <w:t xml:space="preserve">八、法人授权书（实质性格式）</w:t>
      </w:r>
      <w:r/>
    </w:p>
    <w:p>
      <w:pPr>
        <w:ind w:firstLine="480"/>
        <w:spacing w:line="360" w:lineRule="auto"/>
        <w:tabs>
          <w:tab w:val="left" w:pos="360" w:leader="none"/>
        </w:tabs>
        <w:rPr>
          <w:rFonts w:ascii="Times New Roman" w:hAnsi="Times New Roman"/>
          <w:color w:val="auto"/>
          <w:sz w:val="24"/>
          <w:highlight w:val="none"/>
        </w:rPr>
      </w:pPr>
      <w:r>
        <w:rPr>
          <w:rFonts w:hint="eastAsia" w:ascii="Times New Roman" w:hAnsi="Times New Roman"/>
          <w:color w:val="auto"/>
          <w:sz w:val="24"/>
          <w:highlight w:val="none"/>
        </w:rPr>
        <w:t xml:space="preserve">本授权书声明：</w:t>
      </w:r>
      <w:r>
        <w:rPr>
          <w:rFonts w:ascii="Times New Roman" w:hAnsi="Times New Roman"/>
          <w:color w:val="auto"/>
          <w:sz w:val="24"/>
          <w:highlight w:val="none"/>
        </w:rPr>
        <w:t xml:space="preserve">____________</w:t>
      </w:r>
      <w:r>
        <w:rPr>
          <w:rFonts w:hint="eastAsia" w:ascii="Times New Roman" w:hAnsi="Times New Roman"/>
          <w:color w:val="auto"/>
          <w:sz w:val="24"/>
          <w:highlight w:val="none"/>
        </w:rPr>
        <w:t xml:space="preserve">（供应商名称）授权</w:t>
      </w:r>
      <w:r>
        <w:rPr>
          <w:rFonts w:ascii="Times New Roman" w:hAnsi="Times New Roman"/>
          <w:color w:val="auto"/>
          <w:sz w:val="24"/>
          <w:highlight w:val="none"/>
        </w:rPr>
        <w:t xml:space="preserve">________________</w:t>
      </w:r>
      <w:r>
        <w:rPr>
          <w:rFonts w:hint="eastAsia" w:ascii="Times New Roman" w:hAnsi="Times New Roman"/>
          <w:color w:val="auto"/>
          <w:sz w:val="24"/>
          <w:highlight w:val="none"/>
        </w:rPr>
        <w:t xml:space="preserve">（被授权人的姓名）为我方就</w:t>
      </w:r>
      <w:r>
        <w:rPr>
          <w:rFonts w:ascii="Times New Roman" w:hAnsi="Times New Roman"/>
          <w:color w:val="auto"/>
          <w:sz w:val="24"/>
          <w:highlight w:val="none"/>
          <w:u w:val="single"/>
        </w:rPr>
        <w:t xml:space="preserve">      </w:t>
      </w:r>
      <w:r>
        <w:rPr>
          <w:rFonts w:hint="eastAsia" w:ascii="Times New Roman" w:hAnsi="Times New Roman"/>
          <w:color w:val="auto"/>
          <w:sz w:val="24"/>
          <w:highlight w:val="none"/>
          <w:u w:val="single"/>
        </w:rPr>
        <w:t xml:space="preserve">   </w:t>
      </w:r>
      <w:r>
        <w:rPr>
          <w:rFonts w:ascii="Times New Roman" w:hAnsi="Times New Roman"/>
          <w:color w:val="auto"/>
          <w:sz w:val="24"/>
          <w:highlight w:val="none"/>
          <w:u w:val="single"/>
        </w:rPr>
        <w:t xml:space="preserve">  </w:t>
      </w:r>
      <w:r>
        <w:rPr>
          <w:rFonts w:hint="eastAsia" w:ascii="Times New Roman" w:hAnsi="Times New Roman"/>
          <w:color w:val="auto"/>
          <w:sz w:val="24"/>
          <w:highlight w:val="none"/>
        </w:rPr>
        <w:t xml:space="preserve">号项目采购活动的合法代理人，以本单位名义全权处理一切与该项目采购有关的事务。</w:t>
      </w:r>
      <w:r/>
    </w:p>
    <w:p>
      <w:pPr>
        <w:ind w:firstLine="480"/>
        <w:spacing w:line="360" w:lineRule="auto"/>
        <w:tabs>
          <w:tab w:val="left" w:pos="360" w:leader="none"/>
        </w:tabs>
        <w:rPr>
          <w:rFonts w:ascii="Times New Roman" w:hAnsi="Times New Roman"/>
          <w:color w:val="auto"/>
          <w:sz w:val="24"/>
          <w:highlight w:val="none"/>
        </w:rPr>
      </w:pPr>
      <w:r>
        <w:rPr>
          <w:rFonts w:hint="eastAsia" w:ascii="Times New Roman" w:hAnsi="Times New Roman"/>
          <w:color w:val="auto"/>
          <w:sz w:val="24"/>
          <w:highlight w:val="none"/>
        </w:rPr>
        <w:t xml:space="preserve">本授权书于</w:t>
      </w:r>
      <w:r>
        <w:rPr>
          <w:rFonts w:ascii="Times New Roman" w:hAnsi="Times New Roman"/>
          <w:color w:val="auto"/>
          <w:sz w:val="24"/>
          <w:highlight w:val="none"/>
        </w:rPr>
        <w:t xml:space="preserve">______</w:t>
      </w:r>
      <w:r>
        <w:rPr>
          <w:rFonts w:hint="eastAsia" w:ascii="Times New Roman" w:hAnsi="Times New Roman"/>
          <w:color w:val="auto"/>
          <w:sz w:val="24"/>
          <w:highlight w:val="none"/>
        </w:rPr>
        <w:t xml:space="preserve">年</w:t>
      </w:r>
      <w:r>
        <w:rPr>
          <w:rFonts w:ascii="Times New Roman" w:hAnsi="Times New Roman"/>
          <w:color w:val="auto"/>
          <w:sz w:val="24"/>
          <w:highlight w:val="none"/>
        </w:rPr>
        <w:t xml:space="preserve">____</w:t>
      </w:r>
      <w:r>
        <w:rPr>
          <w:rFonts w:hint="eastAsia" w:ascii="Times New Roman" w:hAnsi="Times New Roman"/>
          <w:color w:val="auto"/>
          <w:sz w:val="24"/>
          <w:highlight w:val="none"/>
        </w:rPr>
        <w:t xml:space="preserve">月</w:t>
      </w:r>
      <w:r>
        <w:rPr>
          <w:rFonts w:ascii="Times New Roman" w:hAnsi="Times New Roman"/>
          <w:color w:val="auto"/>
          <w:sz w:val="24"/>
          <w:highlight w:val="none"/>
        </w:rPr>
        <w:t xml:space="preserve">____</w:t>
      </w:r>
      <w:r>
        <w:rPr>
          <w:rFonts w:hint="eastAsia" w:ascii="Times New Roman" w:hAnsi="Times New Roman"/>
          <w:color w:val="auto"/>
          <w:sz w:val="24"/>
          <w:highlight w:val="none"/>
        </w:rPr>
        <w:t xml:space="preserve">日起生效，特此声明。</w:t>
      </w:r>
      <w:r/>
    </w:p>
    <w:p>
      <w:pPr>
        <w:ind w:firstLine="480"/>
        <w:spacing w:line="360" w:lineRule="auto"/>
        <w:tabs>
          <w:tab w:val="left" w:pos="360" w:leader="none"/>
        </w:tabs>
        <w:rPr>
          <w:rFonts w:ascii="Times New Roman" w:hAnsi="Times New Roman"/>
          <w:color w:val="auto"/>
          <w:sz w:val="24"/>
          <w:highlight w:val="none"/>
        </w:rPr>
      </w:pPr>
      <w:r>
        <w:rPr>
          <w:rFonts w:ascii="Times New Roman" w:hAnsi="Times New Roman"/>
          <w:color w:val="auto"/>
          <w:sz w:val="24"/>
          <w:highlight w:val="none"/>
        </w:rPr>
      </w:r>
      <w:r/>
    </w:p>
    <w:p>
      <w:pPr>
        <w:spacing w:line="360" w:lineRule="auto"/>
        <w:tabs>
          <w:tab w:val="left" w:pos="360" w:leader="none"/>
        </w:tabs>
        <w:rPr>
          <w:rFonts w:ascii="Times New Roman" w:hAnsi="Times New Roman"/>
          <w:color w:val="auto"/>
          <w:sz w:val="24"/>
          <w:highlight w:val="none"/>
          <w:u w:val="single"/>
        </w:rPr>
      </w:pPr>
      <w:r>
        <w:rPr>
          <w:rFonts w:ascii="Times New Roman" w:hAnsi="Times New Roman"/>
          <w:color w:val="auto"/>
          <w:sz w:val="24"/>
          <w:highlight w:val="none"/>
        </w:rPr>
        <w:t xml:space="preserve">    </w:t>
      </w:r>
      <w:r>
        <w:rPr>
          <w:rFonts w:hint="eastAsia" w:ascii="Times New Roman" w:hAnsi="Times New Roman"/>
          <w:color w:val="auto"/>
          <w:sz w:val="24"/>
          <w:highlight w:val="none"/>
        </w:rPr>
        <w:t xml:space="preserve">被授权人身份证号码：</w:t>
      </w:r>
      <w:r>
        <w:rPr>
          <w:rFonts w:ascii="Times New Roman" w:hAnsi="Times New Roman"/>
          <w:color w:val="auto"/>
          <w:sz w:val="24"/>
          <w:highlight w:val="none"/>
          <w:u w:val="single"/>
        </w:rPr>
        <w:t xml:space="preserve">                              </w:t>
      </w:r>
      <w:r/>
    </w:p>
    <w:p>
      <w:pPr>
        <w:ind w:firstLine="480"/>
        <w:spacing w:line="360" w:lineRule="auto"/>
        <w:tabs>
          <w:tab w:val="left" w:pos="360" w:leader="none"/>
        </w:tabs>
        <w:rPr>
          <w:rFonts w:ascii="Times New Roman" w:hAnsi="Times New Roman"/>
          <w:color w:val="auto"/>
          <w:sz w:val="24"/>
          <w:highlight w:val="none"/>
          <w:u w:val="single"/>
        </w:rPr>
      </w:pPr>
      <w:r>
        <w:rPr>
          <w:rFonts w:hint="eastAsia" w:ascii="Times New Roman" w:hAnsi="Times New Roman"/>
          <w:color w:val="auto"/>
          <w:sz w:val="24"/>
          <w:highlight w:val="none"/>
        </w:rPr>
        <w:t xml:space="preserve">被授权人联系电话：（手机）</w:t>
      </w:r>
      <w:r>
        <w:rPr>
          <w:rFonts w:ascii="Times New Roman" w:hAnsi="Times New Roman"/>
          <w:color w:val="auto"/>
          <w:sz w:val="24"/>
          <w:highlight w:val="none"/>
          <w:u w:val="single"/>
        </w:rPr>
        <w:t xml:space="preserve">                          </w:t>
      </w:r>
      <w:r/>
    </w:p>
    <w:p>
      <w:pPr>
        <w:ind w:firstLine="480"/>
        <w:spacing w:line="360" w:lineRule="auto"/>
        <w:tabs>
          <w:tab w:val="left" w:pos="360" w:leader="none"/>
        </w:tabs>
        <w:rPr>
          <w:rFonts w:ascii="Times New Roman" w:hAnsi="Times New Roman"/>
          <w:color w:val="auto"/>
          <w:sz w:val="24"/>
          <w:highlight w:val="none"/>
          <w:u w:val="single"/>
        </w:rPr>
      </w:pPr>
      <w:r>
        <w:rPr>
          <w:rFonts w:hint="eastAsia" w:ascii="Times New Roman" w:hAnsi="Times New Roman" w:cs="楷体"/>
          <w:color w:val="auto"/>
          <w:sz w:val="24"/>
          <w:highlight w:val="none"/>
        </w:rPr>
        <w:t xml:space="preserve">法定代表人身份证号码：</w:t>
      </w:r>
      <w:r>
        <w:rPr>
          <w:rFonts w:hint="eastAsia" w:ascii="Times New Roman" w:hAnsi="Times New Roman" w:cs="楷体"/>
          <w:color w:val="auto"/>
          <w:sz w:val="24"/>
          <w:highlight w:val="none"/>
          <w:u w:val="single"/>
        </w:rPr>
        <w:t xml:space="preserve">                      </w:t>
      </w:r>
      <w:r/>
    </w:p>
    <w:p>
      <w:pPr>
        <w:ind w:firstLine="480"/>
        <w:jc w:val="left"/>
        <w:spacing w:line="360" w:lineRule="auto"/>
        <w:rPr>
          <w:rFonts w:ascii="Times New Roman" w:hAnsi="Times New Roman"/>
          <w:color w:val="auto"/>
          <w:sz w:val="20"/>
          <w:szCs w:val="20"/>
          <w:highlight w:val="none"/>
        </w:rPr>
      </w:pPr>
      <w:r>
        <w:rPr>
          <w:rFonts w:hint="eastAsia" w:ascii="Times New Roman" w:hAnsi="Times New Roman" w:cs="楷体"/>
          <w:color w:val="auto"/>
          <w:sz w:val="24"/>
          <w:highlight w:val="none"/>
        </w:rPr>
        <w:t xml:space="preserve">法定代表人联系方式（手机）：</w:t>
      </w:r>
      <w:r>
        <w:rPr>
          <w:rFonts w:hint="eastAsia" w:ascii="Times New Roman" w:hAnsi="Times New Roman" w:cs="楷体"/>
          <w:color w:val="auto"/>
          <w:sz w:val="24"/>
          <w:highlight w:val="none"/>
          <w:u w:val="single"/>
        </w:rPr>
        <w:t xml:space="preserve">              </w:t>
      </w:r>
      <w:r/>
    </w:p>
    <w:p>
      <w:pPr>
        <w:ind w:firstLine="4080"/>
        <w:spacing w:line="360" w:lineRule="auto"/>
        <w:tabs>
          <w:tab w:val="left" w:pos="360" w:leader="none"/>
        </w:tabs>
        <w:rPr>
          <w:rFonts w:ascii="Times New Roman" w:hAnsi="Times New Roman"/>
          <w:color w:val="auto"/>
          <w:sz w:val="24"/>
          <w:highlight w:val="none"/>
        </w:rPr>
      </w:pPr>
      <w:r>
        <w:rPr>
          <w:rFonts w:ascii="Times New Roman" w:hAnsi="Times New Roman"/>
          <w:color w:val="auto"/>
          <w:sz w:val="24"/>
          <w:highlight w:val="none"/>
        </w:rPr>
      </w:r>
      <w:r/>
    </w:p>
    <w:p>
      <w:pPr>
        <w:ind w:firstLine="4080"/>
        <w:spacing w:line="360" w:lineRule="auto"/>
        <w:tabs>
          <w:tab w:val="left" w:pos="360" w:leader="none"/>
        </w:tabs>
        <w:rPr>
          <w:rFonts w:ascii="Times New Roman" w:hAnsi="Times New Roman"/>
          <w:color w:val="auto"/>
          <w:sz w:val="24"/>
          <w:highlight w:val="none"/>
        </w:rPr>
      </w:pPr>
      <w:r>
        <w:rPr>
          <w:rFonts w:hint="eastAsia" w:ascii="Times New Roman" w:hAnsi="Times New Roman"/>
          <w:color w:val="auto"/>
          <w:sz w:val="24"/>
          <w:highlight w:val="none"/>
        </w:rPr>
        <w:t xml:space="preserve">授权单位名称：</w:t>
      </w:r>
      <w:r>
        <w:rPr>
          <w:rFonts w:hint="eastAsia" w:ascii="Times New Roman" w:hAnsi="Times New Roman"/>
          <w:color w:val="auto"/>
          <w:sz w:val="24"/>
          <w:highlight w:val="none"/>
          <w:u w:val="single"/>
        </w:rPr>
        <w:t xml:space="preserve">（加盖</w:t>
      </w:r>
      <w:r>
        <w:rPr>
          <w:rFonts w:ascii="Times New Roman" w:hAnsi="Times New Roman"/>
          <w:color w:val="auto"/>
          <w:sz w:val="24"/>
          <w:highlight w:val="none"/>
          <w:u w:val="single"/>
        </w:rPr>
        <w:t xml:space="preserve">CA</w:t>
      </w:r>
      <w:r>
        <w:rPr>
          <w:rFonts w:hint="eastAsia" w:ascii="Times New Roman" w:hAnsi="Times New Roman"/>
          <w:color w:val="auto"/>
          <w:sz w:val="24"/>
          <w:highlight w:val="none"/>
          <w:u w:val="single"/>
        </w:rPr>
        <w:t xml:space="preserve">电子公章）</w:t>
      </w:r>
      <w:r/>
    </w:p>
    <w:p>
      <w:pPr>
        <w:ind w:firstLine="480"/>
        <w:spacing w:line="360" w:lineRule="auto"/>
        <w:tabs>
          <w:tab w:val="left" w:pos="360" w:leader="none"/>
        </w:tabs>
        <w:rPr>
          <w:rFonts w:ascii="Times New Roman" w:hAnsi="Times New Roman"/>
          <w:color w:val="auto"/>
          <w:sz w:val="24"/>
          <w:highlight w:val="none"/>
          <w:u w:val="single"/>
        </w:rPr>
      </w:pPr>
      <w:r>
        <w:rPr>
          <w:rFonts w:ascii="Times New Roman" w:hAnsi="Times New Roman"/>
          <w:color w:val="auto"/>
          <w:sz w:val="24"/>
          <w:highlight w:val="none"/>
        </w:rPr>
        <w:t xml:space="preserve">                             </w:t>
      </w:r>
      <w:r>
        <w:rPr>
          <w:rFonts w:hint="eastAsia" w:ascii="Times New Roman" w:hAnsi="Times New Roman"/>
          <w:color w:val="auto"/>
          <w:sz w:val="24"/>
          <w:highlight w:val="none"/>
        </w:rPr>
        <w:t xml:space="preserve">单位地址：</w:t>
      </w:r>
      <w:r>
        <w:rPr>
          <w:rFonts w:ascii="Times New Roman" w:hAnsi="Times New Roman"/>
          <w:color w:val="auto"/>
          <w:sz w:val="24"/>
          <w:highlight w:val="none"/>
          <w:u w:val="single"/>
        </w:rPr>
        <w:t xml:space="preserve">                     </w:t>
      </w:r>
      <w:r/>
    </w:p>
    <w:p>
      <w:pPr>
        <w:ind w:firstLine="480"/>
        <w:spacing w:line="360" w:lineRule="auto"/>
        <w:tabs>
          <w:tab w:val="left" w:pos="360" w:leader="none"/>
        </w:tabs>
        <w:rPr>
          <w:rFonts w:ascii="Times New Roman" w:hAnsi="Times New Roman"/>
          <w:color w:val="auto"/>
          <w:sz w:val="24"/>
          <w:highlight w:val="none"/>
          <w:u w:val="single"/>
        </w:rPr>
      </w:pPr>
      <w:r>
        <w:rPr>
          <w:rFonts w:ascii="Times New Roman" w:hAnsi="Times New Roman"/>
          <w:color w:val="auto"/>
          <w:sz w:val="24"/>
          <w:highlight w:val="none"/>
        </w:rPr>
        <w:t xml:space="preserve">                              </w:t>
      </w:r>
      <w:r>
        <w:rPr>
          <w:rFonts w:hint="eastAsia" w:ascii="Times New Roman" w:hAnsi="Times New Roman"/>
          <w:color w:val="auto"/>
          <w:sz w:val="24"/>
          <w:highlight w:val="none"/>
        </w:rPr>
        <w:t xml:space="preserve">日期：</w:t>
      </w:r>
      <w:bookmarkStart w:id="365" w:name="_格式3__银行出具的资信证明"/>
      <w:r/>
      <w:bookmarkEnd w:id="365"/>
      <w:r/>
      <w:bookmarkStart w:id="366" w:name="_Hlt26671380"/>
      <w:r/>
      <w:bookmarkEnd w:id="366"/>
      <w:r/>
      <w:bookmarkStart w:id="367" w:name="_Hlt26955070"/>
      <w:r/>
      <w:bookmarkEnd w:id="367"/>
      <w:r/>
      <w:r/>
    </w:p>
    <w:p>
      <w:pPr>
        <w:ind w:firstLine="480"/>
        <w:spacing w:line="360" w:lineRule="auto"/>
        <w:rPr>
          <w:rFonts w:ascii="Times New Roman" w:hAnsi="Times New Roman" w:cs="楷体"/>
          <w:color w:val="auto"/>
          <w:sz w:val="24"/>
          <w:highlight w:val="none"/>
          <w:u w:val="single"/>
        </w:rPr>
      </w:pPr>
      <w:r>
        <w:rPr>
          <w:rFonts w:hint="eastAsia" w:ascii="Times New Roman" w:hAnsi="Times New Roman" w:cs="楷体"/>
          <w:color w:val="auto"/>
          <w:sz w:val="24"/>
          <w:highlight w:val="none"/>
        </w:rPr>
        <w:t xml:space="preserve">注意事项：1、</w:t>
      </w:r>
      <w:r>
        <w:rPr>
          <w:rFonts w:hint="eastAsia" w:ascii="Times New Roman" w:hAnsi="Times New Roman" w:cs="楷体"/>
          <w:color w:val="auto"/>
          <w:sz w:val="24"/>
          <w:highlight w:val="none"/>
          <w:u w:val="single"/>
        </w:rPr>
        <w:t xml:space="preserve">需附法定代表人第二代居民身份证复印件（正反面）和被授权人第二代居民身份证复印件（正反面）。</w:t>
      </w:r>
      <w:r/>
    </w:p>
    <w:p>
      <w:pPr>
        <w:pStyle w:val="895"/>
        <w:ind w:firstLine="480"/>
        <w:spacing w:line="360" w:lineRule="auto"/>
        <w:rPr>
          <w:rFonts w:ascii="Times New Roman" w:hAnsi="Times New Roman" w:cs="楷体"/>
          <w:color w:val="auto"/>
          <w:highlight w:val="none"/>
          <w:u w:val="single"/>
        </w:rPr>
      </w:pPr>
      <w:r>
        <w:rPr>
          <w:rFonts w:hint="eastAsia" w:ascii="Times New Roman" w:hAnsi="Times New Roman" w:cs="楷体"/>
          <w:color w:val="auto"/>
          <w:highlight w:val="none"/>
          <w:u w:val="single"/>
        </w:rPr>
        <w:t xml:space="preserve">2、投标人为授权委托人缴纳的近三个月的（不含开标当月）连续的社会基本养老保险的缴纳凭证（加盖社保中心章或社保中心参保缴费证明电子专用章）。</w:t>
      </w:r>
      <w:r/>
    </w:p>
    <w:p>
      <w:pPr>
        <w:ind w:firstLine="480"/>
        <w:spacing w:line="360" w:lineRule="auto"/>
        <w:rPr>
          <w:rFonts w:ascii="Times New Roman" w:hAnsi="Times New Roman" w:cs="楷体"/>
          <w:color w:val="auto"/>
          <w:sz w:val="24"/>
          <w:highlight w:val="none"/>
          <w:u w:val="single"/>
        </w:rPr>
      </w:pPr>
      <w:r>
        <w:rPr>
          <w:rFonts w:ascii="Times New Roman" w:hAnsi="Times New Roman" w:cs="楷体"/>
          <w:color w:val="auto"/>
          <w:sz w:val="24"/>
          <w:highlight w:val="none"/>
          <w:u w:val="single"/>
        </w:rPr>
      </w:r>
      <w:r/>
    </w:p>
    <w:p>
      <w:pPr>
        <w:pStyle w:val="895"/>
        <w:rPr>
          <w:rFonts w:ascii="Times New Roman" w:hAnsi="Times New Roman"/>
          <w:color w:val="auto"/>
          <w:highlight w:val="none"/>
        </w:rPr>
      </w:pPr>
      <w:r>
        <w:rPr>
          <w:rFonts w:ascii="Times New Roman" w:hAnsi="Times New Roman"/>
          <w:color w:val="auto"/>
          <w:highlight w:val="none"/>
        </w:rPr>
      </w:r>
      <w:r/>
    </w:p>
    <w:p>
      <w:pPr>
        <w:pStyle w:val="895"/>
        <w:rPr>
          <w:rFonts w:ascii="Times New Roman" w:hAnsi="Times New Roman"/>
          <w:color w:val="auto"/>
          <w:highlight w:val="none"/>
        </w:rPr>
      </w:pPr>
      <w:r>
        <w:rPr>
          <w:rFonts w:ascii="Times New Roman" w:hAnsi="Times New Roman"/>
          <w:color w:val="auto"/>
          <w:highlight w:val="none"/>
        </w:rPr>
      </w:r>
      <w:r/>
    </w:p>
    <w:p>
      <w:pPr>
        <w:pStyle w:val="895"/>
        <w:rPr>
          <w:rFonts w:ascii="Times New Roman" w:hAnsi="Times New Roman"/>
          <w:color w:val="auto"/>
          <w:highlight w:val="none"/>
        </w:rPr>
      </w:pPr>
      <w:r>
        <w:rPr>
          <w:rFonts w:ascii="Times New Roman" w:hAnsi="Times New Roman"/>
          <w:color w:val="auto"/>
          <w:highlight w:val="none"/>
        </w:rPr>
      </w:r>
      <w:r/>
    </w:p>
    <w:p>
      <w:pPr>
        <w:pStyle w:val="895"/>
        <w:rPr>
          <w:rFonts w:ascii="Times New Roman" w:hAnsi="Times New Roman"/>
          <w:color w:val="auto"/>
          <w:highlight w:val="none"/>
        </w:rPr>
      </w:pPr>
      <w:r>
        <w:rPr>
          <w:rFonts w:ascii="Times New Roman" w:hAnsi="Times New Roman"/>
          <w:color w:val="auto"/>
          <w:highlight w:val="none"/>
        </w:rPr>
      </w:r>
      <w:r/>
    </w:p>
    <w:p>
      <w:pPr>
        <w:pStyle w:val="895"/>
        <w:rPr>
          <w:rFonts w:ascii="Times New Roman" w:hAnsi="Times New Roman"/>
          <w:color w:val="auto"/>
          <w:highlight w:val="none"/>
        </w:rPr>
      </w:pPr>
      <w:r>
        <w:rPr>
          <w:rFonts w:ascii="Times New Roman" w:hAnsi="Times New Roman"/>
          <w:color w:val="auto"/>
          <w:highlight w:val="none"/>
        </w:rPr>
      </w:r>
      <w:r/>
    </w:p>
    <w:p>
      <w:pPr>
        <w:pStyle w:val="895"/>
        <w:rPr>
          <w:rFonts w:ascii="Times New Roman" w:hAnsi="Times New Roman"/>
          <w:color w:val="auto"/>
          <w:highlight w:val="none"/>
        </w:rPr>
      </w:pPr>
      <w:r>
        <w:rPr>
          <w:rFonts w:ascii="Times New Roman" w:hAnsi="Times New Roman"/>
          <w:color w:val="auto"/>
          <w:highlight w:val="none"/>
        </w:rPr>
      </w:r>
      <w:r/>
    </w:p>
    <w:p>
      <w:pPr>
        <w:pStyle w:val="895"/>
        <w:rPr>
          <w:rFonts w:ascii="Times New Roman" w:hAnsi="Times New Roman"/>
          <w:color w:val="auto"/>
          <w:highlight w:val="none"/>
        </w:rPr>
      </w:pPr>
      <w:r>
        <w:rPr>
          <w:rFonts w:ascii="Times New Roman" w:hAnsi="Times New Roman"/>
          <w:color w:val="auto"/>
          <w:highlight w:val="none"/>
        </w:rPr>
      </w:r>
      <w:r/>
    </w:p>
    <w:p>
      <w:pPr>
        <w:pStyle w:val="895"/>
        <w:rPr>
          <w:rFonts w:ascii="Times New Roman" w:hAnsi="Times New Roman"/>
          <w:color w:val="auto"/>
          <w:highlight w:val="none"/>
        </w:rPr>
      </w:pPr>
      <w:r>
        <w:rPr>
          <w:rFonts w:ascii="Times New Roman" w:hAnsi="Times New Roman"/>
          <w:color w:val="auto"/>
          <w:highlight w:val="none"/>
        </w:rPr>
      </w:r>
      <w:r/>
    </w:p>
    <w:p>
      <w:pPr>
        <w:pStyle w:val="895"/>
        <w:rPr>
          <w:rFonts w:ascii="Times New Roman" w:hAnsi="Times New Roman"/>
          <w:color w:val="auto"/>
          <w:highlight w:val="none"/>
        </w:rPr>
      </w:pPr>
      <w:r>
        <w:rPr>
          <w:rFonts w:ascii="Times New Roman" w:hAnsi="Times New Roman"/>
          <w:color w:val="auto"/>
          <w:highlight w:val="none"/>
        </w:rPr>
      </w:r>
      <w:r/>
    </w:p>
    <w:p>
      <w:pPr>
        <w:pStyle w:val="895"/>
        <w:rPr>
          <w:rFonts w:ascii="Times New Roman" w:hAnsi="Times New Roman"/>
          <w:color w:val="auto"/>
          <w:highlight w:val="none"/>
        </w:rPr>
      </w:pPr>
      <w:r>
        <w:rPr>
          <w:rFonts w:ascii="Times New Roman" w:hAnsi="Times New Roman"/>
          <w:color w:val="auto"/>
          <w:highlight w:val="none"/>
        </w:rPr>
      </w:r>
      <w:r/>
    </w:p>
    <w:p>
      <w:pPr>
        <w:pStyle w:val="895"/>
        <w:rPr>
          <w:rFonts w:ascii="Times New Roman" w:hAnsi="Times New Roman"/>
          <w:color w:val="auto"/>
          <w:highlight w:val="none"/>
        </w:rPr>
      </w:pPr>
      <w:r>
        <w:rPr>
          <w:rFonts w:ascii="Times New Roman" w:hAnsi="Times New Roman"/>
          <w:color w:val="auto"/>
          <w:highlight w:val="none"/>
        </w:rPr>
      </w:r>
      <w:r/>
    </w:p>
    <w:p>
      <w:pPr>
        <w:pStyle w:val="895"/>
        <w:rPr>
          <w:rFonts w:ascii="Times New Roman" w:hAnsi="Times New Roman"/>
          <w:color w:val="auto"/>
          <w:highlight w:val="none"/>
        </w:rPr>
      </w:pPr>
      <w:r>
        <w:rPr>
          <w:rFonts w:ascii="Times New Roman" w:hAnsi="Times New Roman"/>
          <w:color w:val="auto"/>
          <w:highlight w:val="none"/>
        </w:rPr>
      </w:r>
      <w:r/>
    </w:p>
    <w:p>
      <w:pPr>
        <w:pStyle w:val="895"/>
        <w:rPr>
          <w:rFonts w:ascii="Times New Roman" w:hAnsi="Times New Roman"/>
          <w:color w:val="auto"/>
          <w:highlight w:val="none"/>
        </w:rPr>
      </w:pPr>
      <w:r>
        <w:rPr>
          <w:rFonts w:ascii="Times New Roman" w:hAnsi="Times New Roman"/>
          <w:color w:val="auto"/>
          <w:highlight w:val="none"/>
        </w:rPr>
      </w:r>
      <w:r/>
    </w:p>
    <w:p>
      <w:pPr>
        <w:pStyle w:val="895"/>
        <w:rPr>
          <w:rFonts w:ascii="Times New Roman" w:hAnsi="Times New Roman"/>
          <w:color w:val="auto"/>
          <w:highlight w:val="none"/>
        </w:rPr>
      </w:pPr>
      <w:r>
        <w:rPr>
          <w:rFonts w:ascii="Times New Roman" w:hAnsi="Times New Roman"/>
          <w:color w:val="auto"/>
          <w:highlight w:val="none"/>
        </w:rPr>
      </w:r>
      <w:r/>
    </w:p>
    <w:p>
      <w:pPr>
        <w:pStyle w:val="895"/>
        <w:rPr>
          <w:rFonts w:ascii="Times New Roman" w:hAnsi="Times New Roman"/>
          <w:color w:val="auto"/>
          <w:highlight w:val="none"/>
        </w:rPr>
      </w:pPr>
      <w:r>
        <w:rPr>
          <w:rFonts w:ascii="Times New Roman" w:hAnsi="Times New Roman"/>
          <w:color w:val="auto"/>
          <w:highlight w:val="none"/>
        </w:rPr>
      </w:r>
      <w:r/>
    </w:p>
    <w:p>
      <w:pPr>
        <w:pStyle w:val="895"/>
        <w:rPr>
          <w:rFonts w:ascii="Times New Roman" w:hAnsi="Times New Roman"/>
          <w:color w:val="auto"/>
          <w:highlight w:val="none"/>
        </w:rPr>
      </w:pPr>
      <w:r>
        <w:rPr>
          <w:rFonts w:ascii="Times New Roman" w:hAnsi="Times New Roman"/>
          <w:color w:val="auto"/>
          <w:highlight w:val="none"/>
        </w:rPr>
      </w:r>
      <w:r/>
    </w:p>
    <w:p>
      <w:pPr>
        <w:pStyle w:val="895"/>
        <w:rPr>
          <w:rFonts w:ascii="Times New Roman" w:hAnsi="Times New Roman"/>
          <w:color w:val="auto"/>
          <w:highlight w:val="none"/>
        </w:rPr>
      </w:pPr>
      <w:r>
        <w:rPr>
          <w:rFonts w:ascii="Times New Roman" w:hAnsi="Times New Roman"/>
          <w:color w:val="auto"/>
          <w:highlight w:val="none"/>
        </w:rPr>
      </w:r>
      <w:r/>
    </w:p>
    <w:p>
      <w:pPr>
        <w:pStyle w:val="895"/>
        <w:rPr>
          <w:rFonts w:ascii="Times New Roman" w:hAnsi="Times New Roman"/>
          <w:color w:val="auto"/>
          <w:highlight w:val="none"/>
        </w:rPr>
      </w:pPr>
      <w:r>
        <w:rPr>
          <w:rFonts w:ascii="Times New Roman" w:hAnsi="Times New Roman"/>
          <w:color w:val="auto"/>
          <w:highlight w:val="none"/>
        </w:rPr>
      </w:r>
      <w:r/>
    </w:p>
    <w:p>
      <w:pPr>
        <w:ind w:firstLine="723"/>
        <w:jc w:val="center"/>
        <w:spacing w:after="120" w:line="360" w:lineRule="auto"/>
        <w:rPr>
          <w:rFonts w:ascii="Times New Roman" w:hAnsi="Times New Roman"/>
          <w:b/>
          <w:color w:val="auto"/>
          <w:spacing w:val="20"/>
          <w:sz w:val="32"/>
          <w:szCs w:val="32"/>
          <w:highlight w:val="none"/>
        </w:rPr>
      </w:pPr>
      <w:r>
        <w:rPr>
          <w:rFonts w:hint="eastAsia" w:ascii="Times New Roman" w:hAnsi="Times New Roman"/>
          <w:b/>
          <w:color w:val="auto"/>
          <w:spacing w:val="20"/>
          <w:sz w:val="32"/>
          <w:szCs w:val="32"/>
          <w:highlight w:val="none"/>
        </w:rPr>
        <w:t xml:space="preserve">九、资格承诺声明函</w:t>
      </w:r>
      <w:r>
        <w:rPr>
          <w:rFonts w:ascii="Times New Roman" w:hAnsi="Times New Roman"/>
          <w:b/>
          <w:color w:val="auto"/>
          <w:spacing w:val="20"/>
          <w:sz w:val="32"/>
          <w:szCs w:val="32"/>
          <w:highlight w:val="none"/>
        </w:rPr>
        <w:t xml:space="preserve">（实质性格式）</w:t>
      </w:r>
      <w:r/>
    </w:p>
    <w:p>
      <w:pPr>
        <w:spacing w:line="500" w:lineRule="exact"/>
        <w:rPr>
          <w:rFonts w:ascii="Times New Roman" w:hAnsi="Times New Roman" w:cs="楷体"/>
          <w:color w:val="auto"/>
          <w:sz w:val="24"/>
          <w:highlight w:val="none"/>
        </w:rPr>
      </w:pPr>
      <w:r>
        <w:rPr>
          <w:rFonts w:hint="eastAsia" w:ascii="Times New Roman" w:hAnsi="Times New Roman" w:cs="楷体"/>
          <w:color w:val="auto"/>
          <w:sz w:val="24"/>
          <w:highlight w:val="none"/>
        </w:rPr>
        <w:t xml:space="preserve">致本项目</w:t>
      </w:r>
      <w:r>
        <w:rPr>
          <w:rFonts w:hint="eastAsia" w:ascii="Times New Roman" w:hAnsi="Times New Roman" w:cs="楷体"/>
          <w:color w:val="auto"/>
          <w:sz w:val="24"/>
          <w:highlight w:val="none"/>
          <w:u w:val="single"/>
        </w:rPr>
        <w:t xml:space="preserve">            （采购单位）</w:t>
      </w:r>
      <w:r>
        <w:rPr>
          <w:rFonts w:hint="eastAsia" w:ascii="Times New Roman" w:hAnsi="Times New Roman" w:cs="楷体"/>
          <w:color w:val="auto"/>
          <w:sz w:val="24"/>
          <w:highlight w:val="none"/>
        </w:rPr>
        <w:t xml:space="preserve">及常州常投招标有限公司：</w:t>
      </w:r>
      <w:r/>
    </w:p>
    <w:p>
      <w:pPr>
        <w:ind w:firstLine="480"/>
        <w:spacing w:line="500" w:lineRule="exact"/>
        <w:rPr>
          <w:rFonts w:ascii="Times New Roman" w:hAnsi="Times New Roman" w:cs="楷体"/>
          <w:color w:val="auto"/>
          <w:sz w:val="24"/>
          <w:highlight w:val="none"/>
        </w:rPr>
      </w:pPr>
      <w:r>
        <w:rPr>
          <w:rFonts w:hint="eastAsia" w:ascii="Times New Roman" w:hAnsi="Times New Roman" w:cs="楷体"/>
          <w:color w:val="auto"/>
          <w:sz w:val="24"/>
          <w:highlight w:val="none"/>
        </w:rPr>
        <w:t xml:space="preserve">按照《中华人民共和国政府采购法》第二十二条及招标文件的规定，我单位郑重声明如下：</w:t>
      </w:r>
      <w:r/>
    </w:p>
    <w:p>
      <w:pPr>
        <w:ind w:firstLine="480"/>
        <w:spacing w:line="500" w:lineRule="exact"/>
        <w:rPr>
          <w:rFonts w:ascii="Times New Roman" w:hAnsi="Times New Roman" w:cs="楷体"/>
          <w:color w:val="auto"/>
          <w:sz w:val="24"/>
          <w:highlight w:val="none"/>
        </w:rPr>
      </w:pPr>
      <w:r>
        <w:rPr>
          <w:rFonts w:hint="eastAsia" w:ascii="Times New Roman" w:hAnsi="Times New Roman" w:cs="楷体"/>
          <w:color w:val="auto"/>
          <w:sz w:val="24"/>
          <w:highlight w:val="none"/>
        </w:rPr>
        <w:t xml:space="preserve">一、我单位全称为</w:t>
      </w:r>
      <w:r>
        <w:rPr>
          <w:rFonts w:ascii="Times New Roman" w:hAnsi="Times New Roman" w:cs="楷体"/>
          <w:color w:val="auto"/>
          <w:sz w:val="24"/>
          <w:highlight w:val="none"/>
          <w:u w:val="single"/>
        </w:rPr>
        <w:t xml:space="preserve">                      </w:t>
      </w:r>
      <w:r>
        <w:rPr>
          <w:rFonts w:hint="eastAsia" w:ascii="Times New Roman" w:hAnsi="Times New Roman" w:cs="楷体"/>
          <w:color w:val="auto"/>
          <w:sz w:val="24"/>
          <w:highlight w:val="none"/>
        </w:rPr>
        <w:t xml:space="preserve">，注册地点为</w:t>
      </w:r>
      <w:r>
        <w:rPr>
          <w:rFonts w:ascii="Times New Roman" w:hAnsi="Times New Roman" w:cs="楷体"/>
          <w:color w:val="auto"/>
          <w:sz w:val="24"/>
          <w:highlight w:val="none"/>
          <w:u w:val="single"/>
        </w:rPr>
        <w:t xml:space="preserve">                        </w:t>
      </w:r>
      <w:r>
        <w:rPr>
          <w:rFonts w:hint="eastAsia" w:ascii="Times New Roman" w:hAnsi="Times New Roman" w:cs="楷体"/>
          <w:color w:val="auto"/>
          <w:sz w:val="24"/>
          <w:highlight w:val="none"/>
        </w:rPr>
        <w:t xml:space="preserve">，统一社会信用代码为</w:t>
      </w:r>
      <w:r>
        <w:rPr>
          <w:rFonts w:ascii="Times New Roman" w:hAnsi="Times New Roman" w:cs="楷体"/>
          <w:color w:val="auto"/>
          <w:sz w:val="24"/>
          <w:highlight w:val="none"/>
          <w:u w:val="single"/>
        </w:rPr>
        <w:t xml:space="preserve">                   </w:t>
      </w:r>
      <w:r>
        <w:rPr>
          <w:rFonts w:hint="eastAsia" w:ascii="Times New Roman" w:hAnsi="Times New Roman" w:cs="楷体"/>
          <w:color w:val="auto"/>
          <w:sz w:val="24"/>
          <w:highlight w:val="none"/>
        </w:rPr>
        <w:t xml:space="preserve">，法定代表人（单位负责人）为</w:t>
      </w:r>
      <w:r>
        <w:rPr>
          <w:rFonts w:ascii="Times New Roman" w:hAnsi="Times New Roman" w:cs="楷体"/>
          <w:color w:val="auto"/>
          <w:sz w:val="24"/>
          <w:highlight w:val="none"/>
          <w:u w:val="single"/>
        </w:rPr>
        <w:t xml:space="preserve">                    </w:t>
      </w:r>
      <w:r>
        <w:rPr>
          <w:rFonts w:hint="eastAsia" w:ascii="Times New Roman" w:hAnsi="Times New Roman" w:cs="楷体"/>
          <w:color w:val="auto"/>
          <w:sz w:val="24"/>
          <w:highlight w:val="none"/>
        </w:rPr>
        <w:t xml:space="preserve">。</w:t>
      </w:r>
      <w:r>
        <w:rPr>
          <w:rFonts w:ascii="Times New Roman" w:hAnsi="Times New Roman" w:cs="楷体"/>
          <w:color w:val="auto"/>
          <w:sz w:val="24"/>
          <w:highlight w:val="none"/>
        </w:rPr>
        <w:t xml:space="preserve">        </w:t>
      </w:r>
      <w:r/>
    </w:p>
    <w:p>
      <w:pPr>
        <w:ind w:firstLine="480"/>
        <w:spacing w:line="500" w:lineRule="exact"/>
        <w:rPr>
          <w:rFonts w:ascii="Times New Roman" w:hAnsi="Times New Roman" w:cs="楷体"/>
          <w:color w:val="auto"/>
          <w:sz w:val="24"/>
          <w:highlight w:val="none"/>
        </w:rPr>
      </w:pPr>
      <w:r>
        <w:rPr>
          <w:rFonts w:hint="eastAsia" w:ascii="Times New Roman" w:hAnsi="Times New Roman" w:cs="楷体"/>
          <w:color w:val="auto"/>
          <w:sz w:val="24"/>
          <w:highlight w:val="none"/>
        </w:rPr>
        <w:t xml:space="preserve">二、我单位具有独立承担民事责任的能力。</w:t>
      </w:r>
      <w:r/>
    </w:p>
    <w:p>
      <w:pPr>
        <w:ind w:firstLine="480"/>
        <w:spacing w:line="500" w:lineRule="exact"/>
        <w:rPr>
          <w:rFonts w:ascii="Times New Roman" w:hAnsi="Times New Roman" w:cs="楷体"/>
          <w:color w:val="auto"/>
          <w:sz w:val="24"/>
          <w:highlight w:val="none"/>
        </w:rPr>
      </w:pPr>
      <w:r>
        <w:rPr>
          <w:rFonts w:hint="eastAsia" w:ascii="Times New Roman" w:hAnsi="Times New Roman" w:cs="楷体"/>
          <w:color w:val="auto"/>
          <w:sz w:val="24"/>
          <w:highlight w:val="none"/>
        </w:rPr>
        <w:t xml:space="preserve">三、我单位具有良好的商业信誉和健全的财务会计制度。</w:t>
      </w:r>
      <w:r/>
    </w:p>
    <w:p>
      <w:pPr>
        <w:ind w:firstLine="480"/>
        <w:spacing w:line="500" w:lineRule="exact"/>
        <w:rPr>
          <w:rFonts w:ascii="Times New Roman" w:hAnsi="Times New Roman" w:cs="楷体"/>
          <w:color w:val="auto"/>
          <w:sz w:val="24"/>
          <w:highlight w:val="none"/>
        </w:rPr>
      </w:pPr>
      <w:r>
        <w:rPr>
          <w:rFonts w:hint="eastAsia" w:ascii="Times New Roman" w:hAnsi="Times New Roman" w:cs="楷体"/>
          <w:color w:val="auto"/>
          <w:sz w:val="24"/>
          <w:highlight w:val="none"/>
        </w:rPr>
        <w:t xml:space="preserve">四、我单位具有履行合同所必需的设备和专业技术能力。</w:t>
      </w:r>
      <w:r/>
    </w:p>
    <w:p>
      <w:pPr>
        <w:ind w:firstLine="480"/>
        <w:spacing w:line="500" w:lineRule="exact"/>
        <w:rPr>
          <w:rFonts w:ascii="Times New Roman" w:hAnsi="Times New Roman" w:cs="楷体"/>
          <w:color w:val="auto"/>
          <w:sz w:val="24"/>
          <w:highlight w:val="none"/>
        </w:rPr>
      </w:pPr>
      <w:r>
        <w:rPr>
          <w:rFonts w:hint="eastAsia" w:ascii="Times New Roman" w:hAnsi="Times New Roman" w:cs="楷体"/>
          <w:color w:val="auto"/>
          <w:sz w:val="24"/>
          <w:highlight w:val="none"/>
        </w:rPr>
        <w:t xml:space="preserve">五、我单位有依法缴纳税收和社会保障资金的良好记录。</w:t>
      </w:r>
      <w:r/>
    </w:p>
    <w:p>
      <w:pPr>
        <w:ind w:firstLine="480"/>
        <w:spacing w:line="500" w:lineRule="exact"/>
        <w:rPr>
          <w:rFonts w:ascii="Times New Roman" w:hAnsi="Times New Roman" w:cs="楷体"/>
          <w:color w:val="auto"/>
          <w:sz w:val="24"/>
          <w:highlight w:val="none"/>
        </w:rPr>
      </w:pPr>
      <w:r>
        <w:rPr>
          <w:rFonts w:hint="eastAsia" w:ascii="Times New Roman" w:hAnsi="Times New Roman" w:cs="楷体"/>
          <w:color w:val="auto"/>
          <w:sz w:val="24"/>
          <w:highlight w:val="none"/>
        </w:rPr>
        <w:t xml:space="preserve">六、我单位参加政府采购活动前三年内，在经营活动中没有重大违法记录。（重大违法记录，是指供应商因违法经营受到刑事处罚或者责令停产停业、吊销许可证或者执照、较大数额罚款等行政处罚。）</w:t>
      </w:r>
      <w:r/>
    </w:p>
    <w:p>
      <w:pPr>
        <w:ind w:firstLine="480"/>
        <w:spacing w:line="500" w:lineRule="exact"/>
        <w:rPr>
          <w:rFonts w:ascii="Times New Roman" w:hAnsi="Times New Roman" w:cs="楷体"/>
          <w:color w:val="auto"/>
          <w:sz w:val="24"/>
          <w:highlight w:val="none"/>
        </w:rPr>
      </w:pPr>
      <w:r>
        <w:rPr>
          <w:rFonts w:hint="eastAsia" w:ascii="Times New Roman" w:hAnsi="Times New Roman" w:cs="楷体"/>
          <w:color w:val="auto"/>
          <w:sz w:val="24"/>
          <w:highlight w:val="none"/>
        </w:rPr>
        <w:t xml:space="preserve">七、我单位具备法律、行政法规规定的其他条件。</w:t>
      </w:r>
      <w:r/>
    </w:p>
    <w:p>
      <w:pPr>
        <w:ind w:firstLine="480"/>
        <w:spacing w:line="500" w:lineRule="exact"/>
        <w:rPr>
          <w:rFonts w:ascii="Times New Roman" w:hAnsi="Times New Roman" w:cs="楷体"/>
          <w:color w:val="auto"/>
          <w:sz w:val="24"/>
          <w:highlight w:val="none"/>
        </w:rPr>
      </w:pPr>
      <w:r>
        <w:rPr>
          <w:rFonts w:hint="eastAsia" w:ascii="Times New Roman" w:hAnsi="Times New Roman" w:cs="楷体"/>
          <w:color w:val="auto"/>
          <w:sz w:val="24"/>
          <w:highlight w:val="none"/>
        </w:rPr>
        <w:t xml:space="preserve">我单位保证上述声明的事项都是真实的，如有虚假，我单位愿意承担相应的法律责任，并承担因此所造成的一切损失。</w:t>
      </w:r>
      <w:r/>
    </w:p>
    <w:p>
      <w:pPr>
        <w:ind w:firstLine="480"/>
        <w:spacing w:line="500" w:lineRule="exact"/>
        <w:rPr>
          <w:rFonts w:ascii="Times New Roman" w:hAnsi="Times New Roman" w:cs="楷体"/>
          <w:color w:val="auto"/>
          <w:sz w:val="24"/>
          <w:highlight w:val="none"/>
        </w:rPr>
      </w:pPr>
      <w:r>
        <w:rPr>
          <w:rFonts w:ascii="Times New Roman" w:hAnsi="Times New Roman" w:cs="楷体"/>
          <w:color w:val="auto"/>
          <w:sz w:val="24"/>
          <w:highlight w:val="none"/>
        </w:rPr>
      </w:r>
      <w:r/>
    </w:p>
    <w:p>
      <w:pPr>
        <w:pStyle w:val="1295"/>
        <w:ind w:firstLine="480"/>
        <w:rPr>
          <w:rFonts w:ascii="Times New Roman" w:hAnsi="Times New Roman" w:eastAsia="宋体" w:cs="楷体"/>
          <w:color w:val="auto"/>
          <w:sz w:val="24"/>
          <w:szCs w:val="24"/>
          <w:highlight w:val="none"/>
        </w:rPr>
      </w:pPr>
      <w:r>
        <w:rPr>
          <w:rFonts w:ascii="Times New Roman" w:hAnsi="Times New Roman" w:eastAsia="宋体" w:cs="楷体"/>
          <w:color w:val="auto"/>
          <w:sz w:val="24"/>
          <w:szCs w:val="24"/>
          <w:highlight w:val="none"/>
        </w:rPr>
      </w:r>
      <w:r/>
    </w:p>
    <w:p>
      <w:pPr>
        <w:ind w:firstLine="480"/>
        <w:jc w:val="center"/>
        <w:spacing w:line="500" w:lineRule="exact"/>
        <w:rPr>
          <w:rFonts w:ascii="Times New Roman" w:hAnsi="Times New Roman" w:cs="楷体"/>
          <w:color w:val="auto"/>
          <w:sz w:val="24"/>
          <w:highlight w:val="none"/>
        </w:rPr>
      </w:pPr>
      <w:r>
        <w:rPr>
          <w:rFonts w:hint="eastAsia" w:ascii="Times New Roman" w:hAnsi="Times New Roman" w:cs="楷体"/>
          <w:color w:val="auto"/>
          <w:sz w:val="24"/>
          <w:highlight w:val="none"/>
        </w:rPr>
        <w:t xml:space="preserve"> </w:t>
      </w:r>
      <w:r>
        <w:rPr>
          <w:rFonts w:ascii="Times New Roman" w:hAnsi="Times New Roman" w:cs="楷体"/>
          <w:color w:val="auto"/>
          <w:sz w:val="24"/>
          <w:highlight w:val="none"/>
        </w:rPr>
        <w:t xml:space="preserve">           </w:t>
      </w:r>
      <w:r>
        <w:rPr>
          <w:rFonts w:hint="eastAsia" w:ascii="Times New Roman" w:hAnsi="Times New Roman"/>
          <w:bCs/>
          <w:color w:val="auto"/>
          <w:sz w:val="24"/>
          <w:highlight w:val="none"/>
        </w:rPr>
        <w:t xml:space="preserve">投标单位名称：</w:t>
      </w:r>
      <w:r>
        <w:rPr>
          <w:rFonts w:hint="eastAsia" w:ascii="Times New Roman" w:hAnsi="Times New Roman" w:cs="楷体"/>
          <w:color w:val="auto"/>
          <w:sz w:val="24"/>
          <w:highlight w:val="none"/>
        </w:rPr>
        <w:t xml:space="preserve">（加盖CA电子公章）</w:t>
      </w:r>
      <w:r/>
    </w:p>
    <w:p>
      <w:pPr>
        <w:ind w:firstLine="4320"/>
        <w:spacing w:line="400" w:lineRule="exact"/>
        <w:rPr>
          <w:rFonts w:ascii="Times New Roman" w:hAnsi="Times New Roman" w:cs="楷体"/>
          <w:color w:val="auto"/>
          <w:sz w:val="24"/>
          <w:highlight w:val="none"/>
        </w:rPr>
      </w:pPr>
      <w:r>
        <w:rPr>
          <w:rFonts w:hint="eastAsia" w:ascii="Times New Roman" w:hAnsi="Times New Roman" w:cs="楷体"/>
          <w:color w:val="auto"/>
          <w:sz w:val="24"/>
          <w:highlight w:val="none"/>
        </w:rPr>
        <w:t xml:space="preserve">法定代表人：</w:t>
      </w:r>
      <w:r/>
    </w:p>
    <w:p>
      <w:pPr>
        <w:ind w:firstLine="480"/>
        <w:jc w:val="center"/>
        <w:spacing w:line="500" w:lineRule="exact"/>
        <w:rPr>
          <w:rFonts w:ascii="Times New Roman" w:hAnsi="Times New Roman" w:cs="楷体"/>
          <w:color w:val="auto"/>
          <w:sz w:val="24"/>
          <w:highlight w:val="none"/>
        </w:rPr>
      </w:pPr>
      <w:r>
        <w:rPr>
          <w:rFonts w:ascii="Times New Roman" w:hAnsi="Times New Roman" w:cs="楷体"/>
          <w:color w:val="auto"/>
          <w:sz w:val="24"/>
          <w:highlight w:val="none"/>
        </w:rPr>
        <w:t xml:space="preserve">            </w:t>
      </w:r>
      <w:r>
        <w:rPr>
          <w:rFonts w:hint="eastAsia" w:ascii="Times New Roman" w:hAnsi="Times New Roman" w:cs="楷体"/>
          <w:color w:val="auto"/>
          <w:sz w:val="24"/>
          <w:highlight w:val="none"/>
        </w:rPr>
        <w:t xml:space="preserve">日期：</w:t>
      </w:r>
      <w:r>
        <w:rPr>
          <w:rFonts w:ascii="Times New Roman" w:hAnsi="Times New Roman" w:cs="楷体"/>
          <w:color w:val="auto"/>
          <w:sz w:val="24"/>
          <w:highlight w:val="none"/>
        </w:rPr>
        <w:t xml:space="preserve">    </w:t>
      </w:r>
      <w:r>
        <w:rPr>
          <w:rFonts w:hint="eastAsia" w:ascii="Times New Roman" w:hAnsi="Times New Roman" w:cs="楷体"/>
          <w:color w:val="auto"/>
          <w:sz w:val="24"/>
          <w:highlight w:val="none"/>
        </w:rPr>
        <w:t xml:space="preserve">年</w:t>
      </w:r>
      <w:r>
        <w:rPr>
          <w:rFonts w:ascii="Times New Roman" w:hAnsi="Times New Roman" w:cs="楷体"/>
          <w:color w:val="auto"/>
          <w:sz w:val="24"/>
          <w:highlight w:val="none"/>
        </w:rPr>
        <w:t xml:space="preserve">   </w:t>
      </w:r>
      <w:r>
        <w:rPr>
          <w:rFonts w:hint="eastAsia" w:ascii="Times New Roman" w:hAnsi="Times New Roman" w:cs="楷体"/>
          <w:color w:val="auto"/>
          <w:sz w:val="24"/>
          <w:highlight w:val="none"/>
        </w:rPr>
        <w:t xml:space="preserve">月</w:t>
      </w:r>
      <w:r>
        <w:rPr>
          <w:rFonts w:ascii="Times New Roman" w:hAnsi="Times New Roman" w:cs="楷体"/>
          <w:color w:val="auto"/>
          <w:sz w:val="24"/>
          <w:highlight w:val="none"/>
        </w:rPr>
        <w:t xml:space="preserve">   </w:t>
      </w:r>
      <w:r>
        <w:rPr>
          <w:rFonts w:hint="eastAsia" w:ascii="Times New Roman" w:hAnsi="Times New Roman" w:cs="楷体"/>
          <w:color w:val="auto"/>
          <w:sz w:val="24"/>
          <w:highlight w:val="none"/>
        </w:rPr>
        <w:t xml:space="preserve">日</w:t>
      </w:r>
      <w:r/>
    </w:p>
    <w:p>
      <w:pPr>
        <w:spacing w:line="440" w:lineRule="exact"/>
        <w:widowControl/>
        <w:rPr>
          <w:rFonts w:ascii="Times New Roman" w:hAnsi="Times New Roman" w:cs="楷体"/>
          <w:color w:val="auto"/>
          <w:sz w:val="24"/>
          <w:highlight w:val="none"/>
        </w:rPr>
      </w:pPr>
      <w:r>
        <w:rPr>
          <w:rFonts w:ascii="Times New Roman" w:hAnsi="Times New Roman" w:cs="楷体"/>
          <w:color w:val="auto"/>
          <w:sz w:val="24"/>
          <w:highlight w:val="none"/>
        </w:rPr>
      </w:r>
      <w:r/>
    </w:p>
    <w:p>
      <w:pPr>
        <w:spacing w:line="440" w:lineRule="exact"/>
        <w:widowControl/>
        <w:rPr>
          <w:rFonts w:ascii="Times New Roman" w:hAnsi="Times New Roman"/>
          <w:b/>
          <w:color w:val="auto"/>
          <w:sz w:val="24"/>
          <w:highlight w:val="none"/>
        </w:rPr>
      </w:pPr>
      <w:r>
        <w:rPr>
          <w:rFonts w:ascii="Times New Roman" w:hAnsi="Times New Roman"/>
          <w:b/>
          <w:color w:val="auto"/>
          <w:sz w:val="24"/>
          <w:highlight w:val="none"/>
        </w:rPr>
      </w:r>
      <w:r/>
    </w:p>
    <w:p>
      <w:pPr>
        <w:spacing w:line="440" w:lineRule="exact"/>
        <w:widowControl/>
        <w:rPr>
          <w:rFonts w:ascii="Times New Roman" w:hAnsi="Times New Roman"/>
          <w:b/>
          <w:color w:val="auto"/>
          <w:sz w:val="24"/>
          <w:highlight w:val="none"/>
        </w:rPr>
      </w:pPr>
      <w:r>
        <w:rPr>
          <w:rFonts w:ascii="Times New Roman" w:hAnsi="Times New Roman"/>
          <w:b/>
          <w:color w:val="auto"/>
          <w:sz w:val="24"/>
          <w:highlight w:val="none"/>
        </w:rPr>
      </w:r>
      <w:r/>
    </w:p>
    <w:p>
      <w:pPr>
        <w:pStyle w:val="895"/>
        <w:rPr>
          <w:rFonts w:ascii="Times New Roman" w:hAnsi="Times New Roman"/>
          <w:color w:val="auto"/>
          <w:highlight w:val="none"/>
        </w:rPr>
      </w:pPr>
      <w:r>
        <w:rPr>
          <w:rFonts w:ascii="Times New Roman" w:hAnsi="Times New Roman"/>
          <w:color w:val="auto"/>
          <w:highlight w:val="none"/>
        </w:rPr>
      </w:r>
      <w:r/>
    </w:p>
    <w:p>
      <w:pPr>
        <w:pStyle w:val="895"/>
        <w:rPr>
          <w:rFonts w:ascii="Times New Roman" w:hAnsi="Times New Roman"/>
          <w:color w:val="auto"/>
          <w:highlight w:val="none"/>
        </w:rPr>
      </w:pPr>
      <w:r>
        <w:rPr>
          <w:rFonts w:ascii="Times New Roman" w:hAnsi="Times New Roman"/>
          <w:color w:val="auto"/>
          <w:highlight w:val="none"/>
        </w:rPr>
      </w:r>
      <w:r/>
    </w:p>
    <w:p>
      <w:pPr>
        <w:pStyle w:val="895"/>
        <w:rPr>
          <w:rFonts w:ascii="Times New Roman" w:hAnsi="Times New Roman"/>
          <w:color w:val="auto"/>
          <w:highlight w:val="none"/>
        </w:rPr>
      </w:pPr>
      <w:r>
        <w:rPr>
          <w:rFonts w:ascii="Times New Roman" w:hAnsi="Times New Roman"/>
          <w:color w:val="auto"/>
          <w:highlight w:val="none"/>
        </w:rPr>
      </w:r>
      <w:r/>
    </w:p>
    <w:p>
      <w:pPr>
        <w:spacing w:line="440" w:lineRule="exact"/>
        <w:widowControl/>
        <w:rPr>
          <w:rFonts w:ascii="Times New Roman" w:hAnsi="Times New Roman"/>
          <w:b/>
          <w:color w:val="auto"/>
          <w:sz w:val="24"/>
          <w:highlight w:val="none"/>
        </w:rPr>
      </w:pPr>
      <w:r>
        <w:rPr>
          <w:rFonts w:ascii="Times New Roman" w:hAnsi="Times New Roman"/>
          <w:b/>
          <w:color w:val="auto"/>
          <w:sz w:val="24"/>
          <w:highlight w:val="none"/>
        </w:rPr>
      </w:r>
      <w:r/>
    </w:p>
    <w:p>
      <w:pPr>
        <w:pStyle w:val="1297"/>
        <w:spacing w:after="120" w:line="360" w:lineRule="auto"/>
        <w:rPr>
          <w:rFonts w:ascii="Times New Roman" w:hAnsi="Times New Roman" w:eastAsia="宋体"/>
          <w:b/>
          <w:color w:val="auto"/>
          <w:spacing w:val="20"/>
          <w:sz w:val="32"/>
          <w:szCs w:val="32"/>
          <w:highlight w:val="none"/>
        </w:rPr>
      </w:pPr>
      <w:r>
        <w:rPr>
          <w:rFonts w:hint="eastAsia" w:ascii="Times New Roman" w:hAnsi="Times New Roman" w:eastAsia="宋体"/>
          <w:b/>
          <w:color w:val="auto"/>
          <w:spacing w:val="20"/>
          <w:sz w:val="32"/>
          <w:szCs w:val="32"/>
          <w:highlight w:val="none"/>
        </w:rPr>
        <w:t xml:space="preserve">十、政府采购供应商信用承诺书</w:t>
      </w:r>
      <w:r>
        <w:rPr>
          <w:rFonts w:ascii="Times New Roman" w:hAnsi="Times New Roman" w:eastAsia="宋体"/>
          <w:b/>
          <w:color w:val="auto"/>
          <w:spacing w:val="20"/>
          <w:sz w:val="32"/>
          <w:szCs w:val="32"/>
          <w:highlight w:val="none"/>
        </w:rPr>
        <w:t xml:space="preserve">（实质性格式）</w:t>
      </w:r>
      <w:r/>
    </w:p>
    <w:p>
      <w:pPr>
        <w:ind w:firstLine="480"/>
        <w:spacing w:line="400" w:lineRule="exact"/>
        <w:rPr>
          <w:rFonts w:ascii="Times New Roman" w:hAnsi="Times New Roman" w:cs="楷体"/>
          <w:color w:val="auto"/>
          <w:sz w:val="24"/>
          <w:highlight w:val="none"/>
        </w:rPr>
      </w:pPr>
      <w:r>
        <w:rPr>
          <w:rFonts w:hint="eastAsia" w:ascii="Times New Roman" w:hAnsi="Times New Roman" w:cs="楷体"/>
          <w:color w:val="auto"/>
          <w:sz w:val="24"/>
          <w:highlight w:val="none"/>
        </w:rPr>
        <w:t xml:space="preserve">为维护公开、公平、公正的政府采购市场秩序，树立诚实守信的供应商形象，本单位在参与政府采购活动中,自愿作出以下承诺：</w:t>
      </w:r>
      <w:r/>
    </w:p>
    <w:p>
      <w:pPr>
        <w:ind w:firstLine="480"/>
        <w:spacing w:line="400" w:lineRule="exact"/>
        <w:rPr>
          <w:rFonts w:ascii="Times New Roman" w:hAnsi="Times New Roman" w:cs="楷体"/>
          <w:color w:val="auto"/>
          <w:sz w:val="24"/>
          <w:highlight w:val="none"/>
        </w:rPr>
      </w:pPr>
      <w:r>
        <w:rPr>
          <w:rFonts w:hint="eastAsia" w:ascii="Times New Roman" w:hAnsi="Times New Roman" w:cs="楷体"/>
          <w:color w:val="auto"/>
          <w:sz w:val="24"/>
          <w:highlight w:val="none"/>
        </w:rPr>
        <w:t xml:space="preserve">一、严格遵守国家法律、法规和规章，全面履行应尽的责任和义务，全面做到履约守信，具备《中华人民共和国政府采购法》第二十二条第一款规定的条件。</w:t>
      </w:r>
      <w:r/>
    </w:p>
    <w:p>
      <w:pPr>
        <w:ind w:firstLine="480"/>
        <w:spacing w:line="400" w:lineRule="exact"/>
        <w:rPr>
          <w:rFonts w:ascii="Times New Roman" w:hAnsi="Times New Roman" w:cs="楷体"/>
          <w:color w:val="auto"/>
          <w:sz w:val="24"/>
          <w:highlight w:val="none"/>
        </w:rPr>
      </w:pPr>
      <w:r>
        <w:rPr>
          <w:rFonts w:hint="eastAsia" w:ascii="Times New Roman" w:hAnsi="Times New Roman" w:cs="楷体"/>
          <w:color w:val="auto"/>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400" w:lineRule="exact"/>
        <w:rPr>
          <w:rFonts w:ascii="Times New Roman" w:hAnsi="Times New Roman" w:cs="楷体"/>
          <w:color w:val="auto"/>
          <w:sz w:val="24"/>
          <w:highlight w:val="none"/>
        </w:rPr>
      </w:pPr>
      <w:r>
        <w:rPr>
          <w:rFonts w:hint="eastAsia" w:ascii="Times New Roman" w:hAnsi="Times New Roman" w:cs="楷体"/>
          <w:color w:val="auto"/>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400" w:lineRule="exact"/>
        <w:rPr>
          <w:rFonts w:ascii="Times New Roman" w:hAnsi="Times New Roman" w:cs="楷体"/>
          <w:color w:val="auto"/>
          <w:sz w:val="24"/>
          <w:highlight w:val="none"/>
        </w:rPr>
      </w:pPr>
      <w:r>
        <w:rPr>
          <w:rFonts w:hint="eastAsia" w:ascii="Times New Roman" w:hAnsi="Times New Roman" w:cs="楷体"/>
          <w:color w:val="auto"/>
          <w:sz w:val="24"/>
          <w:highlight w:val="none"/>
        </w:rPr>
        <w:t xml:space="preserve">四、严格依法开展生产经营活动，主动接受行业监管，自愿接受依法开展的日常检查；违法失信经营后将自愿接受约束和惩戒，并依法承担相应责任。</w:t>
      </w:r>
      <w:r/>
    </w:p>
    <w:p>
      <w:pPr>
        <w:ind w:firstLine="480"/>
        <w:spacing w:line="400" w:lineRule="exact"/>
        <w:rPr>
          <w:rFonts w:ascii="Times New Roman" w:hAnsi="Times New Roman" w:cs="楷体"/>
          <w:color w:val="auto"/>
          <w:sz w:val="24"/>
          <w:highlight w:val="none"/>
        </w:rPr>
      </w:pPr>
      <w:r>
        <w:rPr>
          <w:rFonts w:hint="eastAsia" w:ascii="Times New Roman" w:hAnsi="Times New Roman" w:cs="楷体"/>
          <w:color w:val="auto"/>
          <w:sz w:val="24"/>
          <w:highlight w:val="none"/>
        </w:rPr>
        <w:t xml:space="preserve">五、承诺本单位自觉接受行政管理部门、行业组织、社会公众、新闻舆论的监督。 </w:t>
      </w:r>
      <w:r/>
    </w:p>
    <w:p>
      <w:pPr>
        <w:ind w:firstLine="480"/>
        <w:spacing w:line="400" w:lineRule="exact"/>
        <w:rPr>
          <w:rFonts w:ascii="Times New Roman" w:hAnsi="Times New Roman" w:cs="楷体"/>
          <w:color w:val="auto"/>
          <w:sz w:val="24"/>
          <w:highlight w:val="none"/>
        </w:rPr>
      </w:pPr>
      <w:r>
        <w:rPr>
          <w:rFonts w:hint="eastAsia" w:ascii="Times New Roman" w:hAnsi="Times New Roman" w:cs="楷体"/>
          <w:color w:val="auto"/>
          <w:sz w:val="24"/>
          <w:highlight w:val="none"/>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400" w:lineRule="exact"/>
        <w:rPr>
          <w:rFonts w:ascii="Times New Roman" w:hAnsi="Times New Roman" w:cs="楷体"/>
          <w:color w:val="auto"/>
          <w:sz w:val="24"/>
          <w:highlight w:val="none"/>
        </w:rPr>
      </w:pPr>
      <w:r>
        <w:rPr>
          <w:rFonts w:hint="eastAsia" w:ascii="Times New Roman" w:hAnsi="Times New Roman" w:cs="楷体"/>
          <w:color w:val="auto"/>
          <w:sz w:val="24"/>
          <w:highlight w:val="none"/>
        </w:rPr>
        <w:t xml:space="preserve">七、承诺本单位在信用中国（江苏）网站中无违法违规、较重或严重失信记录。 </w:t>
      </w:r>
      <w:r/>
    </w:p>
    <w:p>
      <w:pPr>
        <w:ind w:firstLine="480"/>
        <w:spacing w:line="400" w:lineRule="exact"/>
        <w:rPr>
          <w:rFonts w:ascii="Times New Roman" w:hAnsi="Times New Roman" w:cs="楷体"/>
          <w:color w:val="auto"/>
          <w:sz w:val="24"/>
          <w:highlight w:val="none"/>
        </w:rPr>
      </w:pPr>
      <w:r>
        <w:rPr>
          <w:rFonts w:hint="eastAsia" w:ascii="Times New Roman" w:hAnsi="Times New Roman" w:cs="楷体"/>
          <w:color w:val="auto"/>
          <w:sz w:val="24"/>
          <w:highlight w:val="none"/>
        </w:rPr>
        <w:t xml:space="preserve">八、承诺本单位提出政府采购质疑和投诉坚持依法依规、诚实信用原则。</w:t>
      </w:r>
      <w:r/>
    </w:p>
    <w:p>
      <w:pPr>
        <w:ind w:firstLine="480"/>
        <w:spacing w:line="400" w:lineRule="exact"/>
        <w:rPr>
          <w:rFonts w:ascii="Times New Roman" w:hAnsi="Times New Roman" w:cs="楷体"/>
          <w:color w:val="auto"/>
          <w:sz w:val="24"/>
          <w:highlight w:val="none"/>
        </w:rPr>
      </w:pPr>
      <w:r>
        <w:rPr>
          <w:rFonts w:hint="eastAsia" w:ascii="Times New Roman" w:hAnsi="Times New Roman" w:cs="楷体"/>
          <w:color w:val="auto"/>
          <w:sz w:val="24"/>
          <w:highlight w:val="none"/>
        </w:rPr>
        <w:t xml:space="preserve">九、根据政府采购相关法律法规的规定需要作出的其他承诺。                                         </w:t>
      </w:r>
      <w:r/>
    </w:p>
    <w:p>
      <w:pPr>
        <w:ind w:firstLine="480"/>
        <w:spacing w:line="400" w:lineRule="exact"/>
        <w:rPr>
          <w:rFonts w:ascii="Times New Roman" w:hAnsi="Times New Roman" w:cs="楷体"/>
          <w:color w:val="auto"/>
          <w:sz w:val="24"/>
          <w:highlight w:val="none"/>
        </w:rPr>
      </w:pPr>
      <w:r>
        <w:rPr>
          <w:rFonts w:hint="eastAsia" w:ascii="Times New Roman" w:hAnsi="Times New Roman" w:cs="楷体"/>
          <w:color w:val="auto"/>
          <w:sz w:val="24"/>
          <w:highlight w:val="none"/>
        </w:rPr>
        <w:t xml:space="preserve">十、承诺本单位若违背承诺约定，经查实，愿意接受行业主管部门和信用管理部门相应的规定处罚，承担违约责任，并依法承担相应的法律责任。</w:t>
      </w:r>
      <w:r/>
    </w:p>
    <w:p>
      <w:pPr>
        <w:ind w:firstLine="480"/>
        <w:spacing w:line="400" w:lineRule="exact"/>
        <w:rPr>
          <w:rFonts w:ascii="Times New Roman" w:hAnsi="Times New Roman" w:cs="楷体"/>
          <w:color w:val="auto"/>
          <w:sz w:val="24"/>
          <w:highlight w:val="none"/>
        </w:rPr>
      </w:pPr>
      <w:r>
        <w:rPr>
          <w:rFonts w:hint="eastAsia" w:ascii="Times New Roman" w:hAnsi="Times New Roman" w:cs="楷体"/>
          <w:color w:val="auto"/>
          <w:sz w:val="24"/>
          <w:highlight w:val="none"/>
        </w:rPr>
        <w:t xml:space="preserve">十一、承诺本单位同意将以上承诺事项上网公示，违背承诺约定行为将作为失信信息，记录到常州市公共信用信息系统，并予以公开。</w:t>
      </w:r>
      <w:r/>
    </w:p>
    <w:p>
      <w:pPr>
        <w:ind w:firstLine="480"/>
        <w:spacing w:line="360" w:lineRule="auto"/>
        <w:rPr>
          <w:rFonts w:ascii="Times New Roman" w:hAnsi="Times New Roman" w:cs="楷体"/>
          <w:color w:val="auto"/>
          <w:sz w:val="24"/>
          <w:highlight w:val="none"/>
        </w:rPr>
      </w:pPr>
      <w:r>
        <w:rPr>
          <w:rFonts w:ascii="Times New Roman" w:hAnsi="Times New Roman" w:cs="楷体"/>
          <w:color w:val="auto"/>
          <w:sz w:val="24"/>
          <w:highlight w:val="none"/>
        </w:rPr>
      </w:r>
      <w:r/>
    </w:p>
    <w:p>
      <w:pPr>
        <w:ind w:firstLine="480"/>
        <w:spacing w:line="360" w:lineRule="auto"/>
        <w:rPr>
          <w:rFonts w:ascii="Times New Roman" w:hAnsi="Times New Roman" w:cs="楷体"/>
          <w:color w:val="auto"/>
          <w:sz w:val="24"/>
          <w:highlight w:val="none"/>
        </w:rPr>
      </w:pPr>
      <w:r>
        <w:rPr>
          <w:rFonts w:ascii="Times New Roman" w:hAnsi="Times New Roman" w:cs="楷体"/>
          <w:color w:val="auto"/>
          <w:sz w:val="24"/>
          <w:highlight w:val="none"/>
        </w:rPr>
      </w:r>
      <w:r/>
    </w:p>
    <w:p>
      <w:pPr>
        <w:ind w:firstLine="5040"/>
        <w:spacing w:line="400" w:lineRule="exact"/>
        <w:rPr>
          <w:rFonts w:ascii="Times New Roman" w:hAnsi="Times New Roman" w:cs="楷体"/>
          <w:color w:val="auto"/>
          <w:sz w:val="24"/>
          <w:highlight w:val="none"/>
        </w:rPr>
      </w:pPr>
      <w:r>
        <w:rPr>
          <w:rFonts w:hint="eastAsia" w:ascii="Times New Roman" w:hAnsi="Times New Roman"/>
          <w:bCs/>
          <w:color w:val="auto"/>
          <w:sz w:val="24"/>
          <w:highlight w:val="none"/>
        </w:rPr>
        <w:t xml:space="preserve">投标单位名称：</w:t>
      </w:r>
      <w:r>
        <w:rPr>
          <w:rFonts w:hint="eastAsia" w:ascii="Times New Roman" w:hAnsi="Times New Roman" w:cs="楷体"/>
          <w:color w:val="auto"/>
          <w:sz w:val="24"/>
          <w:highlight w:val="none"/>
        </w:rPr>
        <w:t xml:space="preserve">（加盖CA电子公章）</w:t>
      </w:r>
      <w:r/>
    </w:p>
    <w:p>
      <w:pPr>
        <w:ind w:firstLine="5040"/>
        <w:spacing w:line="400" w:lineRule="exact"/>
        <w:rPr>
          <w:rFonts w:ascii="Times New Roman" w:hAnsi="Times New Roman" w:cs="楷体"/>
          <w:color w:val="auto"/>
          <w:sz w:val="24"/>
          <w:highlight w:val="none"/>
        </w:rPr>
      </w:pPr>
      <w:r>
        <w:rPr>
          <w:rFonts w:hint="eastAsia" w:ascii="Times New Roman" w:hAnsi="Times New Roman" w:cs="楷体"/>
          <w:color w:val="auto"/>
          <w:sz w:val="24"/>
          <w:highlight w:val="none"/>
        </w:rPr>
        <w:t xml:space="preserve">法定代表人：</w:t>
      </w:r>
      <w:r/>
    </w:p>
    <w:p>
      <w:pPr>
        <w:pStyle w:val="1292"/>
        <w:ind w:right="0" w:firstLine="5160"/>
        <w:jc w:val="both"/>
        <w:spacing w:line="400" w:lineRule="exact"/>
        <w:rPr>
          <w:rFonts w:ascii="Times New Roman" w:hAnsi="Times New Roman" w:eastAsia="宋体" w:cs="楷体"/>
          <w:color w:val="auto"/>
          <w:sz w:val="24"/>
          <w:szCs w:val="24"/>
          <w:highlight w:val="none"/>
        </w:rPr>
      </w:pPr>
      <w:r>
        <w:rPr>
          <w:rFonts w:hint="eastAsia" w:ascii="Times New Roman" w:hAnsi="Times New Roman" w:eastAsia="宋体" w:cs="楷体"/>
          <w:color w:val="auto"/>
          <w:sz w:val="24"/>
          <w:szCs w:val="24"/>
          <w:highlight w:val="none"/>
        </w:rPr>
        <w:t xml:space="preserve">年   月   日</w:t>
      </w:r>
      <w:r/>
    </w:p>
    <w:p>
      <w:pPr>
        <w:pStyle w:val="1292"/>
        <w:ind w:right="0" w:firstLine="5160"/>
        <w:jc w:val="both"/>
        <w:spacing w:line="400" w:lineRule="exact"/>
        <w:rPr>
          <w:rFonts w:ascii="Times New Roman" w:hAnsi="Times New Roman" w:eastAsia="宋体" w:cs="楷体"/>
          <w:color w:val="auto"/>
          <w:sz w:val="24"/>
          <w:szCs w:val="24"/>
          <w:highlight w:val="none"/>
        </w:rPr>
      </w:pPr>
      <w:r>
        <w:rPr>
          <w:rFonts w:ascii="Times New Roman" w:hAnsi="Times New Roman" w:eastAsia="宋体" w:cs="楷体"/>
          <w:color w:val="auto"/>
          <w:sz w:val="24"/>
          <w:szCs w:val="24"/>
          <w:highlight w:val="none"/>
        </w:rPr>
      </w:r>
      <w:r/>
    </w:p>
    <w:p>
      <w:pPr>
        <w:pStyle w:val="1292"/>
        <w:ind w:right="0" w:firstLine="5160"/>
        <w:jc w:val="both"/>
        <w:spacing w:line="400" w:lineRule="exact"/>
        <w:rPr>
          <w:rFonts w:ascii="Times New Roman" w:hAnsi="Times New Roman" w:eastAsia="宋体" w:cs="楷体"/>
          <w:color w:val="auto"/>
          <w:sz w:val="24"/>
          <w:szCs w:val="24"/>
          <w:highlight w:val="none"/>
        </w:rPr>
      </w:pPr>
      <w:r>
        <w:rPr>
          <w:rFonts w:ascii="Times New Roman" w:hAnsi="Times New Roman" w:eastAsia="宋体" w:cs="楷体"/>
          <w:color w:val="auto"/>
          <w:sz w:val="24"/>
          <w:szCs w:val="24"/>
          <w:highlight w:val="none"/>
        </w:rPr>
      </w:r>
      <w:r/>
    </w:p>
    <w:p>
      <w:pPr>
        <w:pStyle w:val="1292"/>
        <w:ind w:right="0" w:firstLine="5160"/>
        <w:jc w:val="both"/>
        <w:spacing w:line="400" w:lineRule="exact"/>
        <w:rPr>
          <w:rFonts w:ascii="Times New Roman" w:hAnsi="Times New Roman" w:eastAsia="宋体" w:cs="楷体"/>
          <w:color w:val="auto"/>
          <w:sz w:val="24"/>
          <w:szCs w:val="24"/>
          <w:highlight w:val="none"/>
        </w:rPr>
      </w:pPr>
      <w:r>
        <w:rPr>
          <w:rFonts w:ascii="Times New Roman" w:hAnsi="Times New Roman" w:eastAsia="宋体" w:cs="楷体"/>
          <w:color w:val="auto"/>
          <w:sz w:val="24"/>
          <w:szCs w:val="24"/>
          <w:highlight w:val="none"/>
        </w:rPr>
      </w:r>
      <w:r/>
    </w:p>
    <w:p>
      <w:pPr>
        <w:pStyle w:val="1292"/>
        <w:ind w:right="0" w:firstLine="5160"/>
        <w:jc w:val="both"/>
        <w:spacing w:line="400" w:lineRule="exact"/>
        <w:rPr>
          <w:rFonts w:ascii="Times New Roman" w:hAnsi="Times New Roman" w:eastAsia="宋体" w:cs="楷体"/>
          <w:color w:val="auto"/>
          <w:sz w:val="24"/>
          <w:szCs w:val="24"/>
          <w:highlight w:val="none"/>
        </w:rPr>
      </w:pPr>
      <w:r>
        <w:rPr>
          <w:rFonts w:ascii="Times New Roman" w:hAnsi="Times New Roman" w:eastAsia="宋体" w:cs="楷体"/>
          <w:color w:val="auto"/>
          <w:sz w:val="24"/>
          <w:szCs w:val="24"/>
          <w:highlight w:val="none"/>
        </w:rPr>
      </w:r>
      <w:r/>
    </w:p>
    <w:p>
      <w:pPr>
        <w:ind w:firstLine="2168"/>
        <w:keepLines/>
        <w:keepNext/>
        <w:spacing w:after="240" w:line="360" w:lineRule="auto"/>
        <w:widowControl/>
        <w:rPr>
          <w:rFonts w:ascii="Times New Roman" w:hAnsi="Times New Roman"/>
          <w:b/>
          <w:color w:val="auto"/>
          <w:spacing w:val="20"/>
          <w:sz w:val="32"/>
          <w:szCs w:val="32"/>
          <w:highlight w:val="none"/>
        </w:rPr>
        <w:outlineLvl w:val="0"/>
      </w:pPr>
      <w:r/>
      <w:bookmarkStart w:id="368" w:name="_Toc27455"/>
      <w:r/>
      <w:bookmarkStart w:id="369" w:name="_Toc32478"/>
      <w:r>
        <w:rPr>
          <w:rFonts w:hint="eastAsia" w:ascii="Times New Roman" w:hAnsi="Times New Roman"/>
          <w:b/>
          <w:color w:val="auto"/>
          <w:spacing w:val="20"/>
          <w:sz w:val="32"/>
          <w:szCs w:val="32"/>
          <w:highlight w:val="none"/>
        </w:rPr>
        <w:t xml:space="preserve">十一、投标函</w:t>
      </w:r>
      <w:r>
        <w:rPr>
          <w:rFonts w:ascii="Times New Roman" w:hAnsi="Times New Roman"/>
          <w:b/>
          <w:color w:val="auto"/>
          <w:spacing w:val="20"/>
          <w:sz w:val="32"/>
          <w:szCs w:val="32"/>
          <w:highlight w:val="none"/>
        </w:rPr>
        <w:t xml:space="preserve">（实质性格式）</w:t>
      </w:r>
      <w:bookmarkEnd w:id="368"/>
      <w:r/>
      <w:bookmarkEnd w:id="369"/>
      <w:r/>
      <w:r/>
    </w:p>
    <w:p>
      <w:pPr>
        <w:jc w:val="left"/>
        <w:spacing w:line="42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致：常州常投招标有限公司</w:t>
      </w:r>
      <w:r/>
    </w:p>
    <w:p>
      <w:pPr>
        <w:ind w:firstLine="480"/>
        <w:jc w:val="left"/>
        <w:spacing w:line="42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根据贵方的</w:t>
      </w:r>
      <w:r>
        <w:rPr>
          <w:rFonts w:hint="eastAsia" w:ascii="Times New Roman" w:hAnsi="Times New Roman"/>
          <w:b/>
          <w:color w:val="auto"/>
          <w:sz w:val="36"/>
          <w:highlight w:val="none"/>
          <w:u w:val="single"/>
        </w:rPr>
        <w:t xml:space="preserve">            </w:t>
      </w:r>
      <w:r>
        <w:rPr>
          <w:rFonts w:hint="eastAsia" w:ascii="Times New Roman" w:hAnsi="Times New Roman"/>
          <w:color w:val="auto"/>
          <w:sz w:val="24"/>
          <w:szCs w:val="21"/>
          <w:highlight w:val="none"/>
        </w:rPr>
        <w:t xml:space="preserve">号招标文件，正式授权_________________</w:t>
      </w:r>
      <w:r>
        <w:rPr>
          <w:rFonts w:hint="eastAsia" w:ascii="Times New Roman" w:hAnsi="Times New Roman"/>
          <w:color w:val="auto"/>
          <w:sz w:val="24"/>
          <w:szCs w:val="21"/>
          <w:highlight w:val="none"/>
          <w:lang w:eastAsia="zh-CN"/>
        </w:rPr>
        <w:t xml:space="preserve">（</w:t>
      </w:r>
      <w:r>
        <w:rPr>
          <w:rFonts w:hint="eastAsia" w:ascii="Times New Roman" w:hAnsi="Times New Roman"/>
          <w:color w:val="auto"/>
          <w:sz w:val="24"/>
          <w:szCs w:val="21"/>
          <w:highlight w:val="none"/>
        </w:rPr>
        <w:t xml:space="preserve">姓名</w:t>
      </w:r>
      <w:r>
        <w:rPr>
          <w:rFonts w:hint="eastAsia" w:ascii="Times New Roman" w:hAnsi="Times New Roman"/>
          <w:color w:val="auto"/>
          <w:sz w:val="24"/>
          <w:szCs w:val="21"/>
          <w:highlight w:val="none"/>
          <w:lang w:eastAsia="zh-CN"/>
        </w:rPr>
        <w:t xml:space="preserve">）</w:t>
      </w:r>
      <w:r>
        <w:rPr>
          <w:rFonts w:hint="eastAsia" w:ascii="Times New Roman" w:hAnsi="Times New Roman"/>
          <w:color w:val="auto"/>
          <w:sz w:val="24"/>
          <w:szCs w:val="21"/>
          <w:highlight w:val="none"/>
        </w:rPr>
        <w:t xml:space="preserve">代表我方______________（投标人的名称），全权处理本次项目投标的有关事宜。</w:t>
      </w:r>
      <w:r/>
    </w:p>
    <w:p>
      <w:pPr>
        <w:ind w:firstLine="480"/>
        <w:jc w:val="left"/>
        <w:spacing w:line="42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据此函，兹宣布同意如下：</w:t>
      </w:r>
      <w:r/>
    </w:p>
    <w:p>
      <w:pPr>
        <w:ind w:firstLine="480"/>
        <w:jc w:val="left"/>
        <w:spacing w:line="42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1.按招标文件规定的各项要求，向买方提供所需货物（包含与货物相关的服务）。</w:t>
      </w:r>
      <w:r/>
    </w:p>
    <w:p>
      <w:pPr>
        <w:ind w:firstLine="480"/>
        <w:jc w:val="left"/>
        <w:spacing w:line="42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2.我们完全理解贵方不一定将合同授予最低报价的投标人。</w:t>
      </w:r>
      <w:r/>
    </w:p>
    <w:p>
      <w:pPr>
        <w:ind w:firstLine="480"/>
        <w:jc w:val="left"/>
        <w:spacing w:line="42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3.我们已详细审核全部招标文件及其有效补充文件，我们知道必须放弃提出含糊不清或误解问题的权利。</w:t>
      </w:r>
      <w:r/>
    </w:p>
    <w:p>
      <w:pPr>
        <w:ind w:firstLine="480"/>
        <w:jc w:val="left"/>
        <w:spacing w:line="42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4.我们同意从规定的开标日期起遵循本投标文件，并在规定的投标有效期期满之前均具有约束力。</w:t>
      </w:r>
      <w:r/>
    </w:p>
    <w:p>
      <w:pPr>
        <w:ind w:firstLine="480"/>
        <w:jc w:val="left"/>
        <w:spacing w:line="420" w:lineRule="exact"/>
        <w:rPr>
          <w:rFonts w:ascii="Times New Roman" w:hAnsi="Times New Roman"/>
          <w:color w:val="auto"/>
          <w:sz w:val="24"/>
          <w:szCs w:val="21"/>
          <w:highlight w:val="none"/>
        </w:rPr>
      </w:pPr>
      <w:r>
        <w:rPr>
          <w:rFonts w:ascii="Times New Roman" w:hAnsi="Times New Roman"/>
          <w:color w:val="auto"/>
          <w:sz w:val="24"/>
          <w:szCs w:val="21"/>
          <w:highlight w:val="none"/>
        </w:rPr>
        <w:t xml:space="preserve">5</w:t>
      </w:r>
      <w:r>
        <w:rPr>
          <w:rFonts w:hint="eastAsia" w:ascii="Times New Roman" w:hAnsi="Times New Roman"/>
          <w:color w:val="auto"/>
          <w:sz w:val="24"/>
          <w:szCs w:val="21"/>
          <w:highlight w:val="none"/>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ascii="Times New Roman" w:hAnsi="Times New Roman"/>
          <w:color w:val="auto"/>
          <w:sz w:val="24"/>
          <w:szCs w:val="21"/>
          <w:highlight w:val="none"/>
        </w:rPr>
      </w:pPr>
      <w:r>
        <w:rPr>
          <w:rFonts w:ascii="Times New Roman" w:hAnsi="Times New Roman"/>
          <w:color w:val="auto"/>
          <w:sz w:val="24"/>
          <w:szCs w:val="21"/>
          <w:highlight w:val="none"/>
        </w:rPr>
        <w:t xml:space="preserve">6</w:t>
      </w:r>
      <w:r>
        <w:rPr>
          <w:rFonts w:hint="eastAsia" w:ascii="Times New Roman" w:hAnsi="Times New Roman"/>
          <w:color w:val="auto"/>
          <w:sz w:val="24"/>
          <w:szCs w:val="21"/>
          <w:highlight w:val="none"/>
        </w:rPr>
        <w:t xml:space="preserve">.一旦我方中标,我方将根据招标文件的规定，严格履行合同的责任和义务,并保证在招标文件规定的时间完成项目，交付买方验收、使用。</w:t>
      </w:r>
      <w:r/>
    </w:p>
    <w:p>
      <w:pPr>
        <w:ind w:left="425"/>
        <w:jc w:val="left"/>
        <w:spacing w:line="420" w:lineRule="exact"/>
        <w:rPr>
          <w:rFonts w:ascii="Times New Roman" w:hAnsi="Times New Roman"/>
          <w:color w:val="auto"/>
          <w:sz w:val="24"/>
          <w:szCs w:val="21"/>
          <w:highlight w:val="none"/>
        </w:rPr>
      </w:pPr>
      <w:r>
        <w:rPr>
          <w:rFonts w:ascii="Times New Roman" w:hAnsi="Times New Roman"/>
          <w:color w:val="auto"/>
          <w:sz w:val="24"/>
          <w:szCs w:val="21"/>
          <w:highlight w:val="none"/>
        </w:rPr>
        <w:t xml:space="preserve">7</w:t>
      </w:r>
      <w:r>
        <w:rPr>
          <w:rFonts w:hint="eastAsia" w:ascii="Times New Roman" w:hAnsi="Times New Roman"/>
          <w:color w:val="auto"/>
          <w:sz w:val="24"/>
          <w:szCs w:val="21"/>
          <w:highlight w:val="none"/>
        </w:rPr>
        <w:t xml:space="preserve">.与本投标有关的正式通讯地址为：</w:t>
      </w:r>
      <w:r/>
    </w:p>
    <w:p>
      <w:pPr>
        <w:ind w:left="420" w:firstLine="480"/>
        <w:jc w:val="left"/>
        <w:spacing w:line="42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地          址：</w:t>
      </w:r>
      <w:r/>
    </w:p>
    <w:p>
      <w:pPr>
        <w:ind w:left="420" w:firstLine="480"/>
        <w:jc w:val="left"/>
        <w:spacing w:line="42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邮          编：</w:t>
      </w:r>
      <w:r/>
    </w:p>
    <w:p>
      <w:pPr>
        <w:ind w:left="420" w:firstLine="480"/>
        <w:jc w:val="left"/>
        <w:spacing w:line="42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电          话：</w:t>
      </w:r>
      <w:r/>
    </w:p>
    <w:p>
      <w:pPr>
        <w:ind w:left="420" w:firstLine="480"/>
        <w:jc w:val="left"/>
        <w:spacing w:line="42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传          真：</w:t>
      </w:r>
      <w:r/>
    </w:p>
    <w:p>
      <w:pPr>
        <w:ind w:left="420" w:firstLine="480"/>
        <w:jc w:val="left"/>
        <w:spacing w:line="42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投标人开户行：</w:t>
      </w:r>
      <w:r/>
    </w:p>
    <w:p>
      <w:pPr>
        <w:ind w:left="420" w:firstLine="480"/>
        <w:jc w:val="left"/>
        <w:spacing w:line="42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账          号： </w:t>
      </w:r>
      <w:r/>
    </w:p>
    <w:p>
      <w:pPr>
        <w:pStyle w:val="895"/>
        <w:rPr>
          <w:rFonts w:ascii="Times New Roman" w:hAnsi="Times New Roman"/>
          <w:color w:val="auto"/>
          <w:highlight w:val="none"/>
        </w:rPr>
      </w:pPr>
      <w:r>
        <w:rPr>
          <w:rFonts w:ascii="Times New Roman" w:hAnsi="Times New Roman"/>
          <w:color w:val="auto"/>
          <w:highlight w:val="none"/>
        </w:rPr>
      </w:r>
      <w:r/>
    </w:p>
    <w:p>
      <w:pPr>
        <w:pStyle w:val="895"/>
        <w:rPr>
          <w:rFonts w:ascii="Times New Roman" w:hAnsi="Times New Roman"/>
          <w:color w:val="auto"/>
          <w:highlight w:val="none"/>
        </w:rPr>
      </w:pPr>
      <w:r>
        <w:rPr>
          <w:rFonts w:ascii="Times New Roman" w:hAnsi="Times New Roman"/>
          <w:color w:val="auto"/>
          <w:highlight w:val="none"/>
        </w:rPr>
      </w:r>
      <w:r/>
    </w:p>
    <w:p>
      <w:pPr>
        <w:pStyle w:val="895"/>
        <w:rPr>
          <w:rFonts w:ascii="Times New Roman" w:hAnsi="Times New Roman"/>
          <w:color w:val="auto"/>
          <w:highlight w:val="none"/>
        </w:rPr>
      </w:pPr>
      <w:r>
        <w:rPr>
          <w:rFonts w:ascii="Times New Roman" w:hAnsi="Times New Roman"/>
          <w:color w:val="auto"/>
          <w:highlight w:val="none"/>
        </w:rPr>
        <w:t xml:space="preserve"></w:t>
      </w:r>
      <w:bookmarkStart w:id="370" w:name="_Hlk149905800"/>
      <w:r>
        <w:rPr>
          <w:rFonts w:hint="eastAsia" w:ascii="Times New Roman" w:hAnsi="Times New Roman"/>
          <w:bCs/>
          <w:color w:val="auto"/>
          <w:highlight w:val="none"/>
        </w:rPr>
        <w:t xml:space="preserve">投标单位名称：</w:t>
      </w:r>
      <w:r>
        <w:rPr>
          <w:rFonts w:hint="eastAsia" w:ascii="Times New Roman" w:hAnsi="Times New Roman" w:cs="楷体"/>
          <w:color w:val="auto"/>
          <w:highlight w:val="none"/>
        </w:rPr>
        <w:t xml:space="preserve">（加盖CA电子公章）</w:t>
      </w:r>
      <w:bookmarkEnd w:id="370"/>
      <w:r/>
      <w:r/>
    </w:p>
    <w:p>
      <w:pPr>
        <w:ind w:left="420" w:firstLine="4560"/>
        <w:jc w:val="left"/>
        <w:spacing w:line="42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日期：________年____月____日</w:t>
      </w:r>
      <w:r/>
    </w:p>
    <w:p>
      <w:pPr>
        <w:pStyle w:val="857"/>
        <w:rPr>
          <w:rFonts w:ascii="Times New Roman" w:hAnsi="Times New Roman"/>
          <w:color w:val="auto"/>
          <w:sz w:val="20"/>
          <w:szCs w:val="20"/>
          <w:highlight w:val="none"/>
        </w:rPr>
      </w:pPr>
      <w:r>
        <w:rPr>
          <w:rFonts w:ascii="Times New Roman" w:hAnsi="Times New Roman"/>
          <w:color w:val="auto"/>
          <w:sz w:val="20"/>
          <w:szCs w:val="20"/>
          <w:highlight w:val="none"/>
        </w:rPr>
      </w:r>
      <w:r/>
    </w:p>
    <w:p>
      <w:pPr>
        <w:pStyle w:val="857"/>
        <w:rPr>
          <w:rFonts w:ascii="Times New Roman" w:hAnsi="Times New Roman"/>
          <w:color w:val="auto"/>
          <w:highlight w:val="none"/>
        </w:rPr>
      </w:pPr>
      <w:r>
        <w:rPr>
          <w:rFonts w:ascii="Times New Roman" w:hAnsi="Times New Roman"/>
          <w:color w:val="auto"/>
          <w:highlight w:val="none"/>
        </w:rPr>
      </w:r>
      <w:r/>
    </w:p>
    <w:p>
      <w:pPr>
        <w:pStyle w:val="857"/>
        <w:rPr>
          <w:rFonts w:ascii="Times New Roman" w:hAnsi="Times New Roman"/>
          <w:color w:val="auto"/>
          <w:highlight w:val="none"/>
        </w:rPr>
      </w:pPr>
      <w:r>
        <w:rPr>
          <w:rFonts w:ascii="Times New Roman" w:hAnsi="Times New Roman"/>
          <w:color w:val="auto"/>
          <w:highlight w:val="none"/>
        </w:rPr>
      </w:r>
      <w:r/>
    </w:p>
    <w:p>
      <w:pPr>
        <w:jc w:val="center"/>
        <w:rPr>
          <w:rFonts w:ascii="Times New Roman" w:hAnsi="Times New Roman"/>
          <w:b/>
          <w:color w:val="auto"/>
          <w:spacing w:val="20"/>
          <w:sz w:val="32"/>
          <w:szCs w:val="32"/>
          <w:highlight w:val="none"/>
        </w:rPr>
      </w:pPr>
      <w:r>
        <w:rPr>
          <w:rFonts w:ascii="Times New Roman" w:hAnsi="Times New Roman"/>
          <w:b/>
          <w:color w:val="auto"/>
          <w:spacing w:val="20"/>
          <w:sz w:val="32"/>
          <w:szCs w:val="32"/>
          <w:highlight w:val="none"/>
        </w:rPr>
      </w:r>
      <w:r/>
    </w:p>
    <w:p>
      <w:pPr>
        <w:jc w:val="center"/>
        <w:keepLines/>
        <w:keepNext/>
        <w:spacing w:after="240" w:line="360" w:lineRule="auto"/>
        <w:widowControl/>
        <w:rPr>
          <w:rFonts w:ascii="Times New Roman" w:hAnsi="Times New Roman"/>
          <w:b/>
          <w:color w:val="auto"/>
          <w:spacing w:val="20"/>
          <w:sz w:val="32"/>
          <w:szCs w:val="32"/>
          <w:highlight w:val="none"/>
        </w:rPr>
        <w:outlineLvl w:val="0"/>
      </w:pPr>
      <w:r/>
      <w:bookmarkStart w:id="371" w:name="_Toc27885"/>
      <w:r/>
      <w:bookmarkStart w:id="372" w:name="_Toc12502"/>
      <w:r>
        <w:rPr>
          <w:rFonts w:hint="eastAsia" w:ascii="Times New Roman" w:hAnsi="Times New Roman"/>
          <w:b/>
          <w:color w:val="auto"/>
          <w:spacing w:val="20"/>
          <w:sz w:val="32"/>
          <w:szCs w:val="32"/>
          <w:highlight w:val="none"/>
        </w:rPr>
        <w:t xml:space="preserve">十</w:t>
      </w:r>
      <w:r>
        <w:rPr>
          <w:rFonts w:hint="eastAsia" w:ascii="Times New Roman" w:hAnsi="Times New Roman"/>
          <w:b/>
          <w:color w:val="auto"/>
          <w:spacing w:val="20"/>
          <w:sz w:val="32"/>
          <w:szCs w:val="32"/>
          <w:highlight w:val="none"/>
          <w:lang w:val="en-US" w:eastAsia="zh-CN"/>
        </w:rPr>
        <w:t xml:space="preserve">二</w:t>
      </w:r>
      <w:r>
        <w:rPr>
          <w:rFonts w:hint="eastAsia" w:ascii="Times New Roman" w:hAnsi="Times New Roman"/>
          <w:b/>
          <w:color w:val="auto"/>
          <w:spacing w:val="20"/>
          <w:sz w:val="32"/>
          <w:szCs w:val="32"/>
          <w:highlight w:val="none"/>
        </w:rPr>
        <w:t xml:space="preserve">、采购需求偏离表</w:t>
      </w:r>
      <w:r>
        <w:rPr>
          <w:rFonts w:ascii="Times New Roman" w:hAnsi="Times New Roman"/>
          <w:b/>
          <w:color w:val="auto"/>
          <w:spacing w:val="20"/>
          <w:sz w:val="32"/>
          <w:szCs w:val="32"/>
          <w:highlight w:val="none"/>
        </w:rPr>
        <w:t xml:space="preserve">（实质性格式）</w:t>
      </w:r>
      <w:bookmarkEnd w:id="371"/>
      <w:r/>
      <w:bookmarkEnd w:id="372"/>
      <w:r/>
      <w:r/>
    </w:p>
    <w:p>
      <w:pPr>
        <w:spacing w:line="360" w:lineRule="auto"/>
        <w:rPr>
          <w:rFonts w:ascii="Times New Roman" w:hAnsi="Times New Roman" w:cs="宋体"/>
          <w:color w:val="auto"/>
          <w:sz w:val="20"/>
          <w:szCs w:val="21"/>
          <w:highlight w:val="none"/>
        </w:rPr>
      </w:pPr>
      <w:r>
        <w:rPr>
          <w:rFonts w:hint="eastAsia" w:ascii="Times New Roman" w:hAnsi="Times New Roman" w:cs="宋体"/>
          <w:bCs/>
          <w:color w:val="auto"/>
          <w:sz w:val="24"/>
          <w:highlight w:val="none"/>
        </w:rPr>
        <w:t xml:space="preserve">项目编号：</w:t>
      </w:r>
      <w:r>
        <w:rPr>
          <w:rFonts w:hint="eastAsia" w:ascii="Times New Roman" w:hAnsi="Times New Roman" w:cs="宋体"/>
          <w:color w:val="auto"/>
          <w:sz w:val="20"/>
          <w:szCs w:val="21"/>
          <w:highlight w:val="none"/>
        </w:rPr>
        <w:t xml:space="preserve">                            </w:t>
      </w:r>
      <w:r>
        <w:rPr>
          <w:rFonts w:hint="eastAsia" w:ascii="Times New Roman" w:hAnsi="Times New Roman" w:cs="宋体"/>
          <w:bCs/>
          <w:color w:val="auto"/>
          <w:sz w:val="24"/>
          <w:highlight w:val="none"/>
        </w:rPr>
        <w:t xml:space="preserve"> 项目名称：</w:t>
      </w:r>
      <w:r/>
    </w:p>
    <w:tbl>
      <w:tblPr>
        <w:tblStyle w:val="856"/>
        <w:tblW w:w="92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6"/>
        <w:gridCol w:w="1426"/>
        <w:gridCol w:w="2295"/>
        <w:gridCol w:w="2046"/>
        <w:gridCol w:w="1805"/>
        <w:gridCol w:w="970"/>
      </w:tblGrid>
      <w:tr>
        <w:trPr>
          <w:jc w:val="center"/>
          <w:trHeight w:val="1053"/>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rPr>
                <w:rFonts w:ascii="Times New Roman" w:hAnsi="Times New Roman" w:cs="宋体"/>
                <w:color w:val="auto"/>
                <w:sz w:val="24"/>
                <w:highlight w:val="none"/>
              </w:rPr>
            </w:pPr>
            <w:r>
              <w:rPr>
                <w:rFonts w:ascii="Times New Roman" w:hAnsi="Times New Roman" w:cs="宋体"/>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426" w:type="dxa"/>
            <w:vAlign w:val="center"/>
            <w:textDirection w:val="lrTb"/>
            <w:noWrap w:val="false"/>
          </w:tcPr>
          <w:p>
            <w:pPr>
              <w:jc w:val="center"/>
              <w:rPr>
                <w:rFonts w:hint="eastAsia" w:ascii="Times New Roman" w:hAnsi="Times New Roman" w:eastAsia="宋体" w:cs="宋体"/>
                <w:color w:val="auto"/>
                <w:sz w:val="24"/>
                <w:highlight w:val="none"/>
                <w:lang w:eastAsia="zh-CN"/>
              </w:rPr>
            </w:pPr>
            <w:r>
              <w:rPr>
                <w:rFonts w:hint="eastAsia" w:ascii="Times New Roman" w:hAnsi="Times New Roman" w:cs="宋体"/>
                <w:color w:val="auto"/>
                <w:sz w:val="24"/>
                <w:highlight w:val="none"/>
              </w:rPr>
              <w:t xml:space="preserve">招标</w:t>
            </w:r>
            <w:r>
              <w:rPr>
                <w:rFonts w:ascii="Times New Roman" w:hAnsi="Times New Roman" w:cs="宋体"/>
                <w:color w:val="auto"/>
                <w:sz w:val="24"/>
                <w:highlight w:val="none"/>
              </w:rPr>
              <w:t xml:space="preserve">文件条目号</w:t>
            </w:r>
            <w:r>
              <w:rPr>
                <w:rFonts w:hint="eastAsia" w:ascii="Times New Roman" w:hAnsi="Times New Roman" w:cs="宋体"/>
                <w:color w:val="auto"/>
                <w:sz w:val="24"/>
                <w:highlight w:val="none"/>
                <w:lang w:eastAsia="zh-CN"/>
              </w:rPr>
              <w:t xml:space="preserve">（</w:t>
            </w:r>
            <w:r>
              <w:rPr>
                <w:rFonts w:ascii="Times New Roman" w:hAnsi="Times New Roman" w:cs="宋体"/>
                <w:color w:val="auto"/>
                <w:sz w:val="24"/>
                <w:highlight w:val="none"/>
              </w:rPr>
              <w:t xml:space="preserve">页码</w:t>
            </w:r>
            <w:r>
              <w:rPr>
                <w:rFonts w:hint="eastAsia" w:ascii="Times New Roman" w:hAnsi="Times New Roman" w:cs="宋体"/>
                <w:color w:val="auto"/>
                <w:sz w:val="24"/>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2295" w:type="dxa"/>
            <w:vAlign w:val="center"/>
            <w:textDirection w:val="lrTb"/>
            <w:noWrap w:val="false"/>
          </w:tcPr>
          <w:p>
            <w:pPr>
              <w:jc w:val="center"/>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招标</w:t>
            </w:r>
            <w:r>
              <w:rPr>
                <w:rFonts w:ascii="Times New Roman" w:hAnsi="Times New Roman" w:cs="宋体"/>
                <w:color w:val="auto"/>
                <w:sz w:val="24"/>
                <w:highlight w:val="none"/>
              </w:rPr>
              <w:t xml:space="preserve">文件要求</w:t>
            </w:r>
            <w:r/>
          </w:p>
        </w:tc>
        <w:tc>
          <w:tcPr>
            <w:tcBorders>
              <w:top w:val="single" w:color="auto" w:sz="4" w:space="0"/>
              <w:left w:val="single" w:color="auto" w:sz="4" w:space="0"/>
              <w:bottom w:val="single" w:color="auto" w:sz="4" w:space="0"/>
              <w:right w:val="single" w:color="auto" w:sz="4" w:space="0"/>
            </w:tcBorders>
            <w:tcW w:w="2046" w:type="dxa"/>
            <w:vAlign w:val="center"/>
            <w:textDirection w:val="lrTb"/>
            <w:noWrap w:val="false"/>
          </w:tcPr>
          <w:p>
            <w:pPr>
              <w:jc w:val="center"/>
              <w:rPr>
                <w:rFonts w:ascii="Times New Roman" w:hAnsi="Times New Roman" w:cs="宋体"/>
                <w:color w:val="auto"/>
                <w:sz w:val="24"/>
                <w:highlight w:val="none"/>
              </w:rPr>
            </w:pPr>
            <w:r>
              <w:rPr>
                <w:rFonts w:ascii="Times New Roman" w:hAnsi="Times New Roman" w:cs="宋体"/>
                <w:color w:val="auto"/>
                <w:sz w:val="24"/>
                <w:highlight w:val="none"/>
              </w:rPr>
              <w:t xml:space="preserve">响应内容</w:t>
            </w:r>
            <w:r/>
          </w:p>
        </w:tc>
        <w:tc>
          <w:tcPr>
            <w:tcBorders>
              <w:top w:val="single" w:color="auto" w:sz="4" w:space="0"/>
              <w:left w:val="single" w:color="auto" w:sz="4" w:space="0"/>
              <w:bottom w:val="single" w:color="auto" w:sz="4" w:space="0"/>
              <w:right w:val="single" w:color="auto" w:sz="4" w:space="0"/>
            </w:tcBorders>
            <w:tcW w:w="1805" w:type="dxa"/>
            <w:vAlign w:val="center"/>
            <w:textDirection w:val="lrTb"/>
            <w:noWrap w:val="false"/>
          </w:tcPr>
          <w:p>
            <w:pPr>
              <w:jc w:val="center"/>
              <w:rPr>
                <w:rFonts w:ascii="Times New Roman" w:hAnsi="Times New Roman" w:cs="宋体"/>
                <w:color w:val="auto"/>
                <w:sz w:val="24"/>
                <w:highlight w:val="none"/>
              </w:rPr>
            </w:pPr>
            <w:r>
              <w:rPr>
                <w:rFonts w:ascii="Times New Roman" w:hAnsi="Times New Roman" w:cs="宋体"/>
                <w:color w:val="auto"/>
                <w:sz w:val="24"/>
                <w:highlight w:val="none"/>
              </w:rPr>
              <w:t xml:space="preserve">偏离情况</w:t>
            </w:r>
            <w:r/>
          </w:p>
          <w:p>
            <w:pPr>
              <w:jc w:val="center"/>
              <w:rPr>
                <w:rFonts w:ascii="Times New Roman" w:hAnsi="Times New Roman" w:cs="宋体"/>
                <w:color w:val="auto"/>
                <w:sz w:val="24"/>
                <w:highlight w:val="none"/>
              </w:rPr>
            </w:pPr>
            <w:r>
              <w:rPr>
                <w:rFonts w:ascii="Times New Roman" w:hAnsi="Times New Roman" w:cs="宋体"/>
                <w:color w:val="auto"/>
                <w:sz w:val="24"/>
                <w:szCs w:val="21"/>
                <w:highlight w:val="none"/>
              </w:rPr>
              <w:t xml:space="preserve">（据实填写）</w:t>
            </w:r>
            <w:r/>
          </w:p>
        </w:tc>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jc w:val="center"/>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说明</w:t>
            </w:r>
            <w:r/>
          </w:p>
        </w:tc>
      </w:tr>
      <w:tr>
        <w:trPr>
          <w:jc w:val="center"/>
          <w:trHeight w:val="930"/>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426" w:type="dxa"/>
            <w:vAlign w:val="center"/>
            <w:textDirection w:val="lrTb"/>
            <w:noWrap w:val="false"/>
          </w:tcPr>
          <w:p>
            <w:pPr>
              <w:jc w:val="center"/>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2295" w:type="dxa"/>
            <w:vAlign w:val="center"/>
            <w:textDirection w:val="lrTb"/>
            <w:noWrap w:val="false"/>
          </w:tcPr>
          <w:p>
            <w:pPr>
              <w:jc w:val="center"/>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2046" w:type="dxa"/>
            <w:vAlign w:val="center"/>
            <w:textDirection w:val="lrTb"/>
            <w:noWrap w:val="false"/>
          </w:tcPr>
          <w:p>
            <w:pPr>
              <w:jc w:val="center"/>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805" w:type="dxa"/>
            <w:vAlign w:val="center"/>
            <w:textDirection w:val="lrTb"/>
            <w:noWrap w:val="false"/>
          </w:tcPr>
          <w:p>
            <w:pPr>
              <w:jc w:val="center"/>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jc w:val="center"/>
              <w:rPr>
                <w:rFonts w:ascii="Times New Roman" w:hAnsi="Times New Roman" w:cs="宋体"/>
                <w:color w:val="auto"/>
                <w:sz w:val="24"/>
                <w:highlight w:val="none"/>
              </w:rPr>
            </w:pPr>
            <w:r>
              <w:rPr>
                <w:rFonts w:ascii="Times New Roman" w:hAnsi="Times New Roman" w:cs="宋体"/>
                <w:color w:val="auto"/>
                <w:sz w:val="24"/>
                <w:highlight w:val="none"/>
              </w:rPr>
            </w:r>
            <w:r/>
          </w:p>
        </w:tc>
      </w:tr>
      <w:tr>
        <w:trPr>
          <w:jc w:val="center"/>
          <w:trHeight w:val="930"/>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426" w:type="dxa"/>
            <w:vAlign w:val="center"/>
            <w:textDirection w:val="lrTb"/>
            <w:noWrap w:val="false"/>
          </w:tcPr>
          <w:p>
            <w:pPr>
              <w:jc w:val="center"/>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2295" w:type="dxa"/>
            <w:vAlign w:val="center"/>
            <w:textDirection w:val="lrTb"/>
            <w:noWrap w:val="false"/>
          </w:tcPr>
          <w:p>
            <w:pPr>
              <w:jc w:val="center"/>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2046" w:type="dxa"/>
            <w:vAlign w:val="center"/>
            <w:textDirection w:val="lrTb"/>
            <w:noWrap w:val="false"/>
          </w:tcPr>
          <w:p>
            <w:pPr>
              <w:jc w:val="center"/>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805" w:type="dxa"/>
            <w:vAlign w:val="center"/>
            <w:textDirection w:val="lrTb"/>
            <w:noWrap w:val="false"/>
          </w:tcPr>
          <w:p>
            <w:pPr>
              <w:jc w:val="center"/>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jc w:val="center"/>
              <w:rPr>
                <w:rFonts w:ascii="Times New Roman" w:hAnsi="Times New Roman" w:cs="宋体"/>
                <w:color w:val="auto"/>
                <w:sz w:val="24"/>
                <w:highlight w:val="none"/>
              </w:rPr>
            </w:pPr>
            <w:r>
              <w:rPr>
                <w:rFonts w:ascii="Times New Roman" w:hAnsi="Times New Roman" w:cs="宋体"/>
                <w:color w:val="auto"/>
                <w:sz w:val="24"/>
                <w:highlight w:val="none"/>
              </w:rPr>
            </w:r>
            <w:r/>
          </w:p>
        </w:tc>
      </w:tr>
      <w:tr>
        <w:trPr>
          <w:jc w:val="center"/>
          <w:trHeight w:val="930"/>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426" w:type="dxa"/>
            <w:vAlign w:val="center"/>
            <w:textDirection w:val="lrTb"/>
            <w:noWrap w:val="false"/>
          </w:tcPr>
          <w:p>
            <w:pPr>
              <w:jc w:val="center"/>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2295" w:type="dxa"/>
            <w:vAlign w:val="center"/>
            <w:textDirection w:val="lrTb"/>
            <w:noWrap w:val="false"/>
          </w:tcPr>
          <w:p>
            <w:pPr>
              <w:jc w:val="center"/>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2046" w:type="dxa"/>
            <w:vAlign w:val="center"/>
            <w:textDirection w:val="lrTb"/>
            <w:noWrap w:val="false"/>
          </w:tcPr>
          <w:p>
            <w:pPr>
              <w:jc w:val="center"/>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805" w:type="dxa"/>
            <w:vAlign w:val="center"/>
            <w:textDirection w:val="lrTb"/>
            <w:noWrap w:val="false"/>
          </w:tcPr>
          <w:p>
            <w:pPr>
              <w:jc w:val="center"/>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jc w:val="center"/>
              <w:rPr>
                <w:rFonts w:ascii="Times New Roman" w:hAnsi="Times New Roman" w:cs="宋体"/>
                <w:color w:val="auto"/>
                <w:sz w:val="24"/>
                <w:highlight w:val="none"/>
              </w:rPr>
            </w:pPr>
            <w:r>
              <w:rPr>
                <w:rFonts w:ascii="Times New Roman" w:hAnsi="Times New Roman" w:cs="宋体"/>
                <w:color w:val="auto"/>
                <w:sz w:val="24"/>
                <w:highlight w:val="none"/>
              </w:rPr>
            </w:r>
            <w:r/>
          </w:p>
        </w:tc>
      </w:tr>
      <w:tr>
        <w:trPr>
          <w:jc w:val="center"/>
          <w:trHeight w:val="930"/>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426" w:type="dxa"/>
            <w:vAlign w:val="center"/>
            <w:textDirection w:val="lrTb"/>
            <w:noWrap w:val="false"/>
          </w:tcPr>
          <w:p>
            <w:pPr>
              <w:jc w:val="center"/>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2295" w:type="dxa"/>
            <w:vAlign w:val="center"/>
            <w:textDirection w:val="lrTb"/>
            <w:noWrap w:val="false"/>
          </w:tcPr>
          <w:p>
            <w:pPr>
              <w:jc w:val="center"/>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2046" w:type="dxa"/>
            <w:vAlign w:val="center"/>
            <w:textDirection w:val="lrTb"/>
            <w:noWrap w:val="false"/>
          </w:tcPr>
          <w:p>
            <w:pPr>
              <w:jc w:val="center"/>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805" w:type="dxa"/>
            <w:vAlign w:val="center"/>
            <w:textDirection w:val="lrTb"/>
            <w:noWrap w:val="false"/>
          </w:tcPr>
          <w:p>
            <w:pPr>
              <w:jc w:val="center"/>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jc w:val="center"/>
              <w:rPr>
                <w:rFonts w:ascii="Times New Roman" w:hAnsi="Times New Roman" w:cs="宋体"/>
                <w:color w:val="auto"/>
                <w:sz w:val="24"/>
                <w:highlight w:val="none"/>
              </w:rPr>
            </w:pPr>
            <w:r>
              <w:rPr>
                <w:rFonts w:ascii="Times New Roman" w:hAnsi="Times New Roman" w:cs="宋体"/>
                <w:color w:val="auto"/>
                <w:sz w:val="24"/>
                <w:highlight w:val="none"/>
              </w:rPr>
            </w:r>
            <w:r/>
          </w:p>
        </w:tc>
      </w:tr>
      <w:tr>
        <w:trPr>
          <w:jc w:val="center"/>
          <w:trHeight w:val="930"/>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426" w:type="dxa"/>
            <w:vAlign w:val="center"/>
            <w:textDirection w:val="lrTb"/>
            <w:noWrap w:val="false"/>
          </w:tcPr>
          <w:p>
            <w:pPr>
              <w:jc w:val="center"/>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2295" w:type="dxa"/>
            <w:vAlign w:val="center"/>
            <w:textDirection w:val="lrTb"/>
            <w:noWrap w:val="false"/>
          </w:tcPr>
          <w:p>
            <w:pPr>
              <w:jc w:val="center"/>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2046" w:type="dxa"/>
            <w:vAlign w:val="center"/>
            <w:textDirection w:val="lrTb"/>
            <w:noWrap w:val="false"/>
          </w:tcPr>
          <w:p>
            <w:pPr>
              <w:jc w:val="center"/>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805" w:type="dxa"/>
            <w:vAlign w:val="center"/>
            <w:textDirection w:val="lrTb"/>
            <w:noWrap w:val="false"/>
          </w:tcPr>
          <w:p>
            <w:pPr>
              <w:jc w:val="center"/>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jc w:val="center"/>
              <w:rPr>
                <w:rFonts w:ascii="Times New Roman" w:hAnsi="Times New Roman" w:cs="宋体"/>
                <w:color w:val="auto"/>
                <w:sz w:val="24"/>
                <w:highlight w:val="none"/>
              </w:rPr>
            </w:pPr>
            <w:r>
              <w:rPr>
                <w:rFonts w:ascii="Times New Roman" w:hAnsi="Times New Roman" w:cs="宋体"/>
                <w:color w:val="auto"/>
                <w:sz w:val="24"/>
                <w:highlight w:val="none"/>
              </w:rPr>
            </w:r>
            <w:r/>
          </w:p>
        </w:tc>
      </w:tr>
      <w:tr>
        <w:trPr>
          <w:jc w:val="center"/>
          <w:trHeight w:val="930"/>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426" w:type="dxa"/>
            <w:vAlign w:val="center"/>
            <w:textDirection w:val="lrTb"/>
            <w:noWrap w:val="false"/>
          </w:tcPr>
          <w:p>
            <w:pPr>
              <w:jc w:val="center"/>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2295" w:type="dxa"/>
            <w:vAlign w:val="center"/>
            <w:textDirection w:val="lrTb"/>
            <w:noWrap w:val="false"/>
          </w:tcPr>
          <w:p>
            <w:pPr>
              <w:jc w:val="center"/>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2046" w:type="dxa"/>
            <w:vAlign w:val="center"/>
            <w:textDirection w:val="lrTb"/>
            <w:noWrap w:val="false"/>
          </w:tcPr>
          <w:p>
            <w:pPr>
              <w:jc w:val="center"/>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805" w:type="dxa"/>
            <w:vAlign w:val="center"/>
            <w:textDirection w:val="lrTb"/>
            <w:noWrap w:val="false"/>
          </w:tcPr>
          <w:p>
            <w:pPr>
              <w:jc w:val="center"/>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jc w:val="center"/>
              <w:rPr>
                <w:rFonts w:ascii="Times New Roman" w:hAnsi="Times New Roman" w:cs="宋体"/>
                <w:color w:val="auto"/>
                <w:sz w:val="24"/>
                <w:highlight w:val="none"/>
              </w:rPr>
            </w:pPr>
            <w:r>
              <w:rPr>
                <w:rFonts w:ascii="Times New Roman" w:hAnsi="Times New Roman" w:cs="宋体"/>
                <w:color w:val="auto"/>
                <w:sz w:val="24"/>
                <w:highlight w:val="none"/>
              </w:rPr>
            </w:r>
            <w:r/>
          </w:p>
        </w:tc>
      </w:tr>
    </w:tbl>
    <w:p>
      <w:pPr>
        <w:spacing w:line="360" w:lineRule="auto"/>
        <w:rPr>
          <w:rFonts w:ascii="Times New Roman" w:hAnsi="Times New Roman" w:cs="宋体"/>
          <w:color w:val="auto"/>
          <w:sz w:val="20"/>
          <w:szCs w:val="21"/>
          <w:highlight w:val="none"/>
        </w:rPr>
      </w:pPr>
      <w:r>
        <w:rPr>
          <w:rFonts w:hint="eastAsia" w:ascii="Times New Roman" w:hAnsi="Times New Roman" w:cs="宋体"/>
          <w:color w:val="auto"/>
          <w:sz w:val="20"/>
          <w:szCs w:val="21"/>
          <w:highlight w:val="none"/>
        </w:rPr>
        <w:t xml:space="preserve">                                                                                                                                                                                    </w:t>
      </w:r>
      <w:r/>
    </w:p>
    <w:p>
      <w:pPr>
        <w:ind w:firstLine="4440"/>
        <w:spacing w:line="360" w:lineRule="auto"/>
        <w:rPr>
          <w:rFonts w:ascii="Times New Roman" w:hAnsi="Times New Roman" w:eastAsia="黑体" w:cs="黑体"/>
          <w:bCs/>
          <w:color w:val="auto"/>
          <w:sz w:val="24"/>
          <w:highlight w:val="none"/>
        </w:rPr>
      </w:pPr>
      <w:r>
        <w:rPr>
          <w:rFonts w:ascii="Times New Roman" w:hAnsi="Times New Roman" w:eastAsia="黑体" w:cs="黑体"/>
          <w:bCs/>
          <w:color w:val="auto"/>
          <w:sz w:val="24"/>
          <w:highlight w:val="none"/>
        </w:rPr>
      </w:r>
      <w:r/>
    </w:p>
    <w:p>
      <w:pPr>
        <w:ind w:firstLine="4680"/>
        <w:spacing w:line="360" w:lineRule="auto"/>
        <w:rPr>
          <w:rFonts w:ascii="Times New Roman" w:hAnsi="Times New Roman" w:eastAsia="黑体" w:cs="黑体"/>
          <w:bCs/>
          <w:color w:val="auto"/>
          <w:sz w:val="24"/>
          <w:highlight w:val="none"/>
        </w:rPr>
      </w:pPr>
      <w:r>
        <w:rPr>
          <w:rFonts w:hint="eastAsia" w:ascii="Times New Roman" w:hAnsi="Times New Roman"/>
          <w:bCs/>
          <w:color w:val="auto"/>
          <w:sz w:val="24"/>
          <w:highlight w:val="none"/>
        </w:rPr>
        <w:t xml:space="preserve">投标单位名称：</w:t>
      </w:r>
      <w:r>
        <w:rPr>
          <w:rFonts w:hint="eastAsia" w:ascii="Times New Roman" w:hAnsi="Times New Roman" w:cs="楷体"/>
          <w:color w:val="auto"/>
          <w:sz w:val="24"/>
          <w:highlight w:val="none"/>
        </w:rPr>
        <w:t xml:space="preserve">（加盖CA电子公章）</w:t>
      </w:r>
      <w:r>
        <w:rPr>
          <w:rFonts w:hint="eastAsia" w:ascii="Times New Roman" w:hAnsi="Times New Roman" w:eastAsia="黑体" w:cs="黑体"/>
          <w:bCs/>
          <w:color w:val="auto"/>
          <w:sz w:val="24"/>
          <w:highlight w:val="none"/>
        </w:rPr>
        <w:t xml:space="preserve">  </w:t>
      </w:r>
      <w:r/>
    </w:p>
    <w:p>
      <w:pPr>
        <w:pStyle w:val="895"/>
        <w:ind w:firstLine="4800"/>
        <w:rPr>
          <w:rFonts w:ascii="Times New Roman" w:hAnsi="Times New Roman" w:cs="Times New Roman"/>
          <w:bCs/>
          <w:color w:val="auto"/>
          <w:highlight w:val="none"/>
        </w:rPr>
      </w:pPr>
      <w:r>
        <w:rPr>
          <w:rFonts w:hint="eastAsia" w:ascii="Times New Roman" w:hAnsi="Times New Roman" w:cs="Times New Roman"/>
          <w:bCs/>
          <w:color w:val="auto"/>
          <w:highlight w:val="none"/>
        </w:rPr>
        <w:t xml:space="preserve">日期：_____年______月______日</w:t>
      </w:r>
      <w:r/>
    </w:p>
    <w:p>
      <w:pPr>
        <w:spacing w:line="360" w:lineRule="auto"/>
        <w:rPr>
          <w:rFonts w:ascii="Times New Roman" w:hAnsi="Times New Roman"/>
          <w:b/>
          <w:color w:val="auto"/>
          <w:sz w:val="24"/>
          <w:highlight w:val="none"/>
        </w:rPr>
      </w:pPr>
      <w:r>
        <w:rPr>
          <w:rFonts w:hint="eastAsia" w:ascii="Times New Roman" w:hAnsi="Times New Roman"/>
          <w:b/>
          <w:color w:val="auto"/>
          <w:sz w:val="24"/>
          <w:highlight w:val="none"/>
        </w:rPr>
        <w:t xml:space="preserve">注意事项：</w:t>
      </w:r>
      <w:r/>
    </w:p>
    <w:p>
      <w:pPr>
        <w:numPr>
          <w:ilvl w:val="0"/>
          <w:numId w:val="11"/>
        </w:numPr>
        <w:ind w:firstLine="482"/>
        <w:spacing w:line="440" w:lineRule="exact"/>
        <w:rPr>
          <w:rFonts w:ascii="Times New Roman" w:hAnsi="Times New Roman"/>
          <w:b/>
          <w:bCs/>
          <w:color w:val="auto"/>
          <w:sz w:val="24"/>
          <w:highlight w:val="none"/>
        </w:rPr>
      </w:pPr>
      <w:r>
        <w:rPr>
          <w:rFonts w:hint="eastAsia" w:ascii="Times New Roman" w:hAnsi="Times New Roman"/>
          <w:b/>
          <w:bCs/>
          <w:color w:val="auto"/>
          <w:sz w:val="24"/>
          <w:highlight w:val="none"/>
        </w:rPr>
        <w:t xml:space="preserve">请按上表格式，依照招标文件项目要求相应内容逐项响应。</w:t>
      </w:r>
      <w:r/>
    </w:p>
    <w:p>
      <w:pPr>
        <w:numPr>
          <w:ilvl w:val="0"/>
          <w:numId w:val="11"/>
        </w:numPr>
        <w:ind w:firstLine="482"/>
        <w:spacing w:line="440" w:lineRule="exact"/>
        <w:rPr>
          <w:rFonts w:ascii="Times New Roman" w:hAnsi="Times New Roman"/>
          <w:b/>
          <w:bCs/>
          <w:color w:val="auto"/>
          <w:sz w:val="24"/>
          <w:highlight w:val="none"/>
        </w:rPr>
      </w:pPr>
      <w:r>
        <w:rPr>
          <w:rFonts w:hint="eastAsia" w:ascii="Times New Roman" w:hAnsi="Times New Roman"/>
          <w:b/>
          <w:bCs/>
          <w:color w:val="auto"/>
          <w:sz w:val="24"/>
          <w:highlight w:val="none"/>
        </w:rPr>
        <w:t xml:space="preserve">如根据招标文件要求需提供“证明材料”的，需提供证明材料；招标文件未要求提供“证明材料”的，可不提供。</w:t>
      </w:r>
      <w:r/>
    </w:p>
    <w:p>
      <w:pPr>
        <w:numPr>
          <w:ilvl w:val="0"/>
          <w:numId w:val="11"/>
        </w:numPr>
        <w:ind w:firstLine="482"/>
        <w:spacing w:line="440" w:lineRule="exact"/>
        <w:rPr>
          <w:rFonts w:ascii="Times New Roman" w:hAnsi="Times New Roman"/>
          <w:b/>
          <w:bCs/>
          <w:color w:val="auto"/>
          <w:sz w:val="24"/>
          <w:highlight w:val="none"/>
        </w:rPr>
      </w:pPr>
      <w:r>
        <w:rPr>
          <w:rFonts w:hint="eastAsia" w:ascii="Times New Roman" w:hAnsi="Times New Roman"/>
          <w:b/>
          <w:bCs/>
          <w:color w:val="auto"/>
          <w:sz w:val="24"/>
          <w:highlight w:val="none"/>
        </w:rPr>
        <w:t xml:space="preserve">如投标人提供的货物或服务与招标文件的要求存在偏离，偏离情况可填写“正偏离”或“负偏离”；如完全满足招标文件要求，偏离情况填写“完全满足”即可。</w:t>
      </w:r>
      <w:r/>
    </w:p>
    <w:p>
      <w:pPr>
        <w:numPr>
          <w:ilvl w:val="0"/>
          <w:numId w:val="11"/>
        </w:numPr>
        <w:ind w:firstLine="482"/>
        <w:spacing w:line="440" w:lineRule="exact"/>
        <w:rPr>
          <w:rFonts w:ascii="Times New Roman" w:hAnsi="Times New Roman"/>
          <w:b/>
          <w:bCs/>
          <w:color w:val="auto"/>
          <w:sz w:val="24"/>
          <w:highlight w:val="none"/>
        </w:rPr>
      </w:pPr>
      <w:r>
        <w:rPr>
          <w:rFonts w:hint="eastAsia" w:ascii="Times New Roman" w:hAnsi="Times New Roman"/>
          <w:b/>
          <w:bCs/>
          <w:color w:val="auto"/>
          <w:sz w:val="24"/>
          <w:highlight w:val="none"/>
        </w:rPr>
        <w:t xml:space="preserve">对招标文件中第五章的所有商务、技术要求，除本表所列明的所有偏离外，均视作投标人已对之理解和响应。此表中若无任何文字说明，内容为空白，则响应无效。</w:t>
      </w:r>
      <w:r/>
    </w:p>
    <w:p>
      <w:pPr>
        <w:rPr>
          <w:rFonts w:ascii="Times New Roman" w:hAnsi="Times New Roman"/>
          <w:b/>
          <w:color w:val="auto"/>
          <w:spacing w:val="20"/>
          <w:sz w:val="32"/>
          <w:szCs w:val="32"/>
          <w:highlight w:val="none"/>
        </w:rPr>
      </w:pPr>
      <w:r>
        <w:rPr>
          <w:rFonts w:hint="eastAsia" w:ascii="Times New Roman" w:hAnsi="Times New Roman"/>
          <w:b/>
          <w:color w:val="auto"/>
          <w:spacing w:val="20"/>
          <w:sz w:val="32"/>
          <w:szCs w:val="32"/>
          <w:highlight w:val="none"/>
        </w:rPr>
        <w:br w:type="page" w:clear="all"/>
      </w:r>
      <w:r/>
    </w:p>
    <w:p>
      <w:pPr>
        <w:ind w:left="2100"/>
        <w:rPr>
          <w:rFonts w:ascii="Times New Roman" w:hAnsi="Times New Roman"/>
          <w:b/>
          <w:color w:val="auto"/>
          <w:spacing w:val="20"/>
          <w:sz w:val="32"/>
          <w:szCs w:val="32"/>
          <w:highlight w:val="none"/>
        </w:rPr>
      </w:pPr>
      <w:r>
        <w:rPr>
          <w:rFonts w:hint="eastAsia" w:ascii="Times New Roman" w:hAnsi="Times New Roman"/>
          <w:b/>
          <w:color w:val="auto"/>
          <w:spacing w:val="20"/>
          <w:sz w:val="32"/>
          <w:szCs w:val="32"/>
          <w:highlight w:val="none"/>
        </w:rPr>
        <w:t xml:space="preserve">十</w:t>
      </w:r>
      <w:r>
        <w:rPr>
          <w:rFonts w:hint="eastAsia" w:ascii="Times New Roman" w:hAnsi="Times New Roman"/>
          <w:b/>
          <w:color w:val="auto"/>
          <w:spacing w:val="20"/>
          <w:sz w:val="32"/>
          <w:szCs w:val="32"/>
          <w:highlight w:val="none"/>
          <w:lang w:val="en-US" w:eastAsia="zh-CN"/>
        </w:rPr>
        <w:t xml:space="preserve">三</w:t>
      </w:r>
      <w:r>
        <w:rPr>
          <w:rFonts w:hint="eastAsia" w:ascii="Times New Roman" w:hAnsi="Times New Roman"/>
          <w:b/>
          <w:color w:val="auto"/>
          <w:spacing w:val="20"/>
          <w:sz w:val="32"/>
          <w:szCs w:val="32"/>
          <w:highlight w:val="none"/>
        </w:rPr>
        <w:t xml:space="preserve">、合同条款偏离表</w:t>
      </w:r>
      <w:r>
        <w:rPr>
          <w:rFonts w:ascii="Times New Roman" w:hAnsi="Times New Roman"/>
          <w:b/>
          <w:color w:val="auto"/>
          <w:spacing w:val="20"/>
          <w:sz w:val="32"/>
          <w:szCs w:val="32"/>
          <w:highlight w:val="none"/>
        </w:rPr>
        <w:t xml:space="preserve">（实质性格式）</w:t>
      </w:r>
      <w:r/>
    </w:p>
    <w:p>
      <w:pPr>
        <w:pStyle w:val="895"/>
        <w:rPr>
          <w:rFonts w:ascii="Times New Roman" w:hAnsi="Times New Roman"/>
          <w:color w:val="auto"/>
          <w:highlight w:val="none"/>
        </w:rPr>
      </w:pPr>
      <w:r>
        <w:rPr>
          <w:rFonts w:ascii="Times New Roman" w:hAnsi="Times New Roman"/>
          <w:color w:val="auto"/>
          <w:highlight w:val="none"/>
        </w:rPr>
      </w:r>
      <w:r/>
    </w:p>
    <w:p>
      <w:pPr>
        <w:rPr>
          <w:rFonts w:ascii="Times New Roman" w:hAnsi="Times New Roman"/>
          <w:b/>
          <w:color w:val="auto"/>
          <w:sz w:val="36"/>
          <w:szCs w:val="36"/>
          <w:highlight w:val="none"/>
        </w:rPr>
      </w:pPr>
      <w:r>
        <w:rPr>
          <w:rFonts w:ascii="Times New Roman" w:hAnsi="Times New Roman"/>
          <w:b/>
          <w:color w:val="auto"/>
          <w:sz w:val="36"/>
          <w:szCs w:val="36"/>
          <w:highlight w:val="none"/>
        </w:rPr>
      </w:r>
      <w:r/>
    </w:p>
    <w:p>
      <w:pPr>
        <w:jc w:val="center"/>
        <w:rPr>
          <w:rFonts w:ascii="Times New Roman" w:hAnsi="Times New Roman"/>
          <w:color w:val="auto"/>
          <w:sz w:val="36"/>
          <w:szCs w:val="36"/>
          <w:highlight w:val="none"/>
        </w:rPr>
      </w:pPr>
      <w:r>
        <w:rPr>
          <w:rFonts w:ascii="Times New Roman" w:hAnsi="Times New Roman"/>
          <w:color w:val="auto"/>
          <w:sz w:val="36"/>
          <w:szCs w:val="36"/>
          <w:highlight w:val="none"/>
        </w:rPr>
      </w:r>
      <w:r/>
    </w:p>
    <w:p>
      <w:pPr>
        <w:ind w:firstLine="240"/>
        <w:jc w:val="left"/>
        <w:spacing w:line="360" w:lineRule="auto"/>
        <w:tabs>
          <w:tab w:val="left" w:pos="1800" w:leader="none"/>
          <w:tab w:val="left" w:pos="5580" w:leader="none"/>
        </w:tabs>
        <w:rPr>
          <w:rFonts w:ascii="Times New Roman" w:hAnsi="Times New Roman"/>
          <w:color w:val="auto"/>
          <w:sz w:val="24"/>
          <w:highlight w:val="none"/>
        </w:rPr>
      </w:pPr>
      <w:r>
        <w:rPr>
          <w:rFonts w:hint="eastAsia" w:ascii="Times New Roman" w:hAnsi="Times New Roman"/>
          <w:color w:val="auto"/>
          <w:sz w:val="24"/>
          <w:highlight w:val="none"/>
        </w:rPr>
        <w:t xml:space="preserve">项目编号：</w:t>
      </w:r>
      <w:r/>
    </w:p>
    <w:p>
      <w:pPr>
        <w:ind w:firstLine="240"/>
        <w:jc w:val="left"/>
        <w:spacing w:line="360" w:lineRule="auto"/>
        <w:tabs>
          <w:tab w:val="left" w:pos="1800" w:leader="none"/>
          <w:tab w:val="left" w:pos="5580" w:leader="none"/>
        </w:tabs>
        <w:rPr>
          <w:rFonts w:ascii="Times New Roman" w:hAnsi="Times New Roman"/>
          <w:color w:val="auto"/>
          <w:sz w:val="24"/>
          <w:highlight w:val="none"/>
          <w:u w:val="single"/>
        </w:rPr>
      </w:pPr>
      <w:r>
        <w:rPr>
          <w:rFonts w:hint="eastAsia" w:ascii="Times New Roman" w:hAnsi="Times New Roman"/>
          <w:color w:val="auto"/>
          <w:sz w:val="24"/>
          <w:highlight w:val="none"/>
        </w:rPr>
        <w:t xml:space="preserve">项目名称：</w:t>
      </w:r>
      <w:r/>
    </w:p>
    <w:tbl>
      <w:tblPr>
        <w:tblStyle w:val="856"/>
        <w:tblW w:w="87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3"/>
        <w:gridCol w:w="1239"/>
        <w:gridCol w:w="1845"/>
        <w:gridCol w:w="1849"/>
        <w:gridCol w:w="2275"/>
        <w:gridCol w:w="761"/>
      </w:tblGrid>
      <w:tr>
        <w:trPr>
          <w:jc w:val="center"/>
          <w:trHeight w:val="930"/>
        </w:trPr>
        <w:tc>
          <w:tcPr>
            <w:gridSpan w:val="6"/>
            <w:tcBorders>
              <w:top w:val="single" w:color="auto" w:sz="4" w:space="0"/>
              <w:left w:val="single" w:color="auto" w:sz="4" w:space="0"/>
              <w:bottom w:val="single" w:color="auto" w:sz="4" w:space="0"/>
              <w:right w:val="single" w:color="auto" w:sz="4" w:space="0"/>
            </w:tcBorders>
            <w:tcW w:w="8762" w:type="dxa"/>
            <w:vAlign w:val="center"/>
            <w:textDirection w:val="lrTb"/>
            <w:noWrap w:val="false"/>
          </w:tcPr>
          <w:p>
            <w:pPr>
              <w:jc w:val="left"/>
              <w:rPr>
                <w:rFonts w:ascii="Times New Roman" w:hAnsi="Times New Roman"/>
                <w:b/>
                <w:color w:val="auto"/>
                <w:sz w:val="24"/>
                <w:highlight w:val="none"/>
              </w:rPr>
            </w:pPr>
            <w:r>
              <w:rPr>
                <w:rFonts w:hint="eastAsia" w:ascii="Times New Roman" w:hAnsi="Times New Roman"/>
                <w:b/>
                <w:color w:val="auto"/>
                <w:sz w:val="24"/>
                <w:highlight w:val="none"/>
              </w:rPr>
              <w:t xml:space="preserve">对本项目合同条款的偏离情况（请进行勾选）：</w:t>
            </w:r>
            <w:r/>
          </w:p>
          <w:p>
            <w:pPr>
              <w:jc w:val="left"/>
              <w:rPr>
                <w:rFonts w:ascii="Times New Roman" w:hAnsi="Times New Roman"/>
                <w:b/>
                <w:color w:val="auto"/>
                <w:sz w:val="24"/>
                <w:highlight w:val="none"/>
              </w:rPr>
            </w:pPr>
            <w:r>
              <w:rPr>
                <w:rFonts w:ascii="Times New Roman" w:hAnsi="Times New Roman"/>
                <w:b/>
                <w:color w:val="auto"/>
                <w:sz w:val="24"/>
                <w:highlight w:val="none"/>
              </w:rPr>
              <w:t xml:space="preserve">□</w:t>
            </w:r>
            <w:r>
              <w:rPr>
                <w:rFonts w:hint="eastAsia" w:ascii="Times New Roman" w:hAnsi="Times New Roman"/>
                <w:b/>
                <w:color w:val="auto"/>
                <w:sz w:val="24"/>
                <w:highlight w:val="none"/>
              </w:rPr>
              <w:t xml:space="preserve">无偏离</w:t>
            </w:r>
            <w:r>
              <w:rPr>
                <w:rFonts w:hint="eastAsia" w:ascii="Times New Roman" w:hAnsi="Times New Roman"/>
                <w:color w:val="auto"/>
                <w:sz w:val="24"/>
                <w:highlight w:val="none"/>
              </w:rPr>
              <w:t xml:space="preserve">（</w:t>
            </w:r>
            <w:r>
              <w:rPr>
                <w:rFonts w:hint="eastAsia" w:ascii="Times New Roman" w:hAnsi="Times New Roman"/>
                <w:color w:val="auto"/>
                <w:sz w:val="24"/>
                <w:szCs w:val="21"/>
                <w:highlight w:val="none"/>
              </w:rPr>
              <w:t xml:space="preserve">如无偏离，仅勾选无偏离即可</w:t>
            </w:r>
            <w:r>
              <w:rPr>
                <w:rFonts w:hint="eastAsia" w:ascii="Times New Roman" w:hAnsi="Times New Roman"/>
                <w:color w:val="auto"/>
                <w:sz w:val="24"/>
                <w:highlight w:val="none"/>
              </w:rPr>
              <w:t xml:space="preserve">）</w:t>
            </w:r>
            <w:r/>
          </w:p>
          <w:p>
            <w:pPr>
              <w:jc w:val="left"/>
              <w:rPr>
                <w:rFonts w:ascii="Times New Roman" w:hAnsi="Times New Roman"/>
                <w:color w:val="auto"/>
                <w:sz w:val="24"/>
                <w:highlight w:val="none"/>
              </w:rPr>
            </w:pPr>
            <w:r>
              <w:rPr>
                <w:rFonts w:ascii="Times New Roman" w:hAnsi="Times New Roman"/>
                <w:b/>
                <w:color w:val="auto"/>
                <w:sz w:val="24"/>
                <w:highlight w:val="none"/>
              </w:rPr>
              <w:t xml:space="preserve">□</w:t>
            </w:r>
            <w:r>
              <w:rPr>
                <w:rFonts w:hint="eastAsia" w:ascii="Times New Roman" w:hAnsi="Times New Roman"/>
                <w:b/>
                <w:color w:val="auto"/>
                <w:sz w:val="24"/>
                <w:highlight w:val="none"/>
              </w:rPr>
              <w:t xml:space="preserve">有偏离</w:t>
            </w:r>
            <w:r>
              <w:rPr>
                <w:rFonts w:hint="eastAsia" w:ascii="Times New Roman" w:hAnsi="Times New Roman"/>
                <w:color w:val="auto"/>
                <w:sz w:val="24"/>
                <w:highlight w:val="none"/>
              </w:rPr>
              <w:t xml:space="preserve">（</w:t>
            </w:r>
            <w:r>
              <w:rPr>
                <w:rFonts w:hint="eastAsia" w:ascii="Times New Roman" w:hAnsi="Times New Roman"/>
                <w:color w:val="auto"/>
                <w:sz w:val="24"/>
                <w:szCs w:val="21"/>
                <w:highlight w:val="none"/>
              </w:rPr>
              <w:t xml:space="preserve">如有负偏离，</w:t>
            </w:r>
            <w:r>
              <w:rPr>
                <w:rFonts w:hint="eastAsia" w:ascii="Times New Roman" w:hAnsi="Times New Roman"/>
                <w:color w:val="auto"/>
                <w:sz w:val="24"/>
                <w:highlight w:val="none"/>
              </w:rPr>
              <w:t xml:space="preserve">则须在本表中对负偏离项逐一列明）</w:t>
            </w:r>
            <w:r/>
          </w:p>
        </w:tc>
      </w:tr>
      <w:tr>
        <w:trPr>
          <w:jc w:val="center"/>
          <w:trHeight w:val="930"/>
        </w:trPr>
        <w:tc>
          <w:tcPr>
            <w:tcBorders>
              <w:top w:val="single" w:color="auto" w:sz="4" w:space="0"/>
              <w:left w:val="single" w:color="auto" w:sz="4" w:space="0"/>
              <w:bottom w:val="single" w:color="auto" w:sz="4" w:space="0"/>
              <w:right w:val="single" w:color="auto" w:sz="4" w:space="0"/>
            </w:tcBorders>
            <w:tcW w:w="793" w:type="dxa"/>
            <w:vAlign w:val="center"/>
            <w:textDirection w:val="lrTb"/>
            <w:noWrap w:val="false"/>
          </w:tcPr>
          <w:p>
            <w:pPr>
              <w:jc w:val="center"/>
              <w:rPr>
                <w:rFonts w:ascii="Times New Roman" w:hAnsi="Times New Roman"/>
                <w:color w:val="auto"/>
                <w:sz w:val="24"/>
                <w:highlight w:val="none"/>
              </w:rPr>
            </w:pPr>
            <w:r>
              <w:rPr>
                <w:rFonts w:hint="eastAsia" w:ascii="Times New Roman" w:hAnsi="Times New Roman"/>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239" w:type="dxa"/>
            <w:vAlign w:val="center"/>
            <w:textDirection w:val="lrTb"/>
            <w:noWrap w:val="false"/>
          </w:tcPr>
          <w:p>
            <w:pPr>
              <w:jc w:val="center"/>
              <w:rPr>
                <w:rFonts w:ascii="Times New Roman" w:hAnsi="Times New Roman"/>
                <w:color w:val="auto"/>
                <w:sz w:val="24"/>
                <w:highlight w:val="none"/>
              </w:rPr>
            </w:pPr>
            <w:r>
              <w:rPr>
                <w:rFonts w:hint="eastAsia" w:ascii="Times New Roman" w:hAnsi="Times New Roman"/>
                <w:color w:val="auto"/>
                <w:sz w:val="24"/>
                <w:szCs w:val="21"/>
                <w:highlight w:val="none"/>
              </w:rPr>
              <w:t xml:space="preserve">招标文件</w:t>
            </w:r>
            <w:r>
              <w:rPr>
                <w:rFonts w:hint="eastAsia" w:ascii="Times New Roman" w:hAnsi="Times New Roman"/>
                <w:color w:val="auto"/>
                <w:sz w:val="24"/>
                <w:highlight w:val="none"/>
              </w:rPr>
              <w:t xml:space="preserve">条目号（页码）</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rPr>
                <w:rFonts w:ascii="Times New Roman" w:hAnsi="Times New Roman"/>
                <w:color w:val="auto"/>
                <w:sz w:val="24"/>
                <w:highlight w:val="none"/>
              </w:rPr>
            </w:pPr>
            <w:r>
              <w:rPr>
                <w:rFonts w:hint="eastAsia" w:ascii="Times New Roman" w:hAnsi="Times New Roman"/>
                <w:color w:val="auto"/>
                <w:sz w:val="24"/>
                <w:szCs w:val="21"/>
                <w:highlight w:val="none"/>
              </w:rPr>
              <w:t xml:space="preserve">招标文件</w:t>
            </w:r>
            <w:r>
              <w:rPr>
                <w:rFonts w:hint="eastAsia" w:ascii="Times New Roman" w:hAnsi="Times New Roman"/>
                <w:color w:val="auto"/>
                <w:sz w:val="24"/>
                <w:highlight w:val="none"/>
              </w:rPr>
              <w:t xml:space="preserve">要求</w:t>
            </w:r>
            <w:r/>
          </w:p>
        </w:tc>
        <w:tc>
          <w:tcPr>
            <w:tcBorders>
              <w:top w:val="single" w:color="auto" w:sz="4" w:space="0"/>
              <w:left w:val="single" w:color="auto" w:sz="4" w:space="0"/>
              <w:bottom w:val="single" w:color="auto" w:sz="4" w:space="0"/>
              <w:right w:val="single" w:color="auto" w:sz="4" w:space="0"/>
            </w:tcBorders>
            <w:tcW w:w="1849" w:type="dxa"/>
            <w:vAlign w:val="center"/>
            <w:textDirection w:val="lrTb"/>
            <w:noWrap w:val="false"/>
          </w:tcPr>
          <w:p>
            <w:pPr>
              <w:jc w:val="center"/>
              <w:rPr>
                <w:rFonts w:ascii="Times New Roman" w:hAnsi="Times New Roman"/>
                <w:color w:val="auto"/>
                <w:sz w:val="24"/>
                <w:highlight w:val="none"/>
              </w:rPr>
            </w:pPr>
            <w:r>
              <w:rPr>
                <w:rFonts w:hint="eastAsia" w:ascii="Times New Roman" w:hAnsi="Times New Roman"/>
                <w:color w:val="auto"/>
                <w:sz w:val="24"/>
                <w:highlight w:val="none"/>
              </w:rPr>
              <w:t xml:space="preserve">投标文件内容</w:t>
            </w:r>
            <w:r/>
          </w:p>
        </w:tc>
        <w:tc>
          <w:tcPr>
            <w:tcBorders>
              <w:top w:val="single" w:color="auto" w:sz="4" w:space="0"/>
              <w:left w:val="single" w:color="auto" w:sz="4" w:space="0"/>
              <w:bottom w:val="single" w:color="auto" w:sz="4" w:space="0"/>
              <w:right w:val="single" w:color="auto" w:sz="4" w:space="0"/>
            </w:tcBorders>
            <w:tcW w:w="2275" w:type="dxa"/>
            <w:vAlign w:val="center"/>
            <w:textDirection w:val="lrTb"/>
            <w:noWrap w:val="false"/>
          </w:tcPr>
          <w:p>
            <w:pPr>
              <w:jc w:val="center"/>
              <w:rPr>
                <w:rFonts w:ascii="Times New Roman" w:hAnsi="Times New Roman"/>
                <w:color w:val="auto"/>
                <w:sz w:val="24"/>
                <w:highlight w:val="none"/>
              </w:rPr>
            </w:pPr>
            <w:r>
              <w:rPr>
                <w:rFonts w:hint="eastAsia" w:ascii="Times New Roman" w:hAnsi="Times New Roman"/>
                <w:color w:val="auto"/>
                <w:sz w:val="24"/>
                <w:highlight w:val="none"/>
              </w:rPr>
              <w:t xml:space="preserve">偏离情况</w:t>
            </w:r>
            <w:r/>
          </w:p>
          <w:p>
            <w:pPr>
              <w:jc w:val="center"/>
              <w:rPr>
                <w:rFonts w:ascii="Times New Roman" w:hAnsi="Times New Roman"/>
                <w:color w:val="auto"/>
                <w:sz w:val="24"/>
                <w:highlight w:val="none"/>
              </w:rPr>
            </w:pPr>
            <w:r>
              <w:rPr>
                <w:rFonts w:hint="eastAsia" w:ascii="Times New Roman" w:hAnsi="Times New Roman"/>
                <w:color w:val="auto"/>
                <w:sz w:val="24"/>
                <w:highlight w:val="none"/>
              </w:rPr>
              <w:t xml:space="preserve">（据实填写）</w:t>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jc w:val="center"/>
              <w:rPr>
                <w:rFonts w:ascii="Times New Roman" w:hAnsi="Times New Roman"/>
                <w:color w:val="auto"/>
                <w:sz w:val="24"/>
                <w:highlight w:val="none"/>
              </w:rPr>
            </w:pPr>
            <w:r>
              <w:rPr>
                <w:rFonts w:hint="eastAsia" w:ascii="Times New Roman" w:hAnsi="Times New Roman"/>
                <w:color w:val="auto"/>
                <w:sz w:val="24"/>
                <w:highlight w:val="none"/>
              </w:rPr>
              <w:t xml:space="preserve">说明</w:t>
            </w:r>
            <w:r/>
          </w:p>
        </w:tc>
      </w:tr>
      <w:tr>
        <w:trPr>
          <w:jc w:val="center"/>
          <w:trHeight w:val="930"/>
        </w:trPr>
        <w:tc>
          <w:tcPr>
            <w:tcBorders>
              <w:top w:val="single" w:color="auto" w:sz="4" w:space="0"/>
              <w:left w:val="single" w:color="auto" w:sz="4" w:space="0"/>
              <w:bottom w:val="single" w:color="auto" w:sz="4" w:space="0"/>
              <w:right w:val="single" w:color="auto" w:sz="4" w:space="0"/>
            </w:tcBorders>
            <w:tcW w:w="793" w:type="dxa"/>
            <w:vAlign w:val="center"/>
            <w:textDirection w:val="lrTb"/>
            <w:noWrap w:val="false"/>
          </w:tcPr>
          <w:p>
            <w:pPr>
              <w:jc w:val="center"/>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4" w:space="0"/>
              <w:left w:val="single" w:color="auto" w:sz="4" w:space="0"/>
              <w:bottom w:val="single" w:color="auto" w:sz="4" w:space="0"/>
              <w:right w:val="single" w:color="auto" w:sz="4" w:space="0"/>
            </w:tcBorders>
            <w:tcW w:w="1239" w:type="dxa"/>
            <w:vAlign w:val="center"/>
            <w:textDirection w:val="lrTb"/>
            <w:noWrap w:val="false"/>
          </w:tcPr>
          <w:p>
            <w:pPr>
              <w:jc w:val="center"/>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4" w:space="0"/>
              <w:left w:val="single" w:color="auto" w:sz="4" w:space="0"/>
              <w:bottom w:val="single" w:color="auto" w:sz="4" w:space="0"/>
              <w:right w:val="single" w:color="auto" w:sz="4" w:space="0"/>
            </w:tcBorders>
            <w:tcW w:w="1849" w:type="dxa"/>
            <w:vAlign w:val="center"/>
            <w:textDirection w:val="lrTb"/>
            <w:noWrap w:val="false"/>
          </w:tcPr>
          <w:p>
            <w:pPr>
              <w:jc w:val="center"/>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4" w:space="0"/>
              <w:left w:val="single" w:color="auto" w:sz="4" w:space="0"/>
              <w:bottom w:val="single" w:color="auto" w:sz="4" w:space="0"/>
              <w:right w:val="single" w:color="auto" w:sz="4" w:space="0"/>
            </w:tcBorders>
            <w:tcW w:w="2275" w:type="dxa"/>
            <w:vAlign w:val="center"/>
            <w:textDirection w:val="lrTb"/>
            <w:noWrap w:val="false"/>
          </w:tcPr>
          <w:p>
            <w:pPr>
              <w:jc w:val="center"/>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jc w:val="center"/>
              <w:rPr>
                <w:rFonts w:ascii="Times New Roman" w:hAnsi="Times New Roman"/>
                <w:color w:val="auto"/>
                <w:sz w:val="24"/>
                <w:highlight w:val="none"/>
              </w:rPr>
            </w:pPr>
            <w:r>
              <w:rPr>
                <w:rFonts w:ascii="Times New Roman" w:hAnsi="Times New Roman"/>
                <w:color w:val="auto"/>
                <w:sz w:val="24"/>
                <w:highlight w:val="none"/>
              </w:rPr>
            </w:r>
            <w:r/>
          </w:p>
        </w:tc>
      </w:tr>
      <w:tr>
        <w:trPr>
          <w:jc w:val="center"/>
          <w:trHeight w:val="930"/>
        </w:trPr>
        <w:tc>
          <w:tcPr>
            <w:tcBorders>
              <w:top w:val="single" w:color="auto" w:sz="4" w:space="0"/>
              <w:left w:val="single" w:color="auto" w:sz="4" w:space="0"/>
              <w:bottom w:val="single" w:color="auto" w:sz="4" w:space="0"/>
              <w:right w:val="single" w:color="auto" w:sz="4" w:space="0"/>
            </w:tcBorders>
            <w:tcW w:w="793" w:type="dxa"/>
            <w:vAlign w:val="center"/>
            <w:textDirection w:val="lrTb"/>
            <w:noWrap w:val="false"/>
          </w:tcPr>
          <w:p>
            <w:pPr>
              <w:jc w:val="center"/>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4" w:space="0"/>
              <w:left w:val="single" w:color="auto" w:sz="4" w:space="0"/>
              <w:bottom w:val="single" w:color="auto" w:sz="4" w:space="0"/>
              <w:right w:val="single" w:color="auto" w:sz="4" w:space="0"/>
            </w:tcBorders>
            <w:tcW w:w="1239" w:type="dxa"/>
            <w:vAlign w:val="center"/>
            <w:textDirection w:val="lrTb"/>
            <w:noWrap w:val="false"/>
          </w:tcPr>
          <w:p>
            <w:pPr>
              <w:jc w:val="center"/>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4" w:space="0"/>
              <w:left w:val="single" w:color="auto" w:sz="4" w:space="0"/>
              <w:bottom w:val="single" w:color="auto" w:sz="4" w:space="0"/>
              <w:right w:val="single" w:color="auto" w:sz="4" w:space="0"/>
            </w:tcBorders>
            <w:tcW w:w="1849" w:type="dxa"/>
            <w:vAlign w:val="center"/>
            <w:textDirection w:val="lrTb"/>
            <w:noWrap w:val="false"/>
          </w:tcPr>
          <w:p>
            <w:pPr>
              <w:jc w:val="center"/>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4" w:space="0"/>
              <w:left w:val="single" w:color="auto" w:sz="4" w:space="0"/>
              <w:bottom w:val="single" w:color="auto" w:sz="4" w:space="0"/>
              <w:right w:val="single" w:color="auto" w:sz="4" w:space="0"/>
            </w:tcBorders>
            <w:tcW w:w="2275" w:type="dxa"/>
            <w:vAlign w:val="center"/>
            <w:textDirection w:val="lrTb"/>
            <w:noWrap w:val="false"/>
          </w:tcPr>
          <w:p>
            <w:pPr>
              <w:jc w:val="center"/>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jc w:val="center"/>
              <w:rPr>
                <w:rFonts w:ascii="Times New Roman" w:hAnsi="Times New Roman"/>
                <w:color w:val="auto"/>
                <w:sz w:val="24"/>
                <w:highlight w:val="none"/>
              </w:rPr>
            </w:pPr>
            <w:r>
              <w:rPr>
                <w:rFonts w:ascii="Times New Roman" w:hAnsi="Times New Roman"/>
                <w:color w:val="auto"/>
                <w:sz w:val="24"/>
                <w:highlight w:val="none"/>
              </w:rPr>
            </w:r>
            <w:r/>
          </w:p>
        </w:tc>
      </w:tr>
      <w:tr>
        <w:trPr>
          <w:jc w:val="center"/>
          <w:trHeight w:val="930"/>
        </w:trPr>
        <w:tc>
          <w:tcPr>
            <w:tcBorders>
              <w:top w:val="single" w:color="auto" w:sz="4" w:space="0"/>
              <w:left w:val="single" w:color="auto" w:sz="4" w:space="0"/>
              <w:bottom w:val="single" w:color="auto" w:sz="4" w:space="0"/>
              <w:right w:val="single" w:color="auto" w:sz="4" w:space="0"/>
            </w:tcBorders>
            <w:tcW w:w="793" w:type="dxa"/>
            <w:vAlign w:val="center"/>
            <w:textDirection w:val="lrTb"/>
            <w:noWrap w:val="false"/>
          </w:tcPr>
          <w:p>
            <w:pPr>
              <w:jc w:val="center"/>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4" w:space="0"/>
              <w:left w:val="single" w:color="auto" w:sz="4" w:space="0"/>
              <w:bottom w:val="single" w:color="auto" w:sz="4" w:space="0"/>
              <w:right w:val="single" w:color="auto" w:sz="4" w:space="0"/>
            </w:tcBorders>
            <w:tcW w:w="1239" w:type="dxa"/>
            <w:vAlign w:val="center"/>
            <w:textDirection w:val="lrTb"/>
            <w:noWrap w:val="false"/>
          </w:tcPr>
          <w:p>
            <w:pPr>
              <w:jc w:val="center"/>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4" w:space="0"/>
              <w:left w:val="single" w:color="auto" w:sz="4" w:space="0"/>
              <w:bottom w:val="single" w:color="auto" w:sz="4" w:space="0"/>
              <w:right w:val="single" w:color="auto" w:sz="4" w:space="0"/>
            </w:tcBorders>
            <w:tcW w:w="1849" w:type="dxa"/>
            <w:vAlign w:val="center"/>
            <w:textDirection w:val="lrTb"/>
            <w:noWrap w:val="false"/>
          </w:tcPr>
          <w:p>
            <w:pPr>
              <w:jc w:val="center"/>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4" w:space="0"/>
              <w:left w:val="single" w:color="auto" w:sz="4" w:space="0"/>
              <w:bottom w:val="single" w:color="auto" w:sz="4" w:space="0"/>
              <w:right w:val="single" w:color="auto" w:sz="4" w:space="0"/>
            </w:tcBorders>
            <w:tcW w:w="2275" w:type="dxa"/>
            <w:vAlign w:val="center"/>
            <w:textDirection w:val="lrTb"/>
            <w:noWrap w:val="false"/>
          </w:tcPr>
          <w:p>
            <w:pPr>
              <w:jc w:val="center"/>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jc w:val="center"/>
              <w:rPr>
                <w:rFonts w:ascii="Times New Roman" w:hAnsi="Times New Roman"/>
                <w:color w:val="auto"/>
                <w:sz w:val="24"/>
                <w:highlight w:val="none"/>
              </w:rPr>
            </w:pPr>
            <w:r>
              <w:rPr>
                <w:rFonts w:ascii="Times New Roman" w:hAnsi="Times New Roman"/>
                <w:color w:val="auto"/>
                <w:sz w:val="24"/>
                <w:highlight w:val="none"/>
              </w:rPr>
            </w:r>
            <w:r/>
          </w:p>
        </w:tc>
      </w:tr>
      <w:tr>
        <w:trPr>
          <w:jc w:val="center"/>
          <w:trHeight w:val="930"/>
        </w:trPr>
        <w:tc>
          <w:tcPr>
            <w:tcBorders>
              <w:top w:val="single" w:color="auto" w:sz="4" w:space="0"/>
              <w:left w:val="single" w:color="auto" w:sz="4" w:space="0"/>
              <w:bottom w:val="single" w:color="auto" w:sz="4" w:space="0"/>
              <w:right w:val="single" w:color="auto" w:sz="4" w:space="0"/>
            </w:tcBorders>
            <w:tcW w:w="793" w:type="dxa"/>
            <w:vAlign w:val="center"/>
            <w:textDirection w:val="lrTb"/>
            <w:noWrap w:val="false"/>
          </w:tcPr>
          <w:p>
            <w:pPr>
              <w:jc w:val="center"/>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4" w:space="0"/>
              <w:left w:val="single" w:color="auto" w:sz="4" w:space="0"/>
              <w:bottom w:val="single" w:color="auto" w:sz="4" w:space="0"/>
              <w:right w:val="single" w:color="auto" w:sz="4" w:space="0"/>
            </w:tcBorders>
            <w:tcW w:w="1239" w:type="dxa"/>
            <w:vAlign w:val="center"/>
            <w:textDirection w:val="lrTb"/>
            <w:noWrap w:val="false"/>
          </w:tcPr>
          <w:p>
            <w:pPr>
              <w:jc w:val="center"/>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4" w:space="0"/>
              <w:left w:val="single" w:color="auto" w:sz="4" w:space="0"/>
              <w:bottom w:val="single" w:color="auto" w:sz="4" w:space="0"/>
              <w:right w:val="single" w:color="auto" w:sz="4" w:space="0"/>
            </w:tcBorders>
            <w:tcW w:w="1849" w:type="dxa"/>
            <w:vAlign w:val="center"/>
            <w:textDirection w:val="lrTb"/>
            <w:noWrap w:val="false"/>
          </w:tcPr>
          <w:p>
            <w:pPr>
              <w:jc w:val="center"/>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4" w:space="0"/>
              <w:left w:val="single" w:color="auto" w:sz="4" w:space="0"/>
              <w:bottom w:val="single" w:color="auto" w:sz="4" w:space="0"/>
              <w:right w:val="single" w:color="auto" w:sz="4" w:space="0"/>
            </w:tcBorders>
            <w:tcW w:w="2275" w:type="dxa"/>
            <w:vAlign w:val="center"/>
            <w:textDirection w:val="lrTb"/>
            <w:noWrap w:val="false"/>
          </w:tcPr>
          <w:p>
            <w:pPr>
              <w:jc w:val="center"/>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jc w:val="center"/>
              <w:rPr>
                <w:rFonts w:ascii="Times New Roman" w:hAnsi="Times New Roman"/>
                <w:color w:val="auto"/>
                <w:sz w:val="24"/>
                <w:highlight w:val="none"/>
              </w:rPr>
            </w:pPr>
            <w:r>
              <w:rPr>
                <w:rFonts w:ascii="Times New Roman" w:hAnsi="Times New Roman"/>
                <w:color w:val="auto"/>
                <w:sz w:val="24"/>
                <w:highlight w:val="none"/>
              </w:rPr>
            </w:r>
            <w:r/>
          </w:p>
        </w:tc>
      </w:tr>
    </w:tbl>
    <w:p>
      <w:pPr>
        <w:jc w:val="left"/>
        <w:tabs>
          <w:tab w:val="left" w:pos="1800" w:leader="none"/>
          <w:tab w:val="left" w:pos="5580" w:leader="none"/>
        </w:tabs>
        <w:rPr>
          <w:rFonts w:ascii="Times New Roman" w:hAnsi="Times New Roman"/>
          <w:color w:val="auto"/>
          <w:sz w:val="24"/>
          <w:highlight w:val="none"/>
        </w:rPr>
      </w:pPr>
      <w:r>
        <w:rPr>
          <w:rFonts w:ascii="Times New Roman" w:hAnsi="Times New Roman"/>
          <w:color w:val="auto"/>
          <w:sz w:val="24"/>
          <w:highlight w:val="none"/>
        </w:rPr>
      </w:r>
      <w:r/>
    </w:p>
    <w:p>
      <w:pPr>
        <w:jc w:val="left"/>
        <w:tabs>
          <w:tab w:val="left" w:pos="1800" w:leader="none"/>
          <w:tab w:val="left" w:pos="5580" w:leader="none"/>
        </w:tabs>
        <w:rPr>
          <w:rFonts w:ascii="Times New Roman" w:hAnsi="Times New Roman"/>
          <w:color w:val="auto"/>
          <w:sz w:val="24"/>
          <w:highlight w:val="none"/>
        </w:rPr>
      </w:pPr>
      <w:r>
        <w:rPr>
          <w:rFonts w:hint="eastAsia" w:ascii="Times New Roman" w:hAnsi="Times New Roman"/>
          <w:color w:val="auto"/>
          <w:sz w:val="24"/>
          <w:highlight w:val="none"/>
        </w:rPr>
        <w:t xml:space="preserve">注：</w:t>
      </w:r>
      <w:r/>
    </w:p>
    <w:p>
      <w:pPr>
        <w:jc w:val="left"/>
        <w:tabs>
          <w:tab w:val="left" w:pos="1800" w:leader="none"/>
          <w:tab w:val="left" w:pos="5580" w:leader="none"/>
        </w:tabs>
        <w:rPr>
          <w:rFonts w:ascii="Times New Roman" w:hAnsi="Times New Roman"/>
          <w:color w:val="auto"/>
          <w:sz w:val="24"/>
          <w:highlight w:val="none"/>
        </w:rPr>
      </w:pPr>
      <w:r>
        <w:rPr>
          <w:rFonts w:ascii="Times New Roman" w:hAnsi="Times New Roman"/>
          <w:color w:val="auto"/>
          <w:sz w:val="24"/>
          <w:highlight w:val="none"/>
        </w:rPr>
        <w:t xml:space="preserve">1. </w:t>
      </w:r>
      <w:r>
        <w:rPr>
          <w:rFonts w:hint="eastAsia" w:ascii="Times New Roman" w:hAnsi="Times New Roman"/>
          <w:color w:val="auto"/>
          <w:sz w:val="24"/>
          <w:highlight w:val="none"/>
        </w:rPr>
        <w:t xml:space="preserve">对合同条款中的所有要求，除本表所列明的所有偏离外，均视作供应商已对之理解和响应。</w:t>
      </w:r>
      <w:r/>
    </w:p>
    <w:p>
      <w:pPr>
        <w:jc w:val="left"/>
        <w:tabs>
          <w:tab w:val="left" w:pos="1800" w:leader="none"/>
          <w:tab w:val="left" w:pos="5580" w:leader="none"/>
        </w:tabs>
        <w:rPr>
          <w:rFonts w:ascii="Times New Roman" w:hAnsi="Times New Roman"/>
          <w:color w:val="auto"/>
          <w:sz w:val="24"/>
          <w:highlight w:val="none"/>
        </w:rPr>
      </w:pPr>
      <w:r>
        <w:rPr>
          <w:rFonts w:ascii="Times New Roman" w:hAnsi="Times New Roman"/>
          <w:color w:val="auto"/>
          <w:sz w:val="24"/>
          <w:highlight w:val="none"/>
        </w:rPr>
        <w:t xml:space="preserve">2. “</w:t>
      </w:r>
      <w:r>
        <w:rPr>
          <w:rFonts w:hint="eastAsia" w:ascii="Times New Roman" w:hAnsi="Times New Roman"/>
          <w:color w:val="auto"/>
          <w:sz w:val="24"/>
          <w:highlight w:val="none"/>
        </w:rPr>
        <w:t xml:space="preserve">偏离情况</w:t>
      </w:r>
      <w:r>
        <w:rPr>
          <w:rFonts w:ascii="Times New Roman" w:hAnsi="Times New Roman"/>
          <w:color w:val="auto"/>
          <w:sz w:val="24"/>
          <w:highlight w:val="none"/>
        </w:rPr>
        <w:t xml:space="preserve">”</w:t>
      </w:r>
      <w:r>
        <w:rPr>
          <w:rFonts w:hint="eastAsia" w:ascii="Times New Roman" w:hAnsi="Times New Roman"/>
          <w:color w:val="auto"/>
          <w:sz w:val="24"/>
          <w:highlight w:val="none"/>
        </w:rPr>
        <w:t xml:space="preserve">列应据实填写</w:t>
      </w:r>
      <w:r>
        <w:rPr>
          <w:rFonts w:ascii="Times New Roman" w:hAnsi="Times New Roman"/>
          <w:color w:val="auto"/>
          <w:sz w:val="24"/>
          <w:highlight w:val="none"/>
        </w:rPr>
        <w:t xml:space="preserve">“</w:t>
      </w:r>
      <w:r>
        <w:rPr>
          <w:rFonts w:hint="eastAsia" w:ascii="Times New Roman" w:hAnsi="Times New Roman"/>
          <w:color w:val="auto"/>
          <w:sz w:val="24"/>
          <w:highlight w:val="none"/>
        </w:rPr>
        <w:t xml:space="preserve">正偏离、负偏离</w:t>
      </w:r>
      <w:r>
        <w:rPr>
          <w:rFonts w:ascii="Times New Roman" w:hAnsi="Times New Roman"/>
          <w:color w:val="auto"/>
          <w:sz w:val="24"/>
          <w:highlight w:val="none"/>
        </w:rPr>
        <w:t xml:space="preserve">”</w:t>
      </w:r>
      <w:r>
        <w:rPr>
          <w:rFonts w:hint="eastAsia" w:ascii="Times New Roman" w:hAnsi="Times New Roman"/>
          <w:color w:val="auto"/>
          <w:sz w:val="24"/>
          <w:highlight w:val="none"/>
        </w:rPr>
        <w:t xml:space="preserve">。</w:t>
      </w:r>
      <w:r/>
    </w:p>
    <w:p>
      <w:pPr>
        <w:spacing w:line="360" w:lineRule="auto"/>
        <w:rPr>
          <w:rFonts w:ascii="Times New Roman" w:hAnsi="Times New Roman"/>
          <w:color w:val="auto"/>
          <w:sz w:val="24"/>
          <w:szCs w:val="20"/>
          <w:highlight w:val="none"/>
        </w:rPr>
      </w:pPr>
      <w:r>
        <w:rPr>
          <w:rFonts w:ascii="Times New Roman" w:hAnsi="Times New Roman"/>
          <w:color w:val="auto"/>
          <w:sz w:val="24"/>
          <w:szCs w:val="20"/>
          <w:highlight w:val="none"/>
        </w:rPr>
      </w:r>
      <w:r/>
    </w:p>
    <w:p>
      <w:pPr>
        <w:rPr>
          <w:rFonts w:ascii="Times New Roman" w:hAnsi="Times New Roman"/>
          <w:color w:val="auto"/>
          <w:sz w:val="24"/>
          <w:highlight w:val="none"/>
        </w:rPr>
      </w:pPr>
      <w:r>
        <w:rPr>
          <w:rFonts w:hint="eastAsia" w:ascii="Times New Roman" w:hAnsi="Times New Roman"/>
          <w:color w:val="auto"/>
          <w:sz w:val="24"/>
          <w:highlight w:val="none"/>
        </w:rPr>
        <w:t xml:space="preserve">注： 行数不够，可自行添加。</w:t>
      </w:r>
      <w:r/>
    </w:p>
    <w:p>
      <w:pPr>
        <w:pStyle w:val="885"/>
        <w:rPr>
          <w:rFonts w:ascii="Times New Roman" w:hAnsi="Times New Roman"/>
          <w:color w:val="auto"/>
          <w:sz w:val="20"/>
          <w:szCs w:val="20"/>
          <w:highlight w:val="none"/>
        </w:rPr>
      </w:pPr>
      <w:r>
        <w:rPr>
          <w:rFonts w:ascii="Times New Roman" w:hAnsi="Times New Roman"/>
          <w:color w:val="auto"/>
          <w:sz w:val="20"/>
          <w:szCs w:val="20"/>
          <w:highlight w:val="none"/>
        </w:rPr>
      </w:r>
      <w:r/>
    </w:p>
    <w:p>
      <w:pPr>
        <w:ind w:firstLine="4680"/>
        <w:spacing w:line="360" w:lineRule="auto"/>
        <w:rPr>
          <w:rFonts w:ascii="Times New Roman" w:hAnsi="Times New Roman" w:eastAsia="黑体" w:cs="黑体"/>
          <w:bCs/>
          <w:color w:val="auto"/>
          <w:sz w:val="24"/>
          <w:highlight w:val="none"/>
        </w:rPr>
      </w:pPr>
      <w:r>
        <w:rPr>
          <w:rFonts w:hint="eastAsia" w:ascii="Times New Roman" w:hAnsi="Times New Roman"/>
          <w:bCs/>
          <w:color w:val="auto"/>
          <w:sz w:val="24"/>
          <w:highlight w:val="none"/>
        </w:rPr>
        <w:t xml:space="preserve">投标单位名称：</w:t>
      </w:r>
      <w:r>
        <w:rPr>
          <w:rFonts w:hint="eastAsia" w:ascii="Times New Roman" w:hAnsi="Times New Roman" w:cs="楷体"/>
          <w:color w:val="auto"/>
          <w:sz w:val="24"/>
          <w:highlight w:val="none"/>
        </w:rPr>
        <w:t xml:space="preserve">（加盖CA电子公章）</w:t>
      </w:r>
      <w:r>
        <w:rPr>
          <w:rFonts w:hint="eastAsia" w:ascii="Times New Roman" w:hAnsi="Times New Roman" w:eastAsia="黑体" w:cs="黑体"/>
          <w:bCs/>
          <w:color w:val="auto"/>
          <w:sz w:val="24"/>
          <w:highlight w:val="none"/>
        </w:rPr>
        <w:t xml:space="preserve">  </w:t>
      </w:r>
      <w:r/>
    </w:p>
    <w:p>
      <w:pPr>
        <w:pStyle w:val="895"/>
        <w:ind w:firstLine="4800"/>
        <w:rPr>
          <w:rFonts w:ascii="Times New Roman" w:hAnsi="Times New Roman" w:cs="Times New Roman"/>
          <w:bCs/>
          <w:color w:val="auto"/>
          <w:highlight w:val="none"/>
        </w:rPr>
      </w:pPr>
      <w:r>
        <w:rPr>
          <w:rFonts w:hint="eastAsia" w:ascii="Times New Roman" w:hAnsi="Times New Roman" w:cs="Times New Roman"/>
          <w:bCs/>
          <w:color w:val="auto"/>
          <w:highlight w:val="none"/>
        </w:rPr>
        <w:t xml:space="preserve">日期：_____年______月______日</w:t>
      </w:r>
      <w:r/>
    </w:p>
    <w:p>
      <w:pPr>
        <w:spacing w:line="360" w:lineRule="auto"/>
        <w:rPr>
          <w:rFonts w:ascii="Times New Roman" w:hAnsi="Times New Roman"/>
          <w:color w:val="auto"/>
          <w:sz w:val="20"/>
          <w:szCs w:val="20"/>
          <w:highlight w:val="none"/>
        </w:rPr>
      </w:pPr>
      <w:r>
        <w:rPr>
          <w:rFonts w:ascii="Times New Roman" w:hAnsi="Times New Roman"/>
          <w:color w:val="auto"/>
          <w:sz w:val="20"/>
          <w:szCs w:val="20"/>
          <w:highlight w:val="none"/>
        </w:rPr>
      </w:r>
      <w:r/>
    </w:p>
    <w:p>
      <w:pPr>
        <w:spacing w:line="360" w:lineRule="auto"/>
        <w:rPr>
          <w:rFonts w:ascii="Times New Roman" w:hAnsi="Times New Roman"/>
          <w:color w:val="auto"/>
          <w:sz w:val="20"/>
          <w:szCs w:val="20"/>
          <w:highlight w:val="none"/>
        </w:rPr>
      </w:pPr>
      <w:r>
        <w:rPr>
          <w:rFonts w:ascii="Times New Roman" w:hAnsi="Times New Roman"/>
          <w:color w:val="auto"/>
          <w:sz w:val="20"/>
          <w:szCs w:val="20"/>
          <w:highlight w:val="none"/>
        </w:rPr>
      </w:r>
      <w:r/>
    </w:p>
    <w:p>
      <w:pPr>
        <w:spacing w:line="360" w:lineRule="auto"/>
        <w:rPr>
          <w:rFonts w:ascii="Times New Roman" w:hAnsi="Times New Roman"/>
          <w:color w:val="auto"/>
          <w:sz w:val="20"/>
          <w:szCs w:val="20"/>
          <w:highlight w:val="none"/>
        </w:rPr>
      </w:pPr>
      <w:r>
        <w:rPr>
          <w:rFonts w:ascii="Times New Roman" w:hAnsi="Times New Roman"/>
          <w:color w:val="auto"/>
          <w:sz w:val="20"/>
          <w:szCs w:val="20"/>
          <w:highlight w:val="none"/>
        </w:rPr>
        <w:t xml:space="preserve">                      </w:t>
      </w:r>
      <w:r/>
    </w:p>
    <w:p>
      <w:pPr>
        <w:spacing w:line="360" w:lineRule="auto"/>
        <w:rPr>
          <w:rFonts w:ascii="Times New Roman" w:hAnsi="Times New Roman"/>
          <w:color w:val="auto"/>
          <w:sz w:val="20"/>
          <w:szCs w:val="20"/>
          <w:highlight w:val="none"/>
        </w:rPr>
      </w:pPr>
      <w:r>
        <w:rPr>
          <w:rFonts w:ascii="Times New Roman" w:hAnsi="Times New Roman"/>
          <w:color w:val="auto"/>
          <w:sz w:val="20"/>
          <w:szCs w:val="20"/>
          <w:highlight w:val="none"/>
        </w:rPr>
      </w:r>
      <w:r/>
    </w:p>
    <w:p>
      <w:pPr>
        <w:spacing w:line="360" w:lineRule="auto"/>
        <w:rPr>
          <w:rFonts w:ascii="Times New Roman" w:hAnsi="Times New Roman"/>
          <w:color w:val="auto"/>
          <w:sz w:val="20"/>
          <w:szCs w:val="20"/>
          <w:highlight w:val="none"/>
        </w:rPr>
      </w:pPr>
      <w:r>
        <w:rPr>
          <w:rFonts w:ascii="Times New Roman" w:hAnsi="Times New Roman"/>
          <w:color w:val="auto"/>
          <w:sz w:val="20"/>
          <w:szCs w:val="20"/>
          <w:highlight w:val="none"/>
        </w:rPr>
      </w:r>
      <w:r/>
    </w:p>
    <w:p>
      <w:pPr>
        <w:pStyle w:val="885"/>
        <w:rPr>
          <w:rFonts w:ascii="Times New Roman" w:hAnsi="Times New Roman"/>
          <w:color w:val="auto"/>
          <w:sz w:val="20"/>
          <w:szCs w:val="20"/>
          <w:highlight w:val="none"/>
        </w:rPr>
      </w:pPr>
      <w:r>
        <w:rPr>
          <w:rFonts w:ascii="Times New Roman" w:hAnsi="Times New Roman"/>
          <w:color w:val="auto"/>
          <w:sz w:val="20"/>
          <w:szCs w:val="20"/>
          <w:highlight w:val="none"/>
        </w:rPr>
      </w:r>
      <w:r/>
    </w:p>
    <w:p>
      <w:pPr>
        <w:rPr>
          <w:rFonts w:ascii="Times New Roman" w:hAnsi="Times New Roman"/>
          <w:color w:val="auto"/>
          <w:sz w:val="20"/>
          <w:szCs w:val="20"/>
          <w:highlight w:val="none"/>
        </w:rPr>
      </w:pPr>
      <w:r>
        <w:rPr>
          <w:rFonts w:ascii="Times New Roman" w:hAnsi="Times New Roman"/>
          <w:color w:val="auto"/>
          <w:sz w:val="20"/>
          <w:szCs w:val="20"/>
          <w:highlight w:val="none"/>
        </w:rPr>
      </w:r>
      <w:r/>
    </w:p>
    <w:p>
      <w:pPr>
        <w:ind w:firstLine="321"/>
        <w:jc w:val="center"/>
        <w:spacing w:line="560" w:lineRule="exact"/>
        <w:rPr>
          <w:rFonts w:ascii="Times New Roman" w:hAnsi="Times New Roman"/>
          <w:b/>
          <w:color w:val="auto"/>
          <w:sz w:val="32"/>
          <w:szCs w:val="32"/>
          <w:highlight w:val="none"/>
        </w:rPr>
      </w:pPr>
      <w:r>
        <w:rPr>
          <w:rFonts w:hint="eastAsia" w:ascii="Times New Roman" w:hAnsi="Times New Roman"/>
          <w:b/>
          <w:color w:val="auto"/>
          <w:spacing w:val="20"/>
          <w:sz w:val="32"/>
          <w:szCs w:val="32"/>
          <w:highlight w:val="none"/>
        </w:rPr>
        <w:t xml:space="preserve">十</w:t>
      </w:r>
      <w:r>
        <w:rPr>
          <w:rFonts w:hint="eastAsia" w:ascii="Times New Roman" w:hAnsi="Times New Roman"/>
          <w:b/>
          <w:color w:val="auto"/>
          <w:spacing w:val="20"/>
          <w:sz w:val="32"/>
          <w:szCs w:val="32"/>
          <w:highlight w:val="none"/>
          <w:lang w:val="en-US" w:eastAsia="zh-CN"/>
        </w:rPr>
        <w:t xml:space="preserve">四</w:t>
      </w:r>
      <w:r>
        <w:rPr>
          <w:rFonts w:hint="eastAsia" w:ascii="Times New Roman" w:hAnsi="Times New Roman"/>
          <w:b/>
          <w:color w:val="auto"/>
          <w:spacing w:val="20"/>
          <w:sz w:val="32"/>
          <w:szCs w:val="32"/>
          <w:highlight w:val="none"/>
        </w:rPr>
        <w:t xml:space="preserve">、</w:t>
      </w:r>
      <w:r>
        <w:rPr>
          <w:rFonts w:hint="eastAsia" w:ascii="Times New Roman" w:hAnsi="Times New Roman"/>
          <w:b/>
          <w:color w:val="auto"/>
          <w:sz w:val="32"/>
          <w:szCs w:val="32"/>
          <w:highlight w:val="none"/>
        </w:rPr>
        <w:t xml:space="preserve">投标供应商管理关系或控股关系信息情况表</w:t>
      </w:r>
      <w:r>
        <w:rPr>
          <w:rFonts w:ascii="Times New Roman" w:hAnsi="Times New Roman"/>
          <w:b/>
          <w:color w:val="auto"/>
          <w:spacing w:val="20"/>
          <w:sz w:val="32"/>
          <w:szCs w:val="32"/>
          <w:highlight w:val="none"/>
        </w:rPr>
        <w:t xml:space="preserve">（实质性格式）</w:t>
      </w:r>
      <w:bookmarkStart w:id="373" w:name="_Hlk149905720"/>
      <w:r/>
      <w:r/>
    </w:p>
    <w:tbl>
      <w:tblPr>
        <w:tblStyle w:val="856"/>
        <w:tblW w:w="874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494"/>
        <w:gridCol w:w="1993"/>
        <w:gridCol w:w="1452"/>
        <w:gridCol w:w="2806"/>
      </w:tblGrid>
      <w:tr>
        <w:trPr>
          <w:cantSplit/>
          <w:jc w:val="center"/>
          <w:trHeight w:val="463"/>
        </w:trPr>
        <w:tc>
          <w:tcPr>
            <w:tcBorders>
              <w:top w:val="single" w:color="000000" w:sz="6" w:space="0"/>
              <w:left w:val="single" w:color="000000" w:sz="6" w:space="0"/>
              <w:bottom w:val="single" w:color="000000" w:sz="6" w:space="0"/>
              <w:right w:val="single" w:color="000000" w:sz="6" w:space="0"/>
            </w:tcBorders>
            <w:tcW w:w="2494" w:type="dxa"/>
            <w:vAlign w:val="center"/>
            <w:textDirection w:val="lrTb"/>
            <w:noWrap w:val="false"/>
          </w:tcPr>
          <w:p>
            <w:pPr>
              <w:ind w:firstLine="560"/>
              <w:jc w:val="left"/>
              <w:spacing w:line="360" w:lineRule="auto"/>
              <w:rPr>
                <w:rFonts w:ascii="Times New Roman" w:hAnsi="Times New Roman" w:cs="Century Gothic"/>
                <w:color w:val="auto"/>
                <w:sz w:val="24"/>
                <w:highlight w:val="none"/>
              </w:rPr>
            </w:pPr>
            <w:r>
              <w:rPr>
                <w:rFonts w:hint="eastAsia" w:ascii="Times New Roman" w:hAnsi="Times New Roman" w:cs="Century Gothic"/>
                <w:color w:val="auto"/>
                <w:sz w:val="24"/>
                <w:highlight w:val="none"/>
              </w:rPr>
              <w:t xml:space="preserve">法定代表人</w:t>
            </w:r>
            <w:r/>
          </w:p>
        </w:tc>
        <w:tc>
          <w:tcPr>
            <w:tcBorders>
              <w:top w:val="single" w:color="000000" w:sz="6" w:space="0"/>
              <w:left w:val="single" w:color="000000" w:sz="6" w:space="0"/>
              <w:bottom w:val="single" w:color="000000" w:sz="6" w:space="0"/>
              <w:right w:val="single" w:color="000000" w:sz="6" w:space="0"/>
            </w:tcBorders>
            <w:tcW w:w="1993" w:type="dxa"/>
            <w:vAlign w:val="center"/>
            <w:textDirection w:val="lrTb"/>
            <w:noWrap w:val="false"/>
          </w:tcPr>
          <w:p>
            <w:pPr>
              <w:ind w:firstLine="560"/>
              <w:jc w:val="left"/>
              <w:spacing w:line="360" w:lineRule="auto"/>
              <w:rPr>
                <w:rFonts w:ascii="Times New Roman" w:hAnsi="Times New Roman" w:cs="Century Gothic"/>
                <w:color w:val="auto"/>
                <w:sz w:val="24"/>
                <w:highlight w:val="none"/>
              </w:rPr>
            </w:pPr>
            <w:r>
              <w:rPr>
                <w:rFonts w:ascii="Times New Roman" w:hAnsi="Times New Roman" w:cs="Century Gothic"/>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452" w:type="dxa"/>
            <w:vAlign w:val="center"/>
            <w:textDirection w:val="lrTb"/>
            <w:noWrap w:val="false"/>
          </w:tcPr>
          <w:p>
            <w:pPr>
              <w:jc w:val="left"/>
              <w:spacing w:line="360" w:lineRule="auto"/>
              <w:rPr>
                <w:rFonts w:ascii="Times New Roman" w:hAnsi="Times New Roman" w:cs="Century Gothic"/>
                <w:color w:val="auto"/>
                <w:sz w:val="24"/>
                <w:highlight w:val="none"/>
              </w:rPr>
            </w:pPr>
            <w:r>
              <w:rPr>
                <w:rFonts w:hint="eastAsia" w:ascii="Times New Roman" w:hAnsi="Times New Roman" w:cs="Century Gothic"/>
                <w:color w:val="auto"/>
                <w:sz w:val="24"/>
                <w:highlight w:val="none"/>
              </w:rPr>
              <w:t xml:space="preserve">成立日期</w:t>
            </w:r>
            <w:r/>
          </w:p>
        </w:tc>
        <w:tc>
          <w:tcPr>
            <w:tcBorders>
              <w:top w:val="single" w:color="000000" w:sz="6" w:space="0"/>
              <w:left w:val="single" w:color="000000" w:sz="6" w:space="0"/>
              <w:bottom w:val="single" w:color="000000" w:sz="6" w:space="0"/>
              <w:right w:val="single" w:color="000000" w:sz="6" w:space="0"/>
            </w:tcBorders>
            <w:tcW w:w="2806" w:type="dxa"/>
            <w:vAlign w:val="center"/>
            <w:textDirection w:val="lrTb"/>
            <w:noWrap w:val="false"/>
          </w:tcPr>
          <w:p>
            <w:pPr>
              <w:ind w:firstLine="560"/>
              <w:jc w:val="left"/>
              <w:spacing w:line="360" w:lineRule="auto"/>
              <w:rPr>
                <w:rFonts w:ascii="Times New Roman" w:hAnsi="Times New Roman" w:cs="Century Gothic"/>
                <w:color w:val="auto"/>
                <w:sz w:val="24"/>
                <w:highlight w:val="none"/>
              </w:rPr>
            </w:pPr>
            <w:r>
              <w:rPr>
                <w:rFonts w:ascii="Times New Roman" w:hAnsi="Times New Roman" w:cs="Century Gothic"/>
                <w:color w:val="auto"/>
                <w:sz w:val="24"/>
                <w:highlight w:val="none"/>
              </w:rPr>
            </w:r>
            <w:r/>
          </w:p>
        </w:tc>
      </w:tr>
      <w:tr>
        <w:trPr>
          <w:cantSplit/>
          <w:jc w:val="center"/>
          <w:trHeight w:val="412"/>
        </w:trPr>
        <w:tc>
          <w:tcPr>
            <w:tcBorders>
              <w:top w:val="single" w:color="000000" w:sz="6" w:space="0"/>
              <w:left w:val="single" w:color="000000" w:sz="6" w:space="0"/>
              <w:bottom w:val="single" w:color="000000" w:sz="6" w:space="0"/>
              <w:right w:val="single" w:color="000000" w:sz="6" w:space="0"/>
            </w:tcBorders>
            <w:tcW w:w="2494" w:type="dxa"/>
            <w:vAlign w:val="center"/>
            <w:textDirection w:val="lrTb"/>
            <w:noWrap w:val="false"/>
          </w:tcPr>
          <w:p>
            <w:pPr>
              <w:ind w:firstLine="560"/>
              <w:jc w:val="left"/>
              <w:spacing w:line="360" w:lineRule="auto"/>
              <w:rPr>
                <w:rFonts w:ascii="Times New Roman" w:hAnsi="Times New Roman" w:cs="Century Gothic"/>
                <w:color w:val="auto"/>
                <w:sz w:val="24"/>
                <w:highlight w:val="none"/>
              </w:rPr>
            </w:pPr>
            <w:r>
              <w:rPr>
                <w:rFonts w:hint="eastAsia" w:ascii="Times New Roman" w:hAnsi="Times New Roman" w:cs="Century Gothic"/>
                <w:color w:val="auto"/>
                <w:sz w:val="24"/>
                <w:highlight w:val="none"/>
              </w:rPr>
              <w:t xml:space="preserve">企业地址</w:t>
            </w:r>
            <w:r/>
          </w:p>
        </w:tc>
        <w:tc>
          <w:tcPr>
            <w:tcBorders>
              <w:top w:val="single" w:color="000000" w:sz="6" w:space="0"/>
              <w:left w:val="single" w:color="000000" w:sz="6" w:space="0"/>
              <w:bottom w:val="single" w:color="000000" w:sz="6" w:space="0"/>
              <w:right w:val="single" w:color="000000" w:sz="6" w:space="0"/>
            </w:tcBorders>
            <w:tcW w:w="1993" w:type="dxa"/>
            <w:vAlign w:val="center"/>
            <w:textDirection w:val="lrTb"/>
            <w:noWrap w:val="false"/>
          </w:tcPr>
          <w:p>
            <w:pPr>
              <w:ind w:firstLine="560"/>
              <w:jc w:val="left"/>
              <w:spacing w:line="360" w:lineRule="auto"/>
              <w:rPr>
                <w:rFonts w:ascii="Times New Roman" w:hAnsi="Times New Roman" w:cs="Century Gothic"/>
                <w:color w:val="auto"/>
                <w:sz w:val="24"/>
                <w:highlight w:val="none"/>
              </w:rPr>
            </w:pPr>
            <w:r>
              <w:rPr>
                <w:rFonts w:ascii="Times New Roman" w:hAnsi="Times New Roman" w:cs="Century Gothic"/>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452" w:type="dxa"/>
            <w:vAlign w:val="center"/>
            <w:textDirection w:val="lrTb"/>
            <w:noWrap w:val="false"/>
          </w:tcPr>
          <w:p>
            <w:pPr>
              <w:jc w:val="left"/>
              <w:spacing w:line="360" w:lineRule="auto"/>
              <w:rPr>
                <w:rFonts w:ascii="Times New Roman" w:hAnsi="Times New Roman" w:cs="Century Gothic"/>
                <w:color w:val="auto"/>
                <w:sz w:val="24"/>
                <w:highlight w:val="none"/>
              </w:rPr>
            </w:pPr>
            <w:r>
              <w:rPr>
                <w:rFonts w:hint="eastAsia" w:ascii="Times New Roman" w:hAnsi="Times New Roman" w:cs="Century Gothic"/>
                <w:color w:val="auto"/>
                <w:sz w:val="24"/>
                <w:highlight w:val="none"/>
              </w:rPr>
              <w:t xml:space="preserve">注册资本</w:t>
            </w:r>
            <w:r/>
          </w:p>
        </w:tc>
        <w:tc>
          <w:tcPr>
            <w:tcBorders>
              <w:top w:val="single" w:color="000000" w:sz="6" w:space="0"/>
              <w:left w:val="single" w:color="000000" w:sz="6" w:space="0"/>
              <w:bottom w:val="single" w:color="000000" w:sz="6" w:space="0"/>
              <w:right w:val="single" w:color="000000" w:sz="6" w:space="0"/>
            </w:tcBorders>
            <w:tcW w:w="2806" w:type="dxa"/>
            <w:vAlign w:val="center"/>
            <w:textDirection w:val="lrTb"/>
            <w:noWrap w:val="false"/>
          </w:tcPr>
          <w:p>
            <w:pPr>
              <w:ind w:firstLine="560"/>
              <w:jc w:val="left"/>
              <w:spacing w:line="360" w:lineRule="auto"/>
              <w:rPr>
                <w:rFonts w:ascii="Times New Roman" w:hAnsi="Times New Roman" w:cs="Century Gothic"/>
                <w:color w:val="auto"/>
                <w:sz w:val="24"/>
                <w:highlight w:val="none"/>
              </w:rPr>
            </w:pPr>
            <w:r>
              <w:rPr>
                <w:rFonts w:hint="eastAsia" w:ascii="Times New Roman" w:hAnsi="Times New Roman" w:cs="Century Gothic"/>
                <w:color w:val="auto"/>
                <w:sz w:val="24"/>
                <w:highlight w:val="none"/>
              </w:rPr>
              <w:t xml:space="preserve">万元</w:t>
            </w:r>
            <w:r/>
          </w:p>
        </w:tc>
      </w:tr>
      <w:tr>
        <w:trPr>
          <w:cantSplit/>
          <w:jc w:val="center"/>
          <w:trHeight w:val="412"/>
        </w:trPr>
        <w:tc>
          <w:tcPr>
            <w:tcBorders>
              <w:top w:val="single" w:color="000000" w:sz="6" w:space="0"/>
              <w:left w:val="single" w:color="000000" w:sz="6" w:space="0"/>
              <w:bottom w:val="single" w:color="000000" w:sz="6" w:space="0"/>
              <w:right w:val="single" w:color="000000" w:sz="6" w:space="0"/>
            </w:tcBorders>
            <w:tcW w:w="2494" w:type="dxa"/>
            <w:vAlign w:val="center"/>
            <w:textDirection w:val="lrTb"/>
            <w:noWrap w:val="false"/>
          </w:tcPr>
          <w:p>
            <w:pPr>
              <w:jc w:val="left"/>
              <w:spacing w:line="360" w:lineRule="auto"/>
              <w:rPr>
                <w:rFonts w:ascii="Times New Roman" w:hAnsi="Times New Roman" w:cs="Century Gothic"/>
                <w:color w:val="auto"/>
                <w:sz w:val="24"/>
                <w:highlight w:val="none"/>
              </w:rPr>
            </w:pPr>
            <w:r>
              <w:rPr>
                <w:rFonts w:hint="eastAsia" w:ascii="Times New Roman" w:hAnsi="Times New Roman" w:cs="Century Gothic"/>
                <w:color w:val="auto"/>
                <w:sz w:val="24"/>
                <w:highlight w:val="none"/>
              </w:rPr>
              <w:t xml:space="preserve">统一社会信用代码</w:t>
            </w:r>
            <w:r/>
          </w:p>
        </w:tc>
        <w:tc>
          <w:tcPr>
            <w:gridSpan w:val="3"/>
            <w:tcBorders>
              <w:top w:val="single" w:color="000000" w:sz="6" w:space="0"/>
              <w:left w:val="single" w:color="000000" w:sz="6" w:space="0"/>
              <w:bottom w:val="single" w:color="000000" w:sz="6" w:space="0"/>
              <w:right w:val="single" w:color="000000" w:sz="6" w:space="0"/>
            </w:tcBorders>
            <w:tcW w:w="6251" w:type="dxa"/>
            <w:vAlign w:val="center"/>
            <w:textDirection w:val="lrTb"/>
            <w:noWrap w:val="false"/>
          </w:tcPr>
          <w:p>
            <w:pPr>
              <w:ind w:firstLine="560"/>
              <w:jc w:val="left"/>
              <w:spacing w:line="360" w:lineRule="auto"/>
              <w:rPr>
                <w:rFonts w:ascii="Times New Roman" w:hAnsi="Times New Roman" w:cs="Century Gothic"/>
                <w:color w:val="auto"/>
                <w:sz w:val="24"/>
                <w:highlight w:val="none"/>
              </w:rPr>
            </w:pPr>
            <w:r>
              <w:rPr>
                <w:rFonts w:ascii="Times New Roman" w:hAnsi="Times New Roman" w:cs="Century Gothic"/>
                <w:color w:val="auto"/>
                <w:sz w:val="24"/>
                <w:highlight w:val="none"/>
              </w:rPr>
            </w:r>
            <w:r/>
          </w:p>
        </w:tc>
      </w:tr>
      <w:tr>
        <w:trPr>
          <w:cantSplit/>
          <w:jc w:val="center"/>
          <w:trHeight w:val="412"/>
        </w:trPr>
        <w:tc>
          <w:tcPr>
            <w:tcBorders>
              <w:top w:val="single" w:color="000000" w:sz="6" w:space="0"/>
              <w:left w:val="single" w:color="000000" w:sz="6" w:space="0"/>
              <w:bottom w:val="single" w:color="000000" w:sz="6" w:space="0"/>
              <w:right w:val="single" w:color="000000" w:sz="6" w:space="0"/>
            </w:tcBorders>
            <w:tcW w:w="2494" w:type="dxa"/>
            <w:vAlign w:val="center"/>
            <w:textDirection w:val="lrTb"/>
            <w:noWrap w:val="false"/>
          </w:tcPr>
          <w:p>
            <w:pPr>
              <w:ind w:firstLine="560"/>
              <w:jc w:val="left"/>
              <w:spacing w:line="360" w:lineRule="auto"/>
              <w:rPr>
                <w:rFonts w:ascii="Times New Roman" w:hAnsi="Times New Roman" w:cs="Century Gothic"/>
                <w:color w:val="auto"/>
                <w:sz w:val="24"/>
                <w:highlight w:val="none"/>
              </w:rPr>
            </w:pPr>
            <w:r>
              <w:rPr>
                <w:rFonts w:hint="eastAsia" w:ascii="Times New Roman" w:hAnsi="Times New Roman" w:cs="Century Gothic"/>
                <w:color w:val="auto"/>
                <w:sz w:val="24"/>
                <w:highlight w:val="none"/>
              </w:rPr>
              <w:t xml:space="preserve">经营范围</w:t>
            </w:r>
            <w:r/>
          </w:p>
        </w:tc>
        <w:tc>
          <w:tcPr>
            <w:gridSpan w:val="3"/>
            <w:tcBorders>
              <w:top w:val="single" w:color="000000" w:sz="6" w:space="0"/>
              <w:left w:val="single" w:color="000000" w:sz="6" w:space="0"/>
              <w:bottom w:val="single" w:color="000000" w:sz="6" w:space="0"/>
              <w:right w:val="single" w:color="000000" w:sz="6" w:space="0"/>
            </w:tcBorders>
            <w:tcW w:w="6251" w:type="dxa"/>
            <w:vAlign w:val="center"/>
            <w:textDirection w:val="lrTb"/>
            <w:noWrap w:val="false"/>
          </w:tcPr>
          <w:p>
            <w:pPr>
              <w:ind w:firstLine="560"/>
              <w:jc w:val="left"/>
              <w:spacing w:line="360" w:lineRule="auto"/>
              <w:rPr>
                <w:rFonts w:ascii="Times New Roman" w:hAnsi="Times New Roman" w:cs="Century Gothic"/>
                <w:color w:val="auto"/>
                <w:sz w:val="24"/>
                <w:highlight w:val="none"/>
              </w:rPr>
            </w:pPr>
            <w:r>
              <w:rPr>
                <w:rFonts w:ascii="Times New Roman" w:hAnsi="Times New Roman" w:cs="Century Gothic"/>
                <w:color w:val="auto"/>
                <w:sz w:val="24"/>
                <w:highlight w:val="none"/>
              </w:rPr>
            </w:r>
            <w:r/>
          </w:p>
        </w:tc>
      </w:tr>
      <w:tr>
        <w:trPr>
          <w:cantSplit/>
          <w:jc w:val="center"/>
          <w:trHeight w:val="77"/>
        </w:trPr>
        <w:tc>
          <w:tcPr>
            <w:tcBorders>
              <w:top w:val="single" w:color="000000" w:sz="6" w:space="0"/>
              <w:left w:val="single" w:color="000000" w:sz="6" w:space="0"/>
              <w:bottom w:val="single" w:color="000000" w:sz="6" w:space="0"/>
              <w:right w:val="single" w:color="000000" w:sz="6" w:space="0"/>
            </w:tcBorders>
            <w:tcW w:w="2494" w:type="dxa"/>
            <w:vAlign w:val="center"/>
            <w:textDirection w:val="lrTb"/>
            <w:noWrap w:val="false"/>
          </w:tcPr>
          <w:p>
            <w:pPr>
              <w:ind w:firstLine="560"/>
              <w:jc w:val="left"/>
              <w:spacing w:line="360" w:lineRule="auto"/>
              <w:rPr>
                <w:rFonts w:ascii="Times New Roman" w:hAnsi="Times New Roman" w:cs="Century Gothic"/>
                <w:color w:val="auto"/>
                <w:sz w:val="24"/>
                <w:highlight w:val="none"/>
              </w:rPr>
            </w:pPr>
            <w:r>
              <w:rPr>
                <w:rFonts w:hint="eastAsia" w:ascii="Times New Roman" w:hAnsi="Times New Roman" w:cs="Century Gothic"/>
                <w:color w:val="auto"/>
                <w:sz w:val="24"/>
                <w:highlight w:val="none"/>
              </w:rPr>
              <w:t xml:space="preserve">股东信息</w:t>
            </w:r>
            <w:r/>
          </w:p>
        </w:tc>
        <w:tc>
          <w:tcPr>
            <w:gridSpan w:val="3"/>
            <w:tcBorders>
              <w:top w:val="single" w:color="000000" w:sz="6" w:space="0"/>
              <w:left w:val="single" w:color="000000" w:sz="6" w:space="0"/>
              <w:bottom w:val="single" w:color="000000" w:sz="6" w:space="0"/>
              <w:right w:val="single" w:color="000000" w:sz="6" w:space="0"/>
            </w:tcBorders>
            <w:tcW w:w="6251" w:type="dxa"/>
            <w:vAlign w:val="center"/>
            <w:textDirection w:val="lrTb"/>
            <w:noWrap w:val="false"/>
          </w:tcPr>
          <w:p>
            <w:pPr>
              <w:jc w:val="left"/>
              <w:spacing w:line="360" w:lineRule="auto"/>
              <w:rPr>
                <w:rFonts w:ascii="Times New Roman" w:hAnsi="Times New Roman" w:cs="Century Gothic"/>
                <w:color w:val="auto"/>
                <w:sz w:val="24"/>
                <w:highlight w:val="none"/>
              </w:rPr>
            </w:pPr>
            <w:r>
              <w:rPr>
                <w:rFonts w:hint="eastAsia" w:ascii="Times New Roman" w:hAnsi="Times New Roman" w:cs="Century Gothic"/>
                <w:color w:val="auto"/>
                <w:sz w:val="24"/>
                <w:highlight w:val="none"/>
              </w:rPr>
              <w:t xml:space="preserve">股东1（姓名或单位名称）：</w:t>
            </w:r>
            <w:r/>
          </w:p>
          <w:p>
            <w:pPr>
              <w:jc w:val="left"/>
              <w:spacing w:line="360" w:lineRule="auto"/>
              <w:rPr>
                <w:rFonts w:ascii="Times New Roman" w:hAnsi="Times New Roman" w:cs="Century Gothic"/>
                <w:color w:val="auto"/>
                <w:sz w:val="24"/>
                <w:highlight w:val="none"/>
              </w:rPr>
            </w:pPr>
            <w:r>
              <w:rPr>
                <w:rFonts w:hint="eastAsia" w:ascii="Times New Roman" w:hAnsi="Times New Roman" w:cs="Century Gothic"/>
                <w:color w:val="auto"/>
                <w:sz w:val="24"/>
                <w:highlight w:val="none"/>
              </w:rPr>
              <w:t xml:space="preserve">股东1持股比例：</w:t>
            </w:r>
            <w:r/>
          </w:p>
          <w:p>
            <w:pPr>
              <w:jc w:val="left"/>
              <w:spacing w:line="360" w:lineRule="auto"/>
              <w:rPr>
                <w:rFonts w:ascii="Times New Roman" w:hAnsi="Times New Roman" w:cs="Century Gothic"/>
                <w:color w:val="auto"/>
                <w:sz w:val="24"/>
                <w:highlight w:val="none"/>
              </w:rPr>
            </w:pPr>
            <w:r>
              <w:rPr>
                <w:rFonts w:ascii="Times New Roman" w:hAnsi="Times New Roman" w:cs="Century Gothic"/>
                <w:color w:val="auto"/>
                <w:sz w:val="24"/>
                <w:highlight w:val="none"/>
              </w:rPr>
            </w:r>
            <w:r/>
          </w:p>
          <w:p>
            <w:pPr>
              <w:jc w:val="left"/>
              <w:spacing w:line="360" w:lineRule="auto"/>
              <w:rPr>
                <w:rFonts w:ascii="Times New Roman" w:hAnsi="Times New Roman" w:cs="Century Gothic"/>
                <w:color w:val="auto"/>
                <w:sz w:val="24"/>
                <w:highlight w:val="none"/>
              </w:rPr>
            </w:pPr>
            <w:r>
              <w:rPr>
                <w:rFonts w:hint="eastAsia" w:ascii="Times New Roman" w:hAnsi="Times New Roman" w:cs="Century Gothic"/>
                <w:color w:val="auto"/>
                <w:sz w:val="24"/>
                <w:highlight w:val="none"/>
              </w:rPr>
              <w:t xml:space="preserve">股东2（姓名或单位名称）：</w:t>
            </w:r>
            <w:r/>
          </w:p>
          <w:p>
            <w:pPr>
              <w:jc w:val="left"/>
              <w:spacing w:line="360" w:lineRule="auto"/>
              <w:rPr>
                <w:rFonts w:ascii="Times New Roman" w:hAnsi="Times New Roman" w:cs="Century Gothic"/>
                <w:color w:val="auto"/>
                <w:sz w:val="24"/>
                <w:highlight w:val="none"/>
              </w:rPr>
            </w:pPr>
            <w:r>
              <w:rPr>
                <w:rFonts w:hint="eastAsia" w:ascii="Times New Roman" w:hAnsi="Times New Roman" w:cs="Century Gothic"/>
                <w:color w:val="auto"/>
                <w:sz w:val="24"/>
                <w:highlight w:val="none"/>
              </w:rPr>
              <w:t xml:space="preserve">股东2持股比例：</w:t>
            </w:r>
            <w:r/>
          </w:p>
          <w:p>
            <w:pPr>
              <w:jc w:val="left"/>
              <w:spacing w:line="360" w:lineRule="auto"/>
              <w:rPr>
                <w:rFonts w:ascii="Times New Roman" w:hAnsi="Times New Roman" w:cs="Century Gothic"/>
                <w:color w:val="auto"/>
                <w:sz w:val="24"/>
                <w:highlight w:val="none"/>
              </w:rPr>
            </w:pPr>
            <w:r>
              <w:rPr>
                <w:rFonts w:ascii="Times New Roman" w:hAnsi="Times New Roman" w:cs="Century Gothic"/>
                <w:color w:val="auto"/>
                <w:sz w:val="24"/>
                <w:highlight w:val="none"/>
              </w:rPr>
            </w:r>
            <w:r/>
          </w:p>
          <w:p>
            <w:pPr>
              <w:jc w:val="left"/>
              <w:spacing w:line="360" w:lineRule="auto"/>
              <w:rPr>
                <w:rFonts w:ascii="Times New Roman" w:hAnsi="Times New Roman" w:cs="Century Gothic"/>
                <w:color w:val="auto"/>
                <w:sz w:val="24"/>
                <w:highlight w:val="none"/>
              </w:rPr>
            </w:pPr>
            <w:r>
              <w:rPr>
                <w:rFonts w:hint="eastAsia" w:ascii="Times New Roman" w:hAnsi="Times New Roman" w:cs="Century Gothic"/>
                <w:color w:val="auto"/>
                <w:sz w:val="24"/>
                <w:highlight w:val="none"/>
              </w:rPr>
              <w:t xml:space="preserve">（不够的可自行增加）</w:t>
            </w:r>
            <w:r/>
          </w:p>
        </w:tc>
      </w:tr>
      <w:tr>
        <w:trPr>
          <w:cantSplit/>
          <w:jc w:val="center"/>
          <w:trHeight w:val="964"/>
        </w:trPr>
        <w:tc>
          <w:tcPr>
            <w:tcBorders>
              <w:top w:val="single" w:color="000000" w:sz="6" w:space="0"/>
              <w:left w:val="single" w:color="000000" w:sz="6" w:space="0"/>
              <w:bottom w:val="single" w:color="000000" w:sz="6" w:space="0"/>
              <w:right w:val="single" w:color="000000" w:sz="6" w:space="0"/>
            </w:tcBorders>
            <w:tcW w:w="2494" w:type="dxa"/>
            <w:vAlign w:val="center"/>
            <w:textDirection w:val="lrTb"/>
            <w:noWrap w:val="false"/>
          </w:tcPr>
          <w:p>
            <w:pPr>
              <w:jc w:val="left"/>
              <w:spacing w:line="360" w:lineRule="auto"/>
              <w:rPr>
                <w:rFonts w:ascii="Times New Roman" w:hAnsi="Times New Roman" w:cs="Century Gothic"/>
                <w:color w:val="auto"/>
                <w:sz w:val="24"/>
                <w:highlight w:val="none"/>
              </w:rPr>
            </w:pPr>
            <w:r>
              <w:rPr>
                <w:rFonts w:hint="eastAsia" w:ascii="Times New Roman" w:hAnsi="Times New Roman" w:cs="Century Gothic"/>
                <w:color w:val="auto"/>
                <w:sz w:val="24"/>
                <w:highlight w:val="none"/>
              </w:rPr>
              <w:t xml:space="preserve">公司是否有直接控股、管理关系的关联企业（在</w:t>
            </w:r>
            <w:r>
              <w:rPr>
                <w:rFonts w:ascii="Times New Roman" w:hAnsi="Times New Roman" w:eastAsia="仿宋" w:cs="仿宋"/>
                <w:color w:val="auto"/>
                <w:sz w:val="24"/>
                <w:highlight w:val="none"/>
              </w:rPr>
              <w:t xml:space="preserve">£</w:t>
            </w:r>
            <w:r>
              <w:rPr>
                <w:rFonts w:hint="eastAsia" w:ascii="Times New Roman" w:hAnsi="Times New Roman" w:cs="Century Gothic"/>
                <w:color w:val="auto"/>
                <w:sz w:val="24"/>
                <w:highlight w:val="none"/>
              </w:rPr>
              <w:t xml:space="preserve"> 中进行勾选）</w:t>
            </w:r>
            <w:r/>
          </w:p>
        </w:tc>
        <w:tc>
          <w:tcPr>
            <w:gridSpan w:val="3"/>
            <w:tcBorders>
              <w:top w:val="single" w:color="000000" w:sz="6" w:space="0"/>
              <w:left w:val="single" w:color="000000" w:sz="6" w:space="0"/>
              <w:bottom w:val="single" w:color="000000" w:sz="6" w:space="0"/>
              <w:right w:val="single" w:color="000000" w:sz="6" w:space="0"/>
            </w:tcBorders>
            <w:tcW w:w="6251" w:type="dxa"/>
            <w:vAlign w:val="center"/>
            <w:textDirection w:val="lrTb"/>
            <w:noWrap w:val="false"/>
          </w:tcPr>
          <w:p>
            <w:pPr>
              <w:jc w:val="left"/>
              <w:spacing w:line="360" w:lineRule="auto"/>
              <w:rPr>
                <w:rFonts w:ascii="Times New Roman" w:hAnsi="Times New Roman" w:cs="Century Gothic"/>
                <w:color w:val="auto"/>
                <w:sz w:val="24"/>
                <w:highlight w:val="none"/>
              </w:rPr>
            </w:pPr>
            <w:r>
              <w:rPr>
                <w:rFonts w:hint="eastAsia" w:ascii="Times New Roman" w:hAnsi="Times New Roman" w:cs="Century Gothic"/>
                <w:color w:val="auto"/>
                <w:sz w:val="24"/>
                <w:highlight w:val="none"/>
                <w:lang w:eastAsia="zh-CN"/>
              </w:rPr>
              <w:t xml:space="preserve">（</w:t>
            </w:r>
            <w:r>
              <w:rPr>
                <w:rFonts w:hint="eastAsia" w:ascii="Times New Roman" w:hAnsi="Times New Roman" w:cs="Century Gothic"/>
                <w:color w:val="auto"/>
                <w:sz w:val="24"/>
                <w:highlight w:val="none"/>
              </w:rPr>
              <w:t xml:space="preserve">无直接控股、管理关系的关联企业</w:t>
            </w:r>
            <w:r/>
          </w:p>
          <w:p>
            <w:pPr>
              <w:jc w:val="left"/>
              <w:spacing w:line="360" w:lineRule="auto"/>
              <w:rPr>
                <w:rFonts w:ascii="Times New Roman" w:hAnsi="Times New Roman" w:cs="Century Gothic"/>
                <w:color w:val="auto"/>
                <w:sz w:val="24"/>
                <w:highlight w:val="none"/>
              </w:rPr>
            </w:pPr>
            <w:r>
              <w:rPr>
                <w:rFonts w:hint="eastAsia" w:ascii="Times New Roman" w:hAnsi="Times New Roman" w:cs="Century Gothic"/>
                <w:color w:val="auto"/>
                <w:sz w:val="24"/>
                <w:highlight w:val="none"/>
                <w:lang w:eastAsia="zh-CN"/>
              </w:rPr>
              <w:t xml:space="preserve">（</w:t>
            </w:r>
            <w:r>
              <w:rPr>
                <w:rFonts w:hint="eastAsia" w:ascii="Times New Roman" w:hAnsi="Times New Roman" w:cs="Century Gothic"/>
                <w:color w:val="auto"/>
                <w:sz w:val="24"/>
                <w:highlight w:val="none"/>
              </w:rPr>
              <w:t xml:space="preserve">有直接控股、管理关系的关联企业，关联信息如下：</w:t>
            </w:r>
            <w:r/>
          </w:p>
          <w:p>
            <w:pPr>
              <w:jc w:val="left"/>
              <w:spacing w:line="360" w:lineRule="auto"/>
              <w:rPr>
                <w:rFonts w:ascii="Times New Roman" w:hAnsi="Times New Roman" w:cs="Century Gothic"/>
                <w:color w:val="auto"/>
                <w:sz w:val="24"/>
                <w:highlight w:val="none"/>
              </w:rPr>
            </w:pPr>
            <w:r>
              <w:rPr>
                <w:rFonts w:hint="eastAsia" w:ascii="Times New Roman" w:hAnsi="Times New Roman" w:cs="Century Gothic"/>
                <w:color w:val="auto"/>
                <w:sz w:val="24"/>
                <w:highlight w:val="none"/>
              </w:rPr>
              <w:t xml:space="preserve">企业1名称：</w:t>
            </w:r>
            <w:r/>
          </w:p>
          <w:p>
            <w:pPr>
              <w:jc w:val="left"/>
              <w:spacing w:line="360" w:lineRule="auto"/>
              <w:rPr>
                <w:rFonts w:ascii="Times New Roman" w:hAnsi="Times New Roman" w:cs="Century Gothic"/>
                <w:color w:val="auto"/>
                <w:sz w:val="24"/>
                <w:highlight w:val="none"/>
              </w:rPr>
            </w:pPr>
            <w:r>
              <w:rPr>
                <w:rFonts w:hint="eastAsia" w:ascii="Times New Roman" w:hAnsi="Times New Roman" w:cs="Century Gothic"/>
                <w:color w:val="auto"/>
                <w:sz w:val="24"/>
                <w:highlight w:val="none"/>
              </w:rPr>
              <w:t xml:space="preserve">（直接控股</w:t>
            </w:r>
            <w:r>
              <w:rPr>
                <w:rFonts w:hint="eastAsia" w:ascii="Times New Roman" w:hAnsi="Times New Roman" w:eastAsia="仿宋" w:cs="仿宋"/>
                <w:color w:val="auto"/>
                <w:sz w:val="24"/>
                <w:highlight w:val="none"/>
                <w:lang w:eastAsia="zh-CN"/>
              </w:rPr>
              <w:t xml:space="preserve">（</w:t>
            </w:r>
            <w:r>
              <w:rPr>
                <w:rFonts w:hint="eastAsia" w:ascii="Times New Roman" w:hAnsi="Times New Roman" w:cs="Century Gothic"/>
                <w:color w:val="auto"/>
                <w:sz w:val="24"/>
                <w:highlight w:val="none"/>
              </w:rPr>
              <w:t xml:space="preserve">（持股比例：    % ；管理关系</w:t>
            </w:r>
            <w:r>
              <w:rPr>
                <w:rFonts w:hint="eastAsia" w:ascii="Times New Roman" w:hAnsi="Times New Roman" w:eastAsia="仿宋" w:cs="仿宋"/>
                <w:color w:val="auto"/>
                <w:sz w:val="24"/>
                <w:highlight w:val="none"/>
                <w:lang w:eastAsia="zh-CN"/>
              </w:rPr>
              <w:t xml:space="preserve">（</w:t>
            </w:r>
            <w:r>
              <w:rPr>
                <w:rFonts w:hint="eastAsia" w:ascii="Times New Roman" w:hAnsi="Times New Roman" w:cs="Century Gothic"/>
                <w:color w:val="auto"/>
                <w:sz w:val="24"/>
                <w:highlight w:val="none"/>
              </w:rPr>
              <w:t xml:space="preserve"> ）</w:t>
            </w:r>
            <w:r/>
          </w:p>
          <w:p>
            <w:pPr>
              <w:jc w:val="left"/>
              <w:spacing w:line="360" w:lineRule="auto"/>
              <w:rPr>
                <w:rFonts w:ascii="Times New Roman" w:hAnsi="Times New Roman" w:cs="Century Gothic"/>
                <w:color w:val="auto"/>
                <w:sz w:val="24"/>
                <w:highlight w:val="none"/>
              </w:rPr>
            </w:pPr>
            <w:r>
              <w:rPr>
                <w:rFonts w:hint="eastAsia" w:ascii="Times New Roman" w:hAnsi="Times New Roman" w:cs="Century Gothic"/>
                <w:color w:val="auto"/>
                <w:sz w:val="24"/>
                <w:highlight w:val="none"/>
              </w:rPr>
              <w:t xml:space="preserve">企业2名称：</w:t>
            </w:r>
            <w:r/>
          </w:p>
          <w:p>
            <w:pPr>
              <w:jc w:val="left"/>
              <w:spacing w:line="360" w:lineRule="auto"/>
              <w:rPr>
                <w:rFonts w:ascii="Times New Roman" w:hAnsi="Times New Roman" w:cs="Century Gothic"/>
                <w:color w:val="auto"/>
                <w:sz w:val="24"/>
                <w:highlight w:val="none"/>
              </w:rPr>
            </w:pPr>
            <w:r>
              <w:rPr>
                <w:rFonts w:hint="eastAsia" w:ascii="Times New Roman" w:hAnsi="Times New Roman" w:cs="Century Gothic"/>
                <w:color w:val="auto"/>
                <w:sz w:val="24"/>
                <w:highlight w:val="none"/>
              </w:rPr>
              <w:t xml:space="preserve">（直接控股</w:t>
            </w:r>
            <w:r>
              <w:rPr>
                <w:rFonts w:hint="eastAsia" w:ascii="Times New Roman" w:hAnsi="Times New Roman" w:eastAsia="仿宋" w:cs="仿宋"/>
                <w:color w:val="auto"/>
                <w:sz w:val="24"/>
                <w:highlight w:val="none"/>
                <w:lang w:eastAsia="zh-CN"/>
              </w:rPr>
              <w:t xml:space="preserve">（</w:t>
            </w:r>
            <w:r>
              <w:rPr>
                <w:rFonts w:hint="eastAsia" w:ascii="Times New Roman" w:hAnsi="Times New Roman" w:cs="Century Gothic"/>
                <w:color w:val="auto"/>
                <w:sz w:val="24"/>
                <w:highlight w:val="none"/>
              </w:rPr>
              <w:t xml:space="preserve">（持股比例：    % ；管理关系</w:t>
            </w:r>
            <w:r>
              <w:rPr>
                <w:rFonts w:hint="eastAsia" w:ascii="Times New Roman" w:hAnsi="Times New Roman" w:eastAsia="仿宋" w:cs="仿宋"/>
                <w:color w:val="auto"/>
                <w:sz w:val="24"/>
                <w:highlight w:val="none"/>
                <w:lang w:eastAsia="zh-CN"/>
              </w:rPr>
              <w:t xml:space="preserve">（</w:t>
            </w:r>
            <w:r>
              <w:rPr>
                <w:rFonts w:hint="eastAsia" w:ascii="Times New Roman" w:hAnsi="Times New Roman" w:cs="Century Gothic"/>
                <w:color w:val="auto"/>
                <w:sz w:val="24"/>
                <w:highlight w:val="none"/>
              </w:rPr>
              <w:t xml:space="preserve"> ）</w:t>
            </w:r>
            <w:r/>
          </w:p>
          <w:p>
            <w:pPr>
              <w:jc w:val="left"/>
              <w:spacing w:line="360" w:lineRule="auto"/>
              <w:rPr>
                <w:rFonts w:ascii="Times New Roman" w:hAnsi="Times New Roman" w:cs="Century Gothic"/>
                <w:color w:val="auto"/>
                <w:sz w:val="24"/>
                <w:highlight w:val="none"/>
              </w:rPr>
            </w:pPr>
            <w:r>
              <w:rPr>
                <w:rFonts w:hint="eastAsia" w:ascii="Times New Roman" w:hAnsi="Times New Roman" w:cs="Century Gothic"/>
                <w:color w:val="auto"/>
                <w:sz w:val="24"/>
                <w:highlight w:val="none"/>
              </w:rPr>
              <w:t xml:space="preserve">（不够的可自行增加）</w:t>
            </w:r>
            <w:r/>
          </w:p>
        </w:tc>
      </w:tr>
      <w:tr>
        <w:trPr>
          <w:cantSplit/>
          <w:jc w:val="center"/>
          <w:trHeight w:val="2001"/>
        </w:trPr>
        <w:tc>
          <w:tcPr>
            <w:gridSpan w:val="4"/>
            <w:tcBorders>
              <w:top w:val="single" w:color="000000" w:sz="6" w:space="0"/>
              <w:left w:val="single" w:color="000000" w:sz="6" w:space="0"/>
              <w:bottom w:val="single" w:color="000000" w:sz="6" w:space="0"/>
              <w:right w:val="single" w:color="000000" w:sz="6" w:space="0"/>
            </w:tcBorders>
            <w:tcW w:w="8745" w:type="dxa"/>
            <w:vAlign w:val="center"/>
            <w:textDirection w:val="lrTb"/>
            <w:noWrap w:val="false"/>
          </w:tcPr>
          <w:p>
            <w:pPr>
              <w:ind w:firstLine="561"/>
              <w:jc w:val="left"/>
              <w:spacing w:line="360" w:lineRule="auto"/>
              <w:rPr>
                <w:rFonts w:ascii="Times New Roman" w:hAnsi="Times New Roman" w:cs="Century Gothic"/>
                <w:color w:val="auto"/>
                <w:sz w:val="24"/>
                <w:highlight w:val="none"/>
              </w:rPr>
            </w:pPr>
            <w:r>
              <w:rPr>
                <w:rFonts w:hint="eastAsia" w:ascii="Times New Roman" w:hAnsi="Times New Roman" w:cs="Century Gothic"/>
                <w:color w:val="auto"/>
                <w:sz w:val="24"/>
                <w:highlight w:val="none"/>
              </w:rPr>
              <w:t xml:space="preserve">上述信息内容与本单位提供给注册登记部门、行业管理部门、司法部门、行业组织以及在政府采购活动中提交的所有资料均合法、真实、有效，无任何伪造、修改、虚假成份，对所提供信息的真实性、完整性、准确性负责。</w:t>
            </w:r>
            <w:r/>
          </w:p>
          <w:p>
            <w:pPr>
              <w:ind w:firstLine="561"/>
              <w:jc w:val="left"/>
              <w:spacing w:line="360" w:lineRule="auto"/>
              <w:rPr>
                <w:rFonts w:ascii="Times New Roman" w:hAnsi="Times New Roman" w:cs="Century Gothic"/>
                <w:color w:val="auto"/>
                <w:sz w:val="24"/>
                <w:highlight w:val="none"/>
              </w:rPr>
            </w:pPr>
            <w:r>
              <w:rPr>
                <w:rFonts w:hint="eastAsia" w:ascii="Times New Roman" w:hAnsi="Times New Roman" w:cs="Century Gothic"/>
                <w:color w:val="auto"/>
                <w:sz w:val="24"/>
                <w:highlight w:val="none"/>
              </w:rPr>
              <w:t xml:space="preserve">供应商（盖章）：</w:t>
            </w:r>
            <w:r/>
          </w:p>
          <w:p>
            <w:pPr>
              <w:ind w:firstLine="561"/>
              <w:jc w:val="left"/>
              <w:spacing w:line="360" w:lineRule="auto"/>
              <w:rPr>
                <w:rFonts w:ascii="Times New Roman" w:hAnsi="Times New Roman" w:cs="Century Gothic"/>
                <w:color w:val="auto"/>
                <w:sz w:val="24"/>
                <w:highlight w:val="none"/>
              </w:rPr>
            </w:pPr>
            <w:r>
              <w:rPr>
                <w:rFonts w:hint="eastAsia" w:ascii="Times New Roman" w:hAnsi="Times New Roman" w:cs="Century Gothic"/>
                <w:color w:val="auto"/>
                <w:sz w:val="24"/>
                <w:highlight w:val="none"/>
              </w:rPr>
              <w:t xml:space="preserve">法定代表人（签字或盖章）：</w:t>
            </w:r>
            <w:r/>
          </w:p>
          <w:p>
            <w:pPr>
              <w:ind w:firstLine="560"/>
              <w:jc w:val="left"/>
              <w:spacing w:line="360" w:lineRule="auto"/>
              <w:rPr>
                <w:rFonts w:ascii="Times New Roman" w:hAnsi="Times New Roman" w:cs="Century Gothic"/>
                <w:color w:val="auto"/>
                <w:sz w:val="24"/>
                <w:highlight w:val="none"/>
              </w:rPr>
            </w:pPr>
            <w:r>
              <w:rPr>
                <w:rFonts w:hint="eastAsia" w:ascii="Times New Roman" w:hAnsi="Times New Roman" w:cs="Century Gothic"/>
                <w:color w:val="auto"/>
                <w:sz w:val="24"/>
                <w:highlight w:val="none"/>
              </w:rPr>
              <w:t xml:space="preserve">                                              日期：   年  月  日</w:t>
            </w:r>
            <w:r/>
          </w:p>
        </w:tc>
      </w:tr>
    </w:tbl>
    <w:p>
      <w:pPr>
        <w:ind w:firstLine="645"/>
        <w:spacing w:line="560" w:lineRule="exact"/>
        <w:rPr>
          <w:rFonts w:ascii="Times New Roman" w:hAnsi="Times New Roman"/>
          <w:color w:val="auto"/>
          <w:sz w:val="24"/>
          <w:szCs w:val="21"/>
          <w:highlight w:val="none"/>
        </w:rPr>
      </w:pPr>
      <w:r>
        <w:rPr>
          <w:rFonts w:ascii="Times New Roman" w:hAnsi="Times New Roman"/>
          <w:color w:val="auto"/>
          <w:sz w:val="24"/>
          <w:szCs w:val="21"/>
          <w:highlight w:val="none"/>
        </w:rPr>
      </w:r>
      <w:bookmarkEnd w:id="373"/>
      <w:r/>
      <w:r/>
    </w:p>
    <w:p>
      <w:pPr>
        <w:ind w:left="480"/>
        <w:jc w:val="right"/>
        <w:spacing w:line="360" w:lineRule="auto"/>
        <w:rPr>
          <w:rFonts w:ascii="Times New Roman" w:hAnsi="Times New Roman"/>
          <w:b/>
          <w:color w:val="auto"/>
          <w:sz w:val="24"/>
          <w:highlight w:val="none"/>
        </w:rPr>
      </w:pPr>
      <w:r>
        <w:rPr>
          <w:rFonts w:ascii="Times New Roman" w:hAnsi="Times New Roman"/>
          <w:b/>
          <w:color w:val="auto"/>
          <w:sz w:val="24"/>
          <w:highlight w:val="none"/>
        </w:rPr>
      </w:r>
      <w:r/>
    </w:p>
    <w:p>
      <w:pPr>
        <w:ind w:firstLine="480"/>
        <w:spacing w:line="360" w:lineRule="auto"/>
        <w:tabs>
          <w:tab w:val="left" w:pos="8280" w:leader="none"/>
        </w:tabs>
        <w:rPr>
          <w:rFonts w:ascii="Times New Roman" w:hAnsi="Times New Roman"/>
          <w:color w:val="auto"/>
          <w:sz w:val="24"/>
          <w:highlight w:val="none"/>
        </w:rPr>
      </w:pPr>
      <w:r>
        <w:rPr>
          <w:rFonts w:ascii="Times New Roman" w:hAnsi="Times New Roman"/>
          <w:color w:val="auto"/>
          <w:sz w:val="24"/>
          <w:highlight w:val="none"/>
        </w:rPr>
      </w:r>
      <w:r/>
    </w:p>
    <w:p>
      <w:pPr>
        <w:ind w:firstLine="2890"/>
        <w:keepLines/>
        <w:keepNext/>
        <w:spacing w:before="260" w:after="260" w:line="415" w:lineRule="auto"/>
        <w:rPr>
          <w:rFonts w:ascii="Times New Roman" w:hAnsi="Times New Roman"/>
          <w:b/>
          <w:color w:val="auto"/>
          <w:spacing w:val="20"/>
          <w:sz w:val="32"/>
          <w:szCs w:val="32"/>
          <w:highlight w:val="none"/>
        </w:rPr>
        <w:outlineLvl w:val="2"/>
      </w:pPr>
      <w:r>
        <w:rPr>
          <w:rFonts w:hint="eastAsia" w:ascii="Times New Roman" w:hAnsi="Times New Roman"/>
          <w:b/>
          <w:color w:val="auto"/>
          <w:spacing w:val="20"/>
          <w:sz w:val="32"/>
          <w:szCs w:val="32"/>
          <w:highlight w:val="none"/>
        </w:rPr>
        <w:t xml:space="preserve">十</w:t>
      </w:r>
      <w:r>
        <w:rPr>
          <w:rFonts w:hint="eastAsia" w:ascii="Times New Roman" w:hAnsi="Times New Roman"/>
          <w:b/>
          <w:color w:val="auto"/>
          <w:spacing w:val="20"/>
          <w:sz w:val="32"/>
          <w:szCs w:val="32"/>
          <w:highlight w:val="none"/>
          <w:lang w:val="en-US" w:eastAsia="zh-CN"/>
        </w:rPr>
        <w:t xml:space="preserve">五</w:t>
      </w:r>
      <w:r>
        <w:rPr>
          <w:rFonts w:hint="eastAsia" w:ascii="Times New Roman" w:hAnsi="Times New Roman"/>
          <w:b/>
          <w:color w:val="auto"/>
          <w:spacing w:val="20"/>
          <w:sz w:val="32"/>
          <w:szCs w:val="32"/>
          <w:highlight w:val="none"/>
        </w:rPr>
        <w:t xml:space="preserve">、其他格式材料</w:t>
      </w:r>
      <w:r/>
    </w:p>
    <w:p>
      <w:pPr>
        <w:jc w:val="center"/>
        <w:spacing w:line="360" w:lineRule="auto"/>
        <w:rPr>
          <w:rFonts w:ascii="Times New Roman" w:hAnsi="Times New Roman"/>
          <w:b/>
          <w:color w:val="auto"/>
          <w:sz w:val="32"/>
          <w:szCs w:val="32"/>
          <w:highlight w:val="none"/>
        </w:rPr>
      </w:pPr>
      <w:r>
        <w:rPr>
          <w:rFonts w:hint="eastAsia" w:ascii="Times New Roman" w:hAnsi="Times New Roman"/>
          <w:b/>
          <w:color w:val="auto"/>
          <w:sz w:val="32"/>
          <w:szCs w:val="32"/>
          <w:highlight w:val="none"/>
        </w:rPr>
        <w:t xml:space="preserve">1</w:t>
      </w:r>
      <w:r>
        <w:rPr>
          <w:rFonts w:ascii="Times New Roman" w:hAnsi="Times New Roman"/>
          <w:b/>
          <w:color w:val="auto"/>
          <w:sz w:val="32"/>
          <w:szCs w:val="32"/>
          <w:highlight w:val="none"/>
        </w:rPr>
        <w:t xml:space="preserve">、</w:t>
      </w:r>
      <w:r>
        <w:rPr>
          <w:rFonts w:hint="eastAsia" w:ascii="Times New Roman" w:hAnsi="Times New Roman"/>
          <w:b/>
          <w:color w:val="auto"/>
          <w:sz w:val="32"/>
          <w:szCs w:val="32"/>
          <w:highlight w:val="none"/>
        </w:rPr>
        <w:t xml:space="preserve">参加本项目人员一览表</w:t>
      </w:r>
      <w:r/>
    </w:p>
    <w:p>
      <w:pPr>
        <w:spacing w:line="360" w:lineRule="auto"/>
        <w:rPr>
          <w:rFonts w:ascii="Times New Roman" w:hAnsi="Times New Roman"/>
          <w:color w:val="auto"/>
          <w:sz w:val="22"/>
          <w:highlight w:val="none"/>
        </w:rPr>
      </w:pPr>
      <w:r>
        <w:rPr>
          <w:rFonts w:ascii="Times New Roman" w:hAnsi="Times New Roman"/>
          <w:color w:val="auto"/>
          <w:sz w:val="22"/>
          <w:highlight w:val="none"/>
        </w:rPr>
      </w:r>
      <w:r/>
    </w:p>
    <w:p>
      <w:pPr>
        <w:spacing w:line="360" w:lineRule="auto"/>
        <w:rPr>
          <w:rFonts w:ascii="Times New Roman" w:hAnsi="Times New Roman" w:cs="宋体"/>
          <w:color w:val="auto"/>
          <w:sz w:val="24"/>
          <w:highlight w:val="none"/>
        </w:rPr>
      </w:pPr>
      <w:r/>
      <w:bookmarkStart w:id="374" w:name="OLE_LINK20"/>
      <w:r>
        <w:rPr>
          <w:rFonts w:hint="eastAsia" w:ascii="Times New Roman" w:hAnsi="Times New Roman" w:cs="宋体"/>
          <w:color w:val="auto"/>
          <w:sz w:val="24"/>
          <w:highlight w:val="none"/>
        </w:rPr>
        <w:t xml:space="preserve">项目编号：</w:t>
      </w:r>
      <w:r>
        <w:rPr>
          <w:rFonts w:hint="eastAsia" w:ascii="Times New Roman" w:hAnsi="Times New Roman" w:cs="宋体"/>
          <w:color w:val="auto"/>
          <w:sz w:val="24"/>
          <w:highlight w:val="none"/>
          <w:u w:val="single"/>
        </w:rPr>
        <w:t xml:space="preserve">                     </w:t>
      </w:r>
      <w:bookmarkEnd w:id="374"/>
      <w:r/>
      <w:r/>
    </w:p>
    <w:tbl>
      <w:tblPr>
        <w:tblStyle w:val="856"/>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jc w:val="center"/>
              <w:spacing w:line="360" w:lineRule="auto"/>
              <w:tabs>
                <w:tab w:val="left" w:pos="9765"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序号</w:t>
            </w:r>
            <w:r/>
          </w:p>
        </w:tc>
        <w:tc>
          <w:tcPr>
            <w:tcW w:w="945" w:type="dxa"/>
            <w:vAlign w:val="center"/>
            <w:textDirection w:val="lrTb"/>
            <w:noWrap w:val="false"/>
          </w:tcPr>
          <w:p>
            <w:pPr>
              <w:jc w:val="center"/>
              <w:spacing w:line="360" w:lineRule="auto"/>
              <w:tabs>
                <w:tab w:val="left" w:pos="9765"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姓名</w:t>
            </w:r>
            <w:r/>
          </w:p>
        </w:tc>
        <w:tc>
          <w:tcPr>
            <w:tcW w:w="945" w:type="dxa"/>
            <w:vAlign w:val="center"/>
            <w:textDirection w:val="lrTb"/>
            <w:noWrap w:val="false"/>
          </w:tcPr>
          <w:p>
            <w:pPr>
              <w:jc w:val="center"/>
              <w:spacing w:line="360" w:lineRule="auto"/>
              <w:tabs>
                <w:tab w:val="left" w:pos="9765"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性别</w:t>
            </w:r>
            <w:r/>
          </w:p>
        </w:tc>
        <w:tc>
          <w:tcPr>
            <w:tcW w:w="945" w:type="dxa"/>
            <w:vAlign w:val="center"/>
            <w:textDirection w:val="lrTb"/>
            <w:noWrap w:val="false"/>
          </w:tcPr>
          <w:p>
            <w:pPr>
              <w:jc w:val="center"/>
              <w:spacing w:line="360" w:lineRule="auto"/>
              <w:tabs>
                <w:tab w:val="left" w:pos="9765"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年龄</w:t>
            </w:r>
            <w:r/>
          </w:p>
        </w:tc>
        <w:tc>
          <w:tcPr>
            <w:tcW w:w="945" w:type="dxa"/>
            <w:vAlign w:val="center"/>
            <w:textDirection w:val="lrTb"/>
            <w:noWrap w:val="false"/>
          </w:tcPr>
          <w:p>
            <w:pPr>
              <w:jc w:val="center"/>
              <w:spacing w:line="360" w:lineRule="auto"/>
              <w:tabs>
                <w:tab w:val="left" w:pos="9765"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毕业学校和学历</w:t>
            </w:r>
            <w:r/>
          </w:p>
        </w:tc>
        <w:tc>
          <w:tcPr>
            <w:tcW w:w="945" w:type="dxa"/>
            <w:vAlign w:val="center"/>
            <w:textDirection w:val="lrTb"/>
            <w:noWrap w:val="false"/>
          </w:tcPr>
          <w:p>
            <w:pPr>
              <w:jc w:val="center"/>
              <w:spacing w:line="360" w:lineRule="auto"/>
              <w:tabs>
                <w:tab w:val="left" w:pos="9765"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专业</w:t>
            </w:r>
            <w:r/>
          </w:p>
        </w:tc>
        <w:tc>
          <w:tcPr>
            <w:tcW w:w="945" w:type="dxa"/>
            <w:vAlign w:val="center"/>
            <w:textDirection w:val="lrTb"/>
            <w:noWrap w:val="false"/>
          </w:tcPr>
          <w:p>
            <w:pPr>
              <w:jc w:val="center"/>
              <w:spacing w:line="360" w:lineRule="auto"/>
              <w:tabs>
                <w:tab w:val="left" w:pos="9765"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职称</w:t>
            </w:r>
            <w:r/>
          </w:p>
        </w:tc>
        <w:tc>
          <w:tcPr>
            <w:tcW w:w="945" w:type="dxa"/>
            <w:vAlign w:val="center"/>
            <w:textDirection w:val="lrTb"/>
            <w:noWrap w:val="false"/>
          </w:tcPr>
          <w:p>
            <w:pPr>
              <w:jc w:val="center"/>
              <w:spacing w:line="360" w:lineRule="auto"/>
              <w:tabs>
                <w:tab w:val="left" w:pos="9765"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专业培训及证书</w:t>
            </w:r>
            <w:r/>
          </w:p>
        </w:tc>
        <w:tc>
          <w:tcPr>
            <w:tcW w:w="945" w:type="dxa"/>
            <w:vAlign w:val="center"/>
            <w:textDirection w:val="lrTb"/>
            <w:noWrap w:val="false"/>
          </w:tcPr>
          <w:p>
            <w:pPr>
              <w:jc w:val="center"/>
              <w:spacing w:line="360" w:lineRule="auto"/>
              <w:tabs>
                <w:tab w:val="left" w:pos="9765"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责任</w:t>
            </w:r>
            <w:r/>
          </w:p>
          <w:p>
            <w:pPr>
              <w:jc w:val="center"/>
              <w:spacing w:line="360" w:lineRule="auto"/>
              <w:tabs>
                <w:tab w:val="left" w:pos="9765"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或分工</w:t>
            </w:r>
            <w:r/>
          </w:p>
        </w:tc>
        <w:tc>
          <w:tcPr>
            <w:tcW w:w="945" w:type="dxa"/>
            <w:vAlign w:val="center"/>
            <w:textDirection w:val="lrTb"/>
            <w:noWrap w:val="false"/>
          </w:tcPr>
          <w:p>
            <w:pPr>
              <w:jc w:val="center"/>
              <w:spacing w:line="360" w:lineRule="auto"/>
              <w:tabs>
                <w:tab w:val="left" w:pos="9765"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项目经历或主要工作</w:t>
            </w:r>
            <w:r/>
          </w:p>
          <w:p>
            <w:pPr>
              <w:jc w:val="center"/>
              <w:spacing w:line="360" w:lineRule="auto"/>
              <w:tabs>
                <w:tab w:val="left" w:pos="9765"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业绩</w:t>
            </w:r>
            <w:r/>
          </w:p>
        </w:tc>
      </w:tr>
      <w:tr>
        <w:trPr/>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 </w:t>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 </w:t>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 </w:t>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 </w:t>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 </w:t>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 </w:t>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 </w:t>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 </w:t>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 </w:t>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 </w:t>
            </w:r>
            <w:r/>
          </w:p>
        </w:tc>
      </w:tr>
      <w:tr>
        <w:trPr/>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 </w:t>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 </w:t>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 </w:t>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 </w:t>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 </w:t>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 </w:t>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 </w:t>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 </w:t>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 </w:t>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 </w:t>
            </w:r>
            <w:r/>
          </w:p>
        </w:tc>
      </w:tr>
      <w:tr>
        <w:trPr/>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r>
      <w:tr>
        <w:trPr/>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r>
      <w:tr>
        <w:trPr/>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r>
      <w:tr>
        <w:trPr/>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 </w:t>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 </w:t>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 </w:t>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 </w:t>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 </w:t>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 </w:t>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 </w:t>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 </w:t>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 </w:t>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 </w:t>
            </w:r>
            <w:r/>
          </w:p>
        </w:tc>
      </w:tr>
    </w:tbl>
    <w:p>
      <w:pPr>
        <w:tabs>
          <w:tab w:val="left" w:pos="9765" w:leader="none"/>
        </w:tabs>
        <w:rPr>
          <w:rFonts w:ascii="Times New Roman" w:hAnsi="Times New Roman" w:cs="宋体"/>
          <w:b/>
          <w:color w:val="auto"/>
          <w:sz w:val="24"/>
          <w:highlight w:val="none"/>
          <w:lang w:val="zh-CN"/>
        </w:rPr>
      </w:pPr>
      <w:r>
        <w:rPr>
          <w:rFonts w:ascii="Times New Roman" w:hAnsi="Times New Roman" w:cs="宋体"/>
          <w:b/>
          <w:color w:val="auto"/>
          <w:sz w:val="24"/>
          <w:highlight w:val="none"/>
          <w:lang w:val="zh-CN"/>
        </w:rPr>
      </w:r>
      <w:r/>
    </w:p>
    <w:p>
      <w:pPr>
        <w:spacing w:line="360" w:lineRule="auto"/>
        <w:tabs>
          <w:tab w:val="left" w:pos="9765" w:leader="none"/>
        </w:tabs>
        <w:rPr>
          <w:rFonts w:ascii="Times New Roman" w:hAnsi="Times New Roman" w:cs="宋体"/>
          <w:b/>
          <w:color w:val="auto"/>
          <w:sz w:val="24"/>
          <w:highlight w:val="none"/>
        </w:rPr>
      </w:pPr>
      <w:r>
        <w:rPr>
          <w:rFonts w:hint="eastAsia" w:ascii="Times New Roman" w:hAnsi="Times New Roman" w:cs="宋体"/>
          <w:b/>
          <w:color w:val="auto"/>
          <w:sz w:val="24"/>
          <w:highlight w:val="none"/>
          <w:lang w:val="zh-CN"/>
        </w:rPr>
        <w:t xml:space="preserve">注：参加本项目人员须是供应商正式职工。</w:t>
      </w:r>
      <w:r/>
    </w:p>
    <w:p>
      <w:pPr>
        <w:spacing w:line="360" w:lineRule="auto"/>
        <w:rPr>
          <w:rFonts w:ascii="Times New Roman" w:hAnsi="Times New Roman"/>
          <w:color w:val="auto"/>
          <w:sz w:val="24"/>
          <w:highlight w:val="none"/>
        </w:rPr>
      </w:pPr>
      <w:r>
        <w:rPr>
          <w:rFonts w:ascii="Times New Roman" w:hAnsi="Times New Roman"/>
          <w:color w:val="auto"/>
          <w:sz w:val="24"/>
          <w:highlight w:val="none"/>
        </w:rPr>
      </w:r>
      <w:r/>
    </w:p>
    <w:p>
      <w:pPr>
        <w:pStyle w:val="895"/>
        <w:ind w:firstLine="4560"/>
        <w:rPr>
          <w:rFonts w:ascii="Times New Roman" w:hAnsi="Times New Roman" w:cs="宋体"/>
          <w:color w:val="auto"/>
          <w:highlight w:val="none"/>
        </w:rPr>
      </w:pPr>
      <w:r>
        <w:rPr>
          <w:rFonts w:hint="eastAsia" w:ascii="Times New Roman" w:hAnsi="Times New Roman" w:cs="宋体"/>
          <w:bCs/>
          <w:color w:val="auto"/>
          <w:highlight w:val="none"/>
        </w:rPr>
        <w:t xml:space="preserve">投标单位名称：</w:t>
      </w:r>
      <w:r>
        <w:rPr>
          <w:rFonts w:hint="eastAsia" w:ascii="Times New Roman" w:hAnsi="Times New Roman" w:cs="宋体"/>
          <w:color w:val="auto"/>
          <w:highlight w:val="none"/>
        </w:rPr>
        <w:t xml:space="preserve">（加盖CA电子公章）</w:t>
      </w:r>
      <w:r/>
    </w:p>
    <w:p>
      <w:pPr>
        <w:pStyle w:val="895"/>
        <w:ind w:firstLine="4560"/>
        <w:rPr>
          <w:rFonts w:ascii="Times New Roman" w:hAnsi="Times New Roman" w:cs="宋体"/>
          <w:color w:val="auto"/>
          <w:highlight w:val="none"/>
        </w:rPr>
      </w:pPr>
      <w:r>
        <w:rPr>
          <w:rFonts w:hint="eastAsia" w:ascii="Times New Roman" w:hAnsi="Times New Roman" w:cs="宋体"/>
          <w:bCs/>
          <w:color w:val="auto"/>
          <w:highlight w:val="none"/>
        </w:rPr>
        <w:t xml:space="preserve">日期：_____年______月______日</w:t>
      </w:r>
      <w:r/>
    </w:p>
    <w:p>
      <w:pPr>
        <w:jc w:val="center"/>
        <w:rPr>
          <w:rFonts w:ascii="Times New Roman" w:hAnsi="Times New Roman"/>
          <w:b/>
          <w:color w:val="auto"/>
          <w:sz w:val="32"/>
          <w:szCs w:val="32"/>
          <w:highlight w:val="none"/>
        </w:rPr>
      </w:pPr>
      <w:r>
        <w:rPr>
          <w:rFonts w:ascii="Times New Roman" w:hAnsi="Times New Roman"/>
          <w:color w:val="auto"/>
          <w:sz w:val="22"/>
          <w:highlight w:val="none"/>
        </w:rPr>
        <w:br w:type="page" w:clear="all"/>
      </w:r>
      <w:r>
        <w:rPr>
          <w:rFonts w:ascii="Times New Roman" w:hAnsi="Times New Roman"/>
          <w:b/>
          <w:color w:val="auto"/>
          <w:sz w:val="32"/>
          <w:szCs w:val="32"/>
          <w:highlight w:val="none"/>
        </w:rPr>
        <w:t xml:space="preserve">2、</w:t>
      </w:r>
      <w:r>
        <w:rPr>
          <w:rFonts w:hint="eastAsia" w:ascii="Times New Roman" w:hAnsi="Times New Roman"/>
          <w:b/>
          <w:color w:val="auto"/>
          <w:sz w:val="32"/>
          <w:szCs w:val="32"/>
          <w:highlight w:val="none"/>
        </w:rPr>
        <w:t xml:space="preserve">相关业绩案例一览表</w:t>
      </w:r>
      <w:r/>
    </w:p>
    <w:p>
      <w:pPr>
        <w:jc w:val="center"/>
        <w:spacing w:line="360" w:lineRule="auto"/>
        <w:rPr>
          <w:rFonts w:ascii="Times New Roman" w:hAnsi="Times New Roman"/>
          <w:b/>
          <w:color w:val="auto"/>
          <w:sz w:val="28"/>
          <w:szCs w:val="30"/>
          <w:highlight w:val="none"/>
        </w:rPr>
      </w:pPr>
      <w:r>
        <w:rPr>
          <w:rFonts w:ascii="Times New Roman" w:hAnsi="Times New Roman"/>
          <w:b/>
          <w:color w:val="auto"/>
          <w:sz w:val="28"/>
          <w:szCs w:val="30"/>
          <w:highlight w:val="none"/>
        </w:rPr>
      </w:r>
      <w:r/>
    </w:p>
    <w:p>
      <w:pPr>
        <w:ind w:firstLine="480"/>
        <w:spacing w:line="360" w:lineRule="auto"/>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项目编号：</w:t>
      </w:r>
      <w:r>
        <w:rPr>
          <w:rFonts w:hint="eastAsia" w:ascii="Times New Roman" w:hAnsi="Times New Roman" w:cs="宋体"/>
          <w:color w:val="auto"/>
          <w:sz w:val="24"/>
          <w:highlight w:val="none"/>
          <w:u w:val="single"/>
        </w:rPr>
        <w:t xml:space="preserve">                   </w:t>
      </w:r>
      <w:r/>
    </w:p>
    <w:tbl>
      <w:tblPr>
        <w:tblStyle w:val="856"/>
        <w:tblW w:w="9011" w:type="dxa"/>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Times New Roman" w:hAnsi="Times New Roman" w:cs="宋体"/>
                <w:color w:val="auto"/>
                <w:sz w:val="24"/>
                <w:highlight w:val="none"/>
                <w:lang w:val="zh-CN"/>
              </w:rPr>
            </w:pPr>
            <w:r>
              <w:rPr>
                <w:rFonts w:hint="eastAsia" w:ascii="Times New Roman" w:hAnsi="Times New Roman" w:cs="宋体"/>
                <w:color w:val="auto"/>
                <w:sz w:val="24"/>
                <w:highlight w:val="none"/>
                <w:lang w:val="zh-CN"/>
              </w:rPr>
              <w:t xml:space="preserve">项目时间</w:t>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Times New Roman" w:hAnsi="Times New Roman" w:cs="宋体"/>
                <w:color w:val="auto"/>
                <w:sz w:val="24"/>
                <w:highlight w:val="none"/>
                <w:lang w:val="zh-CN"/>
              </w:rPr>
            </w:pPr>
            <w:r>
              <w:rPr>
                <w:rFonts w:hint="eastAsia" w:ascii="Times New Roman" w:hAnsi="Times New Roman" w:cs="宋体"/>
                <w:color w:val="auto"/>
                <w:sz w:val="24"/>
                <w:highlight w:val="none"/>
                <w:lang w:val="zh-CN"/>
              </w:rPr>
              <w:t xml:space="preserve">项目甲方单位</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Times New Roman" w:hAnsi="Times New Roman" w:cs="宋体"/>
                <w:color w:val="auto"/>
                <w:sz w:val="24"/>
                <w:highlight w:val="none"/>
                <w:lang w:val="zh-CN"/>
              </w:rPr>
            </w:pPr>
            <w:r>
              <w:rPr>
                <w:rFonts w:hint="eastAsia" w:ascii="Times New Roman" w:hAnsi="Times New Roman" w:cs="宋体"/>
                <w:color w:val="auto"/>
                <w:sz w:val="24"/>
                <w:highlight w:val="none"/>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Times New Roman" w:hAnsi="Times New Roman" w:cs="宋体"/>
                <w:color w:val="auto"/>
                <w:sz w:val="24"/>
                <w:highlight w:val="none"/>
                <w:lang w:val="zh-CN"/>
              </w:rPr>
            </w:pPr>
            <w:r>
              <w:rPr>
                <w:rFonts w:hint="eastAsia" w:ascii="Times New Roman" w:hAnsi="Times New Roman" w:cs="宋体"/>
                <w:color w:val="auto"/>
                <w:sz w:val="24"/>
                <w:highlight w:val="none"/>
                <w:lang w:val="zh-CN"/>
              </w:rPr>
              <w:t xml:space="preserve">合同金额</w:t>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ascii="Times New Roman" w:hAnsi="Times New Roman" w:cs="宋体"/>
                <w:color w:val="auto"/>
                <w:sz w:val="24"/>
                <w:highlight w:val="none"/>
                <w:lang w:val="zh-CN"/>
              </w:rPr>
            </w:pPr>
            <w:r>
              <w:rPr>
                <w:rFonts w:hint="eastAsia" w:ascii="Times New Roman" w:hAnsi="Times New Roman" w:cs="宋体"/>
                <w:color w:val="auto"/>
                <w:sz w:val="24"/>
                <w:highlight w:val="none"/>
                <w:lang w:val="zh-CN"/>
              </w:rPr>
              <w:t xml:space="preserve">项目甲方单位地址</w:t>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ascii="Times New Roman" w:hAnsi="Times New Roman" w:cs="宋体"/>
                <w:color w:val="auto"/>
                <w:sz w:val="24"/>
                <w:highlight w:val="none"/>
                <w:lang w:val="zh-CN"/>
              </w:rPr>
            </w:pPr>
            <w:r>
              <w:rPr>
                <w:rFonts w:hint="eastAsia" w:ascii="Times New Roman" w:hAnsi="Times New Roman" w:cs="宋体"/>
                <w:color w:val="auto"/>
                <w:sz w:val="24"/>
                <w:highlight w:val="none"/>
                <w:lang w:val="zh-CN"/>
              </w:rPr>
              <w:t xml:space="preserve">项目甲方联系电话</w:t>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ind w:hanging="523"/>
              <w:jc w:val="cente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ind w:hanging="523"/>
              <w:jc w:val="cente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r>
    </w:tbl>
    <w:p>
      <w:pPr>
        <w:tabs>
          <w:tab w:val="left" w:pos="9765" w:leader="none"/>
        </w:tabs>
        <w:rPr>
          <w:rFonts w:ascii="Times New Roman" w:hAnsi="Times New Roman" w:cs="宋体"/>
          <w:color w:val="auto"/>
          <w:sz w:val="24"/>
          <w:highlight w:val="none"/>
          <w:lang w:val="zh-CN"/>
        </w:rPr>
      </w:pPr>
      <w:r>
        <w:rPr>
          <w:rFonts w:ascii="Times New Roman" w:hAnsi="Times New Roman" w:cs="宋体"/>
          <w:color w:val="auto"/>
          <w:sz w:val="24"/>
          <w:highlight w:val="none"/>
          <w:lang w:val="zh-CN"/>
        </w:rPr>
      </w:r>
      <w:r/>
    </w:p>
    <w:p>
      <w:pPr>
        <w:spacing w:line="360" w:lineRule="auto"/>
        <w:rPr>
          <w:rFonts w:ascii="Times New Roman" w:hAnsi="Times New Roman" w:cs="宋体"/>
          <w:color w:val="auto"/>
          <w:sz w:val="24"/>
          <w:highlight w:val="none"/>
        </w:rPr>
      </w:pPr>
      <w:r>
        <w:rPr>
          <w:rFonts w:ascii="Times New Roman" w:hAnsi="Times New Roman" w:cs="宋体"/>
          <w:color w:val="auto"/>
          <w:sz w:val="24"/>
          <w:highlight w:val="none"/>
        </w:rPr>
      </w:r>
      <w:r/>
    </w:p>
    <w:p>
      <w:pPr>
        <w:jc w:val="right"/>
        <w:spacing w:line="360" w:lineRule="auto"/>
        <w:rPr>
          <w:rFonts w:ascii="Times New Roman" w:hAnsi="Times New Roman" w:cs="宋体"/>
          <w:bCs/>
          <w:color w:val="auto"/>
          <w:sz w:val="24"/>
          <w:highlight w:val="none"/>
        </w:rPr>
      </w:pPr>
      <w:r>
        <w:rPr>
          <w:rFonts w:hint="eastAsia" w:ascii="Times New Roman" w:hAnsi="Times New Roman" w:cs="宋体"/>
          <w:bCs/>
          <w:color w:val="auto"/>
          <w:sz w:val="24"/>
          <w:highlight w:val="none"/>
        </w:rPr>
        <w:t xml:space="preserve">投标单位名称：</w:t>
      </w:r>
      <w:r>
        <w:rPr>
          <w:rFonts w:hint="eastAsia" w:ascii="Times New Roman" w:hAnsi="Times New Roman" w:cs="宋体"/>
          <w:color w:val="auto"/>
          <w:sz w:val="24"/>
          <w:highlight w:val="none"/>
        </w:rPr>
        <w:t xml:space="preserve">（加盖CA电子公章）</w:t>
      </w:r>
      <w:r>
        <w:rPr>
          <w:rFonts w:hint="eastAsia" w:ascii="Times New Roman" w:hAnsi="Times New Roman" w:cs="宋体"/>
          <w:bCs/>
          <w:color w:val="auto"/>
          <w:sz w:val="24"/>
          <w:highlight w:val="none"/>
        </w:rPr>
        <w:t xml:space="preserve">  </w:t>
      </w:r>
      <w:r/>
    </w:p>
    <w:p>
      <w:pPr>
        <w:pStyle w:val="895"/>
        <w:jc w:val="right"/>
        <w:rPr>
          <w:rFonts w:ascii="Times New Roman" w:hAnsi="Times New Roman" w:cs="宋体"/>
          <w:color w:val="auto"/>
          <w:highlight w:val="none"/>
        </w:rPr>
      </w:pPr>
      <w:r>
        <w:rPr>
          <w:rFonts w:hint="eastAsia" w:ascii="Times New Roman" w:hAnsi="Times New Roman" w:cs="宋体"/>
          <w:bCs/>
          <w:color w:val="auto"/>
          <w:highlight w:val="none"/>
        </w:rPr>
        <w:t xml:space="preserve">日期：_____年______月______日</w:t>
      </w:r>
      <w:r/>
    </w:p>
    <w:p>
      <w:pPr>
        <w:keepLines/>
        <w:keepNext/>
        <w:spacing w:before="260" w:after="260" w:line="415" w:lineRule="auto"/>
        <w:rPr>
          <w:rFonts w:ascii="Times New Roman" w:hAnsi="Times New Roman"/>
          <w:b/>
          <w:color w:val="auto"/>
          <w:sz w:val="24"/>
          <w:highlight w:val="none"/>
        </w:rPr>
        <w:outlineLvl w:val="2"/>
      </w:pPr>
      <w:r>
        <w:rPr>
          <w:rFonts w:ascii="Times New Roman" w:hAnsi="Times New Roman"/>
          <w:b/>
          <w:color w:val="auto"/>
          <w:sz w:val="24"/>
          <w:highlight w:val="none"/>
        </w:rPr>
      </w:r>
      <w:r/>
    </w:p>
    <w:p>
      <w:pPr>
        <w:pStyle w:val="895"/>
        <w:rPr>
          <w:rFonts w:ascii="Times New Roman" w:hAnsi="Times New Roman"/>
          <w:color w:val="auto"/>
          <w:highlight w:val="none"/>
        </w:rPr>
      </w:pPr>
      <w:r>
        <w:rPr>
          <w:rFonts w:ascii="Times New Roman" w:hAnsi="Times New Roman"/>
          <w:color w:val="auto"/>
          <w:highlight w:val="none"/>
        </w:rPr>
      </w:r>
      <w:r/>
    </w:p>
    <w:p>
      <w:pPr>
        <w:pStyle w:val="895"/>
        <w:rPr>
          <w:rFonts w:ascii="Times New Roman" w:hAnsi="Times New Roman"/>
          <w:color w:val="auto"/>
          <w:highlight w:val="none"/>
        </w:rPr>
      </w:pPr>
      <w:r>
        <w:rPr>
          <w:rFonts w:ascii="Times New Roman" w:hAnsi="Times New Roman"/>
          <w:color w:val="auto"/>
          <w:highlight w:val="none"/>
        </w:rPr>
      </w:r>
      <w:r/>
    </w:p>
    <w:p>
      <w:pPr>
        <w:pStyle w:val="895"/>
        <w:rPr>
          <w:rFonts w:ascii="Times New Roman" w:hAnsi="Times New Roman"/>
          <w:color w:val="auto"/>
          <w:highlight w:val="none"/>
        </w:rPr>
      </w:pPr>
      <w:r>
        <w:rPr>
          <w:rFonts w:ascii="Times New Roman" w:hAnsi="Times New Roman"/>
          <w:color w:val="auto"/>
          <w:highlight w:val="none"/>
        </w:rPr>
      </w:r>
      <w:r/>
    </w:p>
    <w:p>
      <w:pPr>
        <w:pStyle w:val="895"/>
        <w:rPr>
          <w:rFonts w:ascii="Times New Roman" w:hAnsi="Times New Roman"/>
          <w:color w:val="auto"/>
          <w:highlight w:val="none"/>
        </w:rPr>
      </w:pPr>
      <w:r>
        <w:rPr>
          <w:rFonts w:ascii="Times New Roman" w:hAnsi="Times New Roman"/>
          <w:color w:val="auto"/>
          <w:highlight w:val="none"/>
        </w:rPr>
      </w:r>
      <w:r/>
    </w:p>
    <w:p>
      <w:pPr>
        <w:pStyle w:val="895"/>
        <w:rPr>
          <w:rFonts w:ascii="Times New Roman" w:hAnsi="Times New Roman"/>
          <w:color w:val="auto"/>
          <w:highlight w:val="none"/>
        </w:rPr>
      </w:pPr>
      <w:r>
        <w:rPr>
          <w:rFonts w:ascii="Times New Roman" w:hAnsi="Times New Roman"/>
          <w:color w:val="auto"/>
          <w:highlight w:val="none"/>
        </w:rPr>
      </w:r>
      <w:r/>
    </w:p>
    <w:p>
      <w:pPr>
        <w:rPr>
          <w:rFonts w:ascii="Times New Roman" w:hAnsi="Times New Roman"/>
          <w:b/>
          <w:color w:val="auto"/>
          <w:sz w:val="32"/>
          <w:szCs w:val="32"/>
          <w:highlight w:val="none"/>
        </w:rPr>
      </w:pPr>
      <w:r>
        <w:rPr>
          <w:rFonts w:hint="eastAsia" w:ascii="Times New Roman" w:hAnsi="Times New Roman"/>
          <w:b/>
          <w:color w:val="auto"/>
          <w:sz w:val="32"/>
          <w:szCs w:val="32"/>
          <w:highlight w:val="none"/>
        </w:rPr>
        <w:br w:type="page" w:clear="all"/>
      </w:r>
      <w:r/>
    </w:p>
    <w:p>
      <w:pPr>
        <w:jc w:val="center"/>
        <w:rPr>
          <w:rFonts w:ascii="Times New Roman" w:hAnsi="Times New Roman"/>
          <w:b/>
          <w:color w:val="auto"/>
          <w:sz w:val="32"/>
          <w:szCs w:val="32"/>
          <w:highlight w:val="none"/>
        </w:rPr>
      </w:pPr>
      <w:r>
        <w:rPr>
          <w:rFonts w:hint="eastAsia" w:ascii="Times New Roman" w:hAnsi="Times New Roman"/>
          <w:b/>
          <w:color w:val="auto"/>
          <w:sz w:val="32"/>
          <w:szCs w:val="32"/>
          <w:highlight w:val="none"/>
        </w:rPr>
        <w:t xml:space="preserve">3、 关于符合本国产品标准的声明函</w:t>
      </w:r>
      <w:r/>
    </w:p>
    <w:p>
      <w:pPr>
        <w:pStyle w:val="882"/>
        <w:ind w:firstLine="420"/>
        <w:spacing w:before="0" w:beforeAutospacing="0" w:after="0" w:afterAutospacing="0" w:line="0" w:lineRule="atLeast"/>
        <w:rPr>
          <w:rFonts w:ascii="Times New Roman" w:hAnsi="Times New Roman" w:eastAsia="方正魏碑_GBK" w:cs="方正魏碑_GBK"/>
          <w:color w:val="auto"/>
          <w:highlight w:val="none"/>
        </w:rPr>
      </w:pPr>
      <w:r>
        <w:rPr>
          <w:rFonts w:ascii="Times New Roman" w:hAnsi="Times New Roman" w:eastAsia="方正魏碑_GBK" w:cs="方正魏碑_GBK"/>
          <w:color w:val="auto"/>
          <w:highlight w:val="none"/>
        </w:rPr>
      </w:r>
      <w:r/>
    </w:p>
    <w:p>
      <w:pPr>
        <w:pStyle w:val="882"/>
        <w:ind w:firstLine="420"/>
        <w:spacing w:before="0" w:beforeAutospacing="0" w:after="0" w:afterAutospacing="0" w:line="500" w:lineRule="exact"/>
        <w:rPr>
          <w:rFonts w:ascii="Times New Roman" w:hAnsi="Times New Roman"/>
          <w:color w:val="auto"/>
          <w:highlight w:val="none"/>
        </w:rPr>
      </w:pPr>
      <w:r>
        <w:rPr>
          <w:rFonts w:hint="eastAsia" w:ascii="Times New Roman" w:hAnsi="Times New Roman"/>
          <w:color w:val="auto"/>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82"/>
        <w:ind w:firstLine="420"/>
        <w:spacing w:before="0" w:beforeAutospacing="0" w:after="0" w:afterAutospacing="0" w:line="500" w:lineRule="exact"/>
        <w:rPr>
          <w:rFonts w:ascii="Times New Roman" w:hAnsi="Times New Roman"/>
          <w:color w:val="auto"/>
          <w:highlight w:val="none"/>
        </w:rPr>
      </w:pPr>
      <w:r>
        <w:rPr>
          <w:rFonts w:hint="eastAsia" w:ascii="Times New Roman" w:hAnsi="Times New Roman"/>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2073275</wp:posOffset>
                </wp:positionH>
                <wp:positionV relativeFrom="paragraph">
                  <wp:posOffset>752475</wp:posOffset>
                </wp:positionV>
                <wp:extent cx="805180" cy="136525"/>
                <wp:effectExtent l="635" t="4445" r="13335" b="11430"/>
                <wp:wrapNone/>
                <wp:docPr id="3" name="直接箭头连接符 3"/>
                <wp:cNvGraphicFramePr/>
                <a:graphic xmlns:a="http://schemas.openxmlformats.org/drawingml/2006/main">
                  <a:graphicData uri="http://schemas.microsoft.com/office/word/2010/wordprocessingShape">
                    <wps:wsp>
                      <wps:cNvPr id="0" name=""/>
                      <wps:cNvSpPr/>
                      <wps:spPr bwMode="auto">
                        <a:xfrm flipV="1">
                          <a:off x="0" y="0"/>
                          <a:ext cx="805180" cy="13652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 o:spid="_x0000_s2" o:spt="32" type="#_x0000_t32" style="position:absolute;z-index:251659264;o:allowoverlap:true;o:allowincell:true;mso-position-horizontal-relative:text;margin-left:163.2pt;mso-position-horizontal:absolute;mso-position-vertical-relative:text;margin-top:59.2pt;mso-position-vertical:absolute;width:63.4pt;height:10.8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976630</wp:posOffset>
                </wp:positionH>
                <wp:positionV relativeFrom="paragraph">
                  <wp:posOffset>775970</wp:posOffset>
                </wp:positionV>
                <wp:extent cx="876300" cy="120015"/>
                <wp:effectExtent l="635" t="4445" r="18415" b="8890"/>
                <wp:wrapNone/>
                <wp:docPr id="4" name="直接箭头连接符 12"/>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61312;o:allowoverlap:true;o:allowincell:true;mso-position-horizontal-relative:text;margin-left:76.9pt;mso-position-horizontal:absolute;mso-position-vertical-relative:text;margin-top:61.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4730750</wp:posOffset>
                </wp:positionH>
                <wp:positionV relativeFrom="paragraph">
                  <wp:posOffset>158750</wp:posOffset>
                </wp:positionV>
                <wp:extent cx="577215" cy="92075"/>
                <wp:effectExtent l="635" t="4445" r="12700" b="17780"/>
                <wp:wrapNone/>
                <wp:docPr id="5" name="直接箭头连接符 11"/>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66432;o:allowoverlap:true;o:allowincell:true;mso-position-horizontal-relative:text;margin-left:372.5pt;mso-position-horizontal:absolute;mso-position-vertical-relative:text;margin-top:12.5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3376295</wp:posOffset>
                </wp:positionH>
                <wp:positionV relativeFrom="paragraph">
                  <wp:posOffset>419100</wp:posOffset>
                </wp:positionV>
                <wp:extent cx="812165" cy="147320"/>
                <wp:effectExtent l="635" t="4445" r="6350" b="19685"/>
                <wp:wrapNone/>
                <wp:docPr id="6" name="直接箭头连接符 7"/>
                <wp:cNvGraphicFramePr/>
                <a:graphic xmlns:a="http://schemas.openxmlformats.org/drawingml/2006/main">
                  <a:graphicData uri="http://schemas.microsoft.com/office/word/2010/wordprocessingShape">
                    <wps:wsp>
                      <wps:cNvPr id="0" name=""/>
                      <wps:cNvSpPr/>
                      <wps:spPr bwMode="auto">
                        <a:xfrm flipV="1">
                          <a:off x="0" y="0"/>
                          <a:ext cx="812165" cy="14732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0288;o:allowoverlap:true;o:allowincell:true;mso-position-horizontal-relative:text;margin-left:265.8pt;mso-position-horizontal:absolute;mso-position-vertical-relative:text;margin-top:33.0pt;mso-position-vertical:absolute;width:63.9pt;height:11.6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4554220</wp:posOffset>
                </wp:positionH>
                <wp:positionV relativeFrom="paragraph">
                  <wp:posOffset>448945</wp:posOffset>
                </wp:positionV>
                <wp:extent cx="603250" cy="150495"/>
                <wp:effectExtent l="1270" t="4445" r="5080" b="16510"/>
                <wp:wrapNone/>
                <wp:docPr id="7" name="直接箭头连接符 4"/>
                <wp:cNvGraphicFramePr/>
                <a:graphic xmlns:a="http://schemas.openxmlformats.org/drawingml/2006/main">
                  <a:graphicData uri="http://schemas.microsoft.com/office/word/2010/wordprocessingShape">
                    <wps:wsp>
                      <wps:cNvPr id="0" name=""/>
                      <wps:cNvSpPr/>
                      <wps:spPr bwMode="auto">
                        <a:xfrm flipV="1">
                          <a:off x="0" y="0"/>
                          <a:ext cx="603250" cy="1504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8480;o:allowoverlap:true;o:allowincell:true;mso-position-horizontal-relative:text;margin-left:358.6pt;mso-position-horizontal:absolute;mso-position-vertical-relative:text;margin-top:35.4pt;mso-position-vertical:absolute;width:47.5pt;height:11.8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2204720</wp:posOffset>
                </wp:positionH>
                <wp:positionV relativeFrom="paragraph">
                  <wp:posOffset>447675</wp:posOffset>
                </wp:positionV>
                <wp:extent cx="816610" cy="147320"/>
                <wp:effectExtent l="635" t="4445" r="1905" b="19685"/>
                <wp:wrapNone/>
                <wp:docPr id="8" name="直接箭头连接符 8"/>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7456;o:allowoverlap:true;o:allowincell:true;mso-position-horizontal-relative:text;margin-left:173.6pt;mso-position-horizontal:absolute;mso-position-vertical-relative:text;margin-top:35.2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color w:val="auto"/>
          <w:highlight w:val="none"/>
          <w:shd w:val="clear" w:color="auto" w:fill="ffffff"/>
        </w:rPr>
        <w:t xml:space="preserve">1.</w:t>
      </w:r>
      <w:r>
        <w:rPr>
          <w:rStyle w:val="890"/>
          <w:rFonts w:hint="eastAsia" w:ascii="Times New Roman" w:hAnsi="Times New Roman"/>
          <w:i w:val="0"/>
          <w:color w:val="auto"/>
          <w:highlight w:val="none"/>
          <w:u w:val="single"/>
          <w:shd w:val="clear" w:color="auto" w:fill="ffffff"/>
        </w:rPr>
        <w:t xml:space="preserve">（产品名称1）</w:t>
      </w:r>
      <w:r>
        <w:rPr>
          <w:rStyle w:val="890"/>
          <w:rFonts w:hint="eastAsia" w:ascii="Times New Roman" w:hAnsi="Times New Roman"/>
          <w:i w:val="0"/>
          <w:color w:val="auto"/>
          <w:highlight w:val="none"/>
          <w:shd w:val="clear" w:color="auto" w:fill="ffffff"/>
          <w:vertAlign w:val="superscript"/>
        </w:rPr>
        <w:t xml:space="preserve">1</w:t>
      </w:r>
      <w:r>
        <w:rPr>
          <w:rFonts w:hint="eastAsia" w:ascii="Times New Roman" w:hAnsi="Times New Roman"/>
          <w:color w:val="auto"/>
          <w:highlight w:val="none"/>
          <w:shd w:val="clear" w:color="auto" w:fill="ffffff"/>
        </w:rPr>
        <w:t xml:space="preserve">，生产厂为</w:t>
      </w:r>
      <w:r>
        <w:rPr>
          <w:rStyle w:val="890"/>
          <w:rFonts w:hint="eastAsia" w:ascii="Times New Roman" w:hAnsi="Times New Roman"/>
          <w:i w:val="0"/>
          <w:color w:val="auto"/>
          <w:highlight w:val="none"/>
          <w:u w:val="single"/>
          <w:shd w:val="clear" w:color="auto" w:fill="ffffff"/>
        </w:rPr>
        <w:t xml:space="preserve">（厂名）</w:t>
      </w:r>
      <w:r>
        <w:rPr>
          <w:rStyle w:val="890"/>
          <w:rFonts w:hint="eastAsia" w:ascii="Times New Roman" w:hAnsi="Times New Roman"/>
          <w:i w:val="0"/>
          <w:color w:val="auto"/>
          <w:highlight w:val="none"/>
          <w:shd w:val="clear" w:color="auto" w:fill="ffffff"/>
          <w:vertAlign w:val="superscript"/>
        </w:rPr>
        <w:t xml:space="preserve">2</w:t>
      </w:r>
      <w:r>
        <w:rPr>
          <w:rFonts w:hint="eastAsia" w:ascii="Times New Roman" w:hAnsi="Times New Roman"/>
          <w:color w:val="auto"/>
          <w:highlight w:val="none"/>
          <w:shd w:val="clear" w:color="auto" w:fill="ffffff"/>
        </w:rPr>
        <w:t xml:space="preserve">，厂址为</w:t>
      </w:r>
      <w:r>
        <w:rPr>
          <w:rStyle w:val="890"/>
          <w:rFonts w:hint="eastAsia" w:ascii="Times New Roman" w:hAnsi="Times New Roman"/>
          <w:i w:val="0"/>
          <w:color w:val="auto"/>
          <w:highlight w:val="none"/>
          <w:u w:val="single"/>
          <w:shd w:val="clear" w:color="auto" w:fill="ffffff"/>
        </w:rPr>
        <w:t xml:space="preserve">（生产厂址）</w:t>
      </w:r>
      <w:r>
        <w:rPr>
          <w:rFonts w:hint="eastAsia" w:ascii="Times New Roman" w:hAnsi="Times New Roman"/>
          <w:color w:val="auto"/>
          <w:highlight w:val="none"/>
          <w:shd w:val="clear" w:color="auto" w:fill="ffffff"/>
        </w:rPr>
        <w:t xml:space="preserve">。</w:t>
      </w:r>
      <w:r>
        <w:rPr>
          <w:rFonts w:hint="eastAsia" w:ascii="Times New Roman" w:hAnsi="Times New Roman"/>
          <w:color w:val="auto"/>
          <w:highlight w:val="none"/>
          <w:u w:val="single"/>
          <w:shd w:val="clear" w:color="auto" w:fill="ffffff"/>
        </w:rPr>
        <w:t xml:space="preserve"> </w:t>
      </w:r>
      <w:r>
        <w:rPr>
          <w:rStyle w:val="890"/>
          <w:rFonts w:hint="eastAsia" w:ascii="Times New Roman" w:hAnsi="Times New Roman"/>
          <w:i w:val="0"/>
          <w:color w:val="auto"/>
          <w:highlight w:val="none"/>
          <w:u w:val="single"/>
          <w:shd w:val="clear" w:color="auto" w:fill="ffffff"/>
        </w:rPr>
        <w:t xml:space="preserve">（产品名称1） </w:t>
      </w:r>
      <w:r>
        <w:rPr>
          <w:rFonts w:hint="eastAsia" w:ascii="Times New Roman" w:hAnsi="Times New Roman"/>
          <w:color w:val="auto"/>
          <w:highlight w:val="none"/>
          <w:shd w:val="clear" w:color="auto" w:fill="ffffff"/>
        </w:rPr>
        <w:t xml:space="preserve">的中国境内生产的组件成本占比≥</w:t>
      </w:r>
      <w:r>
        <w:rPr>
          <w:rStyle w:val="890"/>
          <w:rFonts w:hint="eastAsia" w:ascii="Times New Roman" w:hAnsi="Times New Roman"/>
          <w:i w:val="0"/>
          <w:color w:val="auto"/>
          <w:highlight w:val="none"/>
          <w:u w:val="single"/>
          <w:shd w:val="clear" w:color="auto" w:fill="ffffff"/>
        </w:rPr>
        <w:t xml:space="preserve">（规定比例）</w:t>
      </w:r>
      <w:r>
        <w:rPr>
          <w:rStyle w:val="890"/>
          <w:rFonts w:hint="eastAsia" w:ascii="Times New Roman" w:hAnsi="Times New Roman"/>
          <w:i w:val="0"/>
          <w:color w:val="auto"/>
          <w:highlight w:val="none"/>
          <w:shd w:val="clear" w:color="auto" w:fill="ffffff"/>
          <w:vertAlign w:val="superscript"/>
        </w:rPr>
        <w:t xml:space="preserve">3</w:t>
      </w:r>
      <w:r>
        <w:rPr>
          <w:rFonts w:hint="eastAsia" w:ascii="Times New Roman" w:hAnsi="Times New Roman"/>
          <w:color w:val="auto"/>
          <w:highlight w:val="none"/>
          <w:shd w:val="clear" w:color="auto" w:fill="ffffff"/>
        </w:rPr>
        <w:t xml:space="preserve">。</w:t>
      </w:r>
      <w:r>
        <w:rPr>
          <w:rStyle w:val="890"/>
          <w:rFonts w:hint="eastAsia" w:ascii="Times New Roman" w:hAnsi="Times New Roman"/>
          <w:i w:val="0"/>
          <w:color w:val="auto"/>
          <w:highlight w:val="none"/>
          <w:u w:val="single"/>
          <w:shd w:val="clear" w:color="auto" w:fill="ffffff"/>
        </w:rPr>
        <w:t xml:space="preserve">（产品名称1）</w:t>
      </w:r>
      <w:r>
        <w:rPr>
          <w:rFonts w:hint="eastAsia" w:ascii="Times New Roman" w:hAnsi="Times New Roman"/>
          <w:color w:val="auto"/>
          <w:highlight w:val="none"/>
          <w:shd w:val="clear" w:color="auto" w:fill="ffffff"/>
        </w:rPr>
        <w:t xml:space="preserve">的</w:t>
      </w:r>
      <w:r>
        <w:rPr>
          <w:rStyle w:val="890"/>
          <w:rFonts w:hint="eastAsia" w:ascii="Times New Roman" w:hAnsi="Times New Roman"/>
          <w:i w:val="0"/>
          <w:color w:val="auto"/>
          <w:highlight w:val="none"/>
          <w:u w:val="single"/>
          <w:shd w:val="clear" w:color="auto" w:fill="ffffff"/>
        </w:rPr>
        <w:t xml:space="preserve">（关键组件）</w:t>
      </w:r>
      <w:r>
        <w:rPr>
          <w:rStyle w:val="890"/>
          <w:rFonts w:hint="eastAsia" w:ascii="Times New Roman" w:hAnsi="Times New Roman"/>
          <w:i w:val="0"/>
          <w:color w:val="auto"/>
          <w:highlight w:val="none"/>
          <w:shd w:val="clear" w:color="auto" w:fill="ffffff"/>
          <w:vertAlign w:val="superscript"/>
        </w:rPr>
        <w:t xml:space="preserve">4</w:t>
      </w:r>
      <w:r>
        <w:rPr>
          <w:rFonts w:hint="eastAsia" w:ascii="Times New Roman" w:hAnsi="Times New Roman"/>
          <w:color w:val="auto"/>
          <w:highlight w:val="none"/>
          <w:shd w:val="clear" w:color="auto" w:fill="ffffff"/>
        </w:rPr>
        <w:t xml:space="preserve">在中国境内生产。</w:t>
      </w:r>
      <w:r>
        <w:rPr>
          <w:rStyle w:val="890"/>
          <w:rFonts w:hint="eastAsia" w:ascii="Times New Roman" w:hAnsi="Times New Roman"/>
          <w:i w:val="0"/>
          <w:color w:val="auto"/>
          <w:highlight w:val="none"/>
          <w:u w:val="single"/>
          <w:shd w:val="clear" w:color="auto" w:fill="ffffff"/>
        </w:rPr>
        <w:t xml:space="preserve">（产品名称1）</w:t>
      </w:r>
      <w:r>
        <w:rPr>
          <w:rFonts w:hint="eastAsia" w:ascii="Times New Roman" w:hAnsi="Times New Roman"/>
          <w:color w:val="auto"/>
          <w:highlight w:val="none"/>
          <w:shd w:val="clear" w:color="auto" w:fill="ffffff"/>
        </w:rPr>
        <w:t xml:space="preserve">的</w:t>
      </w:r>
      <w:r>
        <w:rPr>
          <w:rStyle w:val="890"/>
          <w:rFonts w:hint="eastAsia" w:ascii="Times New Roman" w:hAnsi="Times New Roman"/>
          <w:i w:val="0"/>
          <w:color w:val="auto"/>
          <w:highlight w:val="none"/>
          <w:u w:val="single"/>
          <w:shd w:val="clear" w:color="auto" w:fill="ffffff"/>
        </w:rPr>
        <w:t xml:space="preserve">（关键工序）</w:t>
      </w:r>
      <w:r>
        <w:rPr>
          <w:rStyle w:val="890"/>
          <w:rFonts w:hint="eastAsia" w:ascii="Times New Roman" w:hAnsi="Times New Roman"/>
          <w:i w:val="0"/>
          <w:color w:val="auto"/>
          <w:highlight w:val="none"/>
          <w:shd w:val="clear" w:color="auto" w:fill="ffffff"/>
          <w:vertAlign w:val="superscript"/>
        </w:rPr>
        <w:t xml:space="preserve">5</w:t>
      </w:r>
      <w:r>
        <w:rPr>
          <w:rFonts w:hint="eastAsia" w:ascii="Times New Roman" w:hAnsi="Times New Roman"/>
          <w:color w:val="auto"/>
          <w:highlight w:val="none"/>
          <w:shd w:val="clear" w:color="auto" w:fill="ffffff"/>
        </w:rPr>
        <w:t xml:space="preserve">在中国境内完成。</w:t>
      </w:r>
      <w:r/>
    </w:p>
    <w:p>
      <w:pPr>
        <w:pStyle w:val="882"/>
        <w:ind w:firstLine="420"/>
        <w:spacing w:before="0" w:beforeAutospacing="0" w:after="0" w:afterAutospacing="0" w:line="500" w:lineRule="exact"/>
        <w:rPr>
          <w:rFonts w:ascii="Times New Roman" w:hAnsi="Times New Roman"/>
          <w:color w:val="auto"/>
          <w:highlight w:val="none"/>
        </w:rPr>
      </w:pPr>
      <w:r>
        <w:rPr>
          <w:rFonts w:hint="eastAsia" w:ascii="Times New Roman" w:hAnsi="Times New Roman"/>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4516120</wp:posOffset>
                </wp:positionH>
                <wp:positionV relativeFrom="paragraph">
                  <wp:posOffset>93980</wp:posOffset>
                </wp:positionV>
                <wp:extent cx="807720" cy="190500"/>
                <wp:effectExtent l="1270" t="4445" r="10160" b="14604"/>
                <wp:wrapNone/>
                <wp:docPr id="9" name="直接箭头连接符 6"/>
                <wp:cNvGraphicFramePr/>
                <a:graphic xmlns:a="http://schemas.openxmlformats.org/drawingml/2006/main">
                  <a:graphicData uri="http://schemas.microsoft.com/office/word/2010/wordprocessingShape">
                    <wps:wsp>
                      <wps:cNvPr id="0" name=""/>
                      <wps:cNvSpPr/>
                      <wps:spPr bwMode="auto">
                        <a:xfrm flipV="1">
                          <a:off x="0" y="0"/>
                          <a:ext cx="807720" cy="1905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9504;o:allowoverlap:true;o:allowincell:true;mso-position-horizontal-relative:text;margin-left:355.6pt;mso-position-horizontal:absolute;mso-position-vertical-relative:text;margin-top:7.4pt;mso-position-vertical:absolute;width:63.6pt;height:15.0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4394835</wp:posOffset>
                </wp:positionH>
                <wp:positionV relativeFrom="paragraph">
                  <wp:posOffset>403225</wp:posOffset>
                </wp:positionV>
                <wp:extent cx="666750" cy="190500"/>
                <wp:effectExtent l="1270" t="4445" r="17780" b="14604"/>
                <wp:wrapNone/>
                <wp:docPr id="10" name="直接箭头连接符 9"/>
                <wp:cNvGraphicFramePr/>
                <a:graphic xmlns:a="http://schemas.openxmlformats.org/drawingml/2006/main">
                  <a:graphicData uri="http://schemas.microsoft.com/office/word/2010/wordprocessingShape">
                    <wps:wsp>
                      <wps:cNvPr id="0" name=""/>
                      <wps:cNvSpPr/>
                      <wps:spPr bwMode="auto">
                        <a:xfrm flipV="1">
                          <a:off x="0" y="0"/>
                          <a:ext cx="666750" cy="1905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70528;o:allowoverlap:true;o:allowincell:true;mso-position-horizontal-relative:text;margin-left:346.1pt;mso-position-horizontal:absolute;mso-position-vertical-relative:text;margin-top:31.8pt;mso-position-vertical:absolute;width:52.5pt;height:15.0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3091815</wp:posOffset>
                </wp:positionH>
                <wp:positionV relativeFrom="paragraph">
                  <wp:posOffset>443230</wp:posOffset>
                </wp:positionV>
                <wp:extent cx="842645" cy="152400"/>
                <wp:effectExtent l="635" t="4445" r="13970" b="14604"/>
                <wp:wrapNone/>
                <wp:docPr id="11" name="直接箭头连接符 5"/>
                <wp:cNvGraphicFramePr/>
                <a:graphic xmlns:a="http://schemas.openxmlformats.org/drawingml/2006/main">
                  <a:graphicData uri="http://schemas.microsoft.com/office/word/2010/wordprocessingShape">
                    <wps:wsp>
                      <wps:cNvPr id="0" name=""/>
                      <wps:cNvSpPr/>
                      <wps:spPr bwMode="auto">
                        <a:xfrm flipV="1">
                          <a:off x="0" y="0"/>
                          <a:ext cx="842644" cy="15240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63360;o:allowoverlap:true;o:allowincell:true;mso-position-horizontal-relative:text;margin-left:243.4pt;mso-position-horizontal:absolute;mso-position-vertical-relative:text;margin-top:34.9pt;mso-position-vertical:absolute;width:66.3pt;height:12.0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2038985</wp:posOffset>
                </wp:positionH>
                <wp:positionV relativeFrom="paragraph">
                  <wp:posOffset>454660</wp:posOffset>
                </wp:positionV>
                <wp:extent cx="843915" cy="125730"/>
                <wp:effectExtent l="635" t="4445" r="12700" b="22225"/>
                <wp:wrapNone/>
                <wp:docPr id="12" name="直接箭头连接符 13"/>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62336;o:allowoverlap:true;o:allowincell:true;mso-position-horizontal-relative:text;margin-left:160.5pt;mso-position-horizontal:absolute;mso-position-vertical-relative:text;margin-top:35.8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709930</wp:posOffset>
                </wp:positionH>
                <wp:positionV relativeFrom="paragraph">
                  <wp:posOffset>761365</wp:posOffset>
                </wp:positionV>
                <wp:extent cx="908685" cy="140970"/>
                <wp:effectExtent l="635" t="4445" r="5080" b="6985"/>
                <wp:wrapNone/>
                <wp:docPr id="13" name="直接箭头连接符 2"/>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64384;o:allowoverlap:true;o:allowincell:true;mso-position-horizontal-relative:text;margin-left:55.9pt;mso-position-horizontal:absolute;mso-position-vertical-relative:text;margin-top:59.9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1849755</wp:posOffset>
                </wp:positionH>
                <wp:positionV relativeFrom="paragraph">
                  <wp:posOffset>752475</wp:posOffset>
                </wp:positionV>
                <wp:extent cx="814705" cy="164465"/>
                <wp:effectExtent l="635" t="4445" r="3810" b="21590"/>
                <wp:wrapNone/>
                <wp:docPr id="14" name="直接箭头连接符 10"/>
                <wp:cNvGraphicFramePr/>
                <a:graphic xmlns:a="http://schemas.openxmlformats.org/drawingml/2006/main">
                  <a:graphicData uri="http://schemas.microsoft.com/office/word/2010/wordprocessingShape">
                    <wps:wsp>
                      <wps:cNvPr id="0" name=""/>
                      <wps:cNvSpPr/>
                      <wps:spPr bwMode="auto">
                        <a:xfrm flipV="1">
                          <a:off x="0" y="0"/>
                          <a:ext cx="814705" cy="16446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65408;o:allowoverlap:true;o:allowincell:true;mso-position-horizontal-relative:text;margin-left:145.7pt;mso-position-horizontal:absolute;mso-position-vertical-relative:text;margin-top:59.2pt;mso-position-vertical:absolute;width:64.1pt;height:12.9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color w:val="auto"/>
          <w:highlight w:val="none"/>
          <w:shd w:val="clear" w:color="auto" w:fill="ffffff"/>
        </w:rPr>
        <w:t xml:space="preserve">2.</w:t>
      </w:r>
      <w:r>
        <w:rPr>
          <w:rStyle w:val="890"/>
          <w:rFonts w:hint="eastAsia" w:ascii="Times New Roman" w:hAnsi="Times New Roman"/>
          <w:i w:val="0"/>
          <w:color w:val="auto"/>
          <w:highlight w:val="none"/>
          <w:u w:val="single"/>
          <w:shd w:val="clear" w:color="auto" w:fill="ffffff"/>
        </w:rPr>
        <w:t xml:space="preserve">（产品名称2）</w:t>
      </w:r>
      <w:r>
        <w:rPr>
          <w:rFonts w:hint="eastAsia" w:ascii="Times New Roman" w:hAnsi="Times New Roman"/>
          <w:color w:val="auto"/>
          <w:highlight w:val="none"/>
          <w:shd w:val="clear" w:color="auto" w:fill="ffffff"/>
        </w:rPr>
        <w:t xml:space="preserve">，生产厂为</w:t>
      </w:r>
      <w:r>
        <w:rPr>
          <w:rStyle w:val="890"/>
          <w:rFonts w:hint="eastAsia" w:ascii="Times New Roman" w:hAnsi="Times New Roman"/>
          <w:i w:val="0"/>
          <w:color w:val="auto"/>
          <w:highlight w:val="none"/>
          <w:u w:val="single"/>
          <w:shd w:val="clear" w:color="auto" w:fill="ffffff"/>
        </w:rPr>
        <w:t xml:space="preserve">（厂名）</w:t>
      </w:r>
      <w:r>
        <w:rPr>
          <w:rFonts w:hint="eastAsia" w:ascii="Times New Roman" w:hAnsi="Times New Roman"/>
          <w:color w:val="auto"/>
          <w:highlight w:val="none"/>
          <w:shd w:val="clear" w:color="auto" w:fill="ffffff"/>
        </w:rPr>
        <w:t xml:space="preserve">，厂址为</w:t>
      </w:r>
      <w:r>
        <w:rPr>
          <w:rStyle w:val="890"/>
          <w:rFonts w:hint="eastAsia" w:ascii="Times New Roman" w:hAnsi="Times New Roman"/>
          <w:i w:val="0"/>
          <w:color w:val="auto"/>
          <w:highlight w:val="none"/>
          <w:u w:val="single"/>
          <w:shd w:val="clear" w:color="auto" w:fill="ffffff"/>
        </w:rPr>
        <w:t xml:space="preserve">（生产厂址）</w:t>
      </w:r>
      <w:r>
        <w:rPr>
          <w:rFonts w:hint="eastAsia" w:ascii="Times New Roman" w:hAnsi="Times New Roman"/>
          <w:color w:val="auto"/>
          <w:highlight w:val="none"/>
          <w:shd w:val="clear" w:color="auto" w:fill="ffffff"/>
        </w:rPr>
        <w:t xml:space="preserve">。</w:t>
      </w:r>
      <w:r>
        <w:rPr>
          <w:rStyle w:val="890"/>
          <w:rFonts w:hint="eastAsia" w:ascii="Times New Roman" w:hAnsi="Times New Roman"/>
          <w:i w:val="0"/>
          <w:color w:val="auto"/>
          <w:highlight w:val="none"/>
          <w:u w:val="single"/>
          <w:shd w:val="clear" w:color="auto" w:fill="ffffff"/>
        </w:rPr>
        <w:t xml:space="preserve">（产品名称2）</w:t>
      </w:r>
      <w:r>
        <w:rPr>
          <w:rFonts w:hint="eastAsia" w:ascii="Times New Roman" w:hAnsi="Times New Roman"/>
          <w:color w:val="auto"/>
          <w:highlight w:val="none"/>
          <w:shd w:val="clear" w:color="auto" w:fill="ffffff"/>
        </w:rPr>
        <w:t xml:space="preserve">的中国境内生产的组件成本占比≥</w:t>
      </w:r>
      <w:r>
        <w:rPr>
          <w:rStyle w:val="890"/>
          <w:rFonts w:hint="eastAsia" w:ascii="Times New Roman" w:hAnsi="Times New Roman"/>
          <w:i w:val="0"/>
          <w:color w:val="auto"/>
          <w:highlight w:val="none"/>
          <w:u w:val="single"/>
          <w:shd w:val="clear" w:color="auto" w:fill="ffffff"/>
        </w:rPr>
        <w:t xml:space="preserve">（规定比例）</w:t>
      </w:r>
      <w:r>
        <w:rPr>
          <w:rFonts w:hint="eastAsia" w:ascii="Times New Roman" w:hAnsi="Times New Roman"/>
          <w:color w:val="auto"/>
          <w:highlight w:val="none"/>
          <w:shd w:val="clear" w:color="auto" w:fill="ffffff"/>
        </w:rPr>
        <w:t xml:space="preserve">。</w:t>
      </w:r>
      <w:r>
        <w:rPr>
          <w:rStyle w:val="890"/>
          <w:rFonts w:hint="eastAsia" w:ascii="Times New Roman" w:hAnsi="Times New Roman"/>
          <w:i w:val="0"/>
          <w:color w:val="auto"/>
          <w:highlight w:val="none"/>
          <w:u w:val="single"/>
          <w:shd w:val="clear" w:color="auto" w:fill="ffffff"/>
        </w:rPr>
        <w:t xml:space="preserve">（产品名称2）</w:t>
      </w:r>
      <w:r>
        <w:rPr>
          <w:rFonts w:hint="eastAsia" w:ascii="Times New Roman" w:hAnsi="Times New Roman"/>
          <w:color w:val="auto"/>
          <w:highlight w:val="none"/>
          <w:shd w:val="clear" w:color="auto" w:fill="ffffff"/>
        </w:rPr>
        <w:t xml:space="preserve">的</w:t>
      </w:r>
      <w:r>
        <w:rPr>
          <w:rStyle w:val="890"/>
          <w:rFonts w:hint="eastAsia" w:ascii="Times New Roman" w:hAnsi="Times New Roman"/>
          <w:i w:val="0"/>
          <w:color w:val="auto"/>
          <w:highlight w:val="none"/>
          <w:u w:val="single"/>
          <w:shd w:val="clear" w:color="auto" w:fill="ffffff"/>
        </w:rPr>
        <w:t xml:space="preserve">（关键组件）</w:t>
      </w:r>
      <w:r>
        <w:rPr>
          <w:rFonts w:hint="eastAsia" w:ascii="Times New Roman" w:hAnsi="Times New Roman"/>
          <w:color w:val="auto"/>
          <w:highlight w:val="none"/>
          <w:shd w:val="clear" w:color="auto" w:fill="ffffff"/>
        </w:rPr>
        <w:t xml:space="preserve">在中国境内生产。</w:t>
      </w:r>
      <w:r>
        <w:rPr>
          <w:rStyle w:val="890"/>
          <w:rFonts w:hint="eastAsia" w:ascii="Times New Roman" w:hAnsi="Times New Roman"/>
          <w:i w:val="0"/>
          <w:color w:val="auto"/>
          <w:highlight w:val="none"/>
          <w:u w:val="single"/>
          <w:shd w:val="clear" w:color="auto" w:fill="ffffff"/>
        </w:rPr>
        <w:t xml:space="preserve">（产品名称1）</w:t>
      </w:r>
      <w:r>
        <w:rPr>
          <w:rFonts w:hint="eastAsia" w:ascii="Times New Roman" w:hAnsi="Times New Roman"/>
          <w:color w:val="auto"/>
          <w:highlight w:val="none"/>
          <w:shd w:val="clear" w:color="auto" w:fill="ffffff"/>
        </w:rPr>
        <w:t xml:space="preserve">的</w:t>
      </w:r>
      <w:r>
        <w:rPr>
          <w:rStyle w:val="890"/>
          <w:rFonts w:hint="eastAsia" w:ascii="Times New Roman" w:hAnsi="Times New Roman"/>
          <w:i w:val="0"/>
          <w:color w:val="auto"/>
          <w:highlight w:val="none"/>
          <w:u w:val="single"/>
          <w:shd w:val="clear" w:color="auto" w:fill="ffffff"/>
        </w:rPr>
        <w:t xml:space="preserve">（关键工序）</w:t>
      </w:r>
      <w:r>
        <w:rPr>
          <w:rFonts w:hint="eastAsia" w:ascii="Times New Roman" w:hAnsi="Times New Roman"/>
          <w:color w:val="auto"/>
          <w:highlight w:val="none"/>
          <w:shd w:val="clear" w:color="auto" w:fill="ffffff"/>
        </w:rPr>
        <w:t xml:space="preserve">在中国境内完成。</w:t>
      </w:r>
      <w:r/>
    </w:p>
    <w:p>
      <w:pPr>
        <w:pStyle w:val="882"/>
        <w:ind w:firstLine="420"/>
        <w:spacing w:before="0" w:beforeAutospacing="0" w:after="0" w:afterAutospacing="0" w:line="500" w:lineRule="exact"/>
        <w:rPr>
          <w:rFonts w:ascii="Times New Roman" w:hAnsi="Times New Roman"/>
          <w:color w:val="auto"/>
          <w:highlight w:val="none"/>
        </w:rPr>
      </w:pPr>
      <w:r>
        <w:rPr>
          <w:rFonts w:hint="eastAsia" w:ascii="Times New Roman" w:hAnsi="Times New Roman"/>
          <w:color w:val="auto"/>
          <w:highlight w:val="none"/>
          <w:shd w:val="clear" w:color="auto" w:fill="ffffff"/>
        </w:rPr>
        <w:t xml:space="preserve">……</w:t>
      </w:r>
      <w:r/>
    </w:p>
    <w:p>
      <w:pPr>
        <w:pStyle w:val="882"/>
        <w:ind w:firstLine="420"/>
        <w:spacing w:before="0" w:beforeAutospacing="0" w:after="0" w:afterAutospacing="0" w:line="500" w:lineRule="exact"/>
        <w:rPr>
          <w:rFonts w:ascii="Times New Roman" w:hAnsi="Times New Roman"/>
          <w:color w:val="auto"/>
          <w:highlight w:val="none"/>
        </w:rPr>
      </w:pPr>
      <w:r>
        <w:rPr>
          <w:rFonts w:hint="eastAsia" w:ascii="Times New Roman" w:hAnsi="Times New Roman"/>
          <w:color w:val="auto"/>
          <w:highlight w:val="none"/>
          <w:shd w:val="clear" w:color="auto" w:fill="ffffff"/>
        </w:rPr>
        <w:t xml:space="preserve">本公司（单位）对上述声明内容的真实性负责。如有虚假，愿承担相应法律责任。</w:t>
      </w:r>
      <w:r/>
    </w:p>
    <w:p>
      <w:pPr>
        <w:pStyle w:val="882"/>
        <w:spacing w:before="0" w:beforeAutospacing="0" w:after="0" w:afterAutospacing="0" w:line="500" w:lineRule="exact"/>
        <w:rPr>
          <w:rFonts w:ascii="Times New Roman" w:hAnsi="Times New Roman"/>
          <w:color w:val="auto"/>
          <w:highlight w:val="none"/>
        </w:rPr>
      </w:pPr>
      <w:r>
        <w:rPr>
          <w:rFonts w:ascii="Times New Roman" w:hAnsi="Times New Roman"/>
          <w:color w:val="auto"/>
          <w:highlight w:val="none"/>
        </w:rPr>
      </w:r>
      <w:r/>
    </w:p>
    <w:p>
      <w:pPr>
        <w:pStyle w:val="882"/>
        <w:ind w:firstLine="3960"/>
        <w:spacing w:before="0" w:beforeAutospacing="0" w:after="0" w:afterAutospacing="0" w:line="500" w:lineRule="exact"/>
        <w:rPr>
          <w:rFonts w:ascii="Times New Roman" w:hAnsi="Times New Roman"/>
          <w:color w:val="auto"/>
          <w:highlight w:val="none"/>
        </w:rPr>
      </w:pPr>
      <w:r>
        <w:rPr>
          <w:rFonts w:hint="eastAsia" w:ascii="Times New Roman" w:hAnsi="Times New Roman"/>
          <w:color w:val="auto"/>
          <w:highlight w:val="none"/>
          <w:shd w:val="clear" w:color="auto" w:fill="ffffff"/>
        </w:rPr>
        <w:t xml:space="preserve">公司（单位）名称（盖章）：　        </w:t>
      </w:r>
      <w:r/>
    </w:p>
    <w:p>
      <w:pPr>
        <w:pStyle w:val="882"/>
        <w:jc w:val="center"/>
        <w:spacing w:before="0" w:beforeAutospacing="0" w:after="0" w:afterAutospacing="0" w:line="500" w:lineRule="exact"/>
        <w:rPr>
          <w:rFonts w:ascii="Times New Roman" w:hAnsi="Times New Roman"/>
          <w:color w:val="auto"/>
          <w:highlight w:val="none"/>
        </w:rPr>
      </w:pPr>
      <w:r>
        <w:rPr>
          <w:rFonts w:hint="eastAsia" w:ascii="Times New Roman" w:hAnsi="Times New Roman"/>
          <w:color w:val="auto"/>
          <w:highlight w:val="none"/>
          <w:shd w:val="clear" w:color="auto" w:fill="ffffff"/>
        </w:rPr>
        <w:t xml:space="preserve">                                日期：　   年　  月　  日         </w:t>
      </w:r>
      <w:r/>
    </w:p>
    <w:p>
      <w:pPr>
        <w:pStyle w:val="882"/>
        <w:spacing w:before="0" w:beforeAutospacing="0" w:after="0" w:afterAutospacing="0" w:line="500" w:lineRule="exact"/>
        <w:rPr>
          <w:rFonts w:ascii="Times New Roman" w:hAnsi="Times New Roman"/>
          <w:color w:val="auto"/>
          <w:highlight w:val="none"/>
        </w:rPr>
      </w:pPr>
      <w:r>
        <w:rPr>
          <w:rFonts w:hint="eastAsia" w:ascii="Times New Roman" w:hAnsi="Times New Roman"/>
          <w:color w:val="auto"/>
          <w:highlight w:val="none"/>
          <w:shd w:val="clear" w:color="auto" w:fill="ffffff"/>
        </w:rPr>
        <w:t xml:space="preserve">__________________</w:t>
      </w:r>
      <w:r/>
    </w:p>
    <w:p>
      <w:pPr>
        <w:pStyle w:val="882"/>
        <w:spacing w:before="0" w:beforeAutospacing="0" w:after="0" w:afterAutospacing="0" w:line="500" w:lineRule="exact"/>
        <w:rPr>
          <w:rFonts w:ascii="Times New Roman" w:hAnsi="Times New Roman"/>
          <w:color w:val="auto"/>
          <w:highlight w:val="none"/>
        </w:rPr>
      </w:pPr>
      <w:r>
        <w:rPr>
          <w:rFonts w:hint="eastAsia" w:ascii="Times New Roman" w:hAnsi="Times New Roman"/>
          <w:color w:val="auto"/>
          <w:highlight w:val="none"/>
          <w:shd w:val="clear" w:color="auto" w:fill="ffffff"/>
        </w:rPr>
        <w:t xml:space="preserve">1.产品如有型号，请在“产品名称”栏一并填写。</w:t>
      </w:r>
      <w:r/>
    </w:p>
    <w:p>
      <w:pPr>
        <w:pStyle w:val="882"/>
        <w:spacing w:before="0" w:beforeAutospacing="0" w:after="0" w:afterAutospacing="0" w:line="500" w:lineRule="exact"/>
        <w:rPr>
          <w:rFonts w:ascii="Times New Roman" w:hAnsi="Times New Roman"/>
          <w:color w:val="auto"/>
          <w:highlight w:val="none"/>
        </w:rPr>
      </w:pPr>
      <w:r>
        <w:rPr>
          <w:rFonts w:hint="eastAsia" w:ascii="Times New Roman" w:hAnsi="Times New Roman"/>
          <w:color w:val="auto"/>
          <w:highlight w:val="none"/>
          <w:shd w:val="clear" w:color="auto" w:fill="ffffff"/>
        </w:rPr>
        <w:t xml:space="preserve">2.生产厂名与厂址应与生产厂营业执照载明的相关信息保持一致。</w:t>
      </w:r>
      <w:r/>
    </w:p>
    <w:p>
      <w:pPr>
        <w:pStyle w:val="882"/>
        <w:spacing w:before="0" w:beforeAutospacing="0" w:after="0" w:afterAutospacing="0" w:line="500" w:lineRule="exact"/>
        <w:rPr>
          <w:rFonts w:ascii="Times New Roman" w:hAnsi="Times New Roman"/>
          <w:color w:val="auto"/>
          <w:highlight w:val="none"/>
        </w:rPr>
      </w:pPr>
      <w:r>
        <w:rPr>
          <w:rFonts w:hint="eastAsia" w:ascii="Times New Roman" w:hAnsi="Times New Roman"/>
          <w:color w:val="auto"/>
          <w:highlight w:val="none"/>
          <w:shd w:val="clear" w:color="auto" w:fill="ffffff"/>
        </w:rPr>
        <w:t xml:space="preserve">3.该产品的中国境内生产的组件成本占比相关要求实施前，“规定比例”栏可不填，下同。</w:t>
      </w:r>
      <w:r/>
    </w:p>
    <w:p>
      <w:pPr>
        <w:pStyle w:val="882"/>
        <w:spacing w:before="0" w:beforeAutospacing="0" w:after="0" w:afterAutospacing="0" w:line="500" w:lineRule="exact"/>
        <w:rPr>
          <w:rFonts w:ascii="Times New Roman" w:hAnsi="Times New Roman"/>
          <w:color w:val="auto"/>
          <w:highlight w:val="none"/>
        </w:rPr>
      </w:pPr>
      <w:r>
        <w:rPr>
          <w:rFonts w:hint="eastAsia" w:ascii="Times New Roman" w:hAnsi="Times New Roman"/>
          <w:color w:val="auto"/>
          <w:highlight w:val="none"/>
          <w:shd w:val="clear" w:color="auto" w:fill="ffffff"/>
        </w:rPr>
        <w:t xml:space="preserve">4.该产品的关键组件要求实施前，“关键组件”栏可不填，下同。</w:t>
      </w:r>
      <w:r/>
    </w:p>
    <w:p>
      <w:pPr>
        <w:pStyle w:val="882"/>
        <w:spacing w:before="0" w:beforeAutospacing="0" w:after="0" w:afterAutospacing="0" w:line="500" w:lineRule="exact"/>
        <w:rPr>
          <w:rFonts w:ascii="Times New Roman" w:hAnsi="Times New Roman"/>
          <w:color w:val="auto"/>
          <w:highlight w:val="none"/>
          <w:shd w:val="clear" w:color="auto" w:fill="ffffff"/>
        </w:rPr>
      </w:pPr>
      <w:r>
        <w:rPr>
          <w:rFonts w:hint="eastAsia" w:ascii="Times New Roman" w:hAnsi="Times New Roman"/>
          <w:color w:val="auto"/>
          <w:highlight w:val="none"/>
          <w:shd w:val="clear" w:color="auto" w:fill="ffffff"/>
        </w:rPr>
        <w:t xml:space="preserve">5.该产品的关键工序要求实施前，“关键工序”栏可不填，下同。</w:t>
      </w:r>
      <w:r/>
    </w:p>
    <w:p>
      <w:pPr>
        <w:pStyle w:val="882"/>
        <w:spacing w:before="0" w:beforeAutospacing="0" w:after="0" w:afterAutospacing="0" w:line="500" w:lineRule="exact"/>
        <w:rPr>
          <w:rFonts w:ascii="Times New Roman" w:hAnsi="Times New Roman"/>
          <w:color w:val="auto"/>
          <w:highlight w:val="none"/>
          <w:shd w:val="clear" w:color="auto" w:fill="ffffff"/>
        </w:rPr>
      </w:pPr>
      <w:r>
        <w:rPr>
          <w:rFonts w:hint="eastAsia" w:ascii="Times New Roman" w:hAnsi="Times New Roman"/>
          <w:color w:val="auto"/>
          <w:highlight w:val="none"/>
          <w:shd w:val="clear" w:color="auto" w:fill="ffffff"/>
        </w:rPr>
        <w:t xml:space="preserve">6.用斜线划除的地方无需填写。</w:t>
      </w:r>
      <w:r/>
    </w:p>
    <w:p>
      <w:pPr>
        <w:pStyle w:val="895"/>
        <w:rPr>
          <w:rFonts w:ascii="Times New Roman" w:hAnsi="Times New Roman"/>
          <w:color w:val="auto"/>
          <w:highlight w:val="none"/>
        </w:rPr>
      </w:pPr>
      <w:r>
        <w:rPr>
          <w:rFonts w:ascii="Times New Roman" w:hAnsi="Times New Roman"/>
          <w:color w:val="auto"/>
          <w:highlight w:val="none"/>
        </w:rPr>
      </w:r>
      <w:r/>
    </w:p>
    <w:p>
      <w:pPr>
        <w:pStyle w:val="895"/>
        <w:rPr>
          <w:rFonts w:ascii="Times New Roman" w:hAnsi="Times New Roman"/>
          <w:color w:val="auto"/>
          <w:highlight w:val="none"/>
        </w:rPr>
      </w:pPr>
      <w:r>
        <w:rPr>
          <w:rFonts w:ascii="Times New Roman" w:hAnsi="Times New Roman"/>
          <w:color w:val="auto"/>
          <w:highlight w:val="none"/>
        </w:rPr>
      </w:r>
      <w:r/>
    </w:p>
    <w:p>
      <w:pPr>
        <w:pStyle w:val="895"/>
        <w:rPr>
          <w:rFonts w:ascii="Times New Roman" w:hAnsi="Times New Roman"/>
          <w:color w:val="auto"/>
          <w:highlight w:val="none"/>
        </w:rPr>
      </w:pPr>
      <w:r>
        <w:rPr>
          <w:rFonts w:ascii="Times New Roman" w:hAnsi="Times New Roman"/>
          <w:color w:val="auto"/>
          <w:highlight w:val="none"/>
        </w:rPr>
      </w:r>
      <w:r/>
    </w:p>
    <w:p>
      <w:pPr>
        <w:pStyle w:val="895"/>
        <w:rPr>
          <w:rFonts w:ascii="Times New Roman" w:hAnsi="Times New Roman"/>
          <w:color w:val="auto"/>
          <w:highlight w:val="none"/>
        </w:rPr>
      </w:pPr>
      <w:r>
        <w:rPr>
          <w:rFonts w:ascii="Times New Roman" w:hAnsi="Times New Roman"/>
          <w:color w:val="auto"/>
          <w:highlight w:val="none"/>
        </w:rPr>
      </w:r>
      <w:r/>
    </w:p>
    <w:p>
      <w:pPr>
        <w:pStyle w:val="895"/>
        <w:rPr>
          <w:rFonts w:ascii="Times New Roman" w:hAnsi="Times New Roman"/>
          <w:color w:val="auto"/>
          <w:highlight w:val="none"/>
        </w:rPr>
      </w:pPr>
      <w:r>
        <w:rPr>
          <w:rFonts w:ascii="Times New Roman" w:hAnsi="Times New Roman"/>
          <w:color w:val="auto"/>
          <w:highlight w:val="none"/>
        </w:rPr>
      </w:r>
      <w:r/>
    </w:p>
    <w:p>
      <w:pPr>
        <w:pStyle w:val="895"/>
        <w:rPr>
          <w:rFonts w:ascii="Times New Roman" w:hAnsi="Times New Roman"/>
          <w:color w:val="auto"/>
          <w:highlight w:val="none"/>
        </w:rPr>
      </w:pPr>
      <w:r>
        <w:rPr>
          <w:rFonts w:ascii="Times New Roman" w:hAnsi="Times New Roman"/>
          <w:color w:val="auto"/>
          <w:highlight w:val="none"/>
        </w:rPr>
      </w:r>
      <w:r/>
    </w:p>
    <w:p>
      <w:pPr>
        <w:pStyle w:val="895"/>
        <w:rPr>
          <w:rFonts w:ascii="Times New Roman" w:hAnsi="Times New Roman"/>
          <w:color w:val="auto"/>
          <w:highlight w:val="none"/>
        </w:rPr>
      </w:pPr>
      <w:r>
        <w:rPr>
          <w:rFonts w:ascii="Times New Roman" w:hAnsi="Times New Roman"/>
          <w:color w:val="auto"/>
          <w:highlight w:val="none"/>
        </w:rPr>
      </w:r>
      <w:r/>
    </w:p>
    <w:p>
      <w:pPr>
        <w:pStyle w:val="895"/>
        <w:rPr>
          <w:rFonts w:ascii="Times New Roman" w:hAnsi="Times New Roman"/>
          <w:color w:val="auto"/>
          <w:highlight w:val="none"/>
        </w:rPr>
      </w:pPr>
      <w:r>
        <w:rPr>
          <w:rFonts w:ascii="Times New Roman" w:hAnsi="Times New Roman"/>
          <w:color w:val="auto"/>
          <w:highlight w:val="none"/>
        </w:rPr>
      </w:r>
      <w:r/>
    </w:p>
    <w:p>
      <w:pPr>
        <w:jc w:val="center"/>
        <w:rPr>
          <w:rFonts w:hint="eastAsia" w:ascii="Times New Roman" w:hAnsi="Times New Roman" w:eastAsia="宋体" w:cs="Times New Roman"/>
          <w:b/>
          <w:color w:val="auto"/>
          <w:sz w:val="32"/>
          <w:szCs w:val="32"/>
          <w:highlight w:val="none"/>
        </w:rPr>
      </w:pPr>
      <w:r>
        <w:rPr>
          <w:rFonts w:hint="eastAsia" w:ascii="Times New Roman" w:hAnsi="Times New Roman" w:eastAsia="宋体" w:cs="Times New Roman"/>
          <w:b/>
          <w:color w:val="auto"/>
          <w:sz w:val="32"/>
          <w:szCs w:val="32"/>
          <w:highlight w:val="none"/>
          <w:lang w:val="en-US" w:eastAsia="zh-CN"/>
        </w:rPr>
        <w:t xml:space="preserve">4</w:t>
      </w:r>
      <w:r>
        <w:rPr>
          <w:rFonts w:hint="eastAsia" w:ascii="Times New Roman" w:hAnsi="Times New Roman" w:eastAsia="宋体" w:cs="Times New Roman"/>
          <w:b/>
          <w:color w:val="auto"/>
          <w:sz w:val="32"/>
          <w:szCs w:val="32"/>
          <w:highlight w:val="none"/>
        </w:rPr>
        <w:t xml:space="preserve">.食材供应商合作评价材料</w:t>
      </w:r>
      <w:r/>
    </w:p>
    <w:p>
      <w:pPr>
        <w:jc w:val="center"/>
        <w:spacing w:before="480" w:after="480" w:line="288" w:lineRule="auto"/>
        <w:rPr>
          <w:rFonts w:hint="eastAsia" w:ascii="Times New Roman" w:hAnsi="Times New Roman"/>
          <w:sz w:val="32"/>
          <w:szCs w:val="32"/>
        </w:rPr>
      </w:pPr>
      <w:r>
        <w:rPr>
          <w:rFonts w:ascii="Times New Roman" w:hAnsi="Times New Roman" w:cs="Arial"/>
          <w:b/>
          <w:sz w:val="32"/>
          <w:szCs w:val="32"/>
        </w:rPr>
        <w:t xml:space="preserve">食材供应商合作评价材料</w:t>
      </w:r>
      <w:r/>
    </w:p>
    <w:p>
      <w:pPr>
        <w:spacing w:line="360" w:lineRule="exact"/>
        <w:rPr>
          <w:rFonts w:hint="eastAsia" w:ascii="Times New Roman" w:hAnsi="Times New Roman"/>
          <w:szCs w:val="21"/>
        </w:rPr>
      </w:pPr>
      <w:r>
        <w:rPr>
          <w:rFonts w:ascii="Times New Roman" w:hAnsi="Times New Roman" w:cs="Arial"/>
          <w:szCs w:val="21"/>
        </w:rPr>
        <w:t xml:space="preserve">评价单位：</w:t>
      </w:r>
      <w:r>
        <w:rPr>
          <w:rFonts w:ascii="Times New Roman" w:hAnsi="Times New Roman" w:cs="Arial"/>
          <w:szCs w:val="21"/>
          <w:u w:val="single"/>
        </w:rPr>
        <w:t xml:space="preserve">            </w:t>
      </w:r>
      <w:r>
        <w:rPr>
          <w:rFonts w:ascii="Times New Roman" w:hAnsi="Times New Roman" w:cs="Arial"/>
          <w:szCs w:val="21"/>
        </w:rPr>
        <w:t xml:space="preserve">  评价日期：</w:t>
      </w:r>
      <w:r>
        <w:rPr>
          <w:rFonts w:ascii="Times New Roman" w:hAnsi="Times New Roman" w:cs="Arial"/>
          <w:szCs w:val="21"/>
          <w:u w:val="single"/>
        </w:rPr>
        <w:t xml:space="preserve"> </w:t>
      </w:r>
      <w:r>
        <w:rPr>
          <w:rFonts w:hint="eastAsia" w:ascii="Times New Roman" w:hAnsi="Times New Roman" w:cs="Arial"/>
          <w:szCs w:val="21"/>
          <w:u w:val="single"/>
        </w:rPr>
        <w:t xml:space="preserve"> </w:t>
      </w:r>
      <w:r>
        <w:rPr>
          <w:rFonts w:ascii="Times New Roman" w:hAnsi="Times New Roman" w:cs="Arial"/>
          <w:szCs w:val="21"/>
          <w:u w:val="single"/>
        </w:rPr>
        <w:t xml:space="preserve">  </w:t>
      </w:r>
      <w:r>
        <w:rPr>
          <w:rFonts w:ascii="Times New Roman" w:hAnsi="Times New Roman" w:cs="Arial"/>
          <w:szCs w:val="21"/>
        </w:rPr>
        <w:t xml:space="preserve">年</w:t>
      </w:r>
      <w:r>
        <w:rPr>
          <w:rFonts w:ascii="Times New Roman" w:hAnsi="Times New Roman" w:cs="Arial"/>
          <w:szCs w:val="21"/>
          <w:u w:val="single"/>
        </w:rPr>
        <w:t xml:space="preserve">  </w:t>
      </w:r>
      <w:r>
        <w:rPr>
          <w:rFonts w:ascii="Times New Roman" w:hAnsi="Times New Roman" w:cs="Arial"/>
          <w:szCs w:val="21"/>
        </w:rPr>
        <w:t xml:space="preserve">月</w:t>
      </w:r>
      <w:r>
        <w:rPr>
          <w:rFonts w:ascii="Times New Roman" w:hAnsi="Times New Roman" w:cs="Arial"/>
          <w:szCs w:val="21"/>
          <w:u w:val="single"/>
        </w:rPr>
        <w:t xml:space="preserve">  </w:t>
      </w:r>
      <w:r>
        <w:rPr>
          <w:rFonts w:ascii="Times New Roman" w:hAnsi="Times New Roman" w:cs="Arial"/>
          <w:szCs w:val="21"/>
        </w:rPr>
        <w:t xml:space="preserve">日</w:t>
      </w:r>
      <w:r/>
    </w:p>
    <w:p>
      <w:pPr>
        <w:spacing w:line="360" w:lineRule="exact"/>
        <w:rPr>
          <w:rFonts w:hint="eastAsia" w:ascii="Times New Roman" w:hAnsi="Times New Roman"/>
          <w:szCs w:val="21"/>
        </w:rPr>
        <w:outlineLvl w:val="1"/>
      </w:pPr>
      <w:r/>
      <w:bookmarkStart w:id="375" w:name="heading_0"/>
      <w:r>
        <w:rPr>
          <w:rFonts w:ascii="Times New Roman" w:hAnsi="Times New Roman" w:cs="Arial"/>
          <w:b/>
          <w:szCs w:val="21"/>
        </w:rPr>
        <w:t xml:space="preserve">一、基础信息</w:t>
      </w:r>
      <w:bookmarkEnd w:id="375"/>
      <w:r/>
      <w:r/>
    </w:p>
    <w:p>
      <w:pPr>
        <w:spacing w:line="360" w:lineRule="exact"/>
        <w:rPr>
          <w:rFonts w:hint="eastAsia" w:ascii="Times New Roman" w:hAnsi="Times New Roman" w:cs="Arial"/>
          <w:szCs w:val="21"/>
          <w:lang w:val="en-US" w:eastAsia="zh-CN"/>
        </w:rPr>
      </w:pPr>
      <w:r>
        <w:rPr>
          <w:rFonts w:ascii="Times New Roman" w:hAnsi="Times New Roman" w:cs="Arial"/>
          <w:szCs w:val="21"/>
        </w:rPr>
        <w:t xml:space="preserve">供应商名称：</w:t>
      </w:r>
      <w:r>
        <w:rPr>
          <w:rFonts w:ascii="Times New Roman" w:hAnsi="Times New Roman" w:cs="Arial"/>
          <w:szCs w:val="21"/>
          <w:u w:val="single"/>
        </w:rPr>
        <w:t xml:space="preserve">           </w:t>
      </w:r>
      <w:r>
        <w:rPr>
          <w:rFonts w:hint="eastAsia" w:ascii="Times New Roman" w:hAnsi="Times New Roman" w:cs="Arial"/>
          <w:szCs w:val="21"/>
          <w:lang w:val="en-US" w:eastAsia="zh-CN"/>
        </w:rPr>
        <w:t xml:space="preserve"> </w:t>
      </w:r>
      <w:r/>
    </w:p>
    <w:p>
      <w:pPr>
        <w:spacing w:line="360" w:lineRule="exact"/>
        <w:rPr>
          <w:rFonts w:hint="eastAsia" w:ascii="Times New Roman" w:hAnsi="Times New Roman" w:cs="Arial"/>
          <w:szCs w:val="21"/>
        </w:rPr>
      </w:pPr>
      <w:r>
        <w:rPr>
          <w:rFonts w:ascii="Times New Roman" w:hAnsi="Times New Roman" w:cs="Arial"/>
          <w:szCs w:val="21"/>
        </w:rPr>
        <w:t xml:space="preserve">联系电话：</w:t>
      </w:r>
      <w:r>
        <w:rPr>
          <w:rFonts w:ascii="Times New Roman" w:hAnsi="Times New Roman" w:cs="Arial"/>
          <w:szCs w:val="21"/>
          <w:u w:val="single"/>
        </w:rPr>
        <w:t xml:space="preserve">            </w:t>
      </w:r>
      <w:r>
        <w:rPr>
          <w:rFonts w:ascii="Times New Roman" w:hAnsi="Times New Roman" w:cs="Arial"/>
          <w:szCs w:val="21"/>
        </w:rPr>
        <w:t xml:space="preserve"> </w:t>
      </w:r>
      <w:r/>
    </w:p>
    <w:p>
      <w:pPr>
        <w:spacing w:line="360" w:lineRule="exact"/>
        <w:rPr>
          <w:rFonts w:hint="eastAsia" w:ascii="Times New Roman" w:hAnsi="Times New Roman"/>
          <w:szCs w:val="21"/>
        </w:rPr>
      </w:pPr>
      <w:r>
        <w:rPr>
          <w:rFonts w:ascii="Times New Roman" w:hAnsi="Times New Roman" w:cs="Arial"/>
          <w:szCs w:val="21"/>
        </w:rPr>
        <w:t xml:space="preserve">地址：</w:t>
      </w:r>
      <w:r>
        <w:rPr>
          <w:rFonts w:ascii="Times New Roman" w:hAnsi="Times New Roman" w:cs="Arial"/>
          <w:szCs w:val="21"/>
          <w:u w:val="single"/>
        </w:rPr>
        <w:t xml:space="preserve">              </w:t>
      </w:r>
      <w:r/>
    </w:p>
    <w:p>
      <w:pPr>
        <w:spacing w:line="360" w:lineRule="exact"/>
        <w:rPr>
          <w:rFonts w:hint="eastAsia" w:ascii="Times New Roman" w:hAnsi="Times New Roman"/>
          <w:szCs w:val="21"/>
        </w:rPr>
      </w:pPr>
      <w:r>
        <w:rPr>
          <w:rFonts w:ascii="Times New Roman" w:hAnsi="Times New Roman" w:cs="Arial"/>
          <w:szCs w:val="21"/>
        </w:rPr>
        <w:t xml:space="preserve">合作内容：</w:t>
      </w:r>
      <w:r>
        <w:rPr>
          <w:rFonts w:ascii="Times New Roman" w:hAnsi="Times New Roman" w:cs="Arial"/>
          <w:szCs w:val="21"/>
          <w:u w:val="single"/>
        </w:rPr>
        <w:t xml:space="preserve">            </w:t>
      </w:r>
      <w:r>
        <w:rPr>
          <w:rFonts w:ascii="Times New Roman" w:hAnsi="Times New Roman" w:cs="Arial"/>
          <w:szCs w:val="21"/>
        </w:rPr>
        <w:t xml:space="preserve">（</w:t>
      </w:r>
      <w:r>
        <w:rPr>
          <w:rFonts w:hint="eastAsia" w:ascii="Times New Roman" w:hAnsi="Times New Roman" w:cs="Arial"/>
          <w:szCs w:val="21"/>
        </w:rPr>
        <w:t xml:space="preserve">大米/食用油/面粉</w:t>
      </w:r>
      <w:r>
        <w:rPr>
          <w:rFonts w:ascii="Times New Roman" w:hAnsi="Times New Roman" w:cs="Arial"/>
          <w:szCs w:val="21"/>
        </w:rPr>
        <w:t xml:space="preserve">）</w:t>
      </w:r>
      <w:r/>
    </w:p>
    <w:p>
      <w:pPr>
        <w:spacing w:line="360" w:lineRule="exact"/>
        <w:rPr>
          <w:rFonts w:hint="eastAsia" w:ascii="Times New Roman" w:hAnsi="Times New Roman"/>
          <w:szCs w:val="21"/>
        </w:rPr>
      </w:pPr>
      <w:r>
        <w:rPr>
          <w:rFonts w:ascii="Times New Roman" w:hAnsi="Times New Roman" w:cs="Arial"/>
          <w:szCs w:val="21"/>
        </w:rPr>
        <w:t xml:space="preserve">合作期限：</w:t>
      </w:r>
      <w:r>
        <w:rPr>
          <w:rFonts w:ascii="Times New Roman" w:hAnsi="Times New Roman" w:cs="Arial"/>
          <w:szCs w:val="21"/>
          <w:u w:val="single"/>
        </w:rPr>
        <w:t xml:space="preserve">   </w:t>
      </w:r>
      <w:r>
        <w:rPr>
          <w:rFonts w:ascii="Times New Roman" w:hAnsi="Times New Roman" w:cs="Arial"/>
          <w:szCs w:val="21"/>
        </w:rPr>
        <w:t xml:space="preserve">年</w:t>
      </w:r>
      <w:r>
        <w:rPr>
          <w:rFonts w:ascii="Times New Roman" w:hAnsi="Times New Roman" w:cs="Arial"/>
          <w:szCs w:val="21"/>
          <w:u w:val="single"/>
        </w:rPr>
        <w:t xml:space="preserve">  </w:t>
      </w:r>
      <w:r>
        <w:rPr>
          <w:rFonts w:ascii="Times New Roman" w:hAnsi="Times New Roman" w:cs="Arial"/>
          <w:szCs w:val="21"/>
        </w:rPr>
        <w:t xml:space="preserve">月</w:t>
      </w:r>
      <w:r>
        <w:rPr>
          <w:rFonts w:ascii="Times New Roman" w:hAnsi="Times New Roman" w:cs="Arial"/>
          <w:szCs w:val="21"/>
          <w:u w:val="single"/>
        </w:rPr>
        <w:t xml:space="preserve">  </w:t>
      </w:r>
      <w:r>
        <w:rPr>
          <w:rFonts w:ascii="Times New Roman" w:hAnsi="Times New Roman" w:cs="Arial"/>
          <w:szCs w:val="21"/>
        </w:rPr>
        <w:t xml:space="preserve">日 至 </w:t>
      </w:r>
      <w:r>
        <w:rPr>
          <w:rFonts w:ascii="Times New Roman" w:hAnsi="Times New Roman" w:cs="Arial"/>
          <w:szCs w:val="21"/>
          <w:u w:val="single"/>
        </w:rPr>
        <w:t xml:space="preserve">   </w:t>
      </w:r>
      <w:r>
        <w:rPr>
          <w:rFonts w:ascii="Times New Roman" w:hAnsi="Times New Roman" w:cs="Arial"/>
          <w:szCs w:val="21"/>
        </w:rPr>
        <w:t xml:space="preserve">年</w:t>
      </w:r>
      <w:r>
        <w:rPr>
          <w:rFonts w:ascii="Times New Roman" w:hAnsi="Times New Roman" w:cs="Arial"/>
          <w:szCs w:val="21"/>
          <w:u w:val="single"/>
        </w:rPr>
        <w:t xml:space="preserve">  </w:t>
      </w:r>
      <w:r>
        <w:rPr>
          <w:rFonts w:ascii="Times New Roman" w:hAnsi="Times New Roman" w:cs="Arial"/>
          <w:szCs w:val="21"/>
        </w:rPr>
        <w:t xml:space="preserve">月</w:t>
      </w:r>
      <w:r>
        <w:rPr>
          <w:rFonts w:ascii="Times New Roman" w:hAnsi="Times New Roman" w:cs="Arial"/>
          <w:szCs w:val="21"/>
          <w:u w:val="single"/>
        </w:rPr>
        <w:t xml:space="preserve">  </w:t>
      </w:r>
      <w:r>
        <w:rPr>
          <w:rFonts w:ascii="Times New Roman" w:hAnsi="Times New Roman" w:cs="Arial"/>
          <w:szCs w:val="21"/>
        </w:rPr>
        <w:t xml:space="preserve">日</w:t>
      </w:r>
      <w:r/>
    </w:p>
    <w:p>
      <w:pPr>
        <w:spacing w:line="360" w:lineRule="exact"/>
        <w:rPr>
          <w:rFonts w:hint="eastAsia" w:ascii="Times New Roman" w:hAnsi="Times New Roman"/>
          <w:szCs w:val="21"/>
        </w:rPr>
        <w:outlineLvl w:val="1"/>
      </w:pPr>
      <w:r/>
      <w:bookmarkStart w:id="376" w:name="heading_2"/>
      <w:r>
        <w:rPr>
          <w:rFonts w:hint="eastAsia" w:ascii="Times New Roman" w:hAnsi="Times New Roman" w:cs="Arial"/>
          <w:b/>
          <w:szCs w:val="21"/>
        </w:rPr>
        <w:t xml:space="preserve">二</w:t>
      </w:r>
      <w:r>
        <w:rPr>
          <w:rFonts w:ascii="Times New Roman" w:hAnsi="Times New Roman" w:cs="Arial"/>
          <w:b/>
          <w:szCs w:val="21"/>
        </w:rPr>
        <w:t xml:space="preserve">、综合评价结论</w:t>
      </w:r>
      <w:bookmarkEnd w:id="376"/>
      <w:r/>
      <w:r/>
    </w:p>
    <w:p>
      <w:pPr>
        <w:spacing w:line="360" w:lineRule="exact"/>
        <w:rPr>
          <w:rFonts w:hint="eastAsia" w:ascii="Times New Roman" w:hAnsi="Times New Roman"/>
          <w:szCs w:val="21"/>
        </w:rPr>
      </w:pPr>
      <w:r>
        <w:rPr>
          <w:rFonts w:ascii="Times New Roman" w:hAnsi="Times New Roman" w:cs="Arial"/>
          <w:szCs w:val="21"/>
        </w:rPr>
        <w:t xml:space="preserve">□ 优秀：整体表现突出，食材优质、履约规范，可优先长期合作。</w:t>
      </w:r>
      <w:r/>
    </w:p>
    <w:p>
      <w:pPr>
        <w:spacing w:line="360" w:lineRule="exact"/>
        <w:rPr>
          <w:rFonts w:hint="eastAsia" w:ascii="Times New Roman" w:hAnsi="Times New Roman"/>
          <w:szCs w:val="21"/>
        </w:rPr>
      </w:pPr>
      <w:r>
        <w:rPr>
          <w:rFonts w:ascii="Times New Roman" w:hAnsi="Times New Roman" w:cs="Arial"/>
          <w:szCs w:val="21"/>
        </w:rPr>
        <w:t xml:space="preserve">□ </w:t>
      </w:r>
      <w:r>
        <w:rPr>
          <w:rFonts w:hint="eastAsia" w:ascii="Times New Roman" w:hAnsi="Times New Roman" w:cs="Arial"/>
          <w:szCs w:val="21"/>
        </w:rPr>
        <w:t xml:space="preserve">良</w:t>
      </w:r>
      <w:r>
        <w:rPr>
          <w:rFonts w:ascii="Times New Roman" w:hAnsi="Times New Roman" w:cs="Arial"/>
          <w:szCs w:val="21"/>
        </w:rPr>
        <w:t xml:space="preserve">：基本满足合作需求，无重大问题，可继续合作（需改进细节）。</w:t>
      </w:r>
      <w:r/>
    </w:p>
    <w:p>
      <w:pPr>
        <w:spacing w:line="360" w:lineRule="exact"/>
        <w:rPr>
          <w:rFonts w:hint="eastAsia" w:ascii="Times New Roman" w:hAnsi="Times New Roman"/>
          <w:szCs w:val="21"/>
        </w:rPr>
      </w:pPr>
      <w:r>
        <w:rPr>
          <w:rFonts w:ascii="Times New Roman" w:hAnsi="Times New Roman" w:cs="Arial"/>
          <w:szCs w:val="21"/>
        </w:rPr>
        <w:t xml:space="preserve">□ 不合格：存在质量、诚信等重大问题，建议暂停/终止合作。</w:t>
      </w:r>
      <w:r/>
    </w:p>
    <w:p>
      <w:pPr>
        <w:spacing w:line="360" w:lineRule="exact"/>
        <w:rPr>
          <w:rFonts w:hint="eastAsia" w:ascii="Times New Roman" w:hAnsi="Times New Roman"/>
          <w:szCs w:val="21"/>
        </w:rPr>
      </w:pPr>
      <w:r>
        <w:rPr>
          <w:rFonts w:ascii="Times New Roman" w:hAnsi="Times New Roman" w:cs="Arial"/>
          <w:szCs w:val="21"/>
        </w:rPr>
        <w:t xml:space="preserve">补充说明：</w:t>
      </w:r>
      <w:r>
        <w:rPr>
          <w:rFonts w:ascii="Times New Roman" w:hAnsi="Times New Roman" w:cs="Arial"/>
          <w:szCs w:val="21"/>
          <w:u w:val="single"/>
        </w:rPr>
        <w:t xml:space="preserve">                                </w:t>
      </w:r>
      <w:r/>
    </w:p>
    <w:p>
      <w:pPr>
        <w:spacing w:line="360" w:lineRule="exact"/>
        <w:rPr>
          <w:rFonts w:hint="eastAsia" w:ascii="Times New Roman" w:hAnsi="Times New Roman" w:cs="Arial"/>
          <w:b/>
          <w:szCs w:val="21"/>
        </w:rPr>
      </w:pPr>
      <w:r>
        <w:rPr>
          <w:rFonts w:hint="eastAsia" w:ascii="Times New Roman" w:hAnsi="Times New Roman" w:cs="Arial"/>
          <w:b/>
          <w:szCs w:val="21"/>
        </w:rPr>
      </w:r>
      <w:r/>
    </w:p>
    <w:p>
      <w:pPr>
        <w:ind w:firstLine="5250"/>
        <w:spacing w:line="360" w:lineRule="exact"/>
        <w:rPr>
          <w:rFonts w:hint="eastAsia" w:ascii="Times New Roman" w:hAnsi="Times New Roman" w:cs="Arial"/>
          <w:szCs w:val="21"/>
        </w:rPr>
      </w:pPr>
      <w:r>
        <w:rPr>
          <w:rFonts w:ascii="Times New Roman" w:hAnsi="Times New Roman" w:cs="Arial"/>
          <w:szCs w:val="21"/>
        </w:rPr>
        <w:t xml:space="preserve">评价人签字：</w:t>
      </w:r>
      <w:r>
        <w:rPr>
          <w:rFonts w:ascii="Times New Roman" w:hAnsi="Times New Roman" w:cs="Arial"/>
          <w:szCs w:val="21"/>
          <w:u w:val="single"/>
        </w:rPr>
        <w:t xml:space="preserve">            </w:t>
      </w:r>
      <w:r>
        <w:rPr>
          <w:rFonts w:ascii="Times New Roman" w:hAnsi="Times New Roman" w:cs="Arial"/>
          <w:szCs w:val="21"/>
        </w:rPr>
        <w:t xml:space="preserve">  </w:t>
      </w:r>
      <w:r/>
    </w:p>
    <w:p>
      <w:pPr>
        <w:ind w:firstLine="5250"/>
        <w:spacing w:line="360" w:lineRule="exact"/>
        <w:rPr>
          <w:rFonts w:hint="eastAsia" w:ascii="Times New Roman" w:hAnsi="Times New Roman" w:cs="Arial"/>
          <w:szCs w:val="21"/>
        </w:rPr>
      </w:pPr>
      <w:r>
        <w:rPr>
          <w:rFonts w:ascii="Times New Roman" w:hAnsi="Times New Roman" w:cs="Arial"/>
          <w:szCs w:val="21"/>
        </w:rPr>
        <w:t xml:space="preserve">评价单位盖章：</w:t>
      </w:r>
      <w:r>
        <w:rPr>
          <w:rFonts w:ascii="Times New Roman" w:hAnsi="Times New Roman" w:cs="Arial"/>
          <w:szCs w:val="21"/>
          <w:u w:val="single"/>
        </w:rPr>
        <w:t xml:space="preserve">            </w:t>
      </w:r>
      <w:r>
        <w:rPr>
          <w:rFonts w:ascii="Times New Roman" w:hAnsi="Times New Roman" w:cs="Arial"/>
          <w:szCs w:val="21"/>
        </w:rPr>
        <w:t xml:space="preserve">  </w:t>
      </w:r>
      <w:r/>
    </w:p>
    <w:p>
      <w:pPr>
        <w:ind w:firstLine="5250"/>
        <w:spacing w:line="360" w:lineRule="exact"/>
        <w:rPr>
          <w:rFonts w:hint="eastAsia" w:ascii="Times New Roman" w:hAnsi="Times New Roman"/>
          <w:szCs w:val="21"/>
        </w:rPr>
      </w:pPr>
      <w:r>
        <w:rPr>
          <w:rFonts w:ascii="Times New Roman" w:hAnsi="Times New Roman" w:cs="Arial"/>
          <w:szCs w:val="21"/>
        </w:rPr>
        <w:t xml:space="preserve">日期：</w:t>
      </w:r>
      <w:r>
        <w:rPr>
          <w:rFonts w:ascii="Times New Roman" w:hAnsi="Times New Roman" w:cs="Arial"/>
          <w:szCs w:val="21"/>
          <w:u w:val="single"/>
        </w:rPr>
        <w:t xml:space="preserve">   </w:t>
      </w:r>
      <w:r>
        <w:rPr>
          <w:rFonts w:ascii="Times New Roman" w:hAnsi="Times New Roman" w:cs="Arial"/>
          <w:szCs w:val="21"/>
        </w:rPr>
        <w:t xml:space="preserve">年</w:t>
      </w:r>
      <w:r>
        <w:rPr>
          <w:rFonts w:ascii="Times New Roman" w:hAnsi="Times New Roman" w:cs="Arial"/>
          <w:szCs w:val="21"/>
          <w:u w:val="single"/>
        </w:rPr>
        <w:t xml:space="preserve">  </w:t>
      </w:r>
      <w:r>
        <w:rPr>
          <w:rFonts w:ascii="Times New Roman" w:hAnsi="Times New Roman" w:cs="Arial"/>
          <w:szCs w:val="21"/>
        </w:rPr>
        <w:t xml:space="preserve">月</w:t>
      </w:r>
      <w:r>
        <w:rPr>
          <w:rFonts w:ascii="Times New Roman" w:hAnsi="Times New Roman" w:cs="Arial"/>
          <w:szCs w:val="21"/>
          <w:u w:val="single"/>
        </w:rPr>
        <w:t xml:space="preserve">  </w:t>
      </w:r>
      <w:r>
        <w:rPr>
          <w:rFonts w:ascii="Times New Roman" w:hAnsi="Times New Roman" w:cs="Arial"/>
          <w:szCs w:val="21"/>
        </w:rPr>
        <w:t xml:space="preserve">日</w:t>
      </w:r>
      <w:r/>
    </w:p>
    <w:p>
      <w:pPr>
        <w:pStyle w:val="895"/>
        <w:rPr>
          <w:rFonts w:ascii="Times New Roman" w:hAnsi="Times New Roman"/>
          <w:color w:val="auto"/>
          <w:highlight w:val="none"/>
        </w:rPr>
      </w:pPr>
      <w:r>
        <w:rPr>
          <w:rFonts w:ascii="Times New Roman" w:hAnsi="Times New Roman"/>
          <w:color w:val="auto"/>
          <w:highlight w:val="none"/>
        </w:rPr>
      </w:r>
      <w:r/>
    </w:p>
    <w:p>
      <w:pPr>
        <w:pStyle w:val="895"/>
        <w:rPr>
          <w:rFonts w:ascii="Times New Roman" w:hAnsi="Times New Roman"/>
          <w:color w:val="auto"/>
          <w:highlight w:val="none"/>
        </w:rPr>
      </w:pPr>
      <w:r>
        <w:rPr>
          <w:rFonts w:ascii="Times New Roman" w:hAnsi="Times New Roman"/>
          <w:color w:val="auto"/>
          <w:highlight w:val="none"/>
        </w:rPr>
      </w:r>
      <w:r/>
    </w:p>
    <w:p>
      <w:pPr>
        <w:pStyle w:val="895"/>
        <w:rPr>
          <w:rFonts w:ascii="Times New Roman" w:hAnsi="Times New Roman"/>
          <w:color w:val="auto"/>
          <w:highlight w:val="none"/>
        </w:rPr>
      </w:pPr>
      <w:r>
        <w:rPr>
          <w:rFonts w:ascii="Times New Roman" w:hAnsi="Times New Roman"/>
          <w:color w:val="auto"/>
          <w:highlight w:val="none"/>
        </w:rPr>
      </w:r>
      <w:r/>
    </w:p>
    <w:p>
      <w:pPr>
        <w:pStyle w:val="895"/>
        <w:rPr>
          <w:rFonts w:ascii="Times New Roman" w:hAnsi="Times New Roman"/>
          <w:color w:val="auto"/>
          <w:highlight w:val="none"/>
        </w:rPr>
      </w:pPr>
      <w:r>
        <w:rPr>
          <w:rFonts w:ascii="Times New Roman" w:hAnsi="Times New Roman"/>
          <w:color w:val="auto"/>
          <w:highlight w:val="none"/>
        </w:rPr>
      </w:r>
      <w:r/>
    </w:p>
    <w:p>
      <w:pPr>
        <w:pStyle w:val="895"/>
        <w:rPr>
          <w:rFonts w:ascii="Times New Roman" w:hAnsi="Times New Roman"/>
          <w:color w:val="auto"/>
          <w:highlight w:val="none"/>
        </w:rPr>
      </w:pPr>
      <w:r>
        <w:rPr>
          <w:rFonts w:ascii="Times New Roman" w:hAnsi="Times New Roman"/>
          <w:color w:val="auto"/>
          <w:highlight w:val="none"/>
        </w:rPr>
      </w:r>
      <w:r/>
    </w:p>
    <w:p>
      <w:pPr>
        <w:pStyle w:val="895"/>
        <w:rPr>
          <w:rFonts w:ascii="Times New Roman" w:hAnsi="Times New Roman"/>
          <w:color w:val="auto"/>
          <w:highlight w:val="none"/>
        </w:rPr>
      </w:pPr>
      <w:r>
        <w:rPr>
          <w:rFonts w:ascii="Times New Roman" w:hAnsi="Times New Roman"/>
          <w:color w:val="auto"/>
          <w:highlight w:val="none"/>
        </w:rPr>
      </w:r>
      <w:r/>
    </w:p>
    <w:p>
      <w:pPr>
        <w:pStyle w:val="895"/>
        <w:rPr>
          <w:rFonts w:ascii="Times New Roman" w:hAnsi="Times New Roman"/>
          <w:color w:val="auto"/>
          <w:highlight w:val="none"/>
        </w:rPr>
      </w:pPr>
      <w:r>
        <w:rPr>
          <w:rFonts w:ascii="Times New Roman" w:hAnsi="Times New Roman"/>
          <w:color w:val="auto"/>
          <w:highlight w:val="none"/>
        </w:rPr>
      </w:r>
      <w:r/>
    </w:p>
    <w:sectPr>
      <w:headerReference w:type="even" r:id="rId11"/>
      <w:headerReference w:type="first" r:id="rId12"/>
      <w:footerReference w:type="even" r:id="rId16"/>
      <w:footnotePr/>
      <w:endnotePr/>
      <w:type w:val="nextPage"/>
      <w:pgSz w:w="11905" w:h="16838" w:orient="portrait"/>
      <w:pgMar w:top="1417" w:right="1134" w:bottom="1417" w:left="1701"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imSun">
    <w:panose1 w:val="02010600030101010101"/>
  </w:font>
  <w:font w:name="华文新魏">
    <w:panose1 w:val="02010800040101010101"/>
  </w:font>
  <w:font w:name="Segoe UI Symbol">
    <w:panose1 w:val="020B0502040204020203"/>
  </w:font>
  <w:font w:name="楷体">
    <w:panose1 w:val="02010609060101010101"/>
  </w:font>
  <w:font w:name="Wingdings">
    <w:panose1 w:val="05000000000000000000"/>
  </w:font>
  <w:font w:name="仿宋">
    <w:panose1 w:val="02010609060101010101"/>
  </w:font>
  <w:font w:name="方正小标宋简体">
    <w:panose1 w:val="020B0503020202020204"/>
  </w:font>
  <w:font w:name="Adobe 仿宋 Std R">
    <w:panose1 w:val="020B0503020202020204"/>
  </w:font>
  <w:font w:name="Tahoma">
    <w:panose1 w:val="020B0604030504040204"/>
  </w:font>
  <w:font w:name="微软雅黑">
    <w:panose1 w:val="020B0503020204020204"/>
  </w:font>
  <w:font w:name="Calibri">
    <w:panose1 w:val="020F0502020204030204"/>
  </w:font>
  <w:font w:name="ˎ̥">
    <w:panose1 w:val="020B0503020202020204"/>
  </w:font>
  <w:font w:name="楷体_GB2312">
    <w:panose1 w:val="02010609060101010101"/>
  </w:font>
  <w:font w:name="Symbol">
    <w:panose1 w:val="05050102010706020507"/>
  </w:font>
  <w:font w:name="Courier New">
    <w:panose1 w:val="02070309020205020404"/>
  </w:font>
  <w:font w:name="Verdana">
    <w:panose1 w:val="020B0604030504040204"/>
  </w:font>
  <w:font w:name="华文中宋">
    <w:panose1 w:val="02010600040101010101"/>
  </w:font>
  <w:font w:name="仿宋_GB2312">
    <w:panose1 w:val="02010609060101010101"/>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5"/>
    </w:pPr>
    <w:r>
      <mc:AlternateContent>
        <mc:Choice Requires="wpg">
          <w:drawing>
            <wp:anchor xmlns:wp="http://schemas.openxmlformats.org/drawingml/2006/wordprocessingDrawing" xmlns:wp14="http://schemas.microsoft.com/office/word/2010/wordprocessingDrawing" distT="0" distB="0" distL="0" distR="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ln>
                        <a:noFill/>
                      </a:ln>
                    </wps:spPr>
                    <wps:txbx>
                      <w:txbxContent>
                        <w:p>
                          <w:pPr>
                            <w:pStyle w:val="872"/>
                          </w:pPr>
                          <w:r>
                            <w:rPr>
                              <w:rFonts w:hint="eastAsia"/>
                            </w:rPr>
                            <w:fldChar w:fldCharType="begin"/>
                          </w:r>
                          <w:r>
                            <w:rPr>
                              <w:rFonts w:hint="eastAsia"/>
                            </w:rPr>
                            <w:instrText xml:space="preserve"> PAGE  \* MERGEFORMAT </w:instrText>
                          </w:r>
                          <w:r>
                            <w:rPr>
                              <w:rFonts w:hint="eastAsia"/>
                            </w:rPr>
                            <w:fldChar w:fldCharType="separate"/>
                          </w:r>
                          <w:r>
                            <w:t xml:space="preserve">7</w:t>
                          </w:r>
                          <w:r>
                            <w:rPr>
                              <w:rFonts w:hint="eastAsia"/>
                            </w:rPr>
                            <w:fldChar w:fldCharType="end"/>
                          </w:r>
                          <w:r/>
                        </w:p>
                      </w:txbxContent>
                    </wps:txbx>
                    <wps:bodyPr vert="horz" wrap="none" lIns="0" tIns="0" rIns="0" bIns="0" anchor="t">
                      <a:spAutoFit/>
                    </wps:bodyPr>
                  </wps:wsp>
                </a:graphicData>
              </a:graphic>
            </wp:anchor>
          </w:drawing>
        </mc:Choice>
        <mc:Fallback>
          <w:pict>
            <v:shape id="shape 0" o:spid="_x0000_s0" o:spt="1" type="#_x0000_t1" style="position:absolute;z-index:251660288;o:allowoverlap:true;o:allowincell:true;mso-position-horizontal-relative:margin;mso-position-horizontal:center;mso-position-vertical-relative:text;margin-top:0.0pt;mso-position-vertical:absolute;width:144.0pt;height:144.0pt;mso-wrap-distance-left:0.0pt;mso-wrap-distance-top:0.0pt;mso-wrap-distance-right:0.0pt;mso-wrap-distance-bottom:0.0pt;v-text-anchor:top;visibility:visible;" filled="f" stroked="f">
              <v:textbox inset="0,0,0,0">
                <w:txbxContent>
                  <w:p>
                    <w:pPr>
                      <w:pStyle w:val="872"/>
                    </w:pPr>
                    <w:r>
                      <w:rPr>
                        <w:rFonts w:hint="eastAsia"/>
                      </w:rPr>
                      <w:fldChar w:fldCharType="begin"/>
                    </w:r>
                    <w:r>
                      <w:rPr>
                        <w:rFonts w:hint="eastAsia"/>
                      </w:rPr>
                      <w:instrText xml:space="preserve"> PAGE  \* MERGEFORMAT </w:instrText>
                    </w:r>
                    <w:r>
                      <w:rPr>
                        <w:rFonts w:hint="eastAsia"/>
                      </w:rPr>
                      <w:fldChar w:fldCharType="separate"/>
                    </w:r>
                    <w:r>
                      <w:t xml:space="preserve">7</w:t>
                    </w:r>
                    <w:r>
                      <w:rPr>
                        <w:rFonts w:hint="eastAsia"/>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5"/>
      <w:rPr>
        <w:rStyle w:val="1118"/>
      </w:rPr>
      <w:framePr w:wrap="around" w:vAnchor="text" w:hAnchor="margin" w:xAlign="right" w:y="1"/>
    </w:pPr>
    <w:r/>
    <w:r/>
  </w:p>
  <w:p>
    <w:pPr>
      <w:pStyle w:val="1095"/>
      <w:ind w:right="360"/>
      <w:jc w:val="right"/>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7241"/>
      <w:spacing w:line="176" w:lineRule="auto"/>
      <w:rPr>
        <w:rFonts w:eastAsia="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0" distR="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ln>
                        <a:noFill/>
                      </a:ln>
                    </wps:spPr>
                    <wps:txbx>
                      <w:txbxContent>
                        <w:p>
                          <w:pPr>
                            <w:pStyle w:val="872"/>
                          </w:pPr>
                          <w:r>
                            <w:rPr>
                              <w:rFonts w:hint="eastAsia"/>
                            </w:rPr>
                            <w:fldChar w:fldCharType="begin"/>
                          </w:r>
                          <w:r>
                            <w:rPr>
                              <w:rFonts w:hint="eastAsia"/>
                            </w:rPr>
                            <w:instrText xml:space="preserve"> PAGE  \* MERGEFORMAT </w:instrText>
                          </w:r>
                          <w:r>
                            <w:rPr>
                              <w:rFonts w:hint="eastAsia"/>
                            </w:rPr>
                            <w:fldChar w:fldCharType="separate"/>
                          </w:r>
                          <w:r>
                            <w:t xml:space="preserve">47</w:t>
                          </w:r>
                          <w:r>
                            <w:rPr>
                              <w:rFonts w:hint="eastAsia"/>
                            </w:rPr>
                            <w:fldChar w:fldCharType="end"/>
                          </w:r>
                          <w:r/>
                        </w:p>
                      </w:txbxContent>
                    </wps:txbx>
                    <wps:bodyPr vert="horz" wrap="none" lIns="0" tIns="0" rIns="0" bIns="0" anchor="t">
                      <a:spAutoFit/>
                    </wps:bodyPr>
                  </wps:wsp>
                </a:graphicData>
              </a:graphic>
            </wp:anchor>
          </w:drawing>
        </mc:Choice>
        <mc:Fallback>
          <w:pict>
            <v:shape id="shape 1" o:spid="_x0000_s1" o:spt="1" type="#_x0000_t1" style="position:absolute;z-index:251661312;o:allowoverlap:true;o:allowincell:true;mso-position-horizontal-relative:margin;mso-position-horizontal:center;mso-position-vertical-relative:text;margin-top:0.0pt;mso-position-vertical:absolute;width:144.0pt;height:144.0pt;mso-wrap-distance-left:0.0pt;mso-wrap-distance-top:0.0pt;mso-wrap-distance-right:0.0pt;mso-wrap-distance-bottom:0.0pt;v-text-anchor:top;visibility:visible;" filled="f" stroked="f">
              <v:textbox inset="0,0,0,0">
                <w:txbxContent>
                  <w:p>
                    <w:pPr>
                      <w:pStyle w:val="872"/>
                    </w:pPr>
                    <w:r>
                      <w:rPr>
                        <w:rFonts w:hint="eastAsia"/>
                      </w:rPr>
                      <w:fldChar w:fldCharType="begin"/>
                    </w:r>
                    <w:r>
                      <w:rPr>
                        <w:rFonts w:hint="eastAsia"/>
                      </w:rPr>
                      <w:instrText xml:space="preserve"> PAGE  \* MERGEFORMAT </w:instrText>
                    </w:r>
                    <w:r>
                      <w:rPr>
                        <w:rFonts w:hint="eastAsia"/>
                      </w:rPr>
                      <w:fldChar w:fldCharType="separate"/>
                    </w:r>
                    <w:r>
                      <w:t xml:space="preserve">47</w:t>
                    </w:r>
                    <w:r>
                      <w:rPr>
                        <w:rFonts w:hint="eastAsia"/>
                      </w:rP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5"/>
      <w:rPr>
        <w:rStyle w:val="1118"/>
      </w:rPr>
      <w:framePr w:wrap="around" w:vAnchor="text" w:hAnchor="margin" w:xAlign="right" w:y="1"/>
    </w:pPr>
    <w:r>
      <w:rPr>
        <w:rStyle w:val="1118"/>
      </w:rPr>
      <w:fldChar w:fldCharType="begin"/>
    </w:r>
    <w:r>
      <w:rPr>
        <w:rStyle w:val="1118"/>
      </w:rPr>
      <w:instrText xml:space="preserve">PAGE  </w:instrText>
    </w:r>
    <w:r>
      <w:rPr>
        <w:rStyle w:val="1118"/>
      </w:rPr>
      <w:fldChar w:fldCharType="end"/>
    </w:r>
    <w:r/>
  </w:p>
  <w:p>
    <w:pPr>
      <w:pStyle w:val="1095"/>
      <w:ind w:right="360"/>
    </w:pPr>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7"/>
      <w:jc w:val="right"/>
    </w:pPr>
    <w:r>
      <w:rPr>
        <w:rFonts w:hint="eastAsia"/>
      </w:rPr>
      <w:t xml:space="preserve">常州常投招标有限公司公开招标文件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7"/>
      <w:jc w:val="right"/>
    </w:pPr>
    <w:r>
      <w:rPr>
        <w:rFonts w:hint="eastAsia"/>
      </w:rPr>
      <w:t xml:space="preserve">武进区政府</w:t>
    </w:r>
    <w:r>
      <w:t xml:space="preserve">采购</w:t>
    </w:r>
    <w:r>
      <w:rPr>
        <w:rFonts w:hint="eastAsia"/>
      </w:rPr>
      <w:t xml:space="preserve">项目公开招标文件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7"/>
    </w:pPr>
    <w:r/>
    <w:r/>
  </w:p>
  <w:p>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7"/>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186"/>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1">
    <w:multiLevelType w:val="hybridMultilevel"/>
    <w:lvl w:ilvl="0">
      <w:start w:val="1"/>
      <w:numFmt w:val="decimal"/>
      <w:pStyle w:val="1153"/>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148"/>
      <w:isLgl w:val="false"/>
      <w:suff w:val="nothing"/>
      <w:lvlText w:val="%1　"/>
      <w:lvlJc w:val="left"/>
      <w:pPr>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ind w:left="-25" w:firstLine="0"/>
      </w:pPr>
      <w:rPr>
        <w:rFonts w:ascii="Times New Roman" w:hAnsi="Times New Roman" w:eastAsia="黑体"/>
        <w:b/>
        <w:i w:val="0"/>
        <w:sz w:val="28"/>
      </w:rPr>
    </w:lvl>
    <w:lvl w:ilvl="3">
      <w:start w:val="1"/>
      <w:numFmt w:val="decimal"/>
      <w:pStyle w:val="1184"/>
      <w:isLgl w:val="false"/>
      <w:suff w:val="nothing"/>
      <w:lvlText w:val="%1.%2.%3.%4　"/>
      <w:lvlJc w:val="left"/>
      <w:pPr>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ind w:left="-25" w:firstLine="0"/>
      </w:pPr>
      <w:rPr>
        <w:rFonts w:ascii="Times New Roman" w:hAnsi="Times New Roman" w:eastAsia="宋体"/>
        <w:b/>
        <w:i w:val="0"/>
        <w:sz w:val="28"/>
      </w:rPr>
    </w:lvl>
    <w:lvl w:ilvl="6">
      <w:start w:val="1"/>
      <w:numFmt w:val="lowerLetter"/>
      <w:pStyle w:val="1205"/>
      <w:isLgl w:val="false"/>
      <w:suff w:val="tab"/>
      <w:lvlText w:val="%7) "/>
      <w:lvlJc w:val="left"/>
      <w:pPr>
        <w:ind w:left="-125" w:firstLine="400"/>
        <w:tabs>
          <w:tab w:val="left" w:pos="635" w:leader="none"/>
        </w:tabs>
      </w:pPr>
      <w:rPr>
        <w:rFonts w:ascii="Times New Roman" w:hAnsi="Times New Roman" w:eastAsia="宋体"/>
        <w:b/>
        <w:i w:val="0"/>
        <w:color w:val="000000"/>
        <w:sz w:val="28"/>
        <w:u w:val="none"/>
      </w:rPr>
    </w:lvl>
    <w:lvl w:ilvl="7">
      <w:start w:val="1"/>
      <w:numFmt w:val="decimal"/>
      <w:pStyle w:val="1168"/>
      <w:isLgl w:val="false"/>
      <w:suff w:val="tab"/>
      <w:lvlText w:val="%8) "/>
      <w:lvlJc w:val="left"/>
      <w:pPr>
        <w:ind w:left="500" w:firstLine="0"/>
        <w:tabs>
          <w:tab w:val="left"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ind w:left="500" w:firstLine="0"/>
        <w:tabs>
          <w:tab w:val="left" w:pos="860" w:leader="none"/>
        </w:tabs>
      </w:pPr>
      <w:rPr>
        <w:rFonts w:hint="eastAsia" w:ascii="宋体" w:eastAsia="宋体"/>
        <w:b w:val="0"/>
        <w:i w:val="0"/>
        <w:color w:val="000000"/>
        <w:sz w:val="28"/>
        <w:u w:val="none"/>
      </w:rPr>
    </w:lvl>
  </w:abstractNum>
  <w:abstractNum w:abstractNumId="4">
    <w:multiLevelType w:val="hybridMultilevel"/>
    <w:lvl w:ilvl="0">
      <w:start w:val="1"/>
      <w:numFmt w:val="lowerLetter"/>
      <w:pStyle w:val="1228"/>
      <w:isLgl w:val="false"/>
      <w:suff w:val="tab"/>
      <w:lvlText w:val="%1)"/>
      <w:lvlJc w:val="left"/>
      <w:pPr>
        <w:ind w:left="902" w:hanging="420"/>
      </w:pPr>
      <w:rPr>
        <w:color w:val="000000"/>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5">
    <w:multiLevelType w:val="hybridMultilevel"/>
    <w:lvl w:ilvl="0">
      <w:start w:val="1"/>
      <w:numFmt w:val="decimal"/>
      <w:pStyle w:val="1311"/>
      <w:isLgl w:val="false"/>
      <w:suff w:val="tab"/>
      <w:lvlText w:val="表%1"/>
      <w:lvlJc w:val="left"/>
      <w:pPr>
        <w:ind w:left="420" w:hanging="420"/>
      </w:pPr>
      <w:rPr>
        <w:rFonts w:hint="eastAsia"/>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6">
    <w:multiLevelType w:val="hybridMultilevel"/>
    <w:lvl w:ilvl="0">
      <w:start w:val="1"/>
      <w:numFmt w:val="decimal"/>
      <w:pStyle w:val="1253"/>
      <w:isLgl w:val="false"/>
      <w:suff w:val="tab"/>
      <w:lvlText w:val="%1"/>
      <w:lvlJc w:val="left"/>
      <w:pPr>
        <w:ind w:left="680" w:hanging="680"/>
      </w:pPr>
      <w:rPr>
        <w:rFonts w:hint="eastAsia" w:ascii="宋体" w:hAnsi="宋体" w:eastAsia="宋体"/>
      </w:rPr>
    </w:lvl>
    <w:lvl w:ilvl="1">
      <w:start w:val="1"/>
      <w:numFmt w:val="decimal"/>
      <w:pStyle w:val="1254"/>
      <w:isLgl w:val="false"/>
      <w:suff w:val="tab"/>
      <w:lvlText w:val="%1.%2"/>
      <w:lvlJc w:val="left"/>
      <w:pPr>
        <w:ind w:left="851" w:hanging="851"/>
      </w:pPr>
      <w:rPr>
        <w:rFonts w:hint="eastAsia" w:ascii="宋体" w:hAnsi="宋体" w:eastAsia="宋体"/>
        <w:color w:val="000000"/>
      </w:rPr>
    </w:lvl>
    <w:lvl w:ilvl="2">
      <w:start w:val="1"/>
      <w:numFmt w:val="decimal"/>
      <w:pStyle w:val="1255"/>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7">
    <w:multiLevelType w:val="hybridMultilevel"/>
    <w:lvl w:ilvl="0">
      <w:start w:val="1"/>
      <w:numFmt w:val="decimal"/>
      <w:pStyle w:val="1154"/>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
    <w:multiLevelType w:val="hybridMultilevel"/>
    <w:lvl w:ilvl="0">
      <w:start w:val="1"/>
      <w:numFmt w:val="chineseCounting"/>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1199"/>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1"/>
  </w:num>
  <w:num w:numId="3">
    <w:abstractNumId w:val="7"/>
  </w:num>
  <w:num w:numId="4">
    <w:abstractNumId w:val="0"/>
  </w:num>
  <w:num w:numId="5">
    <w:abstractNumId w:val="10"/>
  </w:num>
  <w:num w:numId="6">
    <w:abstractNumId w:val="4"/>
  </w:num>
  <w:num w:numId="7">
    <w:abstractNumId w:val="6"/>
  </w:num>
  <w:num w:numId="8">
    <w:abstractNumId w:val="5"/>
  </w:num>
  <w:num w:numId="9">
    <w:abstractNumId w:val="2"/>
  </w:num>
  <w:num w:numId="10">
    <w:abstractNumId w:val="8"/>
    <w:lvlOverride w:ilvl="0">
      <w:startOverride w:val="1"/>
    </w:lvlOverride>
  </w:num>
  <w:num w:numId="11">
    <w:abstractNumId w:val="9"/>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04">
    <w:name w:val="Heading 1 Char"/>
    <w:basedOn w:val="855"/>
    <w:link w:val="846"/>
    <w:uiPriority w:val="9"/>
    <w:rPr>
      <w:rFonts w:ascii="Arial" w:hAnsi="Arial" w:eastAsia="Arial" w:cs="Arial"/>
      <w:sz w:val="40"/>
      <w:szCs w:val="40"/>
    </w:rPr>
  </w:style>
  <w:style w:type="character" w:styleId="805">
    <w:name w:val="Heading 2 Char"/>
    <w:basedOn w:val="855"/>
    <w:link w:val="847"/>
    <w:uiPriority w:val="9"/>
    <w:rPr>
      <w:rFonts w:ascii="Arial" w:hAnsi="Arial" w:eastAsia="Arial" w:cs="Arial"/>
      <w:sz w:val="34"/>
    </w:rPr>
  </w:style>
  <w:style w:type="character" w:styleId="806">
    <w:name w:val="Heading 3 Char"/>
    <w:basedOn w:val="855"/>
    <w:link w:val="848"/>
    <w:uiPriority w:val="9"/>
    <w:rPr>
      <w:rFonts w:ascii="Arial" w:hAnsi="Arial" w:eastAsia="Arial" w:cs="Arial"/>
      <w:sz w:val="30"/>
      <w:szCs w:val="30"/>
    </w:rPr>
  </w:style>
  <w:style w:type="character" w:styleId="807">
    <w:name w:val="Heading 4 Char"/>
    <w:basedOn w:val="855"/>
    <w:link w:val="849"/>
    <w:uiPriority w:val="9"/>
    <w:rPr>
      <w:rFonts w:ascii="Arial" w:hAnsi="Arial" w:eastAsia="Arial" w:cs="Arial"/>
      <w:b/>
      <w:bCs/>
      <w:sz w:val="26"/>
      <w:szCs w:val="26"/>
    </w:rPr>
  </w:style>
  <w:style w:type="character" w:styleId="808">
    <w:name w:val="Heading 5 Char"/>
    <w:basedOn w:val="855"/>
    <w:link w:val="850"/>
    <w:uiPriority w:val="9"/>
    <w:rPr>
      <w:rFonts w:ascii="Arial" w:hAnsi="Arial" w:eastAsia="Arial" w:cs="Arial"/>
      <w:b/>
      <w:bCs/>
      <w:sz w:val="24"/>
      <w:szCs w:val="24"/>
    </w:rPr>
  </w:style>
  <w:style w:type="character" w:styleId="809">
    <w:name w:val="Heading 6 Char"/>
    <w:basedOn w:val="855"/>
    <w:link w:val="851"/>
    <w:uiPriority w:val="9"/>
    <w:rPr>
      <w:rFonts w:ascii="Arial" w:hAnsi="Arial" w:eastAsia="Arial" w:cs="Arial"/>
      <w:b/>
      <w:bCs/>
      <w:sz w:val="22"/>
      <w:szCs w:val="22"/>
    </w:rPr>
  </w:style>
  <w:style w:type="character" w:styleId="810">
    <w:name w:val="Heading 7 Char"/>
    <w:basedOn w:val="855"/>
    <w:link w:val="852"/>
    <w:uiPriority w:val="9"/>
    <w:rPr>
      <w:rFonts w:ascii="Arial" w:hAnsi="Arial" w:eastAsia="Arial" w:cs="Arial"/>
      <w:b/>
      <w:bCs/>
      <w:i/>
      <w:iCs/>
      <w:sz w:val="22"/>
      <w:szCs w:val="22"/>
    </w:rPr>
  </w:style>
  <w:style w:type="character" w:styleId="811">
    <w:name w:val="Heading 8 Char"/>
    <w:basedOn w:val="855"/>
    <w:link w:val="853"/>
    <w:uiPriority w:val="9"/>
    <w:rPr>
      <w:rFonts w:ascii="Arial" w:hAnsi="Arial" w:eastAsia="Arial" w:cs="Arial"/>
      <w:i/>
      <w:iCs/>
      <w:sz w:val="22"/>
      <w:szCs w:val="22"/>
    </w:rPr>
  </w:style>
  <w:style w:type="character" w:styleId="812">
    <w:name w:val="Heading 9 Char"/>
    <w:basedOn w:val="855"/>
    <w:link w:val="854"/>
    <w:uiPriority w:val="9"/>
    <w:rPr>
      <w:rFonts w:ascii="Arial" w:hAnsi="Arial" w:eastAsia="Arial" w:cs="Arial"/>
      <w:i/>
      <w:iCs/>
      <w:sz w:val="21"/>
      <w:szCs w:val="21"/>
    </w:rPr>
  </w:style>
  <w:style w:type="paragraph" w:styleId="813">
    <w:name w:val="No Spacing"/>
    <w:uiPriority w:val="1"/>
    <w:qFormat/>
    <w:pPr>
      <w:spacing w:before="0" w:after="0" w:line="240" w:lineRule="auto"/>
    </w:pPr>
  </w:style>
  <w:style w:type="character" w:styleId="814">
    <w:name w:val="Title Char"/>
    <w:basedOn w:val="855"/>
    <w:link w:val="883"/>
    <w:uiPriority w:val="10"/>
    <w:rPr>
      <w:sz w:val="48"/>
      <w:szCs w:val="48"/>
    </w:rPr>
  </w:style>
  <w:style w:type="character" w:styleId="815">
    <w:name w:val="Subtitle Char"/>
    <w:basedOn w:val="855"/>
    <w:link w:val="876"/>
    <w:uiPriority w:val="11"/>
    <w:rPr>
      <w:sz w:val="24"/>
      <w:szCs w:val="24"/>
    </w:rPr>
  </w:style>
  <w:style w:type="paragraph" w:styleId="816">
    <w:name w:val="Quote"/>
    <w:basedOn w:val="845"/>
    <w:next w:val="845"/>
    <w:link w:val="817"/>
    <w:uiPriority w:val="29"/>
    <w:qFormat/>
    <w:pPr>
      <w:ind w:left="720" w:right="720"/>
    </w:pPr>
    <w:rPr>
      <w:i/>
    </w:rPr>
  </w:style>
  <w:style w:type="character" w:styleId="817">
    <w:name w:val="Quote Char"/>
    <w:link w:val="816"/>
    <w:uiPriority w:val="29"/>
    <w:rPr>
      <w:i/>
    </w:rPr>
  </w:style>
  <w:style w:type="paragraph" w:styleId="818">
    <w:name w:val="Intense Quote"/>
    <w:basedOn w:val="845"/>
    <w:next w:val="845"/>
    <w:link w:val="81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9">
    <w:name w:val="Intense Quote Char"/>
    <w:link w:val="818"/>
    <w:uiPriority w:val="30"/>
    <w:rPr>
      <w:i/>
    </w:rPr>
  </w:style>
  <w:style w:type="character" w:styleId="820">
    <w:name w:val="Header Char"/>
    <w:basedOn w:val="855"/>
    <w:link w:val="873"/>
    <w:uiPriority w:val="99"/>
  </w:style>
  <w:style w:type="character" w:styleId="821">
    <w:name w:val="Footer Char"/>
    <w:basedOn w:val="855"/>
    <w:link w:val="872"/>
    <w:uiPriority w:val="99"/>
  </w:style>
  <w:style w:type="character" w:styleId="822">
    <w:name w:val="Caption Char"/>
    <w:basedOn w:val="860"/>
    <w:link w:val="872"/>
    <w:uiPriority w:val="99"/>
  </w:style>
  <w:style w:type="table" w:styleId="823">
    <w:name w:val="Plain Table 1"/>
    <w:basedOn w:val="85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4">
    <w:name w:val="Plain Table 2"/>
    <w:basedOn w:val="85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5">
    <w:name w:val="Plain Table 3"/>
    <w:basedOn w:val="85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6">
    <w:name w:val="Plain Table 4"/>
    <w:basedOn w:val="85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7">
    <w:name w:val="Plain Table 5"/>
    <w:basedOn w:val="85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28">
    <w:name w:val="Grid Table 1 Light"/>
    <w:basedOn w:val="85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29">
    <w:name w:val="Grid Table 2"/>
    <w:basedOn w:val="85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30">
    <w:name w:val="Grid Table 3"/>
    <w:basedOn w:val="85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1">
    <w:name w:val="Grid Table 4"/>
    <w:basedOn w:val="85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2">
    <w:name w:val="Grid Table 5 Dark"/>
    <w:basedOn w:val="8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3">
    <w:name w:val="Grid Table 6 Colorful"/>
    <w:basedOn w:val="85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34">
    <w:name w:val="Grid Table 7 Colorful"/>
    <w:basedOn w:val="85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5">
    <w:name w:val="List Table 1 Light"/>
    <w:basedOn w:val="85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6">
    <w:name w:val="List Table 2"/>
    <w:basedOn w:val="85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7">
    <w:name w:val="List Table 3"/>
    <w:basedOn w:val="85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8">
    <w:name w:val="List Table 4"/>
    <w:basedOn w:val="85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9">
    <w:name w:val="List Table 5 Dark"/>
    <w:basedOn w:val="85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0">
    <w:name w:val="List Table 6 Colorful"/>
    <w:basedOn w:val="85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1">
    <w:name w:val="List Table 7 Colorful"/>
    <w:basedOn w:val="85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42">
    <w:name w:val="Footnote Text Char"/>
    <w:link w:val="877"/>
    <w:uiPriority w:val="99"/>
    <w:rPr>
      <w:sz w:val="18"/>
    </w:rPr>
  </w:style>
  <w:style w:type="character" w:styleId="843">
    <w:name w:val="Endnote Text Char"/>
    <w:link w:val="870"/>
    <w:uiPriority w:val="99"/>
    <w:rPr>
      <w:sz w:val="20"/>
    </w:rPr>
  </w:style>
  <w:style w:type="paragraph" w:styleId="844">
    <w:name w:val="TOC Heading"/>
    <w:uiPriority w:val="39"/>
    <w:unhideWhenUsed/>
  </w:style>
  <w:style w:type="paragraph" w:styleId="845" w:default="1">
    <w:name w:val="Normal"/>
    <w:next w:val="857"/>
    <w:uiPriority w:val="0"/>
    <w:qFormat/>
    <w:pPr>
      <w:jc w:val="both"/>
      <w:widowControl w:val="off"/>
    </w:pPr>
    <w:rPr>
      <w:rFonts w:ascii="Times New Roman" w:hAnsi="Times New Roman" w:eastAsia="宋体" w:cs="Times New Roman"/>
      <w:sz w:val="21"/>
      <w:szCs w:val="24"/>
      <w:lang w:val="en-US" w:eastAsia="zh-CN" w:bidi="ar-SA"/>
    </w:rPr>
  </w:style>
  <w:style w:type="paragraph" w:styleId="846">
    <w:name w:val="Heading 1"/>
    <w:basedOn w:val="845"/>
    <w:next w:val="845"/>
    <w:link w:val="900"/>
    <w:uiPriority w:val="9"/>
    <w:qFormat/>
    <w:pPr>
      <w:keepLines/>
      <w:keepNext/>
      <w:spacing w:before="480" w:after="200"/>
      <w:outlineLvl w:val="0"/>
    </w:pPr>
    <w:rPr>
      <w:rFonts w:ascii="Arial" w:hAnsi="Arial" w:cs="Arial"/>
      <w:b/>
      <w:sz w:val="36"/>
      <w:szCs w:val="40"/>
    </w:rPr>
  </w:style>
  <w:style w:type="paragraph" w:styleId="847">
    <w:name w:val="Heading 2"/>
    <w:basedOn w:val="845"/>
    <w:next w:val="845"/>
    <w:link w:val="901"/>
    <w:uiPriority w:val="9"/>
    <w:qFormat/>
    <w:pPr>
      <w:keepLines/>
      <w:keepNext/>
      <w:spacing w:before="360" w:after="200"/>
      <w:outlineLvl w:val="1"/>
    </w:pPr>
    <w:rPr>
      <w:rFonts w:ascii="Arial" w:hAnsi="Arial" w:eastAsia="Arial" w:cs="Arial"/>
      <w:sz w:val="34"/>
    </w:rPr>
  </w:style>
  <w:style w:type="paragraph" w:styleId="848">
    <w:name w:val="Heading 3"/>
    <w:basedOn w:val="845"/>
    <w:next w:val="845"/>
    <w:link w:val="902"/>
    <w:uiPriority w:val="9"/>
    <w:qFormat/>
    <w:pPr>
      <w:keepLines/>
      <w:keepNext/>
      <w:spacing w:before="320" w:after="200"/>
      <w:outlineLvl w:val="2"/>
    </w:pPr>
    <w:rPr>
      <w:rFonts w:ascii="Arial" w:hAnsi="Arial" w:eastAsia="Arial" w:cs="Arial"/>
      <w:sz w:val="30"/>
      <w:szCs w:val="30"/>
    </w:rPr>
  </w:style>
  <w:style w:type="paragraph" w:styleId="849">
    <w:name w:val="Heading 4"/>
    <w:basedOn w:val="845"/>
    <w:next w:val="845"/>
    <w:link w:val="903"/>
    <w:uiPriority w:val="9"/>
    <w:qFormat/>
    <w:pPr>
      <w:keepLines/>
      <w:keepNext/>
      <w:spacing w:before="320" w:after="200"/>
      <w:outlineLvl w:val="3"/>
    </w:pPr>
    <w:rPr>
      <w:rFonts w:ascii="Arial" w:hAnsi="Arial" w:eastAsia="Arial" w:cs="Arial"/>
      <w:b/>
      <w:bCs/>
      <w:sz w:val="26"/>
      <w:szCs w:val="26"/>
    </w:rPr>
  </w:style>
  <w:style w:type="paragraph" w:styleId="850">
    <w:name w:val="Heading 5"/>
    <w:basedOn w:val="845"/>
    <w:next w:val="845"/>
    <w:link w:val="904"/>
    <w:uiPriority w:val="9"/>
    <w:qFormat/>
    <w:pPr>
      <w:keepLines/>
      <w:keepNext/>
      <w:spacing w:before="320" w:after="200"/>
      <w:outlineLvl w:val="4"/>
    </w:pPr>
    <w:rPr>
      <w:rFonts w:ascii="Arial" w:hAnsi="Arial" w:eastAsia="Arial" w:cs="Arial"/>
      <w:b/>
      <w:bCs/>
      <w:sz w:val="24"/>
    </w:rPr>
  </w:style>
  <w:style w:type="paragraph" w:styleId="851">
    <w:name w:val="Heading 6"/>
    <w:basedOn w:val="845"/>
    <w:next w:val="845"/>
    <w:link w:val="905"/>
    <w:uiPriority w:val="9"/>
    <w:qFormat/>
    <w:pPr>
      <w:keepLines/>
      <w:keepNext/>
      <w:spacing w:before="320" w:after="200"/>
      <w:outlineLvl w:val="5"/>
    </w:pPr>
    <w:rPr>
      <w:rFonts w:ascii="Arial" w:hAnsi="Arial" w:eastAsia="Arial" w:cs="Arial"/>
      <w:b/>
      <w:bCs/>
      <w:sz w:val="22"/>
      <w:szCs w:val="22"/>
    </w:rPr>
  </w:style>
  <w:style w:type="paragraph" w:styleId="852">
    <w:name w:val="Heading 7"/>
    <w:basedOn w:val="845"/>
    <w:next w:val="845"/>
    <w:link w:val="906"/>
    <w:uiPriority w:val="9"/>
    <w:qFormat/>
    <w:pPr>
      <w:keepLines/>
      <w:keepNext/>
      <w:spacing w:before="320" w:after="200"/>
      <w:outlineLvl w:val="6"/>
    </w:pPr>
    <w:rPr>
      <w:rFonts w:ascii="Arial" w:hAnsi="Arial" w:eastAsia="Arial" w:cs="Arial"/>
      <w:b/>
      <w:bCs/>
      <w:i/>
      <w:iCs/>
      <w:sz w:val="22"/>
      <w:szCs w:val="22"/>
    </w:rPr>
  </w:style>
  <w:style w:type="paragraph" w:styleId="853">
    <w:name w:val="Heading 8"/>
    <w:basedOn w:val="845"/>
    <w:next w:val="845"/>
    <w:link w:val="907"/>
    <w:uiPriority w:val="9"/>
    <w:qFormat/>
    <w:pPr>
      <w:keepLines/>
      <w:keepNext/>
      <w:spacing w:before="320" w:after="200"/>
      <w:outlineLvl w:val="7"/>
    </w:pPr>
    <w:rPr>
      <w:rFonts w:ascii="Arial" w:hAnsi="Arial" w:eastAsia="Arial" w:cs="Arial"/>
      <w:i/>
      <w:iCs/>
      <w:sz w:val="22"/>
      <w:szCs w:val="22"/>
    </w:rPr>
  </w:style>
  <w:style w:type="paragraph" w:styleId="854">
    <w:name w:val="Heading 9"/>
    <w:basedOn w:val="845"/>
    <w:next w:val="845"/>
    <w:link w:val="908"/>
    <w:uiPriority w:val="9"/>
    <w:qFormat/>
    <w:pPr>
      <w:keepLines/>
      <w:keepNext/>
      <w:spacing w:before="320" w:after="200"/>
      <w:outlineLvl w:val="8"/>
    </w:pPr>
    <w:rPr>
      <w:rFonts w:ascii="Arial" w:hAnsi="Arial" w:eastAsia="Arial" w:cs="Arial"/>
      <w:i/>
      <w:iCs/>
      <w:szCs w:val="21"/>
    </w:rPr>
  </w:style>
  <w:style w:type="character" w:styleId="855" w:default="1">
    <w:name w:val="Default Paragraph Font"/>
    <w:uiPriority w:val="1"/>
    <w:semiHidden/>
    <w:unhideWhenUsed/>
    <w:qFormat/>
  </w:style>
  <w:style w:type="table" w:styleId="856" w:default="1">
    <w:name w:val="Normal Table"/>
    <w:uiPriority w:val="99"/>
    <w:semiHidden/>
    <w:unhideWhenUsed/>
    <w:qFormat/>
    <w:tblPr>
      <w:tblCellMar>
        <w:left w:w="108" w:type="dxa"/>
        <w:top w:w="0" w:type="dxa"/>
        <w:right w:w="108" w:type="dxa"/>
        <w:bottom w:w="0" w:type="dxa"/>
      </w:tblCellMar>
    </w:tblPr>
  </w:style>
  <w:style w:type="paragraph" w:styleId="857" w:customStyle="1">
    <w:name w:val="正文文本1"/>
    <w:basedOn w:val="845"/>
    <w:next w:val="845"/>
    <w:link w:val="1061"/>
    <w:uiPriority w:val="0"/>
    <w:qFormat/>
    <w:pPr>
      <w:spacing w:before="120" w:line="22" w:lineRule="atLeast"/>
      <w:tabs>
        <w:tab w:val="left" w:pos="567" w:leader="none"/>
      </w:tabs>
    </w:pPr>
    <w:rPr>
      <w:rFonts w:ascii="宋体" w:hAnsi="宋体"/>
      <w:sz w:val="24"/>
    </w:rPr>
  </w:style>
  <w:style w:type="paragraph" w:styleId="858">
    <w:name w:val="toc 7"/>
    <w:basedOn w:val="845"/>
    <w:next w:val="845"/>
    <w:uiPriority w:val="39"/>
    <w:qFormat/>
    <w:pPr>
      <w:ind w:left="1701"/>
      <w:spacing w:after="57"/>
    </w:pPr>
  </w:style>
  <w:style w:type="paragraph" w:styleId="859">
    <w:name w:val="Normal Indent"/>
    <w:basedOn w:val="845"/>
    <w:next w:val="845"/>
    <w:uiPriority w:val="0"/>
    <w:qFormat/>
    <w:pPr>
      <w:ind w:firstLine="420"/>
      <w:jc w:val="left"/>
    </w:pPr>
    <w:rPr>
      <w:rFonts w:ascii="宋体"/>
      <w:sz w:val="24"/>
    </w:rPr>
  </w:style>
  <w:style w:type="paragraph" w:styleId="860">
    <w:name w:val="Caption"/>
    <w:basedOn w:val="845"/>
    <w:next w:val="845"/>
    <w:uiPriority w:val="35"/>
    <w:qFormat/>
    <w:pPr>
      <w:spacing w:line="276" w:lineRule="auto"/>
    </w:pPr>
    <w:rPr>
      <w:b/>
      <w:bCs/>
      <w:color w:val="4f81bd"/>
      <w:sz w:val="18"/>
      <w:szCs w:val="18"/>
    </w:rPr>
  </w:style>
  <w:style w:type="paragraph" w:styleId="861">
    <w:name w:val="annotation text"/>
    <w:basedOn w:val="845"/>
    <w:link w:val="1302"/>
    <w:uiPriority w:val="99"/>
    <w:qFormat/>
    <w:pPr>
      <w:jc w:val="left"/>
    </w:pPr>
  </w:style>
  <w:style w:type="paragraph" w:styleId="862">
    <w:name w:val="Body Text"/>
    <w:basedOn w:val="845"/>
    <w:next w:val="845"/>
    <w:uiPriority w:val="99"/>
    <w:qFormat/>
    <w:pPr>
      <w:spacing w:before="120" w:line="22" w:lineRule="atLeast"/>
      <w:tabs>
        <w:tab w:val="left" w:pos="567" w:leader="none"/>
      </w:tabs>
    </w:pPr>
    <w:rPr>
      <w:rFonts w:ascii="宋体" w:hAnsi="宋体"/>
      <w:sz w:val="24"/>
    </w:rPr>
  </w:style>
  <w:style w:type="paragraph" w:styleId="863">
    <w:name w:val="Body Text Indent"/>
    <w:basedOn w:val="845"/>
    <w:next w:val="864"/>
    <w:uiPriority w:val="0"/>
    <w:qFormat/>
    <w:pPr>
      <w:ind w:firstLine="570"/>
      <w:spacing w:line="360" w:lineRule="auto"/>
    </w:pPr>
    <w:rPr>
      <w:sz w:val="24"/>
    </w:rPr>
  </w:style>
  <w:style w:type="paragraph" w:styleId="864">
    <w:name w:val="envelope return"/>
    <w:basedOn w:val="845"/>
    <w:uiPriority w:val="0"/>
    <w:qFormat/>
    <w:rPr>
      <w:rFonts w:ascii="Arial" w:hAnsi="Arial"/>
    </w:rPr>
  </w:style>
  <w:style w:type="paragraph" w:styleId="865">
    <w:name w:val="index 4"/>
    <w:basedOn w:val="845"/>
    <w:next w:val="845"/>
    <w:uiPriority w:val="99"/>
    <w:unhideWhenUsed/>
    <w:qFormat/>
    <w:pPr>
      <w:ind w:left="600"/>
    </w:pPr>
    <w:rPr>
      <w:rFonts w:ascii="Verdana" w:hAnsi="Verdana"/>
      <w:szCs w:val="20"/>
    </w:rPr>
  </w:style>
  <w:style w:type="paragraph" w:styleId="866">
    <w:name w:val="toc 5"/>
    <w:basedOn w:val="845"/>
    <w:next w:val="845"/>
    <w:uiPriority w:val="39"/>
    <w:qFormat/>
    <w:pPr>
      <w:ind w:left="1134"/>
      <w:spacing w:after="57"/>
    </w:pPr>
  </w:style>
  <w:style w:type="paragraph" w:styleId="867">
    <w:name w:val="toc 3"/>
    <w:basedOn w:val="845"/>
    <w:next w:val="845"/>
    <w:uiPriority w:val="39"/>
    <w:qFormat/>
    <w:pPr>
      <w:ind w:left="567"/>
      <w:spacing w:after="57"/>
    </w:pPr>
  </w:style>
  <w:style w:type="paragraph" w:styleId="868">
    <w:name w:val="Plain Text"/>
    <w:basedOn w:val="845"/>
    <w:next w:val="859"/>
    <w:uiPriority w:val="0"/>
    <w:qFormat/>
    <w:rPr>
      <w:rFonts w:ascii="宋体" w:hAnsi="Courier New" w:cs="Courier New"/>
    </w:rPr>
  </w:style>
  <w:style w:type="paragraph" w:styleId="869">
    <w:name w:val="toc 8"/>
    <w:basedOn w:val="845"/>
    <w:next w:val="845"/>
    <w:uiPriority w:val="39"/>
    <w:qFormat/>
    <w:pPr>
      <w:ind w:left="1984"/>
      <w:spacing w:after="57"/>
    </w:pPr>
  </w:style>
  <w:style w:type="paragraph" w:styleId="870">
    <w:name w:val="endnote text"/>
    <w:basedOn w:val="845"/>
    <w:link w:val="1046"/>
    <w:uiPriority w:val="99"/>
    <w:qFormat/>
    <w:rPr>
      <w:sz w:val="20"/>
    </w:rPr>
  </w:style>
  <w:style w:type="paragraph" w:styleId="871">
    <w:name w:val="Balloon Text"/>
    <w:basedOn w:val="845"/>
    <w:link w:val="1308"/>
    <w:uiPriority w:val="99"/>
    <w:qFormat/>
    <w:rPr>
      <w:sz w:val="18"/>
      <w:szCs w:val="18"/>
    </w:rPr>
  </w:style>
  <w:style w:type="paragraph" w:styleId="872">
    <w:name w:val="Footer"/>
    <w:basedOn w:val="845"/>
    <w:link w:val="919"/>
    <w:uiPriority w:val="99"/>
    <w:qFormat/>
    <w:pPr>
      <w:tabs>
        <w:tab w:val="center" w:pos="7143" w:leader="none"/>
        <w:tab w:val="right" w:pos="14287" w:leader="none"/>
      </w:tabs>
    </w:pPr>
  </w:style>
  <w:style w:type="paragraph" w:styleId="873">
    <w:name w:val="Header"/>
    <w:basedOn w:val="845"/>
    <w:link w:val="917"/>
    <w:uiPriority w:val="99"/>
    <w:qFormat/>
    <w:pPr>
      <w:tabs>
        <w:tab w:val="center" w:pos="7143" w:leader="none"/>
        <w:tab w:val="right" w:pos="14287" w:leader="none"/>
      </w:tabs>
    </w:pPr>
  </w:style>
  <w:style w:type="paragraph" w:styleId="874">
    <w:name w:val="toc 1"/>
    <w:basedOn w:val="845"/>
    <w:next w:val="845"/>
    <w:uiPriority w:val="39"/>
    <w:qFormat/>
    <w:pPr>
      <w:spacing w:after="57"/>
    </w:pPr>
  </w:style>
  <w:style w:type="paragraph" w:styleId="875">
    <w:name w:val="toc 4"/>
    <w:basedOn w:val="845"/>
    <w:next w:val="845"/>
    <w:uiPriority w:val="39"/>
    <w:qFormat/>
    <w:pPr>
      <w:ind w:left="850"/>
      <w:spacing w:after="57"/>
    </w:pPr>
  </w:style>
  <w:style w:type="paragraph" w:styleId="876">
    <w:name w:val="Subtitle"/>
    <w:basedOn w:val="845"/>
    <w:next w:val="845"/>
    <w:link w:val="912"/>
    <w:uiPriority w:val="11"/>
    <w:qFormat/>
    <w:pPr>
      <w:spacing w:before="200" w:after="200"/>
    </w:pPr>
    <w:rPr>
      <w:sz w:val="24"/>
    </w:rPr>
  </w:style>
  <w:style w:type="paragraph" w:styleId="877">
    <w:name w:val="footnote text"/>
    <w:basedOn w:val="845"/>
    <w:link w:val="1045"/>
    <w:uiPriority w:val="99"/>
    <w:qFormat/>
    <w:pPr>
      <w:spacing w:after="40"/>
    </w:pPr>
    <w:rPr>
      <w:sz w:val="18"/>
    </w:rPr>
  </w:style>
  <w:style w:type="paragraph" w:styleId="878">
    <w:name w:val="toc 6"/>
    <w:basedOn w:val="845"/>
    <w:next w:val="845"/>
    <w:uiPriority w:val="39"/>
    <w:qFormat/>
    <w:pPr>
      <w:ind w:left="1417"/>
      <w:spacing w:after="57"/>
    </w:pPr>
  </w:style>
  <w:style w:type="paragraph" w:styleId="879">
    <w:name w:val="table of figures"/>
    <w:basedOn w:val="845"/>
    <w:next w:val="845"/>
    <w:uiPriority w:val="99"/>
    <w:qFormat/>
  </w:style>
  <w:style w:type="paragraph" w:styleId="880">
    <w:name w:val="toc 2"/>
    <w:basedOn w:val="845"/>
    <w:next w:val="845"/>
    <w:uiPriority w:val="39"/>
    <w:qFormat/>
    <w:pPr>
      <w:ind w:left="283"/>
      <w:spacing w:after="57"/>
    </w:pPr>
  </w:style>
  <w:style w:type="paragraph" w:styleId="881">
    <w:name w:val="toc 9"/>
    <w:basedOn w:val="845"/>
    <w:next w:val="845"/>
    <w:uiPriority w:val="39"/>
    <w:qFormat/>
    <w:pPr>
      <w:ind w:left="2268"/>
      <w:spacing w:after="57"/>
    </w:pPr>
  </w:style>
  <w:style w:type="paragraph" w:styleId="882">
    <w:name w:val="Normal (Web)"/>
    <w:basedOn w:val="845"/>
    <w:uiPriority w:val="99"/>
    <w:qFormat/>
    <w:pPr>
      <w:jc w:val="left"/>
      <w:spacing w:before="100" w:beforeAutospacing="1" w:after="100" w:afterAutospacing="1"/>
      <w:widowControl/>
    </w:pPr>
    <w:rPr>
      <w:rFonts w:ascii="宋体" w:hAnsi="宋体" w:cs="宋体"/>
      <w:sz w:val="24"/>
    </w:rPr>
  </w:style>
  <w:style w:type="paragraph" w:styleId="883">
    <w:name w:val="Title"/>
    <w:basedOn w:val="845"/>
    <w:next w:val="845"/>
    <w:link w:val="911"/>
    <w:uiPriority w:val="10"/>
    <w:qFormat/>
    <w:pPr>
      <w:contextualSpacing/>
      <w:spacing w:before="300" w:after="200"/>
    </w:pPr>
    <w:rPr>
      <w:sz w:val="48"/>
      <w:szCs w:val="48"/>
    </w:rPr>
  </w:style>
  <w:style w:type="paragraph" w:styleId="884">
    <w:name w:val="annotation subject"/>
    <w:basedOn w:val="861"/>
    <w:next w:val="861"/>
    <w:link w:val="1303"/>
    <w:uiPriority w:val="99"/>
    <w:qFormat/>
    <w:rPr>
      <w:b/>
      <w:bCs/>
    </w:rPr>
  </w:style>
  <w:style w:type="paragraph" w:styleId="885">
    <w:name w:val="Body Text First Indent"/>
    <w:basedOn w:val="862"/>
    <w:uiPriority w:val="99"/>
    <w:qFormat/>
    <w:pPr>
      <w:ind w:firstLine="420"/>
    </w:pPr>
  </w:style>
  <w:style w:type="paragraph" w:styleId="886">
    <w:name w:val="Body Text First Indent 2"/>
    <w:basedOn w:val="845"/>
    <w:next w:val="845"/>
    <w:uiPriority w:val="99"/>
    <w:qFormat/>
    <w:pPr>
      <w:ind w:left="420" w:firstLine="420"/>
      <w:spacing w:after="120" w:line="480" w:lineRule="exact"/>
    </w:pPr>
    <w:rPr>
      <w:szCs w:val="20"/>
    </w:rPr>
  </w:style>
  <w:style w:type="table" w:styleId="887">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88">
    <w:name w:val="Strong"/>
    <w:basedOn w:val="855"/>
    <w:uiPriority w:val="0"/>
    <w:qFormat/>
    <w:rPr>
      <w:b/>
      <w:bCs/>
    </w:rPr>
  </w:style>
  <w:style w:type="character" w:styleId="889">
    <w:name w:val="endnote reference"/>
    <w:uiPriority w:val="99"/>
    <w:qFormat/>
    <w:rPr>
      <w:vertAlign w:val="superscript"/>
    </w:rPr>
  </w:style>
  <w:style w:type="character" w:styleId="890">
    <w:name w:val="Emphasis"/>
    <w:uiPriority w:val="0"/>
    <w:qFormat/>
    <w:rPr>
      <w:i/>
    </w:rPr>
  </w:style>
  <w:style w:type="character" w:styleId="891">
    <w:name w:val="Hyperlink"/>
    <w:uiPriority w:val="99"/>
    <w:qFormat/>
    <w:rPr>
      <w:color w:val="0000ff"/>
      <w:u w:val="single"/>
    </w:rPr>
  </w:style>
  <w:style w:type="character" w:styleId="892">
    <w:name w:val="annotation reference"/>
    <w:basedOn w:val="855"/>
    <w:uiPriority w:val="99"/>
    <w:qFormat/>
    <w:rPr>
      <w:sz w:val="21"/>
      <w:szCs w:val="21"/>
    </w:rPr>
  </w:style>
  <w:style w:type="character" w:styleId="893">
    <w:name w:val="footnote reference"/>
    <w:uiPriority w:val="99"/>
    <w:qFormat/>
    <w:rPr>
      <w:vertAlign w:val="superscript"/>
    </w:rPr>
  </w:style>
  <w:style w:type="paragraph" w:styleId="894" w:customStyle="1">
    <w:name w:val="正文文本11"/>
    <w:basedOn w:val="845"/>
    <w:next w:val="845"/>
    <w:uiPriority w:val="0"/>
    <w:qFormat/>
    <w:pPr>
      <w:spacing w:before="120" w:line="22" w:lineRule="atLeast"/>
      <w:tabs>
        <w:tab w:val="left" w:pos="567" w:leader="none"/>
      </w:tabs>
    </w:pPr>
    <w:rPr>
      <w:rFonts w:ascii="宋体" w:hAnsi="宋体"/>
      <w:sz w:val="24"/>
    </w:rPr>
  </w:style>
  <w:style w:type="paragraph" w:styleId="895" w:customStyle="1">
    <w:name w:val="Default"/>
    <w:uiPriority w:val="0"/>
    <w:qFormat/>
    <w:pPr>
      <w:widowControl w:val="off"/>
    </w:pPr>
    <w:rPr>
      <w:rFonts w:ascii="Symbol" w:hAnsi="Symbol" w:eastAsia="宋体" w:cs="Symbol"/>
      <w:color w:val="000000"/>
      <w:sz w:val="24"/>
      <w:szCs w:val="24"/>
      <w:lang w:val="en-US" w:eastAsia="zh-CN" w:bidi="ar-SA"/>
    </w:rPr>
  </w:style>
  <w:style w:type="paragraph" w:styleId="896" w:customStyle="1">
    <w:name w:val="正文首行缩进 21"/>
    <w:basedOn w:val="897"/>
    <w:link w:val="1114"/>
    <w:uiPriority w:val="0"/>
    <w:qFormat/>
    <w:pPr>
      <w:ind w:left="420" w:firstLine="420"/>
      <w:spacing w:after="120" w:line="480" w:lineRule="exact"/>
    </w:pPr>
    <w:rPr>
      <w:szCs w:val="20"/>
    </w:rPr>
  </w:style>
  <w:style w:type="paragraph" w:styleId="897" w:customStyle="1">
    <w:name w:val="正文文本缩进11"/>
    <w:basedOn w:val="845"/>
    <w:next w:val="845"/>
    <w:link w:val="1081"/>
    <w:uiPriority w:val="0"/>
    <w:qFormat/>
    <w:pPr>
      <w:ind w:firstLine="570"/>
      <w:spacing w:line="360" w:lineRule="auto"/>
    </w:pPr>
    <w:rPr>
      <w:sz w:val="24"/>
    </w:rPr>
  </w:style>
  <w:style w:type="paragraph" w:styleId="898">
    <w:name w:val="List Paragraph"/>
    <w:basedOn w:val="845"/>
    <w:link w:val="1309"/>
    <w:uiPriority w:val="34"/>
    <w:qFormat/>
    <w:pPr>
      <w:contextualSpacing/>
      <w:ind w:left="720"/>
    </w:pPr>
  </w:style>
  <w:style w:type="paragraph" w:styleId="899" w:customStyle="1">
    <w:name w:val="段"/>
    <w:next w:val="845"/>
    <w:uiPriority w:val="0"/>
    <w:qFormat/>
    <w:pPr>
      <w:ind w:firstLine="200"/>
      <w:jc w:val="both"/>
      <w:spacing w:line="360" w:lineRule="auto"/>
    </w:pPr>
    <w:rPr>
      <w:rFonts w:ascii="宋体" w:hAnsi="Times New Roman" w:eastAsia="宋体" w:cs="Times New Roman"/>
      <w:sz w:val="24"/>
      <w:szCs w:val="22"/>
      <w:lang w:val="en-US" w:eastAsia="zh-CN" w:bidi="ar-SA"/>
    </w:rPr>
  </w:style>
  <w:style w:type="character" w:styleId="900" w:customStyle="1">
    <w:name w:val="标题 1 字符"/>
    <w:link w:val="846"/>
    <w:uiPriority w:val="9"/>
    <w:qFormat/>
    <w:rPr>
      <w:rFonts w:ascii="Arial" w:hAnsi="Arial" w:eastAsia="宋体" w:cs="Arial"/>
      <w:b/>
      <w:sz w:val="36"/>
      <w:szCs w:val="40"/>
    </w:rPr>
  </w:style>
  <w:style w:type="character" w:styleId="901" w:customStyle="1">
    <w:name w:val="标题 2 字符"/>
    <w:link w:val="847"/>
    <w:uiPriority w:val="9"/>
    <w:qFormat/>
    <w:rPr>
      <w:rFonts w:ascii="Arial" w:hAnsi="Arial" w:eastAsia="Arial" w:cs="Arial"/>
      <w:sz w:val="34"/>
    </w:rPr>
  </w:style>
  <w:style w:type="character" w:styleId="902" w:customStyle="1">
    <w:name w:val="标题 3 字符"/>
    <w:link w:val="848"/>
    <w:uiPriority w:val="9"/>
    <w:qFormat/>
    <w:rPr>
      <w:rFonts w:ascii="Arial" w:hAnsi="Arial" w:eastAsia="Arial" w:cs="Arial"/>
      <w:sz w:val="30"/>
      <w:szCs w:val="30"/>
    </w:rPr>
  </w:style>
  <w:style w:type="character" w:styleId="903" w:customStyle="1">
    <w:name w:val="标题 4 字符"/>
    <w:link w:val="849"/>
    <w:uiPriority w:val="9"/>
    <w:qFormat/>
    <w:rPr>
      <w:rFonts w:ascii="Arial" w:hAnsi="Arial" w:eastAsia="Arial" w:cs="Arial"/>
      <w:b/>
      <w:bCs/>
      <w:sz w:val="26"/>
      <w:szCs w:val="26"/>
    </w:rPr>
  </w:style>
  <w:style w:type="character" w:styleId="904" w:customStyle="1">
    <w:name w:val="标题 5 字符"/>
    <w:link w:val="850"/>
    <w:uiPriority w:val="9"/>
    <w:qFormat/>
    <w:rPr>
      <w:rFonts w:ascii="Arial" w:hAnsi="Arial" w:eastAsia="Arial" w:cs="Arial"/>
      <w:b/>
      <w:bCs/>
      <w:sz w:val="24"/>
      <w:szCs w:val="24"/>
    </w:rPr>
  </w:style>
  <w:style w:type="character" w:styleId="905" w:customStyle="1">
    <w:name w:val="标题 6 字符"/>
    <w:link w:val="851"/>
    <w:uiPriority w:val="9"/>
    <w:qFormat/>
    <w:rPr>
      <w:rFonts w:ascii="Arial" w:hAnsi="Arial" w:eastAsia="Arial" w:cs="Arial"/>
      <w:b/>
      <w:bCs/>
      <w:sz w:val="22"/>
      <w:szCs w:val="22"/>
    </w:rPr>
  </w:style>
  <w:style w:type="character" w:styleId="906" w:customStyle="1">
    <w:name w:val="标题 7 字符"/>
    <w:link w:val="852"/>
    <w:uiPriority w:val="9"/>
    <w:qFormat/>
    <w:rPr>
      <w:rFonts w:ascii="Arial" w:hAnsi="Arial" w:eastAsia="Arial" w:cs="Arial"/>
      <w:b/>
      <w:bCs/>
      <w:i/>
      <w:iCs/>
      <w:sz w:val="22"/>
      <w:szCs w:val="22"/>
    </w:rPr>
  </w:style>
  <w:style w:type="character" w:styleId="907" w:customStyle="1">
    <w:name w:val="标题 8 字符"/>
    <w:link w:val="853"/>
    <w:uiPriority w:val="9"/>
    <w:qFormat/>
    <w:rPr>
      <w:rFonts w:ascii="Arial" w:hAnsi="Arial" w:eastAsia="Arial" w:cs="Arial"/>
      <w:i/>
      <w:iCs/>
      <w:sz w:val="22"/>
      <w:szCs w:val="22"/>
    </w:rPr>
  </w:style>
  <w:style w:type="character" w:styleId="908" w:customStyle="1">
    <w:name w:val="标题 9 字符"/>
    <w:link w:val="854"/>
    <w:uiPriority w:val="9"/>
    <w:qFormat/>
    <w:rPr>
      <w:rFonts w:ascii="Arial" w:hAnsi="Arial" w:eastAsia="Arial" w:cs="Arial"/>
      <w:i/>
      <w:iCs/>
      <w:sz w:val="21"/>
      <w:szCs w:val="21"/>
    </w:rPr>
  </w:style>
  <w:style w:type="paragraph" w:styleId="909" w:customStyle="1">
    <w:name w:val="列表段落1"/>
    <w:basedOn w:val="845"/>
    <w:uiPriority w:val="34"/>
    <w:qFormat/>
    <w:pPr>
      <w:contextualSpacing/>
      <w:ind w:left="720"/>
    </w:pPr>
  </w:style>
  <w:style w:type="paragraph" w:styleId="910" w:customStyle="1">
    <w:name w:val="无间隔1"/>
    <w:uiPriority w:val="1"/>
    <w:qFormat/>
    <w:rPr>
      <w:rFonts w:ascii="Times New Roman" w:hAnsi="Times New Roman" w:eastAsia="宋体" w:cs="Times New Roman"/>
      <w:lang w:val="en-US" w:eastAsia="zh-CN" w:bidi="ar-SA"/>
    </w:rPr>
  </w:style>
  <w:style w:type="character" w:styleId="911" w:customStyle="1">
    <w:name w:val="标题 字符"/>
    <w:link w:val="883"/>
    <w:uiPriority w:val="10"/>
    <w:qFormat/>
    <w:rPr>
      <w:sz w:val="48"/>
      <w:szCs w:val="48"/>
    </w:rPr>
  </w:style>
  <w:style w:type="character" w:styleId="912" w:customStyle="1">
    <w:name w:val="副标题 字符"/>
    <w:link w:val="876"/>
    <w:uiPriority w:val="11"/>
    <w:qFormat/>
    <w:rPr>
      <w:sz w:val="24"/>
      <w:szCs w:val="24"/>
    </w:rPr>
  </w:style>
  <w:style w:type="paragraph" w:styleId="913" w:customStyle="1">
    <w:name w:val="引用1"/>
    <w:basedOn w:val="845"/>
    <w:next w:val="845"/>
    <w:link w:val="914"/>
    <w:uiPriority w:val="29"/>
    <w:qFormat/>
    <w:pPr>
      <w:ind w:left="720" w:right="720"/>
    </w:pPr>
    <w:rPr>
      <w:i/>
    </w:rPr>
  </w:style>
  <w:style w:type="character" w:styleId="914" w:customStyle="1">
    <w:name w:val="Quote Char_a460becc-8328-4b66-8443-77165211069a"/>
    <w:link w:val="913"/>
    <w:uiPriority w:val="29"/>
    <w:qFormat/>
    <w:rPr>
      <w:i/>
    </w:rPr>
  </w:style>
  <w:style w:type="paragraph" w:styleId="915" w:customStyle="1">
    <w:name w:val="明显引用1"/>
    <w:basedOn w:val="845"/>
    <w:next w:val="845"/>
    <w:link w:val="91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6" w:customStyle="1">
    <w:name w:val="Intense Quote Char_aa19af97-82ba-4b45-bf3f-4c1fcdedde46"/>
    <w:link w:val="915"/>
    <w:uiPriority w:val="30"/>
    <w:qFormat/>
    <w:rPr>
      <w:i/>
    </w:rPr>
  </w:style>
  <w:style w:type="character" w:styleId="917" w:customStyle="1">
    <w:name w:val="页眉 字符"/>
    <w:link w:val="873"/>
    <w:uiPriority w:val="99"/>
    <w:qFormat/>
  </w:style>
  <w:style w:type="character" w:styleId="918" w:customStyle="1">
    <w:name w:val="Footer Char_64606f16-0806-475a-b498-444e84ec3a03"/>
    <w:uiPriority w:val="99"/>
    <w:qFormat/>
  </w:style>
  <w:style w:type="character" w:styleId="919" w:customStyle="1">
    <w:name w:val="页脚 字符"/>
    <w:link w:val="872"/>
    <w:uiPriority w:val="99"/>
    <w:qFormat/>
  </w:style>
  <w:style w:type="table" w:styleId="920" w:customStyle="1">
    <w:name w:val="Table Grid Light"/>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style>
  <w:style w:type="table" w:styleId="921" w:customStyle="1">
    <w:name w:val="无格式表格 11"/>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tblStylePr w:type="band1Horz">
      <w:tcPr>
        <w:shd w:val="clear" w:color="f1f1f1" w:fill="f1f1f1"/>
      </w:tcPr>
    </w:tblStylePr>
    <w:tblStylePr w:type="band1Vert">
      <w:tcPr>
        <w:shd w:val="clear" w:color="f1f1f1" w:fill="f1f1f1"/>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22"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23"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24"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25"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26" w:customStyle="1">
    <w:name w:val="网格表 1 浅色1"/>
    <w:uiPriority w:val="99"/>
    <w:qFormat/>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sz="4" w:space="0"/>
          <w:left w:val="single" w:color="979797" w:sz="4" w:space="0"/>
          <w:bottom w:val="single" w:color="979797" w:sz="4" w:space="0"/>
          <w:right w:val="single" w:color="979797" w:sz="4" w:space="0"/>
        </w:tcBorders>
      </w:tcPr>
    </w:tblStylePr>
    <w:tblStylePr w:type="firstCol">
      <w:rPr>
        <w:b/>
        <w:color w:val="404040"/>
      </w:rPr>
    </w:tblStylePr>
    <w:tblStylePr w:type="firstRow">
      <w:rPr>
        <w:b/>
        <w:color w:val="404040"/>
      </w:rPr>
      <w:tcPr>
        <w:tcBorders>
          <w:bottom w:val="single" w:color="696969" w:sz="12" w:space="0"/>
        </w:tcBorders>
      </w:tcPr>
    </w:tblStylePr>
    <w:tblStylePr w:type="lastCol">
      <w:rPr>
        <w:b/>
        <w:color w:val="404040"/>
      </w:rPr>
    </w:tblStylePr>
    <w:tblStylePr w:type="lastRow">
      <w:rPr>
        <w:b/>
        <w:color w:val="404040"/>
      </w:rPr>
    </w:tblStylePr>
  </w:style>
  <w:style w:type="table" w:styleId="927" w:customStyle="1">
    <w:name w:val="Grid Table 1 Light - Accent 1"/>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tblStylePr w:type="firstCol">
      <w:rPr>
        <w:b/>
        <w:color w:val="404040"/>
      </w:rPr>
    </w:tblStylePr>
    <w:tblStylePr w:type="firstRow">
      <w:rPr>
        <w:b/>
        <w:color w:val="404040"/>
      </w:rPr>
      <w:tcPr>
        <w:tcBorders>
          <w:bottom w:val="single" w:color="98B5D8" w:sz="12" w:space="0"/>
        </w:tcBorders>
      </w:tcPr>
    </w:tblStylePr>
    <w:tblStylePr w:type="lastCol">
      <w:rPr>
        <w:b/>
        <w:color w:val="404040"/>
      </w:rPr>
    </w:tblStylePr>
    <w:tblStylePr w:type="lastRow">
      <w:rPr>
        <w:b/>
        <w:color w:val="404040"/>
      </w:rPr>
    </w:tblStylePr>
  </w:style>
  <w:style w:type="table" w:styleId="928" w:customStyle="1">
    <w:name w:val="Grid Table 1 Light - Accent 2"/>
    <w:uiPriority w:val="99"/>
    <w:qFormat/>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929"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E" w:sz="12" w:space="0"/>
        </w:tcBorders>
      </w:tcPr>
    </w:tblStylePr>
    <w:tblStylePr w:type="lastCol">
      <w:rPr>
        <w:b/>
        <w:color w:val="404040"/>
      </w:rPr>
    </w:tblStylePr>
    <w:tblStylePr w:type="lastRow">
      <w:rPr>
        <w:b/>
        <w:color w:val="404040"/>
      </w:rPr>
    </w:tblStylePr>
  </w:style>
  <w:style w:type="table" w:styleId="930"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931" w:customStyle="1">
    <w:name w:val="Grid Table 1 Light - Accent 5"/>
    <w:uiPriority w:val="99"/>
    <w:qFormat/>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932"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table" w:styleId="933" w:customStyle="1">
    <w:name w:val="网格表 21"/>
    <w:uiPriority w:val="99"/>
    <w:qFormat/>
    <w:tblPr>
      <w:tblBorders>
        <w:bottom w:val="single" w:color="696969" w:sz="4" w:space="0"/>
        <w:insideH w:val="single" w:color="696969" w:sz="4" w:space="0"/>
        <w:insideV w:val="single" w:color="696969" w:sz="4" w:space="0"/>
      </w:tblBorders>
      <w:tblCellMar>
        <w:left w:w="0" w:type="dxa"/>
        <w:top w:w="0" w:type="dxa"/>
        <w:right w:w="0"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tcBorders>
      </w:tcPr>
    </w:tblStylePr>
  </w:style>
  <w:style w:type="table" w:styleId="934" w:customStyle="1">
    <w:name w:val="Grid Table 2 - Accent 1"/>
    <w:uiPriority w:val="99"/>
    <w:qFormat/>
    <w:tblPr>
      <w:tblBorders>
        <w:bottom w:val="single" w:color="5D8BC2" w:sz="4" w:space="0"/>
        <w:insideH w:val="single" w:color="5D8BC2" w:sz="4" w:space="0"/>
        <w:insideV w:val="single" w:color="5D8BC2" w:sz="4" w:space="0"/>
      </w:tblBorders>
      <w:tblCellMar>
        <w:left w:w="0" w:type="dxa"/>
        <w:top w:w="0" w:type="dxa"/>
        <w:right w:w="0" w:type="dxa"/>
        <w:bottom w:w="0" w:type="dxa"/>
      </w:tblCellMar>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sz="4" w:space="0"/>
          <w:left w:val="none" w:color="000000" w:sz="4" w:space="0"/>
          <w:bottom w:val="none" w:color="000000" w:sz="4" w:space="0"/>
          <w:right w:val="none" w:color="000000" w:sz="4" w:space="0"/>
        </w:tcBorders>
      </w:tcPr>
    </w:tblStylePr>
  </w:style>
  <w:style w:type="table" w:styleId="935" w:customStyle="1">
    <w:name w:val="Grid Table 2 - Accent 2"/>
    <w:uiPriority w:val="99"/>
    <w:qFormat/>
    <w:tblPr>
      <w:tblBorders>
        <w:bottom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sz="4" w:space="0"/>
          <w:left w:val="none" w:color="000000" w:sz="4" w:space="0"/>
          <w:bottom w:val="none" w:color="000000" w:sz="4" w:space="0"/>
          <w:right w:val="none" w:color="000000" w:sz="4" w:space="0"/>
        </w:tcBorders>
      </w:tcPr>
    </w:tblStylePr>
  </w:style>
  <w:style w:type="table" w:styleId="936" w:customStyle="1">
    <w:name w:val="Grid Table 2 - Accent 3"/>
    <w:uiPriority w:val="99"/>
    <w:qFormat/>
    <w:tblPr>
      <w:tblBorders>
        <w:bottom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sz="4" w:space="0"/>
          <w:left w:val="none" w:color="000000" w:sz="4" w:space="0"/>
          <w:bottom w:val="none" w:color="000000" w:sz="4" w:space="0"/>
          <w:right w:val="none" w:color="000000" w:sz="4" w:space="0"/>
        </w:tcBorders>
      </w:tcPr>
    </w:tblStylePr>
  </w:style>
  <w:style w:type="table" w:styleId="937"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table" w:styleId="938"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939"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940" w:customStyle="1">
    <w:name w:val="网格表 31"/>
    <w:uiPriority w:val="99"/>
    <w:qFormat/>
    <w:tblPr>
      <w:tblBorders>
        <w:bottom w:val="single" w:color="696969" w:sz="4" w:space="0"/>
        <w:insideH w:val="single" w:color="696969" w:sz="4" w:space="0"/>
        <w:insideV w:val="single" w:color="696969" w:sz="4" w:space="0"/>
      </w:tblBorders>
      <w:tblCellMar>
        <w:left w:w="0" w:type="dxa"/>
        <w:top w:w="0" w:type="dxa"/>
        <w:right w:w="0"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1" w:customStyle="1">
    <w:name w:val="Grid Table 3 - Accent 1"/>
    <w:uiPriority w:val="99"/>
    <w:qFormat/>
    <w:tblPr>
      <w:tblBorders>
        <w:bottom w:val="single" w:color="5D8BC2" w:sz="4" w:space="0"/>
        <w:insideH w:val="single" w:color="5D8BC2" w:sz="4" w:space="0"/>
        <w:insideV w:val="single" w:color="5D8BC2" w:sz="4" w:space="0"/>
      </w:tblBorders>
      <w:tblCellMar>
        <w:left w:w="0" w:type="dxa"/>
        <w:top w:w="0" w:type="dxa"/>
        <w:right w:w="0" w:type="dxa"/>
        <w:bottom w:w="0" w:type="dxa"/>
      </w:tblCellMar>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2" w:customStyle="1">
    <w:name w:val="Grid Table 3 - Accent 2"/>
    <w:uiPriority w:val="99"/>
    <w:qFormat/>
    <w:tblPr>
      <w:tblBorders>
        <w:bottom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3" w:customStyle="1">
    <w:name w:val="Grid Table 3 - Accent 3"/>
    <w:uiPriority w:val="99"/>
    <w:qFormat/>
    <w:tblPr>
      <w:tblBorders>
        <w:bottom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4"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5"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6"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7" w:customStyle="1">
    <w:name w:val="网格表 41"/>
    <w:uiPriority w:val="59"/>
    <w:qFormat/>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CellMar>
        <w:left w:w="0" w:type="dxa"/>
        <w:top w:w="0" w:type="dxa"/>
        <w:right w:w="0"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948"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bc2" w:fill="5d8bc2"/>
        <w:tcBorders>
          <w:top w:val="single" w:color="5D8BC2" w:sz="4" w:space="0"/>
          <w:left w:val="single" w:color="5D8BC2" w:sz="4" w:space="0"/>
          <w:bottom w:val="single" w:color="5D8BC2" w:sz="4" w:space="0"/>
          <w:right w:val="single" w:color="5D8BC2" w:sz="4" w:space="0"/>
        </w:tcBorders>
      </w:tcPr>
    </w:tblStylePr>
    <w:tblStylePr w:type="lastCol">
      <w:rPr>
        <w:b/>
        <w:color w:val="404040"/>
      </w:rPr>
    </w:tblStylePr>
    <w:tblStylePr w:type="lastRow">
      <w:rPr>
        <w:b/>
        <w:color w:val="404040"/>
      </w:rPr>
      <w:tcPr>
        <w:tcBorders>
          <w:top w:val="single" w:color="5D8BC2" w:sz="4" w:space="0"/>
        </w:tcBorders>
      </w:tcPr>
    </w:tblStylePr>
  </w:style>
  <w:style w:type="table" w:styleId="949" w:customStyle="1">
    <w:name w:val="Grid Table 4 - Accent 2"/>
    <w:uiPriority w:val="59"/>
    <w:qFormat/>
    <w:tblPr>
      <w:tblBorders>
        <w:top w:val="single" w:color="DB9C9A" w:sz="4" w:space="0"/>
        <w:left w:val="single" w:color="DB9C9A" w:sz="4" w:space="0"/>
        <w:bottom w:val="single" w:color="DB9C9A" w:sz="4" w:space="0"/>
        <w:right w:val="single" w:color="DB9C9A" w:sz="4" w:space="0"/>
        <w:insideH w:val="single" w:color="DB9C9A" w:sz="4" w:space="0"/>
        <w:insideV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795" w:fill="d99795"/>
        <w:tcBorders>
          <w:top w:val="single" w:color="D99795" w:sz="4" w:space="0"/>
          <w:left w:val="single" w:color="D99795" w:sz="4" w:space="0"/>
          <w:bottom w:val="single" w:color="D99795" w:sz="4" w:space="0"/>
          <w:right w:val="single" w:color="D99795" w:sz="4" w:space="0"/>
        </w:tcBorders>
      </w:tcPr>
    </w:tblStylePr>
    <w:tblStylePr w:type="lastCol">
      <w:rPr>
        <w:b/>
        <w:color w:val="404040"/>
      </w:rPr>
    </w:tblStylePr>
    <w:tblStylePr w:type="lastRow">
      <w:rPr>
        <w:b/>
        <w:color w:val="404040"/>
      </w:rPr>
      <w:tcPr>
        <w:tcBorders>
          <w:top w:val="single" w:color="D99795" w:sz="4" w:space="0"/>
        </w:tcBorders>
      </w:tcPr>
    </w:tblStylePr>
  </w:style>
  <w:style w:type="table" w:styleId="950"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rFonts w:ascii="Arial" w:hAnsi="Arial"/>
        <w:b/>
        <w:color w:val="ffffff"/>
        <w:sz w:val="22"/>
      </w:rPr>
      <w:tcPr>
        <w:shd w:val="clear" w:color="9bbb59" w:fill="9bbb59"/>
        <w:tcBorders>
          <w:top w:val="single" w:color="9BBB59" w:sz="4" w:space="0"/>
          <w:left w:val="single" w:color="9BBB59" w:sz="4" w:space="0"/>
          <w:bottom w:val="single" w:color="9BBB59" w:sz="4" w:space="0"/>
          <w:right w:val="single" w:color="9BBB59" w:sz="4" w:space="0"/>
        </w:tcBorders>
      </w:tcPr>
    </w:tblStylePr>
    <w:tblStylePr w:type="lastCol">
      <w:rPr>
        <w:b/>
        <w:color w:val="404040"/>
      </w:rPr>
    </w:tblStylePr>
    <w:tblStylePr w:type="lastRow">
      <w:rPr>
        <w:b/>
        <w:color w:val="404040"/>
      </w:rPr>
      <w:tcPr>
        <w:tcBorders>
          <w:top w:val="single" w:color="9BBB59" w:sz="4" w:space="0"/>
        </w:tcBorders>
      </w:tcPr>
    </w:tblStylePr>
  </w:style>
  <w:style w:type="table" w:styleId="951"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table" w:styleId="952"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table" w:styleId="953"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954"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898989" w:fill="898989"/>
      </w:tcPr>
    </w:tblStylePr>
    <w:tblStylePr w:type="band1Vert">
      <w:tcPr>
        <w:shd w:val="clear" w:color="898989" w:fill="898989"/>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955"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ec5e0" w:fill="aec5e0"/>
      </w:tcPr>
    </w:tblStylePr>
    <w:tblStylePr w:type="band1Vert">
      <w:tcPr>
        <w:shd w:val="clear" w:color="aec5e0" w:fill="aec5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tcBorders>
      </w:tcPr>
    </w:tblStylePr>
  </w:style>
  <w:style w:type="table" w:styleId="956"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tcBorders>
      </w:tcPr>
    </w:tblStylePr>
  </w:style>
  <w:style w:type="table" w:styleId="957"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d1dfb2" w:fill="d1dfb2"/>
      </w:tcPr>
    </w:tblStylePr>
    <w:tblStylePr w:type="band1Vert">
      <w:tcPr>
        <w:shd w:val="clear" w:color="d1dfb2" w:fill="d1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tcBorders>
      </w:tcPr>
    </w:tblStylePr>
  </w:style>
  <w:style w:type="table" w:styleId="958"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tcBorders>
      </w:tcPr>
    </w:tblStylePr>
  </w:style>
  <w:style w:type="table" w:styleId="959"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tcBorders>
      </w:tcPr>
    </w:tblStylePr>
  </w:style>
  <w:style w:type="table" w:styleId="960"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tcBorders>
      </w:tcPr>
    </w:tblStylePr>
  </w:style>
  <w:style w:type="table" w:styleId="961" w:customStyle="1">
    <w:name w:val="网格表 6 彩色1"/>
    <w:uiPriority w:val="99"/>
    <w:qFormat/>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CellMar>
        <w:left w:w="0" w:type="dxa"/>
        <w:top w:w="0" w:type="dxa"/>
        <w:right w:w="0" w:type="dxa"/>
        <w:bottom w:w="0" w:type="dxa"/>
      </w:tblCellMar>
    </w:tblPr>
    <w:tblStylePr w:type="band1Horz">
      <w:rPr>
        <w:rFonts w:ascii="Arial" w:hAnsi="Arial"/>
        <w:color w:val="7f7f7f"/>
        <w:sz w:val="22"/>
      </w:rPr>
      <w:tcPr>
        <w:shd w:val="clear" w:color="cacaca" w:fill="cacaca"/>
      </w:tcPr>
    </w:tblStylePr>
    <w:tblStylePr w:type="band1Vert">
      <w:tcPr>
        <w:shd w:val="clear" w:color="cacaca" w:fill="cacaca"/>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E7E7E" w:sz="12" w:space="0"/>
        </w:tcBorders>
      </w:tcPr>
    </w:tblStylePr>
    <w:tblStylePr w:type="lastCol">
      <w:rPr>
        <w:b/>
        <w:color w:val="7f7f7f"/>
      </w:rPr>
    </w:tblStylePr>
    <w:tblStylePr w:type="lastRow">
      <w:rPr>
        <w:b/>
        <w:color w:val="7f7f7f"/>
      </w:rPr>
    </w:tblStylePr>
  </w:style>
  <w:style w:type="table" w:styleId="962"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7c0de"/>
        <w:sz w:val="22"/>
      </w:rPr>
      <w:tcPr>
        <w:shd w:val="clear" w:color="dbe5f1" w:fill="dbe5f1"/>
      </w:tcPr>
    </w:tblStylePr>
    <w:tblStylePr w:type="band1Vert">
      <w:tcPr>
        <w:shd w:val="clear" w:color="dbe5f1" w:fill="dbe5f1"/>
      </w:tcPr>
    </w:tblStylePr>
    <w:tblStylePr w:type="band2Horz">
      <w:rPr>
        <w:rFonts w:ascii="Arial" w:hAnsi="Arial"/>
        <w:color w:val="a7c0de"/>
        <w:sz w:val="22"/>
      </w:rPr>
    </w:tblStylePr>
    <w:tblStylePr w:type="firstCol">
      <w:rPr>
        <w:b/>
        <w:color w:val="a7c0de"/>
      </w:rPr>
    </w:tblStylePr>
    <w:tblStylePr w:type="firstRow">
      <w:rPr>
        <w:b/>
        <w:color w:val="a7c0de"/>
      </w:rPr>
      <w:tcPr>
        <w:tcBorders>
          <w:bottom w:val="single" w:color="A6BFDD" w:sz="12" w:space="0"/>
        </w:tcBorders>
      </w:tcPr>
    </w:tblStylePr>
    <w:tblStylePr w:type="lastCol">
      <w:rPr>
        <w:b/>
        <w:color w:val="a7c0de"/>
      </w:rPr>
    </w:tblStylePr>
    <w:tblStylePr w:type="lastRow">
      <w:rPr>
        <w:b/>
        <w:color w:val="a7c0de"/>
      </w:rPr>
    </w:tblStylePr>
  </w:style>
  <w:style w:type="table" w:styleId="963" w:customStyle="1">
    <w:name w:val="Grid Table 6 Colorful - Accent 2"/>
    <w:uiPriority w:val="99"/>
    <w:qFormat/>
    <w:tblPr>
      <w:tblBorders>
        <w:top w:val="single" w:color="D99795" w:sz="4" w:space="0"/>
        <w:left w:val="single" w:color="D99795" w:sz="4" w:space="0"/>
        <w:bottom w:val="single" w:color="D99795" w:sz="4" w:space="0"/>
        <w:right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f2dcdc" w:fill="f2dcdc"/>
      </w:tcPr>
    </w:tblStylePr>
    <w:tblStylePr w:type="band1Vert">
      <w:tcPr>
        <w:shd w:val="clear" w:color="f2dcdc" w:fill="f2dcdc"/>
      </w:tcPr>
    </w:tblStylePr>
    <w:tblStylePr w:type="band2Horz">
      <w:rPr>
        <w:rFonts w:ascii="Arial" w:hAnsi="Arial"/>
        <w:color w:val="d99795"/>
        <w:sz w:val="22"/>
      </w:rPr>
    </w:tblStylePr>
    <w:tblStylePr w:type="firstCol">
      <w:rPr>
        <w:b/>
        <w:color w:val="d99795"/>
      </w:rPr>
    </w:tblStylePr>
    <w:tblStylePr w:type="firstRow">
      <w:rPr>
        <w:b/>
        <w:color w:val="d99795"/>
      </w:rPr>
      <w:tcPr>
        <w:tcBorders>
          <w:bottom w:val="single" w:color="D99795" w:sz="12" w:space="0"/>
        </w:tcBorders>
      </w:tcPr>
    </w:tblStylePr>
    <w:tblStylePr w:type="lastCol">
      <w:rPr>
        <w:b/>
        <w:color w:val="d99795"/>
      </w:rPr>
    </w:tblStylePr>
    <w:tblStylePr w:type="lastRow">
      <w:rPr>
        <w:b/>
        <w:color w:val="d99795"/>
      </w:rPr>
    </w:tblStylePr>
  </w:style>
  <w:style w:type="table" w:styleId="964" w:customStyle="1">
    <w:name w:val="Grid Table 6 Colorful - Accent 3"/>
    <w:uiPriority w:val="99"/>
    <w:qFormat/>
    <w:tblPr>
      <w:tblBorders>
        <w:top w:val="single" w:color="9BBB59" w:sz="4" w:space="0"/>
        <w:left w:val="single" w:color="9BBB59" w:sz="4" w:space="0"/>
        <w:bottom w:val="single" w:color="9BBB59" w:sz="4" w:space="0"/>
        <w:right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b/>
        <w:color w:val="9bbb59"/>
      </w:rPr>
    </w:tblStylePr>
    <w:tblStylePr w:type="firstRow">
      <w:rPr>
        <w:b/>
        <w:color w:val="9bbb59"/>
      </w:rPr>
      <w:tcPr>
        <w:tcBorders>
          <w:bottom w:val="single" w:color="9BBB59" w:sz="12" w:space="0"/>
        </w:tcBorders>
      </w:tcPr>
    </w:tblStylePr>
    <w:tblStylePr w:type="lastCol">
      <w:rPr>
        <w:b/>
        <w:color w:val="9bbb59"/>
      </w:rPr>
    </w:tblStylePr>
    <w:tblStylePr w:type="lastRow">
      <w:rPr>
        <w:b/>
        <w:color w:val="9bbb59"/>
      </w:rPr>
    </w:tblStylePr>
  </w:style>
  <w:style w:type="table" w:styleId="965"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12" w:space="0"/>
        </w:tcBorders>
      </w:tcPr>
    </w:tblStylePr>
    <w:tblStylePr w:type="lastCol">
      <w:rPr>
        <w:b/>
        <w:color w:val="b2a1c7"/>
      </w:rPr>
    </w:tblStylePr>
    <w:tblStylePr w:type="lastRow">
      <w:rPr>
        <w:b/>
        <w:color w:val="b2a1c7"/>
      </w:rPr>
    </w:tblStylePr>
  </w:style>
  <w:style w:type="table" w:styleId="966"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266778"/>
        <w:sz w:val="22"/>
      </w:rPr>
      <w:tcPr>
        <w:shd w:val="clear" w:color="daeef3" w:fill="daeef3"/>
      </w:tcPr>
    </w:tblStylePr>
    <w:tblStylePr w:type="band1Vert">
      <w:tcPr>
        <w:shd w:val="clear" w:color="daeef3" w:fill="daeef3"/>
      </w:tcPr>
    </w:tblStylePr>
    <w:tblStylePr w:type="band2Horz">
      <w:rPr>
        <w:rFonts w:ascii="Arial" w:hAnsi="Arial"/>
        <w:color w:val="266778"/>
        <w:sz w:val="22"/>
      </w:rPr>
    </w:tblStylePr>
    <w:tblStylePr w:type="firstCol">
      <w:rPr>
        <w:b/>
        <w:color w:val="266778"/>
      </w:rPr>
    </w:tblStylePr>
    <w:tblStylePr w:type="firstRow">
      <w:rPr>
        <w:b/>
        <w:color w:val="266778"/>
      </w:rPr>
      <w:tcPr>
        <w:tcBorders>
          <w:bottom w:val="single" w:color="4BACC6" w:sz="12" w:space="0"/>
        </w:tcBorders>
      </w:tcPr>
    </w:tblStylePr>
    <w:tblStylePr w:type="lastCol">
      <w:rPr>
        <w:b/>
        <w:color w:val="266778"/>
      </w:rPr>
    </w:tblStylePr>
    <w:tblStylePr w:type="lastRow">
      <w:rPr>
        <w:b/>
        <w:color w:val="266778"/>
      </w:rPr>
    </w:tblStylePr>
  </w:style>
  <w:style w:type="table" w:styleId="967"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266778"/>
        <w:sz w:val="22"/>
      </w:rPr>
      <w:tcPr>
        <w:shd w:val="clear" w:color="fde9d9" w:fill="fde9d9"/>
      </w:tcPr>
    </w:tblStylePr>
    <w:tblStylePr w:type="band1Vert">
      <w:tcPr>
        <w:shd w:val="clear" w:color="fde9d9" w:fill="fde9d9"/>
      </w:tcPr>
    </w:tblStylePr>
    <w:tblStylePr w:type="band2Horz">
      <w:rPr>
        <w:rFonts w:ascii="Arial" w:hAnsi="Arial"/>
        <w:color w:val="266778"/>
        <w:sz w:val="22"/>
      </w:rPr>
    </w:tblStylePr>
    <w:tblStylePr w:type="firstCol">
      <w:rPr>
        <w:b/>
        <w:color w:val="266778"/>
      </w:rPr>
    </w:tblStylePr>
    <w:tblStylePr w:type="firstRow">
      <w:rPr>
        <w:b/>
        <w:color w:val="266778"/>
      </w:rPr>
      <w:tcPr>
        <w:tcBorders>
          <w:bottom w:val="single" w:color="F79646" w:sz="12" w:space="0"/>
        </w:tcBorders>
      </w:tcPr>
    </w:tblStylePr>
    <w:tblStylePr w:type="lastCol">
      <w:rPr>
        <w:b/>
        <w:color w:val="266778"/>
      </w:rPr>
    </w:tblStylePr>
    <w:tblStylePr w:type="lastRow">
      <w:rPr>
        <w:b/>
        <w:color w:val="266778"/>
      </w:rPr>
    </w:tblStylePr>
  </w:style>
  <w:style w:type="table" w:styleId="968" w:customStyle="1">
    <w:name w:val="网格表 7 彩色1"/>
    <w:uiPriority w:val="99"/>
    <w:qFormat/>
    <w:tblPr>
      <w:tblBorders>
        <w:bottom w:val="single" w:color="7E7E7E" w:sz="4" w:space="0"/>
        <w:right w:val="single" w:color="7E7E7E" w:sz="4" w:space="0"/>
        <w:insideH w:val="single" w:color="7E7E7E" w:sz="4" w:space="0"/>
        <w:insideV w:val="single" w:color="7E7E7E" w:sz="4" w:space="0"/>
      </w:tblBorders>
      <w:tblCellMar>
        <w:left w:w="0" w:type="dxa"/>
        <w:top w:w="0" w:type="dxa"/>
        <w:right w:w="0" w:type="dxa"/>
        <w:bottom w:w="0" w:type="dxa"/>
      </w:tblCellMar>
    </w:tblPr>
    <w:tblStylePr w:type="band1Horz">
      <w:rPr>
        <w:rFonts w:ascii="Arial" w:hAnsi="Arial"/>
        <w:color w:val="7f7f7f"/>
        <w:sz w:val="22"/>
      </w:rPr>
      <w:tcPr>
        <w:shd w:val="clear" w:color="f1f1f1" w:fill="f1f1f1"/>
      </w:tcPr>
    </w:tblStylePr>
    <w:tblStylePr w:type="band1Vert">
      <w:tcPr>
        <w:shd w:val="clear" w:color="f1f1f1" w:fill="f1f1f1"/>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E7E7E" w:sz="4" w:space="0"/>
          <w:left w:val="none" w:color="000000" w:sz="4" w:space="0"/>
          <w:bottom w:val="none" w:color="000000" w:sz="4" w:space="0"/>
          <w:right w:val="none" w:color="000000" w:sz="4" w:space="0"/>
        </w:tcBorders>
      </w:tcPr>
    </w:tblStylePr>
  </w:style>
  <w:style w:type="table" w:styleId="969"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7c0de"/>
        <w:sz w:val="22"/>
      </w:rPr>
      <w:tcPr>
        <w:shd w:val="clear" w:color="dbe5f1" w:fill="dbe5f1"/>
      </w:tcPr>
    </w:tblStylePr>
    <w:tblStylePr w:type="band1Vert">
      <w:tcPr>
        <w:shd w:val="clear" w:color="dbe5f1" w:fill="dbe5f1"/>
      </w:tcPr>
    </w:tblStylePr>
    <w:tblStylePr w:type="band2Horz">
      <w:rPr>
        <w:rFonts w:ascii="Arial" w:hAnsi="Arial"/>
        <w:color w:val="a7c0de"/>
        <w:sz w:val="22"/>
      </w:rPr>
    </w:tblStylePr>
    <w:tblStylePr w:type="firstCol">
      <w:rPr>
        <w:rFonts w:ascii="Arial" w:hAnsi="Arial"/>
        <w:i/>
        <w:color w:val="a7c0de"/>
        <w:sz w:val="22"/>
      </w:rPr>
      <w:pPr>
        <w:jc w:val="right"/>
      </w:pPr>
      <w:tcPr>
        <w:shd w:val="clear" w:color="ffffff" w:fill="auto"/>
        <w:tcBorders>
          <w:top w:val="none" w:color="000000" w:sz="4" w:space="0"/>
          <w:left w:val="none" w:color="000000" w:sz="4" w:space="0"/>
          <w:bottom w:val="none" w:color="000000" w:sz="4" w:space="0"/>
          <w:right w:val="single" w:color="A6BFDD" w:sz="4" w:space="0"/>
        </w:tcBorders>
      </w:tcPr>
    </w:tblStylePr>
    <w:tblStylePr w:type="firstRow">
      <w:rPr>
        <w:rFonts w:ascii="Arial" w:hAnsi="Arial"/>
        <w:b/>
        <w:color w:val="a7c0de"/>
        <w:sz w:val="22"/>
      </w:rPr>
      <w:tcPr>
        <w:shd w:val="clear" w:color="ffffff" w:fill="ffffff"/>
        <w:tcBorders>
          <w:top w:val="none" w:color="000000" w:sz="4" w:space="0"/>
          <w:left w:val="none" w:color="000000" w:sz="4" w:space="0"/>
          <w:bottom w:val="single" w:color="A6BFDD" w:sz="4" w:space="0"/>
          <w:right w:val="none" w:color="000000" w:sz="4" w:space="0"/>
        </w:tcBorders>
      </w:tcPr>
    </w:tblStylePr>
    <w:tblStylePr w:type="lastCol">
      <w:rPr>
        <w:rFonts w:ascii="Arial" w:hAnsi="Arial"/>
        <w:i/>
        <w:color w:val="a7c0de"/>
        <w:sz w:val="22"/>
      </w:rPr>
      <w:tcPr>
        <w:shd w:val="clear" w:color="ffffff" w:fill="auto"/>
        <w:tcBorders>
          <w:top w:val="none" w:color="000000" w:sz="4" w:space="0"/>
          <w:left w:val="single" w:color="A6BFDD" w:sz="4" w:space="0"/>
          <w:bottom w:val="none" w:color="000000" w:sz="4" w:space="0"/>
          <w:right w:val="none" w:color="000000" w:sz="4" w:space="0"/>
        </w:tcBorders>
      </w:tcPr>
    </w:tblStylePr>
    <w:tblStylePr w:type="lastRow">
      <w:rPr>
        <w:rFonts w:ascii="Arial" w:hAnsi="Arial"/>
        <w:b/>
        <w:color w:val="a7c0de"/>
        <w:sz w:val="22"/>
      </w:rPr>
      <w:tcPr>
        <w:shd w:val="clear" w:color="ffffff" w:fill="ffffff"/>
        <w:tcBorders>
          <w:top w:val="single" w:color="A6BFDD" w:sz="4" w:space="0"/>
          <w:left w:val="none" w:color="000000" w:sz="4" w:space="0"/>
          <w:bottom w:val="none" w:color="000000" w:sz="4" w:space="0"/>
          <w:right w:val="none" w:color="000000" w:sz="4" w:space="0"/>
        </w:tcBorders>
      </w:tcPr>
    </w:tblStylePr>
  </w:style>
  <w:style w:type="table" w:styleId="970" w:customStyle="1">
    <w:name w:val="Grid Table 7 Colorful - Accent 2"/>
    <w:uiPriority w:val="99"/>
    <w:qFormat/>
    <w:tblPr>
      <w:tblBorders>
        <w:bottom w:val="single" w:color="D99795" w:sz="4" w:space="0"/>
        <w:right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f2dcdc" w:fill="f2dcdc"/>
      </w:tcPr>
    </w:tblStylePr>
    <w:tblStylePr w:type="band1Vert">
      <w:tcPr>
        <w:shd w:val="clear" w:color="f2dcdc" w:fill="f2dcdc"/>
      </w:tcPr>
    </w:tblStylePr>
    <w:tblStylePr w:type="band2Horz">
      <w:rPr>
        <w:rFonts w:ascii="Arial" w:hAnsi="Arial"/>
        <w:color w:val="d99795"/>
        <w:sz w:val="22"/>
      </w:rPr>
    </w:tblStylePr>
    <w:tblStylePr w:type="firstCol">
      <w:rPr>
        <w:rFonts w:ascii="Arial" w:hAnsi="Arial"/>
        <w:i/>
        <w:color w:val="d99795"/>
        <w:sz w:val="22"/>
      </w:rPr>
      <w:pPr>
        <w:jc w:val="right"/>
      </w:pPr>
      <w:tcPr>
        <w:shd w:val="clear" w:color="ffffff" w:fill="auto"/>
        <w:tcBorders>
          <w:top w:val="none" w:color="000000" w:sz="4" w:space="0"/>
          <w:left w:val="none" w:color="000000" w:sz="4" w:space="0"/>
          <w:bottom w:val="none" w:color="000000" w:sz="4" w:space="0"/>
          <w:right w:val="single" w:color="D99795" w:sz="4" w:space="0"/>
        </w:tcBorders>
      </w:tcPr>
    </w:tblStylePr>
    <w:tblStylePr w:type="firstRow">
      <w:rPr>
        <w:rFonts w:ascii="Arial" w:hAnsi="Arial"/>
        <w:b/>
        <w:color w:val="d99795"/>
        <w:sz w:val="22"/>
      </w:rPr>
      <w:tcPr>
        <w:shd w:val="clear" w:color="ffffff" w:fill="ffffff"/>
        <w:tcBorders>
          <w:top w:val="none" w:color="000000" w:sz="4" w:space="0"/>
          <w:left w:val="none" w:color="000000" w:sz="4" w:space="0"/>
          <w:bottom w:val="single" w:color="D99795" w:sz="4" w:space="0"/>
          <w:right w:val="none" w:color="000000" w:sz="4" w:space="0"/>
        </w:tcBorders>
      </w:tcPr>
    </w:tblStylePr>
    <w:tblStylePr w:type="lastCol">
      <w:rPr>
        <w:rFonts w:ascii="Arial" w:hAnsi="Arial"/>
        <w:i/>
        <w:color w:val="d99795"/>
        <w:sz w:val="22"/>
      </w:rPr>
      <w:tcPr>
        <w:shd w:val="clear" w:color="ffffff" w:fill="auto"/>
        <w:tcBorders>
          <w:top w:val="none" w:color="000000" w:sz="4" w:space="0"/>
          <w:left w:val="single" w:color="D99795" w:sz="4" w:space="0"/>
          <w:bottom w:val="none" w:color="000000" w:sz="4" w:space="0"/>
          <w:right w:val="none" w:color="000000" w:sz="4" w:space="0"/>
        </w:tcBorders>
      </w:tcPr>
    </w:tblStylePr>
    <w:tblStylePr w:type="lastRow">
      <w:rPr>
        <w:rFonts w:ascii="Arial" w:hAnsi="Arial"/>
        <w:b/>
        <w:color w:val="d99795"/>
        <w:sz w:val="22"/>
      </w:rPr>
      <w:tcPr>
        <w:shd w:val="clear" w:color="ffffff" w:fill="ffffff"/>
        <w:tcBorders>
          <w:top w:val="single" w:color="D99795" w:sz="4" w:space="0"/>
          <w:left w:val="none" w:color="000000" w:sz="4" w:space="0"/>
          <w:bottom w:val="none" w:color="000000" w:sz="4" w:space="0"/>
          <w:right w:val="none" w:color="000000" w:sz="4" w:space="0"/>
        </w:tcBorders>
      </w:tcPr>
    </w:tblStylePr>
  </w:style>
  <w:style w:type="table" w:styleId="971" w:customStyle="1">
    <w:name w:val="Grid Table 7 Colorful - Accent 3"/>
    <w:uiPriority w:val="99"/>
    <w:qFormat/>
    <w:tblPr>
      <w:tblBorders>
        <w:bottom w:val="single" w:color="9BBB59" w:sz="4" w:space="0"/>
        <w:right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rFonts w:ascii="Arial" w:hAnsi="Arial"/>
        <w:i/>
        <w:color w:val="9bbb59"/>
        <w:sz w:val="22"/>
      </w:rPr>
      <w:pPr>
        <w:jc w:val="right"/>
      </w:pPr>
      <w:tcPr>
        <w:shd w:val="clear" w:color="ffffff" w:fill="auto"/>
        <w:tcBorders>
          <w:top w:val="none" w:color="000000" w:sz="4" w:space="0"/>
          <w:left w:val="none" w:color="000000" w:sz="4" w:space="0"/>
          <w:bottom w:val="none" w:color="000000" w:sz="4" w:space="0"/>
          <w:right w:val="single" w:color="9BBB59" w:sz="4" w:space="0"/>
        </w:tcBorders>
      </w:tcPr>
    </w:tblStylePr>
    <w:tblStylePr w:type="firstRow">
      <w:rPr>
        <w:rFonts w:ascii="Arial" w:hAnsi="Arial"/>
        <w:b/>
        <w:color w:val="9bbb59"/>
        <w:sz w:val="22"/>
      </w:rPr>
      <w:tcPr>
        <w:shd w:val="clear" w:color="ffffff" w:fill="ffffff"/>
        <w:tcBorders>
          <w:top w:val="none" w:color="000000" w:sz="4" w:space="0"/>
          <w:left w:val="none" w:color="000000" w:sz="4" w:space="0"/>
          <w:bottom w:val="single" w:color="9BBB59" w:sz="4" w:space="0"/>
          <w:right w:val="none" w:color="000000" w:sz="4" w:space="0"/>
        </w:tcBorders>
      </w:tcPr>
    </w:tblStylePr>
    <w:tblStylePr w:type="lastCol">
      <w:rPr>
        <w:rFonts w:ascii="Arial" w:hAnsi="Arial"/>
        <w:i/>
        <w:color w:val="9bbb59"/>
        <w:sz w:val="22"/>
      </w:rPr>
      <w:tcPr>
        <w:shd w:val="clear" w:color="ffffff" w:fill="auto"/>
        <w:tcBorders>
          <w:top w:val="none" w:color="000000" w:sz="4" w:space="0"/>
          <w:left w:val="single" w:color="9BBB59" w:sz="4" w:space="0"/>
          <w:bottom w:val="none" w:color="000000" w:sz="4" w:space="0"/>
          <w:right w:val="none" w:color="000000" w:sz="4" w:space="0"/>
        </w:tcBorders>
      </w:tcPr>
    </w:tblStylePr>
    <w:tblStylePr w:type="lastRow">
      <w:rPr>
        <w:rFonts w:ascii="Arial" w:hAnsi="Arial"/>
        <w:b/>
        <w:color w:val="9bbb59"/>
        <w:sz w:val="22"/>
      </w:rPr>
      <w:tcPr>
        <w:shd w:val="clear" w:color="ffffff" w:fill="ffffff"/>
        <w:tcBorders>
          <w:top w:val="single" w:color="9BBB59" w:sz="4" w:space="0"/>
          <w:left w:val="none" w:color="000000" w:sz="4" w:space="0"/>
          <w:bottom w:val="none" w:color="000000" w:sz="4" w:space="0"/>
          <w:right w:val="none" w:color="000000" w:sz="4" w:space="0"/>
        </w:tcBorders>
      </w:tcPr>
    </w:tblStylePr>
  </w:style>
  <w:style w:type="table" w:styleId="972"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b/>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b/>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973"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266778"/>
        <w:sz w:val="22"/>
      </w:rPr>
      <w:tcPr>
        <w:shd w:val="clear" w:color="daeef3" w:fill="daeef3"/>
      </w:tcPr>
    </w:tblStylePr>
    <w:tblStylePr w:type="band1Vert">
      <w:tcPr>
        <w:shd w:val="clear" w:color="daeef3" w:fill="daeef3"/>
      </w:tcPr>
    </w:tblStylePr>
    <w:tblStylePr w:type="band2Horz">
      <w:rPr>
        <w:rFonts w:ascii="Arial" w:hAnsi="Arial"/>
        <w:color w:val="266778"/>
        <w:sz w:val="22"/>
      </w:rPr>
    </w:tblStylePr>
    <w:tblStylePr w:type="firstCol">
      <w:rPr>
        <w:rFonts w:ascii="Arial" w:hAnsi="Arial"/>
        <w:i/>
        <w:color w:val="266778"/>
        <w:sz w:val="22"/>
      </w:rPr>
      <w:pPr>
        <w:jc w:val="right"/>
      </w:pPr>
      <w:tcPr>
        <w:shd w:val="clear" w:color="ffffff" w:fill="auto"/>
        <w:tcBorders>
          <w:top w:val="none" w:color="000000" w:sz="4" w:space="0"/>
          <w:left w:val="none" w:color="000000" w:sz="4" w:space="0"/>
          <w:bottom w:val="none" w:color="000000" w:sz="4" w:space="0"/>
          <w:right w:val="single" w:color="99D0DE" w:sz="4" w:space="0"/>
        </w:tcBorders>
      </w:tcPr>
    </w:tblStylePr>
    <w:tblStylePr w:type="firstRow">
      <w:rPr>
        <w:rFonts w:ascii="Arial" w:hAnsi="Arial"/>
        <w:b/>
        <w:color w:val="266778"/>
        <w:sz w:val="22"/>
      </w:rPr>
      <w:tcPr>
        <w:shd w:val="clear" w:color="ffffff" w:fill="ffffff"/>
        <w:tcBorders>
          <w:top w:val="none" w:color="000000" w:sz="4" w:space="0"/>
          <w:left w:val="none" w:color="000000" w:sz="4" w:space="0"/>
          <w:bottom w:val="single" w:color="99D0DE" w:sz="4" w:space="0"/>
          <w:right w:val="none" w:color="000000" w:sz="4" w:space="0"/>
        </w:tcBorders>
      </w:tcPr>
    </w:tblStylePr>
    <w:tblStylePr w:type="lastCol">
      <w:rPr>
        <w:rFonts w:ascii="Arial" w:hAnsi="Arial"/>
        <w:i/>
        <w:color w:val="266778"/>
        <w:sz w:val="22"/>
      </w:rPr>
      <w:tcPr>
        <w:shd w:val="clear" w:color="ffffff" w:fill="auto"/>
        <w:tcBorders>
          <w:top w:val="none" w:color="000000" w:sz="4" w:space="0"/>
          <w:left w:val="single" w:color="99D0DE" w:sz="4" w:space="0"/>
          <w:bottom w:val="none" w:color="000000" w:sz="4" w:space="0"/>
          <w:right w:val="none" w:color="000000" w:sz="4" w:space="0"/>
        </w:tcBorders>
      </w:tcPr>
    </w:tblStylePr>
    <w:tblStylePr w:type="lastRow">
      <w:rPr>
        <w:rFonts w:ascii="Arial" w:hAnsi="Arial"/>
        <w:b/>
        <w:color w:val="266778"/>
        <w:sz w:val="22"/>
      </w:rPr>
      <w:tcPr>
        <w:shd w:val="clear" w:color="ffffff" w:fill="ffffff"/>
        <w:tcBorders>
          <w:top w:val="single" w:color="99D0DE" w:sz="4" w:space="0"/>
          <w:left w:val="none" w:color="000000" w:sz="4" w:space="0"/>
          <w:bottom w:val="none" w:color="000000" w:sz="4" w:space="0"/>
          <w:right w:val="none" w:color="000000" w:sz="4" w:space="0"/>
        </w:tcBorders>
      </w:tcPr>
    </w:tblStylePr>
  </w:style>
  <w:style w:type="table" w:styleId="974"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b05408"/>
        <w:sz w:val="22"/>
      </w:rPr>
      <w:tcPr>
        <w:shd w:val="clear" w:color="fde9d9" w:fill="fde9d9"/>
      </w:tcPr>
    </w:tblStylePr>
    <w:tblStylePr w:type="band1Vert">
      <w:tcPr>
        <w:shd w:val="clear" w:color="fde9d9" w:fill="fde9d9"/>
      </w:tcPr>
    </w:tblStylePr>
    <w:tblStylePr w:type="band2Horz">
      <w:rPr>
        <w:rFonts w:ascii="Arial" w:hAnsi="Arial"/>
        <w:color w:val="b05408"/>
        <w:sz w:val="22"/>
      </w:rPr>
    </w:tblStylePr>
    <w:tblStylePr w:type="firstCol">
      <w:rPr>
        <w:rFonts w:ascii="Arial" w:hAnsi="Arial"/>
        <w:i/>
        <w:color w:val="b05408"/>
        <w:sz w:val="22"/>
      </w:rPr>
      <w:pPr>
        <w:jc w:val="right"/>
      </w:pPr>
      <w:tcPr>
        <w:shd w:val="clear" w:color="ffffff" w:fill="auto"/>
        <w:tcBorders>
          <w:top w:val="none" w:color="000000" w:sz="4" w:space="0"/>
          <w:left w:val="none" w:color="000000" w:sz="4" w:space="0"/>
          <w:bottom w:val="none" w:color="000000" w:sz="4" w:space="0"/>
          <w:right w:val="single" w:color="FAC396" w:sz="4" w:space="0"/>
        </w:tcBorders>
      </w:tcPr>
    </w:tblStylePr>
    <w:tblStylePr w:type="firstRow">
      <w:rPr>
        <w:rFonts w:ascii="Arial" w:hAnsi="Arial"/>
        <w:b/>
        <w:color w:val="b05408"/>
        <w:sz w:val="22"/>
      </w:rPr>
      <w:tcPr>
        <w:shd w:val="clear" w:color="ffffff" w:fill="ffffff"/>
        <w:tcBorders>
          <w:top w:val="none" w:color="000000" w:sz="4" w:space="0"/>
          <w:left w:val="none" w:color="000000" w:sz="4" w:space="0"/>
          <w:bottom w:val="single" w:color="FAC396" w:sz="4" w:space="0"/>
          <w:right w:val="none" w:color="000000" w:sz="4" w:space="0"/>
        </w:tcBorders>
      </w:tcPr>
    </w:tblStylePr>
    <w:tblStylePr w:type="lastCol">
      <w:rPr>
        <w:rFonts w:ascii="Arial" w:hAnsi="Arial"/>
        <w:i/>
        <w:color w:val="b05408"/>
        <w:sz w:val="22"/>
      </w:rPr>
      <w:tcPr>
        <w:shd w:val="clear" w:color="ffffff" w:fill="auto"/>
        <w:tcBorders>
          <w:top w:val="none" w:color="000000" w:sz="4" w:space="0"/>
          <w:left w:val="single" w:color="FAC396" w:sz="4" w:space="0"/>
          <w:bottom w:val="none" w:color="000000" w:sz="4" w:space="0"/>
          <w:right w:val="none" w:color="000000" w:sz="4" w:space="0"/>
        </w:tcBorders>
      </w:tcPr>
    </w:tblStylePr>
    <w:tblStylePr w:type="lastRow">
      <w:rPr>
        <w:rFonts w:ascii="Arial" w:hAnsi="Arial"/>
        <w:b/>
        <w:color w:val="b05408"/>
        <w:sz w:val="22"/>
      </w:rPr>
      <w:tcPr>
        <w:shd w:val="clear" w:color="ffffff" w:fill="ffffff"/>
        <w:tcBorders>
          <w:top w:val="single" w:color="FAC396" w:sz="4" w:space="0"/>
          <w:left w:val="none" w:color="000000" w:sz="4" w:space="0"/>
          <w:bottom w:val="none" w:color="000000" w:sz="4" w:space="0"/>
          <w:right w:val="none" w:color="000000" w:sz="4" w:space="0"/>
        </w:tcBorders>
      </w:tcPr>
    </w:tblStylePr>
  </w:style>
  <w:style w:type="table" w:styleId="975" w:customStyle="1">
    <w:name w:val="清单表 1 浅色1"/>
    <w:uiPriority w:val="99"/>
    <w:qFormat/>
    <w:tblPr>
      <w:tblCellMar>
        <w:left w:w="0" w:type="dxa"/>
        <w:top w:w="0" w:type="dxa"/>
        <w:right w:w="0" w:type="dxa"/>
        <w:bottom w:w="0" w:type="dxa"/>
      </w:tblCellMar>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976" w:customStyle="1">
    <w:name w:val="List Table 1 Light - Accent 1"/>
    <w:uiPriority w:val="99"/>
    <w:qFormat/>
    <w:tblPr>
      <w:tblCellMar>
        <w:left w:w="0" w:type="dxa"/>
        <w:top w:w="0" w:type="dxa"/>
        <w:right w:w="0" w:type="dxa"/>
        <w:bottom w:w="0" w:type="dxa"/>
      </w:tblCellMa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table" w:styleId="977" w:customStyle="1">
    <w:name w:val="List Table 1 Light - Accent 2"/>
    <w:uiPriority w:val="99"/>
    <w:qFormat/>
    <w:tblPr>
      <w:tblCellMar>
        <w:left w:w="0" w:type="dxa"/>
        <w:top w:w="0" w:type="dxa"/>
        <w:right w:w="0" w:type="dxa"/>
        <w:bottom w:w="0" w:type="dxa"/>
      </w:tblCellMar>
    </w:tblPr>
    <w:tblStylePr w:type="band1Horz">
      <w:tcPr>
        <w:shd w:val="clear" w:color="efd3d2" w:fill="efd3d2"/>
      </w:tcPr>
    </w:tblStylePr>
    <w:tblStylePr w:type="band1Vert">
      <w:tcPr>
        <w:shd w:val="clear" w:color="efd3d2" w:fill="efd3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table" w:styleId="978" w:customStyle="1">
    <w:name w:val="List Table 1 Light - Accent 3"/>
    <w:uiPriority w:val="99"/>
    <w:qFormat/>
    <w:tblPr>
      <w:tblCellMar>
        <w:left w:w="0" w:type="dxa"/>
        <w:top w:w="0" w:type="dxa"/>
        <w:right w:w="0" w:type="dxa"/>
        <w:bottom w:w="0" w:type="dxa"/>
      </w:tblCellMar>
    </w:tblPr>
    <w:tblStylePr w:type="band1Horz">
      <w:tcPr>
        <w:shd w:val="clear" w:color="e5edd5" w:fill="e5edd5"/>
      </w:tcPr>
    </w:tblStylePr>
    <w:tblStylePr w:type="band1Vert">
      <w:tcPr>
        <w:shd w:val="clear" w:color="e5edd5" w:fill="e5ed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979" w:customStyle="1">
    <w:name w:val="List Table 1 Light - Accent 4"/>
    <w:uiPriority w:val="99"/>
    <w:qFormat/>
    <w:tblPr>
      <w:tblCellMar>
        <w:left w:w="0" w:type="dxa"/>
        <w:top w:w="0" w:type="dxa"/>
        <w:right w:w="0" w:type="dxa"/>
        <w:bottom w:w="0" w:type="dxa"/>
      </w:tblCellMa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980" w:customStyle="1">
    <w:name w:val="List Table 1 Light - Accent 5"/>
    <w:uiPriority w:val="99"/>
    <w:qFormat/>
    <w:tblPr>
      <w:tblCellMar>
        <w:left w:w="0" w:type="dxa"/>
        <w:top w:w="0" w:type="dxa"/>
        <w:right w:w="0" w:type="dxa"/>
        <w:bottom w:w="0" w:type="dxa"/>
      </w:tblCellMa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table" w:styleId="981" w:customStyle="1">
    <w:name w:val="List Table 1 Light - Accent 6"/>
    <w:uiPriority w:val="99"/>
    <w:qFormat/>
    <w:tblPr>
      <w:tblCellMar>
        <w:left w:w="0" w:type="dxa"/>
        <w:top w:w="0" w:type="dxa"/>
        <w:right w:w="0" w:type="dxa"/>
        <w:bottom w:w="0" w:type="dxa"/>
      </w:tblCellMar>
    </w:tblPr>
    <w:tblStylePr w:type="band1Horz">
      <w:tcPr>
        <w:shd w:val="clear" w:color="fce4d0" w:fill="fce4d0"/>
      </w:tcPr>
    </w:tblStylePr>
    <w:tblStylePr w:type="band1Vert">
      <w:tcPr>
        <w:shd w:val="clear" w:color="fce4d0" w:fill="fc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table" w:styleId="982" w:customStyle="1">
    <w:name w:val="清单表 21"/>
    <w:uiPriority w:val="99"/>
    <w:qFormat/>
    <w:tblPr>
      <w:tblBorders>
        <w:top w:val="single" w:color="6E6E6E" w:sz="4" w:space="0"/>
        <w:bottom w:val="single" w:color="6E6E6E" w:sz="4" w:space="0"/>
        <w:insideH w:val="single" w:color="6E6E6E" w:sz="4" w:space="0"/>
      </w:tblBorders>
      <w:tblCellMar>
        <w:left w:w="0" w:type="dxa"/>
        <w:top w:w="0" w:type="dxa"/>
        <w:right w:w="0" w:type="dxa"/>
        <w:bottom w:w="0" w:type="dxa"/>
      </w:tblCellMar>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rFonts w:ascii="Arial" w:hAnsi="Arial"/>
        <w:b/>
        <w:color w:val="404040"/>
        <w:sz w:val="22"/>
      </w:rPr>
    </w:tblStylePr>
    <w:tblStylePr w:type="fir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style>
  <w:style w:type="table" w:styleId="983"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style>
  <w:style w:type="table" w:styleId="984" w:customStyle="1">
    <w:name w:val="List Table 2 - Accent 2"/>
    <w:uiPriority w:val="99"/>
    <w:qFormat/>
    <w:tblPr>
      <w:tblBorders>
        <w:top w:val="single" w:color="DB9C9A" w:sz="4" w:space="0"/>
        <w:bottom w:val="single" w:color="DB9C9A" w:sz="4" w:space="0"/>
        <w:insideH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rFonts w:ascii="Arial" w:hAnsi="Arial"/>
        <w:b/>
        <w:color w:val="404040"/>
        <w:sz w:val="22"/>
      </w:rPr>
    </w:tblStylePr>
    <w:tblStylePr w:type="firstRow">
      <w:rPr>
        <w:rFonts w:ascii="Arial" w:hAnsi="Arial"/>
        <w:b/>
        <w:color w:val="404040"/>
        <w:sz w:val="22"/>
      </w:rPr>
      <w:tcPr>
        <w:tcBorders>
          <w:top w:val="single" w:color="DB9C9A" w:sz="4" w:space="0"/>
          <w:left w:val="none" w:color="000000" w:sz="4" w:space="0"/>
          <w:bottom w:val="single" w:color="DB9C9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sz="4" w:space="0"/>
          <w:left w:val="none" w:color="000000" w:sz="4" w:space="0"/>
          <w:bottom w:val="single" w:color="DB9C9A" w:sz="4" w:space="0"/>
          <w:right w:val="none" w:color="000000" w:sz="4" w:space="0"/>
        </w:tcBorders>
      </w:tcPr>
    </w:tblStylePr>
  </w:style>
  <w:style w:type="table" w:styleId="985"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style>
  <w:style w:type="table" w:styleId="986"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987"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style>
  <w:style w:type="table" w:styleId="988"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style>
  <w:style w:type="table" w:styleId="989"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990"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sz="4" w:space="0"/>
          <w:bottom w:val="single" w:color="4F81BD" w:sz="4" w:space="0"/>
        </w:tcBorders>
      </w:tcPr>
    </w:tblStylePr>
    <w:tblStylePr w:type="band1Vert">
      <w:rPr>
        <w:rFonts w:ascii="Arial" w:hAnsi="Arial"/>
        <w:color w:val="404040"/>
        <w:sz w:val="22"/>
      </w:rPr>
      <w:tcPr>
        <w:tcBorders>
          <w:left w:val="single" w:color="4F81BD" w:sz="4" w:space="0"/>
          <w:right w:val="single" w:color="4F81BD"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91" w:customStyle="1">
    <w:name w:val="List Table 3 - Accent 2"/>
    <w:uiPriority w:val="99"/>
    <w:qFormat/>
    <w:tblPr>
      <w:tblBorders>
        <w:top w:val="single" w:color="D99795" w:sz="4" w:space="0"/>
        <w:left w:val="single" w:color="D99795" w:sz="4" w:space="0"/>
        <w:bottom w:val="single" w:color="D99795" w:sz="4" w:space="0"/>
        <w:right w:val="single" w:color="D99795"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sz="4" w:space="0"/>
          <w:bottom w:val="single" w:color="D99795" w:sz="4" w:space="0"/>
        </w:tcBorders>
      </w:tcPr>
    </w:tblStylePr>
    <w:tblStylePr w:type="band1Vert">
      <w:rPr>
        <w:rFonts w:ascii="Arial" w:hAnsi="Arial"/>
        <w:color w:val="404040"/>
        <w:sz w:val="22"/>
      </w:rPr>
      <w:tcPr>
        <w:tcBorders>
          <w:left w:val="single" w:color="D99795" w:sz="4" w:space="0"/>
          <w:right w:val="single" w:color="D99795" w:sz="4" w:space="0"/>
        </w:tcBorders>
      </w:tcPr>
    </w:tblStylePr>
    <w:tblStylePr w:type="firstCol">
      <w:rPr>
        <w:b/>
        <w:color w:val="404040"/>
      </w:rPr>
    </w:tblStylePr>
    <w:tblStylePr w:type="firstRow">
      <w:rPr>
        <w:rFonts w:ascii="Arial" w:hAnsi="Arial"/>
        <w:b/>
        <w:color w:val="ffffff"/>
        <w:sz w:val="22"/>
      </w:rPr>
      <w:tcPr>
        <w:shd w:val="clear" w:color="d99795" w:fill="d99795"/>
      </w:tcPr>
    </w:tblStylePr>
    <w:tblStylePr w:type="lastCol">
      <w:rPr>
        <w:b/>
        <w:color w:val="404040"/>
      </w:rPr>
    </w:tblStylePr>
    <w:tblStylePr w:type="lastRow">
      <w:rPr>
        <w:b/>
        <w:color w:val="404040"/>
      </w:rPr>
    </w:tblStylePr>
  </w:style>
  <w:style w:type="table" w:styleId="992" w:customStyle="1">
    <w:name w:val="List Table 3 - Accent 3"/>
    <w:uiPriority w:val="99"/>
    <w:qFormat/>
    <w:tblPr>
      <w:tblBorders>
        <w:top w:val="single" w:color="C3D69C" w:sz="4" w:space="0"/>
        <w:left w:val="single" w:color="C3D69C" w:sz="4" w:space="0"/>
        <w:bottom w:val="single" w:color="C3D69C" w:sz="4" w:space="0"/>
        <w:right w:val="single" w:color="C3D69C"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sz="4" w:space="0"/>
          <w:bottom w:val="single" w:color="C3D69C" w:sz="4" w:space="0"/>
        </w:tcBorders>
      </w:tcPr>
    </w:tblStylePr>
    <w:tblStylePr w:type="band1Vert">
      <w:rPr>
        <w:rFonts w:ascii="Arial" w:hAnsi="Arial"/>
        <w:color w:val="404040"/>
        <w:sz w:val="22"/>
      </w:rPr>
      <w:tcPr>
        <w:tcBorders>
          <w:left w:val="single" w:color="C3D69C" w:sz="4" w:space="0"/>
          <w:right w:val="single" w:color="C3D69C" w:sz="4" w:space="0"/>
        </w:tcBorders>
      </w:tcPr>
    </w:tblStylePr>
    <w:tblStylePr w:type="firstCol">
      <w:rPr>
        <w:b/>
        <w:color w:val="404040"/>
      </w:rPr>
    </w:tblStylePr>
    <w:tblStylePr w:type="firstRow">
      <w:rPr>
        <w:rFonts w:ascii="Arial" w:hAnsi="Arial"/>
        <w:b/>
        <w:color w:val="ffffff"/>
        <w:sz w:val="22"/>
      </w:rPr>
      <w:tcPr>
        <w:shd w:val="clear" w:color="c3d69c" w:fill="c3d69c"/>
      </w:tcPr>
    </w:tblStylePr>
    <w:tblStylePr w:type="lastCol">
      <w:rPr>
        <w:b/>
        <w:color w:val="404040"/>
      </w:rPr>
    </w:tblStylePr>
    <w:tblStylePr w:type="lastRow">
      <w:rPr>
        <w:b/>
        <w:color w:val="404040"/>
      </w:rPr>
    </w:tblStylePr>
  </w:style>
  <w:style w:type="table" w:styleId="993"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sz="4" w:space="0"/>
          <w:bottom w:val="single" w:color="B2A1C6" w:sz="4" w:space="0"/>
        </w:tcBorders>
      </w:tcPr>
    </w:tblStylePr>
    <w:tblStylePr w:type="band1Vert">
      <w:rPr>
        <w:rFonts w:ascii="Arial" w:hAnsi="Arial"/>
        <w:color w:val="404040"/>
        <w:sz w:val="22"/>
      </w:rPr>
      <w:tcPr>
        <w:tcBorders>
          <w:left w:val="single" w:color="B2A1C6" w:sz="4" w:space="0"/>
          <w:right w:val="single" w:color="B2A1C6"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994"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sz="4" w:space="0"/>
          <w:bottom w:val="single" w:color="92CCDC" w:sz="4" w:space="0"/>
        </w:tcBorders>
      </w:tcPr>
    </w:tblStylePr>
    <w:tblStylePr w:type="band1Vert">
      <w:rPr>
        <w:rFonts w:ascii="Arial" w:hAnsi="Arial"/>
        <w:color w:val="404040"/>
        <w:sz w:val="22"/>
      </w:rPr>
      <w:tcPr>
        <w:tcBorders>
          <w:left w:val="single" w:color="92CCDC" w:sz="4" w:space="0"/>
          <w:right w:val="single" w:color="92CCDC"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995"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sz="4" w:space="0"/>
          <w:bottom w:val="single" w:color="FAC090" w:sz="4" w:space="0"/>
        </w:tcBorders>
      </w:tcPr>
    </w:tblStylePr>
    <w:tblStylePr w:type="band1Vert">
      <w:rPr>
        <w:rFonts w:ascii="Arial" w:hAnsi="Arial"/>
        <w:color w:val="404040"/>
        <w:sz w:val="22"/>
      </w:rPr>
      <w:tcPr>
        <w:tcBorders>
          <w:left w:val="single" w:color="FAC090" w:sz="4" w:space="0"/>
          <w:right w:val="single" w:color="FAC09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996"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997"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98" w:customStyle="1">
    <w:name w:val="List Table 4 - Accent 2"/>
    <w:uiPriority w:val="99"/>
    <w:qFormat/>
    <w:tblPr>
      <w:tblBorders>
        <w:top w:val="single" w:color="DB9C9A" w:sz="4" w:space="0"/>
        <w:left w:val="single" w:color="DB9C9A" w:sz="4" w:space="0"/>
        <w:bottom w:val="single" w:color="DB9C9A" w:sz="4" w:space="0"/>
        <w:right w:val="single" w:color="DB9C9A" w:sz="4" w:space="0"/>
        <w:insideH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999"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1000"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1001"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1002"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1003" w:customStyle="1">
    <w:name w:val="清单表 5 深色1"/>
    <w:uiPriority w:val="99"/>
    <w:qFormat/>
    <w:tblPr>
      <w:tblBorders>
        <w:top w:val="single" w:color="7E7E7E" w:sz="32" w:space="0"/>
        <w:left w:val="single" w:color="7E7E7E" w:sz="32" w:space="0"/>
        <w:bottom w:val="single" w:color="7E7E7E" w:sz="32" w:space="0"/>
        <w:right w:val="single" w:color="7E7E7E" w:sz="32" w:space="0"/>
      </w:tblBorders>
      <w:tblCellMar>
        <w:left w:w="0" w:type="dxa"/>
        <w:top w:w="0" w:type="dxa"/>
        <w:right w:w="0" w:type="dxa"/>
        <w:bottom w:w="0" w:type="dxa"/>
      </w:tblCellMar>
    </w:tblPr>
    <w:tblStylePr w:type="band1Horz">
      <w:tcPr>
        <w:shd w:val="clear" w:color="7e7e7e" w:fill="7e7e7e"/>
        <w:tcBorders>
          <w:top w:val="single" w:color="FFFFFF" w:sz="4" w:space="0"/>
          <w:bottom w:val="single" w:color="FFFFFF" w:sz="4" w:space="0"/>
        </w:tcBorders>
      </w:tcPr>
    </w:tblStylePr>
    <w:tblStylePr w:type="band1Vert">
      <w:tcPr>
        <w:shd w:val="clear" w:color="7e7e7e" w:fill="7e7e7e"/>
        <w:tcBorders>
          <w:left w:val="single" w:color="FFFFFF" w:sz="4" w:space="0"/>
          <w:right w:val="single" w:color="FFFFFF" w:sz="4" w:space="0"/>
        </w:tcBorders>
      </w:tcPr>
    </w:tblStylePr>
    <w:tblStylePr w:type="band2Horz">
      <w:tcPr>
        <w:shd w:val="clear" w:color="7e7e7e" w:fill="7e7e7e"/>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E7E7E" w:sz="32" w:space="0"/>
          <w:right w:val="single" w:color="FFFFFF" w:sz="4" w:space="0"/>
        </w:tcBorders>
      </w:tcPr>
    </w:tblStylePr>
    <w:tblStylePr w:type="firstRow">
      <w:rPr>
        <w:rFonts w:ascii="Arial" w:hAnsi="Arial"/>
        <w:b/>
        <w:color w:val="ffffff"/>
        <w:sz w:val="22"/>
      </w:rPr>
      <w:tcPr>
        <w:shd w:val="clear" w:color="7e7e7e" w:fill="7e7e7e"/>
        <w:tcBorders>
          <w:top w:val="single" w:color="7E7E7E" w:sz="32" w:space="0"/>
          <w:bottom w:val="single" w:color="FFFFFF" w:sz="12" w:space="0"/>
        </w:tcBorders>
      </w:tcPr>
    </w:tblStylePr>
    <w:tblStylePr w:type="lastCol">
      <w:tcPr>
        <w:tcBorders>
          <w:left w:val="single" w:color="FFFFFF" w:sz="4" w:space="0"/>
          <w:right w:val="single" w:color="7E7E7E" w:sz="32" w:space="0"/>
        </w:tcBorders>
      </w:tcPr>
    </w:tblStylePr>
    <w:tblStylePr w:type="lastRow">
      <w:rPr>
        <w:rFonts w:ascii="Arial" w:hAnsi="Arial"/>
        <w:b/>
        <w:color w:val="ffffff"/>
        <w:sz w:val="22"/>
      </w:rPr>
    </w:tblStylePr>
  </w:style>
  <w:style w:type="table" w:styleId="1004"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tblStylePr w:type="band1Horz">
      <w:tcPr>
        <w:shd w:val="clear" w:color="4f81bd" w:fill="4f81bd"/>
        <w:tcBorders>
          <w:top w:val="single" w:color="FFFFFF" w:sz="4" w:space="0"/>
          <w:bottom w:val="single" w:color="FFFFFF" w:sz="4" w:space="0"/>
        </w:tcBorders>
      </w:tcPr>
    </w:tblStylePr>
    <w:tblStylePr w:type="band1Vert">
      <w:tcPr>
        <w:shd w:val="clear" w:color="4f81bd" w:fill="4f81bd"/>
        <w:tcBorders>
          <w:left w:val="single" w:color="FFFFFF" w:sz="4" w:space="0"/>
          <w:right w:val="single" w:color="FFFFFF" w:sz="4" w:space="0"/>
        </w:tcBorders>
      </w:tcPr>
    </w:tblStylePr>
    <w:tblStylePr w:type="band2Horz">
      <w:tcPr>
        <w:shd w:val="clear" w:color="4f81bd"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F81BD" w:sz="32" w:space="0"/>
          <w:right w:val="single" w:color="FFFFFF" w:sz="4" w:space="0"/>
        </w:tcBorders>
      </w:tcPr>
    </w:tblStylePr>
    <w:tblStylePr w:type="firstRow">
      <w:rPr>
        <w:rFonts w:ascii="Arial" w:hAnsi="Arial"/>
        <w:b/>
        <w:color w:val="ffffff"/>
        <w:sz w:val="22"/>
      </w:rPr>
      <w:tcPr>
        <w:shd w:val="clear" w:color="4f81bd" w:fill="4f81bd"/>
        <w:tcBorders>
          <w:top w:val="single" w:color="4F81BD" w:sz="32" w:space="0"/>
          <w:bottom w:val="single" w:color="FFFFFF" w:sz="12" w:space="0"/>
        </w:tcBorders>
      </w:tcPr>
    </w:tblStylePr>
    <w:tblStylePr w:type="lastCol">
      <w:tcPr>
        <w:tcBorders>
          <w:left w:val="single" w:color="FFFFFF" w:sz="4" w:space="0"/>
          <w:right w:val="single" w:color="4F81BD" w:sz="32" w:space="0"/>
        </w:tcBorders>
      </w:tcPr>
    </w:tblStylePr>
    <w:tblStylePr w:type="lastRow">
      <w:rPr>
        <w:rFonts w:ascii="Arial" w:hAnsi="Arial"/>
        <w:b/>
        <w:color w:val="ffffff"/>
        <w:sz w:val="22"/>
      </w:rPr>
    </w:tblStylePr>
  </w:style>
  <w:style w:type="table" w:styleId="1005" w:customStyle="1">
    <w:name w:val="List Table 5 Dark - Accent 2"/>
    <w:uiPriority w:val="99"/>
    <w:qFormat/>
    <w:tblPr>
      <w:tblBorders>
        <w:top w:val="single" w:color="D99795" w:sz="32" w:space="0"/>
        <w:left w:val="single" w:color="D99795" w:sz="32" w:space="0"/>
        <w:bottom w:val="single" w:color="D99795" w:sz="32" w:space="0"/>
        <w:right w:val="single" w:color="D99795" w:sz="32" w:space="0"/>
      </w:tblBorders>
      <w:tblCellMar>
        <w:left w:w="0" w:type="dxa"/>
        <w:top w:w="0" w:type="dxa"/>
        <w:right w:w="0" w:type="dxa"/>
        <w:bottom w:w="0" w:type="dxa"/>
      </w:tblCellMar>
    </w:tblPr>
    <w:tblStylePr w:type="band1Horz">
      <w:tcPr>
        <w:shd w:val="clear" w:color="d99795" w:fill="d99795"/>
        <w:tcBorders>
          <w:top w:val="single" w:color="FFFFFF" w:sz="4" w:space="0"/>
          <w:bottom w:val="single" w:color="FFFFFF" w:sz="4" w:space="0"/>
        </w:tcBorders>
      </w:tcPr>
    </w:tblStylePr>
    <w:tblStylePr w:type="band1Vert">
      <w:tcPr>
        <w:shd w:val="clear" w:color="d99795" w:fill="d99795"/>
        <w:tcBorders>
          <w:left w:val="single" w:color="FFFFFF" w:sz="4" w:space="0"/>
          <w:right w:val="single" w:color="FFFFFF" w:sz="4" w:space="0"/>
        </w:tcBorders>
      </w:tcPr>
    </w:tblStylePr>
    <w:tblStylePr w:type="band2Horz">
      <w:tcPr>
        <w:shd w:val="clear" w:color="d99795" w:fill="d997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D99795" w:sz="32" w:space="0"/>
          <w:right w:val="single" w:color="FFFFFF" w:sz="4" w:space="0"/>
        </w:tcBorders>
      </w:tcPr>
    </w:tblStylePr>
    <w:tblStylePr w:type="firstRow">
      <w:rPr>
        <w:rFonts w:ascii="Arial" w:hAnsi="Arial"/>
        <w:b/>
        <w:color w:val="ffffff"/>
        <w:sz w:val="22"/>
      </w:rPr>
      <w:tcPr>
        <w:shd w:val="clear" w:color="d99795" w:fill="d99795"/>
        <w:tcBorders>
          <w:top w:val="single" w:color="D99795" w:sz="32" w:space="0"/>
          <w:bottom w:val="single" w:color="FFFFFF" w:sz="12" w:space="0"/>
        </w:tcBorders>
      </w:tcPr>
    </w:tblStylePr>
    <w:tblStylePr w:type="lastCol">
      <w:tcPr>
        <w:tcBorders>
          <w:left w:val="single" w:color="FFFFFF" w:sz="4" w:space="0"/>
          <w:right w:val="single" w:color="D99795" w:sz="32" w:space="0"/>
        </w:tcBorders>
      </w:tcPr>
    </w:tblStylePr>
    <w:tblStylePr w:type="lastRow">
      <w:rPr>
        <w:rFonts w:ascii="Arial" w:hAnsi="Arial"/>
        <w:b/>
        <w:color w:val="ffffff"/>
        <w:sz w:val="22"/>
      </w:rPr>
    </w:tblStylePr>
  </w:style>
  <w:style w:type="table" w:styleId="1006" w:customStyle="1">
    <w:name w:val="List Table 5 Dark - Accent 3"/>
    <w:uiPriority w:val="99"/>
    <w:qFormat/>
    <w:tblPr>
      <w:tblBorders>
        <w:top w:val="single" w:color="C3D69C" w:sz="32" w:space="0"/>
        <w:left w:val="single" w:color="C3D69C" w:sz="32" w:space="0"/>
        <w:bottom w:val="single" w:color="C3D69C" w:sz="32" w:space="0"/>
        <w:right w:val="single" w:color="C3D69C" w:sz="32" w:space="0"/>
      </w:tblBorders>
      <w:tblCellMar>
        <w:left w:w="0" w:type="dxa"/>
        <w:top w:w="0" w:type="dxa"/>
        <w:right w:w="0" w:type="dxa"/>
        <w:bottom w:w="0" w:type="dxa"/>
      </w:tblCellMar>
    </w:tblPr>
    <w:tblStylePr w:type="band1Horz">
      <w:tcPr>
        <w:shd w:val="clear" w:color="c3d69c" w:fill="c3d69c"/>
        <w:tcBorders>
          <w:top w:val="single" w:color="FFFFFF" w:sz="4" w:space="0"/>
          <w:bottom w:val="single" w:color="FFFFFF" w:sz="4" w:space="0"/>
        </w:tcBorders>
      </w:tcPr>
    </w:tblStylePr>
    <w:tblStylePr w:type="band1Vert">
      <w:tcPr>
        <w:shd w:val="clear" w:color="c3d69c" w:fill="c3d69c"/>
        <w:tcBorders>
          <w:left w:val="single" w:color="FFFFFF" w:sz="4" w:space="0"/>
          <w:right w:val="single" w:color="FFFFFF" w:sz="4" w:space="0"/>
        </w:tcBorders>
      </w:tcPr>
    </w:tblStylePr>
    <w:tblStylePr w:type="band2Horz">
      <w:tcPr>
        <w:shd w:val="clear" w:color="c3d69c" w:fill="c3d69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3D69C" w:sz="32" w:space="0"/>
          <w:right w:val="single" w:color="FFFFFF" w:sz="4" w:space="0"/>
        </w:tcBorders>
      </w:tcPr>
    </w:tblStylePr>
    <w:tblStylePr w:type="firstRow">
      <w:rPr>
        <w:rFonts w:ascii="Arial" w:hAnsi="Arial"/>
        <w:b/>
        <w:color w:val="ffffff"/>
        <w:sz w:val="22"/>
      </w:rPr>
      <w:tcPr>
        <w:shd w:val="clear" w:color="c3d69c" w:fill="c3d69c"/>
        <w:tcBorders>
          <w:top w:val="single" w:color="C3D69C" w:sz="32" w:space="0"/>
          <w:bottom w:val="single" w:color="FFFFFF" w:sz="12" w:space="0"/>
        </w:tcBorders>
      </w:tcPr>
    </w:tblStylePr>
    <w:tblStylePr w:type="lastCol">
      <w:tcPr>
        <w:tcBorders>
          <w:left w:val="single" w:color="FFFFFF" w:sz="4" w:space="0"/>
          <w:right w:val="single" w:color="C3D69C" w:sz="32" w:space="0"/>
        </w:tcBorders>
      </w:tcPr>
    </w:tblStylePr>
    <w:tblStylePr w:type="lastRow">
      <w:rPr>
        <w:rFonts w:ascii="Arial" w:hAnsi="Arial"/>
        <w:b/>
        <w:color w:val="ffffff"/>
        <w:sz w:val="22"/>
      </w:rPr>
    </w:tblStylePr>
  </w:style>
  <w:style w:type="table" w:styleId="1007"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tblStylePr w:type="band1Horz">
      <w:tcPr>
        <w:shd w:val="clear" w:color="b2a1c6" w:fill="b2a1c6"/>
        <w:tcBorders>
          <w:top w:val="single" w:color="FFFFFF" w:sz="4" w:space="0"/>
          <w:bottom w:val="single" w:color="FFFFFF" w:sz="4" w:space="0"/>
        </w:tcBorders>
      </w:tcPr>
    </w:tblStylePr>
    <w:tblStylePr w:type="band1Vert">
      <w:tcPr>
        <w:shd w:val="clear" w:color="b2a1c6" w:fill="b2a1c6"/>
        <w:tcBorders>
          <w:left w:val="single" w:color="FFFFFF" w:sz="4" w:space="0"/>
          <w:right w:val="single" w:color="FFFFFF" w:sz="4" w:space="0"/>
        </w:tcBorders>
      </w:tcPr>
    </w:tblStylePr>
    <w:tblStylePr w:type="band2Horz">
      <w:tcPr>
        <w:shd w:val="clear" w:color="b2a1c6"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B2A1C6" w:sz="32" w:space="0"/>
          <w:right w:val="single" w:color="FFFFFF" w:sz="4" w:space="0"/>
        </w:tcBorders>
      </w:tcPr>
    </w:tblStylePr>
    <w:tblStylePr w:type="firstRow">
      <w:rPr>
        <w:rFonts w:ascii="Arial" w:hAnsi="Arial"/>
        <w:b/>
        <w:color w:val="ffffff"/>
        <w:sz w:val="22"/>
      </w:rPr>
      <w:tcPr>
        <w:shd w:val="clear" w:color="b2a1c6" w:fill="b2a1c6"/>
        <w:tcBorders>
          <w:top w:val="single" w:color="B2A1C6" w:sz="32" w:space="0"/>
          <w:bottom w:val="single" w:color="FFFFFF" w:sz="12" w:space="0"/>
        </w:tcBorders>
      </w:tcPr>
    </w:tblStylePr>
    <w:tblStylePr w:type="lastCol">
      <w:tcPr>
        <w:tcBorders>
          <w:left w:val="single" w:color="FFFFFF" w:sz="4" w:space="0"/>
          <w:right w:val="single" w:color="B2A1C6" w:sz="32" w:space="0"/>
        </w:tcBorders>
      </w:tcPr>
    </w:tblStylePr>
    <w:tblStylePr w:type="lastRow">
      <w:rPr>
        <w:rFonts w:ascii="Arial" w:hAnsi="Arial"/>
        <w:b/>
        <w:color w:val="ffffff"/>
        <w:sz w:val="22"/>
      </w:rPr>
    </w:tblStylePr>
  </w:style>
  <w:style w:type="table" w:styleId="1008"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tblStylePr w:type="band1Horz">
      <w:tcPr>
        <w:shd w:val="clear" w:color="92ccdc" w:fill="92ccdc"/>
        <w:tcBorders>
          <w:top w:val="single" w:color="FFFFFF" w:sz="4" w:space="0"/>
          <w:bottom w:val="single" w:color="FFFFFF" w:sz="4" w:space="0"/>
        </w:tcBorders>
      </w:tcPr>
    </w:tblStylePr>
    <w:tblStylePr w:type="band1Vert">
      <w:tcPr>
        <w:shd w:val="clear" w:color="92ccdc" w:fill="92ccdc"/>
        <w:tcBorders>
          <w:left w:val="single" w:color="FFFFFF" w:sz="4" w:space="0"/>
          <w:right w:val="single" w:color="FFFFFF" w:sz="4" w:space="0"/>
        </w:tcBorders>
      </w:tcPr>
    </w:tblStylePr>
    <w:tblStylePr w:type="band2Horz">
      <w:tcPr>
        <w:shd w:val="clear" w:color="92ccdc"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2CCDC" w:sz="32" w:space="0"/>
          <w:right w:val="single" w:color="FFFFFF" w:sz="4" w:space="0"/>
        </w:tcBorders>
      </w:tcPr>
    </w:tblStylePr>
    <w:tblStylePr w:type="firstRow">
      <w:rPr>
        <w:rFonts w:ascii="Arial" w:hAnsi="Arial"/>
        <w:b/>
        <w:color w:val="ffffff"/>
        <w:sz w:val="22"/>
      </w:rPr>
      <w:tcPr>
        <w:shd w:val="clear" w:color="92ccdc" w:fill="92ccdc"/>
        <w:tcBorders>
          <w:top w:val="single" w:color="92CCDC" w:sz="32" w:space="0"/>
          <w:bottom w:val="single" w:color="FFFFFF" w:sz="12" w:space="0"/>
        </w:tcBorders>
      </w:tcPr>
    </w:tblStylePr>
    <w:tblStylePr w:type="lastCol">
      <w:tcPr>
        <w:tcBorders>
          <w:left w:val="single" w:color="FFFFFF" w:sz="4" w:space="0"/>
          <w:right w:val="single" w:color="92CCDC" w:sz="32" w:space="0"/>
        </w:tcBorders>
      </w:tcPr>
    </w:tblStylePr>
    <w:tblStylePr w:type="lastRow">
      <w:rPr>
        <w:rFonts w:ascii="Arial" w:hAnsi="Arial"/>
        <w:b/>
        <w:color w:val="ffffff"/>
        <w:sz w:val="22"/>
      </w:rPr>
    </w:tblStylePr>
  </w:style>
  <w:style w:type="table" w:styleId="1009"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tblStylePr w:type="band1Horz">
      <w:tcPr>
        <w:shd w:val="clear" w:color="fac090" w:fill="fac090"/>
        <w:tcBorders>
          <w:top w:val="single" w:color="FFFFFF" w:sz="4" w:space="0"/>
          <w:bottom w:val="single" w:color="FFFFFF" w:sz="4" w:space="0"/>
        </w:tcBorders>
      </w:tcPr>
    </w:tblStylePr>
    <w:tblStylePr w:type="band1Vert">
      <w:tcPr>
        <w:shd w:val="clear" w:color="fac090" w:fill="fac090"/>
        <w:tcBorders>
          <w:left w:val="single" w:color="FFFFFF" w:sz="4" w:space="0"/>
          <w:right w:val="single" w:color="FFFFFF" w:sz="4" w:space="0"/>
        </w:tcBorders>
      </w:tcPr>
    </w:tblStylePr>
    <w:tblStylePr w:type="band2Horz">
      <w:tcPr>
        <w:shd w:val="clear" w:color="fac090"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AC090" w:sz="32" w:space="0"/>
          <w:right w:val="single" w:color="FFFFFF" w:sz="4" w:space="0"/>
        </w:tcBorders>
      </w:tcPr>
    </w:tblStylePr>
    <w:tblStylePr w:type="firstRow">
      <w:rPr>
        <w:rFonts w:ascii="Arial" w:hAnsi="Arial"/>
        <w:b/>
        <w:color w:val="ffffff"/>
        <w:sz w:val="22"/>
      </w:rPr>
      <w:tcPr>
        <w:shd w:val="clear" w:color="fac090" w:fill="fac090"/>
        <w:tcBorders>
          <w:top w:val="single" w:color="FAC090" w:sz="32" w:space="0"/>
          <w:bottom w:val="single" w:color="FFFFFF" w:sz="12" w:space="0"/>
        </w:tcBorders>
      </w:tcPr>
    </w:tblStylePr>
    <w:tblStylePr w:type="lastCol">
      <w:tcPr>
        <w:tcBorders>
          <w:left w:val="single" w:color="FFFFFF" w:sz="4" w:space="0"/>
          <w:right w:val="single" w:color="FAC090" w:sz="32" w:space="0"/>
        </w:tcBorders>
      </w:tcPr>
    </w:tblStylePr>
    <w:tblStylePr w:type="lastRow">
      <w:rPr>
        <w:rFonts w:ascii="Arial" w:hAnsi="Arial"/>
        <w:b/>
        <w:color w:val="ffffff"/>
        <w:sz w:val="22"/>
      </w:rPr>
    </w:tblStylePr>
  </w:style>
  <w:style w:type="table" w:styleId="1010" w:customStyle="1">
    <w:name w:val="清单表 6 彩色1"/>
    <w:uiPriority w:val="99"/>
    <w:qFormat/>
    <w:tblPr>
      <w:tblBorders>
        <w:top w:val="single" w:color="7E7E7E" w:sz="4" w:space="0"/>
        <w:bottom w:val="single" w:color="7E7E7E" w:sz="4" w:space="0"/>
      </w:tblBorders>
      <w:tblCellMar>
        <w:left w:w="0" w:type="dxa"/>
        <w:top w:w="0" w:type="dxa"/>
        <w:right w:w="0" w:type="dxa"/>
        <w:bottom w:w="0" w:type="dxa"/>
      </w:tblCellMar>
    </w:tblPr>
    <w:tblStylePr w:type="band1Horz">
      <w:rPr>
        <w:rFonts w:ascii="Arial" w:hAnsi="Arial"/>
        <w:color w:val="000000"/>
        <w:sz w:val="22"/>
      </w:rPr>
      <w:tcPr>
        <w:shd w:val="clear" w:color="bebebe" w:fill="bebebe"/>
      </w:tcPr>
    </w:tblStylePr>
    <w:tblStylePr w:type="band1Vert">
      <w:tcPr>
        <w:shd w:val="clear" w:color="bebebe" w:fill="bebebe"/>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E7E7E" w:sz="4" w:space="0"/>
        </w:tcBorders>
      </w:tcPr>
    </w:tblStylePr>
    <w:tblStylePr w:type="lastCol">
      <w:rPr>
        <w:b/>
        <w:color w:val="000000"/>
      </w:rPr>
    </w:tblStylePr>
    <w:tblStylePr w:type="lastRow">
      <w:rPr>
        <w:b/>
        <w:color w:val="000000"/>
      </w:rPr>
      <w:tcPr>
        <w:tcBorders>
          <w:top w:val="single" w:color="7E7E7E" w:sz="4" w:space="0"/>
        </w:tcBorders>
      </w:tcPr>
    </w:tblStylePr>
  </w:style>
  <w:style w:type="table" w:styleId="1011"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tblStylePr w:type="band1Horz">
      <w:rPr>
        <w:rFonts w:ascii="Arial" w:hAnsi="Arial"/>
        <w:color w:val="2a4b71"/>
        <w:sz w:val="22"/>
      </w:rPr>
      <w:tcPr>
        <w:shd w:val="clear" w:color="d2dfee" w:fill="d2dfee"/>
      </w:tcPr>
    </w:tblStylePr>
    <w:tblStylePr w:type="band1Vert">
      <w:tcPr>
        <w:shd w:val="clear" w:color="d2dfee" w:fill="d2dfee"/>
      </w:tcPr>
    </w:tblStylePr>
    <w:tblStylePr w:type="band2Horz">
      <w:rPr>
        <w:rFonts w:ascii="Arial" w:hAnsi="Arial"/>
        <w:color w:val="2a4b71"/>
        <w:sz w:val="22"/>
      </w:rPr>
    </w:tblStylePr>
    <w:tblStylePr w:type="firstCol">
      <w:rPr>
        <w:b/>
        <w:color w:val="2a4b71"/>
      </w:rPr>
    </w:tblStylePr>
    <w:tblStylePr w:type="firstRow">
      <w:rPr>
        <w:b/>
        <w:color w:val="2a4b71"/>
      </w:rPr>
      <w:tcPr>
        <w:tcBorders>
          <w:bottom w:val="single" w:color="4F81BD" w:sz="4" w:space="0"/>
        </w:tcBorders>
      </w:tcPr>
    </w:tblStylePr>
    <w:tblStylePr w:type="lastCol">
      <w:rPr>
        <w:b/>
        <w:color w:val="2a4b71"/>
      </w:rPr>
    </w:tblStylePr>
    <w:tblStylePr w:type="lastRow">
      <w:rPr>
        <w:b/>
        <w:color w:val="2a4b71"/>
      </w:rPr>
      <w:tcPr>
        <w:tcBorders>
          <w:top w:val="single" w:color="4F81BD" w:sz="4" w:space="0"/>
        </w:tcBorders>
      </w:tcPr>
    </w:tblStylePr>
  </w:style>
  <w:style w:type="table" w:styleId="1012" w:customStyle="1">
    <w:name w:val="List Table 6 Colorful - Accent 2"/>
    <w:uiPriority w:val="99"/>
    <w:qFormat/>
    <w:tblPr>
      <w:tblBorders>
        <w:top w:val="single" w:color="D99795" w:sz="4" w:space="0"/>
        <w:bottom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efd3d2" w:fill="efd3d2"/>
      </w:tcPr>
    </w:tblStylePr>
    <w:tblStylePr w:type="band1Vert">
      <w:tcPr>
        <w:shd w:val="clear" w:color="efd3d2" w:fill="efd3d2"/>
      </w:tcPr>
    </w:tblStylePr>
    <w:tblStylePr w:type="band2Horz">
      <w:rPr>
        <w:rFonts w:ascii="Arial" w:hAnsi="Arial"/>
        <w:color w:val="d99795"/>
        <w:sz w:val="22"/>
      </w:rPr>
    </w:tblStylePr>
    <w:tblStylePr w:type="firstCol">
      <w:rPr>
        <w:b/>
        <w:color w:val="d99795"/>
      </w:rPr>
    </w:tblStylePr>
    <w:tblStylePr w:type="firstRow">
      <w:rPr>
        <w:b/>
        <w:color w:val="d99795"/>
      </w:rPr>
      <w:tcPr>
        <w:tcBorders>
          <w:bottom w:val="single" w:color="D99795" w:sz="4" w:space="0"/>
        </w:tcBorders>
      </w:tcPr>
    </w:tblStylePr>
    <w:tblStylePr w:type="lastCol">
      <w:rPr>
        <w:b/>
        <w:color w:val="d99795"/>
      </w:rPr>
    </w:tblStylePr>
    <w:tblStylePr w:type="lastRow">
      <w:rPr>
        <w:b/>
        <w:color w:val="d99795"/>
      </w:rPr>
      <w:tcPr>
        <w:tcBorders>
          <w:top w:val="single" w:color="D99795" w:sz="4" w:space="0"/>
        </w:tcBorders>
      </w:tcPr>
    </w:tblStylePr>
  </w:style>
  <w:style w:type="table" w:styleId="1013" w:customStyle="1">
    <w:name w:val="List Table 6 Colorful - Accent 3"/>
    <w:uiPriority w:val="99"/>
    <w:qFormat/>
    <w:tblPr>
      <w:tblBorders>
        <w:top w:val="single" w:color="C3D69C" w:sz="4" w:space="0"/>
        <w:bottom w:val="single" w:color="C3D69C" w:sz="4" w:space="0"/>
      </w:tblBorders>
      <w:tblCellMar>
        <w:left w:w="0" w:type="dxa"/>
        <w:top w:w="0" w:type="dxa"/>
        <w:right w:w="0" w:type="dxa"/>
        <w:bottom w:w="0" w:type="dxa"/>
      </w:tblCellMar>
    </w:tblPr>
    <w:tblStylePr w:type="band1Horz">
      <w:rPr>
        <w:rFonts w:ascii="Arial" w:hAnsi="Arial"/>
        <w:color w:val="c3d69b"/>
        <w:sz w:val="22"/>
      </w:rPr>
      <w:tcPr>
        <w:shd w:val="clear" w:color="e5edd5" w:fill="e5edd5"/>
      </w:tcPr>
    </w:tblStylePr>
    <w:tblStylePr w:type="band1Vert">
      <w:tcPr>
        <w:shd w:val="clear" w:color="e5edd5" w:fill="e5edd5"/>
      </w:tcPr>
    </w:tblStylePr>
    <w:tblStylePr w:type="band2Horz">
      <w:rPr>
        <w:rFonts w:ascii="Arial" w:hAnsi="Arial"/>
        <w:color w:val="c3d69b"/>
        <w:sz w:val="22"/>
      </w:rPr>
    </w:tblStylePr>
    <w:tblStylePr w:type="firstCol">
      <w:rPr>
        <w:b/>
        <w:color w:val="c3d69b"/>
      </w:rPr>
    </w:tblStylePr>
    <w:tblStylePr w:type="firstRow">
      <w:rPr>
        <w:b/>
        <w:color w:val="c3d69b"/>
      </w:rPr>
      <w:tcPr>
        <w:tcBorders>
          <w:bottom w:val="single" w:color="C3D69C" w:sz="4" w:space="0"/>
        </w:tcBorders>
      </w:tcPr>
    </w:tblStylePr>
    <w:tblStylePr w:type="lastCol">
      <w:rPr>
        <w:b/>
        <w:color w:val="c3d69b"/>
      </w:rPr>
    </w:tblStylePr>
    <w:tblStylePr w:type="lastRow">
      <w:rPr>
        <w:b/>
        <w:color w:val="c3d69b"/>
      </w:rPr>
      <w:tcPr>
        <w:tcBorders>
          <w:top w:val="single" w:color="C3D69C" w:sz="4" w:space="0"/>
        </w:tcBorders>
      </w:tcPr>
    </w:tblStylePr>
  </w:style>
  <w:style w:type="table" w:styleId="1014"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4" w:space="0"/>
        </w:tcBorders>
      </w:tcPr>
    </w:tblStylePr>
    <w:tblStylePr w:type="lastCol">
      <w:rPr>
        <w:b/>
        <w:color w:val="b2a1c7"/>
      </w:rPr>
    </w:tblStylePr>
    <w:tblStylePr w:type="lastRow">
      <w:rPr>
        <w:b/>
        <w:color w:val="b2a1c7"/>
      </w:rPr>
      <w:tcPr>
        <w:tcBorders>
          <w:top w:val="single" w:color="B2A1C6" w:sz="4" w:space="0"/>
        </w:tcBorders>
      </w:tcPr>
    </w:tblStylePr>
  </w:style>
  <w:style w:type="table" w:styleId="1015"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tblStylePr w:type="band1Horz">
      <w:rPr>
        <w:rFonts w:ascii="Arial" w:hAnsi="Arial"/>
        <w:color w:val="93cddc"/>
        <w:sz w:val="22"/>
      </w:rPr>
      <w:tcPr>
        <w:shd w:val="clear" w:color="d1eaf0" w:fill="d1eaf0"/>
      </w:tcPr>
    </w:tblStylePr>
    <w:tblStylePr w:type="band1Vert">
      <w:tcPr>
        <w:shd w:val="clear" w:color="d1eaf0" w:fill="d1eaf0"/>
      </w:tcPr>
    </w:tblStylePr>
    <w:tblStylePr w:type="band2Horz">
      <w:rPr>
        <w:rFonts w:ascii="Arial" w:hAnsi="Arial"/>
        <w:color w:val="93cddc"/>
        <w:sz w:val="22"/>
      </w:rPr>
    </w:tblStylePr>
    <w:tblStylePr w:type="firstCol">
      <w:rPr>
        <w:b/>
        <w:color w:val="93cddc"/>
      </w:rPr>
    </w:tblStylePr>
    <w:tblStylePr w:type="firstRow">
      <w:rPr>
        <w:b/>
        <w:color w:val="93cddc"/>
      </w:rPr>
      <w:tcPr>
        <w:tcBorders>
          <w:bottom w:val="single" w:color="92CCDC" w:sz="4" w:space="0"/>
        </w:tcBorders>
      </w:tcPr>
    </w:tblStylePr>
    <w:tblStylePr w:type="lastCol">
      <w:rPr>
        <w:b/>
        <w:color w:val="93cddc"/>
      </w:rPr>
    </w:tblStylePr>
    <w:tblStylePr w:type="lastRow">
      <w:rPr>
        <w:b/>
        <w:color w:val="93cddc"/>
      </w:rPr>
      <w:tcPr>
        <w:tcBorders>
          <w:top w:val="single" w:color="92CCDC" w:sz="4" w:space="0"/>
        </w:tcBorders>
      </w:tcPr>
    </w:tblStylePr>
  </w:style>
  <w:style w:type="table" w:styleId="1016"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tblStylePr w:type="band1Horz">
      <w:rPr>
        <w:rFonts w:ascii="Arial" w:hAnsi="Arial"/>
        <w:color w:val="fac090"/>
        <w:sz w:val="22"/>
      </w:rPr>
      <w:tcPr>
        <w:shd w:val="clear" w:color="fce4d0" w:fill="fce4d0"/>
      </w:tcPr>
    </w:tblStylePr>
    <w:tblStylePr w:type="band1Vert">
      <w:tcPr>
        <w:shd w:val="clear" w:color="fce4d0" w:fill="fce4d0"/>
      </w:tcPr>
    </w:tblStylePr>
    <w:tblStylePr w:type="band2Horz">
      <w:rPr>
        <w:rFonts w:ascii="Arial" w:hAnsi="Arial"/>
        <w:color w:val="fac090"/>
        <w:sz w:val="22"/>
      </w:rPr>
    </w:tblStylePr>
    <w:tblStylePr w:type="firstCol">
      <w:rPr>
        <w:b/>
        <w:color w:val="fac090"/>
      </w:rPr>
    </w:tblStylePr>
    <w:tblStylePr w:type="firstRow">
      <w:rPr>
        <w:b/>
        <w:color w:val="fac090"/>
      </w:rPr>
      <w:tcPr>
        <w:tcBorders>
          <w:bottom w:val="single" w:color="FAC090" w:sz="4" w:space="0"/>
        </w:tcBorders>
      </w:tcPr>
    </w:tblStylePr>
    <w:tblStylePr w:type="lastCol">
      <w:rPr>
        <w:b/>
        <w:color w:val="fac090"/>
      </w:rPr>
    </w:tblStylePr>
    <w:tblStylePr w:type="lastRow">
      <w:rPr>
        <w:b/>
        <w:color w:val="fac090"/>
      </w:rPr>
      <w:tcPr>
        <w:tcBorders>
          <w:top w:val="single" w:color="FAC090" w:sz="4" w:space="0"/>
        </w:tcBorders>
      </w:tcPr>
    </w:tblStylePr>
  </w:style>
  <w:style w:type="table" w:styleId="1017" w:customStyle="1">
    <w:name w:val="清单表 7 彩色1"/>
    <w:uiPriority w:val="99"/>
    <w:qFormat/>
    <w:tblPr>
      <w:tblBorders>
        <w:right w:val="single" w:color="7E7E7E" w:sz="4" w:space="0"/>
      </w:tblBorders>
      <w:tblCellMar>
        <w:left w:w="0" w:type="dxa"/>
        <w:top w:w="0" w:type="dxa"/>
        <w:right w:w="0" w:type="dxa"/>
        <w:bottom w:w="0" w:type="dxa"/>
      </w:tblCellMar>
    </w:tblPr>
    <w:tblStylePr w:type="band1Horz">
      <w:rPr>
        <w:rFonts w:ascii="Arial" w:hAnsi="Arial"/>
        <w:color w:val="7f7f7f"/>
        <w:sz w:val="22"/>
      </w:rPr>
      <w:tcPr>
        <w:shd w:val="clear" w:color="bebebe" w:fill="bebebe"/>
      </w:tcPr>
    </w:tblStylePr>
    <w:tblStylePr w:type="band1Vert">
      <w:tcPr>
        <w:shd w:val="clear" w:color="bebebe" w:fill="bebebe"/>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E7E7E" w:sz="4" w:space="0"/>
          <w:left w:val="none" w:color="000000" w:sz="4" w:space="0"/>
          <w:bottom w:val="none" w:color="000000" w:sz="4" w:space="0"/>
          <w:right w:val="none" w:color="000000" w:sz="4" w:space="0"/>
        </w:tcBorders>
      </w:tcPr>
    </w:tblStylePr>
  </w:style>
  <w:style w:type="table" w:styleId="1018" w:customStyle="1">
    <w:name w:val="List Table 7 Colorful - Accent 1"/>
    <w:uiPriority w:val="99"/>
    <w:qFormat/>
    <w:tblPr>
      <w:tblBorders>
        <w:right w:val="single" w:color="4F81BD" w:sz="4" w:space="0"/>
      </w:tblBorders>
      <w:tblCellMar>
        <w:left w:w="0" w:type="dxa"/>
        <w:top w:w="0" w:type="dxa"/>
        <w:right w:w="0" w:type="dxa"/>
        <w:bottom w:w="0" w:type="dxa"/>
      </w:tblCellMar>
    </w:tblPr>
    <w:tblStylePr w:type="band1Horz">
      <w:rPr>
        <w:rFonts w:ascii="Arial" w:hAnsi="Arial"/>
        <w:color w:val="2a4b71"/>
        <w:sz w:val="22"/>
      </w:rPr>
      <w:tcPr>
        <w:shd w:val="clear" w:color="d2dfee" w:fill="d2dfee"/>
      </w:tcPr>
    </w:tblStylePr>
    <w:tblStylePr w:type="band1Vert">
      <w:tcPr>
        <w:shd w:val="clear" w:color="d2dfee" w:fill="d2dfee"/>
      </w:tcPr>
    </w:tblStylePr>
    <w:tblStylePr w:type="band2Horz">
      <w:rPr>
        <w:rFonts w:ascii="Arial" w:hAnsi="Arial"/>
        <w:color w:val="2a4b71"/>
        <w:sz w:val="22"/>
      </w:rPr>
    </w:tblStylePr>
    <w:tblStylePr w:type="firstCol">
      <w:rPr>
        <w:rFonts w:ascii="Arial" w:hAnsi="Arial"/>
        <w:i/>
        <w:color w:val="2a4b71"/>
        <w:sz w:val="22"/>
      </w:rPr>
      <w:pPr>
        <w:jc w:val="right"/>
      </w:pPr>
      <w:tcPr>
        <w:shd w:val="clear" w:color="ffffff" w:fill="auto"/>
        <w:tcBorders>
          <w:top w:val="none" w:color="000000" w:sz="4" w:space="0"/>
          <w:left w:val="none" w:color="000000" w:sz="4" w:space="0"/>
          <w:bottom w:val="none" w:color="000000" w:sz="4" w:space="0"/>
          <w:right w:val="single" w:color="4F81BD" w:sz="4" w:space="0"/>
        </w:tcBorders>
      </w:tcPr>
    </w:tblStylePr>
    <w:tblStylePr w:type="firstRow">
      <w:rPr>
        <w:rFonts w:ascii="Arial" w:hAnsi="Arial"/>
        <w:i/>
        <w:color w:val="2a4b71"/>
        <w:sz w:val="22"/>
      </w:rPr>
      <w:tcPr>
        <w:shd w:val="clear" w:color="ffffff" w:fill="ffffff"/>
        <w:tcBorders>
          <w:top w:val="none" w:color="000000" w:sz="4" w:space="0"/>
          <w:left w:val="none" w:color="000000" w:sz="4" w:space="0"/>
          <w:bottom w:val="single" w:color="4F81BD" w:sz="4" w:space="0"/>
          <w:right w:val="none" w:color="000000" w:sz="4" w:space="0"/>
        </w:tcBorders>
      </w:tcPr>
    </w:tblStylePr>
    <w:tblStylePr w:type="lastCol">
      <w:rPr>
        <w:rFonts w:ascii="Arial" w:hAnsi="Arial"/>
        <w:i/>
        <w:color w:val="2a4b71"/>
        <w:sz w:val="22"/>
      </w:rPr>
      <w:tcPr>
        <w:shd w:val="clear" w:color="ffffff" w:fill="auto"/>
        <w:tcBorders>
          <w:top w:val="none" w:color="000000" w:sz="4" w:space="0"/>
          <w:left w:val="single" w:color="4F81BD" w:sz="4" w:space="0"/>
          <w:bottom w:val="none" w:color="000000" w:sz="4" w:space="0"/>
          <w:right w:val="none" w:color="000000" w:sz="4" w:space="0"/>
        </w:tcBorders>
      </w:tcPr>
    </w:tblStylePr>
    <w:tblStylePr w:type="lastRow">
      <w:rPr>
        <w:rFonts w:ascii="Arial" w:hAnsi="Arial"/>
        <w:i/>
        <w:color w:val="2a4b71"/>
        <w:sz w:val="22"/>
      </w:rPr>
      <w:tcPr>
        <w:shd w:val="clear" w:color="ffffff" w:fill="ffffff"/>
        <w:tcBorders>
          <w:top w:val="single" w:color="4F81BD" w:sz="4" w:space="0"/>
          <w:left w:val="none" w:color="000000" w:sz="4" w:space="0"/>
          <w:bottom w:val="none" w:color="000000" w:sz="4" w:space="0"/>
          <w:right w:val="none" w:color="000000" w:sz="4" w:space="0"/>
        </w:tcBorders>
      </w:tcPr>
    </w:tblStylePr>
  </w:style>
  <w:style w:type="table" w:styleId="1019" w:customStyle="1">
    <w:name w:val="List Table 7 Colorful - Accent 2"/>
    <w:uiPriority w:val="99"/>
    <w:qFormat/>
    <w:tblPr>
      <w:tblBorders>
        <w:right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efd3d2" w:fill="efd3d2"/>
      </w:tcPr>
    </w:tblStylePr>
    <w:tblStylePr w:type="band1Vert">
      <w:tcPr>
        <w:shd w:val="clear" w:color="efd3d2" w:fill="efd3d2"/>
      </w:tcPr>
    </w:tblStylePr>
    <w:tblStylePr w:type="band2Horz">
      <w:rPr>
        <w:rFonts w:ascii="Arial" w:hAnsi="Arial"/>
        <w:color w:val="d99795"/>
        <w:sz w:val="22"/>
      </w:rPr>
    </w:tblStylePr>
    <w:tblStylePr w:type="firstCol">
      <w:rPr>
        <w:rFonts w:ascii="Arial" w:hAnsi="Arial"/>
        <w:i/>
        <w:color w:val="d99795"/>
        <w:sz w:val="22"/>
      </w:rPr>
      <w:pPr>
        <w:jc w:val="right"/>
      </w:pPr>
      <w:tcPr>
        <w:shd w:val="clear" w:color="ffffff" w:fill="auto"/>
        <w:tcBorders>
          <w:top w:val="none" w:color="000000" w:sz="4" w:space="0"/>
          <w:left w:val="none" w:color="000000" w:sz="4" w:space="0"/>
          <w:bottom w:val="none" w:color="000000" w:sz="4" w:space="0"/>
          <w:right w:val="single" w:color="D99795" w:sz="4" w:space="0"/>
        </w:tcBorders>
      </w:tcPr>
    </w:tblStylePr>
    <w:tblStylePr w:type="firstRow">
      <w:rPr>
        <w:rFonts w:ascii="Arial" w:hAnsi="Arial"/>
        <w:i/>
        <w:color w:val="d99795"/>
        <w:sz w:val="22"/>
      </w:rPr>
      <w:tcPr>
        <w:shd w:val="clear" w:color="ffffff" w:fill="ffffff"/>
        <w:tcBorders>
          <w:top w:val="none" w:color="000000" w:sz="4" w:space="0"/>
          <w:left w:val="none" w:color="000000" w:sz="4" w:space="0"/>
          <w:bottom w:val="single" w:color="D99795" w:sz="4" w:space="0"/>
          <w:right w:val="none" w:color="000000" w:sz="4" w:space="0"/>
        </w:tcBorders>
      </w:tcPr>
    </w:tblStylePr>
    <w:tblStylePr w:type="lastCol">
      <w:rPr>
        <w:rFonts w:ascii="Arial" w:hAnsi="Arial"/>
        <w:i/>
        <w:color w:val="d99795"/>
        <w:sz w:val="22"/>
      </w:rPr>
      <w:tcPr>
        <w:shd w:val="clear" w:color="ffffff" w:fill="auto"/>
        <w:tcBorders>
          <w:top w:val="none" w:color="000000" w:sz="4" w:space="0"/>
          <w:left w:val="single" w:color="D99795" w:sz="4" w:space="0"/>
          <w:bottom w:val="none" w:color="000000" w:sz="4" w:space="0"/>
          <w:right w:val="none" w:color="000000" w:sz="4" w:space="0"/>
        </w:tcBorders>
      </w:tcPr>
    </w:tblStylePr>
    <w:tblStylePr w:type="lastRow">
      <w:rPr>
        <w:rFonts w:ascii="Arial" w:hAnsi="Arial"/>
        <w:i/>
        <w:color w:val="d99795"/>
        <w:sz w:val="22"/>
      </w:rPr>
      <w:tcPr>
        <w:shd w:val="clear" w:color="ffffff" w:fill="ffffff"/>
        <w:tcBorders>
          <w:top w:val="single" w:color="D99795" w:sz="4" w:space="0"/>
          <w:left w:val="none" w:color="000000" w:sz="4" w:space="0"/>
          <w:bottom w:val="none" w:color="000000" w:sz="4" w:space="0"/>
          <w:right w:val="none" w:color="000000" w:sz="4" w:space="0"/>
        </w:tcBorders>
      </w:tcPr>
    </w:tblStylePr>
  </w:style>
  <w:style w:type="table" w:styleId="1020" w:customStyle="1">
    <w:name w:val="List Table 7 Colorful - Accent 3"/>
    <w:uiPriority w:val="99"/>
    <w:qFormat/>
    <w:tblPr>
      <w:tblBorders>
        <w:right w:val="single" w:color="C3D69C" w:sz="4" w:space="0"/>
      </w:tblBorders>
      <w:tblCellMar>
        <w:left w:w="0" w:type="dxa"/>
        <w:top w:w="0" w:type="dxa"/>
        <w:right w:w="0" w:type="dxa"/>
        <w:bottom w:w="0" w:type="dxa"/>
      </w:tblCellMar>
    </w:tblPr>
    <w:tblStylePr w:type="band1Horz">
      <w:rPr>
        <w:rFonts w:ascii="Arial" w:hAnsi="Arial"/>
        <w:color w:val="c3d69b"/>
        <w:sz w:val="22"/>
      </w:rPr>
      <w:tcPr>
        <w:shd w:val="clear" w:color="e5edd5" w:fill="e5edd5"/>
      </w:tcPr>
    </w:tblStylePr>
    <w:tblStylePr w:type="band1Vert">
      <w:tcPr>
        <w:shd w:val="clear" w:color="e5edd5" w:fill="e5edd5"/>
      </w:tcPr>
    </w:tblStylePr>
    <w:tblStylePr w:type="band2Horz">
      <w:rPr>
        <w:rFonts w:ascii="Arial" w:hAnsi="Arial"/>
        <w:color w:val="c3d69b"/>
        <w:sz w:val="22"/>
      </w:rPr>
    </w:tblStylePr>
    <w:tblStylePr w:type="firstCol">
      <w:rPr>
        <w:rFonts w:ascii="Arial" w:hAnsi="Arial"/>
        <w:i/>
        <w:color w:val="c3d69b"/>
        <w:sz w:val="22"/>
      </w:rPr>
      <w:pPr>
        <w:jc w:val="right"/>
      </w:pPr>
      <w:tcPr>
        <w:shd w:val="clear" w:color="ffffff" w:fill="auto"/>
        <w:tcBorders>
          <w:top w:val="none" w:color="000000" w:sz="4" w:space="0"/>
          <w:left w:val="none" w:color="000000" w:sz="4" w:space="0"/>
          <w:bottom w:val="none" w:color="000000" w:sz="4" w:space="0"/>
          <w:right w:val="single" w:color="C3D69C" w:sz="4" w:space="0"/>
        </w:tcBorders>
      </w:tcPr>
    </w:tblStylePr>
    <w:tblStylePr w:type="firstRow">
      <w:rPr>
        <w:rFonts w:ascii="Arial" w:hAnsi="Arial"/>
        <w:i/>
        <w:color w:val="c3d69b"/>
        <w:sz w:val="22"/>
      </w:rPr>
      <w:tcPr>
        <w:shd w:val="clear" w:color="ffffff" w:fill="ffffff"/>
        <w:tcBorders>
          <w:top w:val="none" w:color="000000" w:sz="4" w:space="0"/>
          <w:left w:val="none" w:color="000000" w:sz="4" w:space="0"/>
          <w:bottom w:val="single" w:color="C3D69C" w:sz="4" w:space="0"/>
          <w:right w:val="none" w:color="000000" w:sz="4" w:space="0"/>
        </w:tcBorders>
      </w:tcPr>
    </w:tblStylePr>
    <w:tblStylePr w:type="lastCol">
      <w:rPr>
        <w:rFonts w:ascii="Arial" w:hAnsi="Arial"/>
        <w:i/>
        <w:color w:val="c3d69b"/>
        <w:sz w:val="22"/>
      </w:rPr>
      <w:tcPr>
        <w:shd w:val="clear" w:color="ffffff" w:fill="auto"/>
        <w:tcBorders>
          <w:top w:val="none" w:color="000000" w:sz="4" w:space="0"/>
          <w:left w:val="single" w:color="C3D69C" w:sz="4" w:space="0"/>
          <w:bottom w:val="none" w:color="000000" w:sz="4" w:space="0"/>
          <w:right w:val="none" w:color="000000" w:sz="4" w:space="0"/>
        </w:tcBorders>
      </w:tcPr>
    </w:tblStylePr>
    <w:tblStylePr w:type="lastRow">
      <w:rPr>
        <w:rFonts w:ascii="Arial" w:hAnsi="Arial"/>
        <w:i/>
        <w:color w:val="c3d69b"/>
        <w:sz w:val="22"/>
      </w:rPr>
      <w:tcPr>
        <w:shd w:val="clear" w:color="ffffff" w:fill="ffffff"/>
        <w:tcBorders>
          <w:top w:val="single" w:color="C3D69C" w:sz="4" w:space="0"/>
          <w:left w:val="none" w:color="000000" w:sz="4" w:space="0"/>
          <w:bottom w:val="none" w:color="000000" w:sz="4" w:space="0"/>
          <w:right w:val="none" w:color="000000" w:sz="4" w:space="0"/>
        </w:tcBorders>
      </w:tcPr>
    </w:tblStylePr>
  </w:style>
  <w:style w:type="table" w:styleId="1021" w:customStyle="1">
    <w:name w:val="List Table 7 Colorful - Accent 4"/>
    <w:uiPriority w:val="99"/>
    <w:qFormat/>
    <w:tblPr>
      <w:tblBorders>
        <w:right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i/>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i/>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1022" w:customStyle="1">
    <w:name w:val="List Table 7 Colorful - Accent 5"/>
    <w:uiPriority w:val="99"/>
    <w:qFormat/>
    <w:tblPr>
      <w:tblBorders>
        <w:right w:val="single" w:color="92CCDC" w:sz="4" w:space="0"/>
      </w:tblBorders>
      <w:tblCellMar>
        <w:left w:w="0" w:type="dxa"/>
        <w:top w:w="0" w:type="dxa"/>
        <w:right w:w="0" w:type="dxa"/>
        <w:bottom w:w="0" w:type="dxa"/>
      </w:tblCellMar>
    </w:tblPr>
    <w:tblStylePr w:type="band1Horz">
      <w:rPr>
        <w:rFonts w:ascii="Arial" w:hAnsi="Arial"/>
        <w:color w:val="93cddc"/>
        <w:sz w:val="22"/>
      </w:rPr>
      <w:tcPr>
        <w:shd w:val="clear" w:color="d1eaf0" w:fill="d1eaf0"/>
      </w:tcPr>
    </w:tblStylePr>
    <w:tblStylePr w:type="band1Vert">
      <w:tcPr>
        <w:shd w:val="clear" w:color="d1eaf0" w:fill="d1eaf0"/>
      </w:tcPr>
    </w:tblStylePr>
    <w:tblStylePr w:type="band2Horz">
      <w:rPr>
        <w:rFonts w:ascii="Arial" w:hAnsi="Arial"/>
        <w:color w:val="93cddc"/>
        <w:sz w:val="22"/>
      </w:rPr>
    </w:tblStylePr>
    <w:tblStylePr w:type="firstCol">
      <w:rPr>
        <w:rFonts w:ascii="Arial" w:hAnsi="Arial"/>
        <w:i/>
        <w:color w:val="93cddc"/>
        <w:sz w:val="22"/>
      </w:rPr>
      <w:pPr>
        <w:jc w:val="right"/>
      </w:pPr>
      <w:tcPr>
        <w:shd w:val="clear" w:color="ffffff" w:fill="auto"/>
        <w:tcBorders>
          <w:top w:val="none" w:color="000000" w:sz="4" w:space="0"/>
          <w:left w:val="none" w:color="000000" w:sz="4" w:space="0"/>
          <w:bottom w:val="none" w:color="000000" w:sz="4" w:space="0"/>
          <w:right w:val="single" w:color="92CCDC" w:sz="4" w:space="0"/>
        </w:tcBorders>
      </w:tcPr>
    </w:tblStylePr>
    <w:tblStylePr w:type="firstRow">
      <w:rPr>
        <w:rFonts w:ascii="Arial" w:hAnsi="Arial"/>
        <w:i/>
        <w:color w:val="93cddc"/>
        <w:sz w:val="22"/>
      </w:rPr>
      <w:tcPr>
        <w:shd w:val="clear" w:color="ffffff" w:fill="ffffff"/>
        <w:tcBorders>
          <w:top w:val="none" w:color="000000" w:sz="4" w:space="0"/>
          <w:left w:val="none" w:color="000000" w:sz="4" w:space="0"/>
          <w:bottom w:val="single" w:color="92CCDC" w:sz="4" w:space="0"/>
          <w:right w:val="none" w:color="000000" w:sz="4" w:space="0"/>
        </w:tcBorders>
      </w:tcPr>
    </w:tblStylePr>
    <w:tblStylePr w:type="lastCol">
      <w:rPr>
        <w:rFonts w:ascii="Arial" w:hAnsi="Arial"/>
        <w:i/>
        <w:color w:val="93cddc"/>
        <w:sz w:val="22"/>
      </w:rPr>
      <w:tcPr>
        <w:shd w:val="clear" w:color="ffffff" w:fill="auto"/>
        <w:tcBorders>
          <w:top w:val="none" w:color="000000" w:sz="4" w:space="0"/>
          <w:left w:val="single" w:color="92CCDC" w:sz="4" w:space="0"/>
          <w:bottom w:val="none" w:color="000000" w:sz="4" w:space="0"/>
          <w:right w:val="none" w:color="000000" w:sz="4" w:space="0"/>
        </w:tcBorders>
      </w:tcPr>
    </w:tblStylePr>
    <w:tblStylePr w:type="lastRow">
      <w:rPr>
        <w:rFonts w:ascii="Arial" w:hAnsi="Arial"/>
        <w:i/>
        <w:color w:val="93cddc"/>
        <w:sz w:val="22"/>
      </w:rPr>
      <w:tcPr>
        <w:shd w:val="clear" w:color="ffffff" w:fill="ffffff"/>
        <w:tcBorders>
          <w:top w:val="single" w:color="92CCDC" w:sz="4" w:space="0"/>
          <w:left w:val="none" w:color="000000" w:sz="4" w:space="0"/>
          <w:bottom w:val="none" w:color="000000" w:sz="4" w:space="0"/>
          <w:right w:val="none" w:color="000000" w:sz="4" w:space="0"/>
        </w:tcBorders>
      </w:tcPr>
    </w:tblStylePr>
  </w:style>
  <w:style w:type="table" w:styleId="1023" w:customStyle="1">
    <w:name w:val="List Table 7 Colorful - Accent 6"/>
    <w:uiPriority w:val="99"/>
    <w:qFormat/>
    <w:tblPr>
      <w:tblBorders>
        <w:right w:val="single" w:color="FAC090" w:sz="4" w:space="0"/>
      </w:tblBorders>
      <w:tblCellMar>
        <w:left w:w="0" w:type="dxa"/>
        <w:top w:w="0" w:type="dxa"/>
        <w:right w:w="0" w:type="dxa"/>
        <w:bottom w:w="0" w:type="dxa"/>
      </w:tblCellMar>
    </w:tblPr>
    <w:tblStylePr w:type="band1Horz">
      <w:rPr>
        <w:rFonts w:ascii="Arial" w:hAnsi="Arial"/>
        <w:color w:val="fac090"/>
        <w:sz w:val="22"/>
      </w:rPr>
      <w:tcPr>
        <w:shd w:val="clear" w:color="fce4d0" w:fill="fce4d0"/>
      </w:tcPr>
    </w:tblStylePr>
    <w:tblStylePr w:type="band1Vert">
      <w:tcPr>
        <w:shd w:val="clear" w:color="fce4d0" w:fill="fce4d0"/>
      </w:tcPr>
    </w:tblStylePr>
    <w:tblStylePr w:type="band2Horz">
      <w:rPr>
        <w:rFonts w:ascii="Arial" w:hAnsi="Arial"/>
        <w:color w:val="fac090"/>
        <w:sz w:val="22"/>
      </w:rPr>
    </w:tblStylePr>
    <w:tblStylePr w:type="firstCol">
      <w:rPr>
        <w:rFonts w:ascii="Arial" w:hAnsi="Arial"/>
        <w:i/>
        <w:color w:val="fac090"/>
        <w:sz w:val="22"/>
      </w:rPr>
      <w:pPr>
        <w:jc w:val="right"/>
      </w:pPr>
      <w:tcPr>
        <w:shd w:val="clear" w:color="ffffff" w:fill="auto"/>
        <w:tcBorders>
          <w:top w:val="none" w:color="000000" w:sz="4" w:space="0"/>
          <w:left w:val="none" w:color="000000" w:sz="4" w:space="0"/>
          <w:bottom w:val="none" w:color="000000" w:sz="4" w:space="0"/>
          <w:right w:val="single" w:color="FAC090" w:sz="4" w:space="0"/>
        </w:tcBorders>
      </w:tcPr>
    </w:tblStylePr>
    <w:tblStylePr w:type="firstRow">
      <w:rPr>
        <w:rFonts w:ascii="Arial" w:hAnsi="Arial"/>
        <w:i/>
        <w:color w:val="fac090"/>
        <w:sz w:val="22"/>
      </w:rPr>
      <w:tcPr>
        <w:shd w:val="clear" w:color="ffffff" w:fill="ffffff"/>
        <w:tcBorders>
          <w:top w:val="none" w:color="000000" w:sz="4" w:space="0"/>
          <w:left w:val="none" w:color="000000" w:sz="4" w:space="0"/>
          <w:bottom w:val="single" w:color="FAC090" w:sz="4" w:space="0"/>
          <w:right w:val="none" w:color="000000" w:sz="4" w:space="0"/>
        </w:tcBorders>
      </w:tcPr>
    </w:tblStylePr>
    <w:tblStylePr w:type="lastCol">
      <w:rPr>
        <w:rFonts w:ascii="Arial" w:hAnsi="Arial"/>
        <w:i/>
        <w:color w:val="fac090"/>
        <w:sz w:val="22"/>
      </w:rPr>
      <w:tcPr>
        <w:shd w:val="clear" w:color="ffffff" w:fill="auto"/>
        <w:tcBorders>
          <w:top w:val="none" w:color="000000" w:sz="4" w:space="0"/>
          <w:left w:val="single" w:color="FAC090" w:sz="4" w:space="0"/>
          <w:bottom w:val="none" w:color="000000" w:sz="4" w:space="0"/>
          <w:right w:val="none" w:color="000000" w:sz="4" w:space="0"/>
        </w:tcBorders>
      </w:tcPr>
    </w:tblStylePr>
    <w:tblStylePr w:type="lastRow">
      <w:rPr>
        <w:rFonts w:ascii="Arial" w:hAnsi="Arial"/>
        <w:i/>
        <w:color w:val="fac090"/>
        <w:sz w:val="22"/>
      </w:rPr>
      <w:tcPr>
        <w:shd w:val="clear" w:color="ffffff" w:fill="ffffff"/>
        <w:tcBorders>
          <w:top w:val="single" w:color="FAC090" w:sz="4" w:space="0"/>
          <w:left w:val="none" w:color="000000" w:sz="4" w:space="0"/>
          <w:bottom w:val="none" w:color="000000" w:sz="4" w:space="0"/>
          <w:right w:val="none" w:color="000000" w:sz="4" w:space="0"/>
        </w:tcBorders>
      </w:tcPr>
    </w:tblStylePr>
  </w:style>
  <w:style w:type="table" w:styleId="1024"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1025"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1026"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1027"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1028"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1029"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1030"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1031" w:customStyle="1">
    <w:name w:val="Bordered &amp; Lined - Accent"/>
    <w:uiPriority w:val="99"/>
    <w:qFormat/>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1032" w:customStyle="1">
    <w:name w:val="Bordered &amp; Lined - Accent 1"/>
    <w:uiPriority w:val="99"/>
    <w:qFormat/>
    <w:rPr>
      <w:color w:val="404040"/>
    </w:rPr>
    <w:tblPr>
      <w:tblBorders>
        <w:top w:val="single" w:color="2A4B71" w:sz="4" w:space="0"/>
        <w:left w:val="single" w:color="2A4B71" w:sz="4" w:space="0"/>
        <w:bottom w:val="single" w:color="2A4B71" w:sz="4" w:space="0"/>
        <w:right w:val="single" w:color="2A4B71" w:sz="4" w:space="0"/>
        <w:insideH w:val="single" w:color="2A4B71" w:sz="4" w:space="0"/>
        <w:insideV w:val="single" w:color="2A4B71"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1033" w:customStyle="1">
    <w:name w:val="Bordered &amp; Lined - Accent 2"/>
    <w:uiPriority w:val="99"/>
    <w:qFormat/>
    <w:rPr>
      <w:color w:val="404040"/>
    </w:rPr>
    <w:tblPr>
      <w:tblBorders>
        <w:top w:val="single" w:color="742B29" w:sz="4" w:space="0"/>
        <w:left w:val="single" w:color="742B29" w:sz="4" w:space="0"/>
        <w:bottom w:val="single" w:color="742B29" w:sz="4" w:space="0"/>
        <w:right w:val="single" w:color="742B29" w:sz="4" w:space="0"/>
        <w:insideH w:val="single" w:color="742B29" w:sz="4" w:space="0"/>
        <w:insideV w:val="single" w:color="742B2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1034" w:customStyle="1">
    <w:name w:val="Bordered &amp; Lined - Accent 3"/>
    <w:uiPriority w:val="99"/>
    <w:qFormat/>
    <w:rPr>
      <w:color w:val="404040"/>
    </w:rPr>
    <w:tblPr>
      <w:tblBorders>
        <w:top w:val="single" w:color="5C722E" w:sz="4" w:space="0"/>
        <w:left w:val="single" w:color="5C722E" w:sz="4" w:space="0"/>
        <w:bottom w:val="single" w:color="5C722E" w:sz="4" w:space="0"/>
        <w:right w:val="single" w:color="5C722E" w:sz="4" w:space="0"/>
        <w:insideH w:val="single" w:color="5C722E" w:sz="4" w:space="0"/>
        <w:insideV w:val="single" w:color="5C722E"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1035"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1036"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1037"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1038" w:customStyle="1">
    <w:name w:val="Bordered"/>
    <w:uiPriority w:val="99"/>
    <w:qFormat/>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sz="4" w:space="0"/>
          <w:left w:val="single" w:color="D8D8D8" w:sz="4" w:space="0"/>
          <w:bottom w:val="single" w:color="D8D8D8" w:sz="4" w:space="0"/>
          <w:right w:val="single" w:color="D8D8D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sz="12" w:space="0"/>
        </w:tcBorders>
      </w:tcPr>
    </w:tblStylePr>
    <w:tblStylePr w:type="lastCol">
      <w:rPr>
        <w:rFonts w:ascii="Arial" w:hAnsi="Arial"/>
        <w:color w:val="404040"/>
        <w:sz w:val="22"/>
      </w:rPr>
      <w:tcPr>
        <w:tcBorders>
          <w:left w:val="single" w:color="7E7E7E" w:sz="12" w:space="0"/>
        </w:tcBorders>
      </w:tcPr>
    </w:tblStylePr>
    <w:tblStylePr w:type="lastRow">
      <w:rPr>
        <w:rFonts w:ascii="Arial" w:hAnsi="Arial"/>
        <w:color w:val="404040"/>
        <w:sz w:val="22"/>
      </w:rPr>
      <w:tcPr>
        <w:tcBorders>
          <w:top w:val="single" w:color="7E7E7E" w:sz="12" w:space="0"/>
        </w:tcBorders>
      </w:tcPr>
    </w:tblStylePr>
  </w:style>
  <w:style w:type="table" w:styleId="1039" w:customStyle="1">
    <w:name w:val="Bordered - Accent 1"/>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table" w:styleId="1040" w:customStyle="1">
    <w:name w:val="Bordered - Accent 2"/>
    <w:uiPriority w:val="99"/>
    <w:qFormat/>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sz="12" w:space="0"/>
        </w:tcBorders>
      </w:tcPr>
    </w:tblStylePr>
    <w:tblStylePr w:type="lastCol">
      <w:rPr>
        <w:rFonts w:ascii="Arial" w:hAnsi="Arial"/>
        <w:color w:val="404040"/>
        <w:sz w:val="22"/>
      </w:rPr>
      <w:tcPr>
        <w:tcBorders>
          <w:left w:val="single" w:color="D99795" w:sz="12" w:space="0"/>
        </w:tcBorders>
      </w:tcPr>
    </w:tblStylePr>
    <w:tblStylePr w:type="lastRow">
      <w:rPr>
        <w:rFonts w:ascii="Arial" w:hAnsi="Arial"/>
        <w:color w:val="404040"/>
        <w:sz w:val="22"/>
      </w:rPr>
      <w:tcPr>
        <w:tcBorders>
          <w:top w:val="single" w:color="D99795" w:sz="12" w:space="0"/>
        </w:tcBorders>
      </w:tcPr>
    </w:tblStylePr>
  </w:style>
  <w:style w:type="table" w:styleId="1041"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sz="12" w:space="0"/>
        </w:tcBorders>
      </w:tcPr>
    </w:tblStylePr>
    <w:tblStylePr w:type="lastCol">
      <w:rPr>
        <w:rFonts w:ascii="Arial" w:hAnsi="Arial"/>
        <w:color w:val="404040"/>
        <w:sz w:val="22"/>
      </w:rPr>
      <w:tcPr>
        <w:tcBorders>
          <w:left w:val="single" w:color="C3D69C" w:sz="12" w:space="0"/>
        </w:tcBorders>
      </w:tcPr>
    </w:tblStylePr>
    <w:tblStylePr w:type="lastRow">
      <w:rPr>
        <w:rFonts w:ascii="Arial" w:hAnsi="Arial"/>
        <w:color w:val="404040"/>
        <w:sz w:val="22"/>
      </w:rPr>
      <w:tcPr>
        <w:tcBorders>
          <w:top w:val="single" w:color="C3D69C" w:sz="12" w:space="0"/>
        </w:tcBorders>
      </w:tcPr>
    </w:tblStylePr>
  </w:style>
  <w:style w:type="table" w:styleId="1042"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sz="12" w:space="0"/>
        </w:tcBorders>
      </w:tcPr>
    </w:tblStylePr>
    <w:tblStylePr w:type="lastCol">
      <w:rPr>
        <w:rFonts w:ascii="Arial" w:hAnsi="Arial"/>
        <w:color w:val="404040"/>
        <w:sz w:val="22"/>
      </w:rPr>
      <w:tcPr>
        <w:tcBorders>
          <w:left w:val="single" w:color="B2A1C6" w:sz="12" w:space="0"/>
        </w:tcBorders>
      </w:tcPr>
    </w:tblStylePr>
    <w:tblStylePr w:type="lastRow">
      <w:rPr>
        <w:rFonts w:ascii="Arial" w:hAnsi="Arial"/>
        <w:color w:val="404040"/>
        <w:sz w:val="22"/>
      </w:rPr>
      <w:tcPr>
        <w:tcBorders>
          <w:top w:val="single" w:color="B2A1C6" w:sz="12" w:space="0"/>
        </w:tcBorders>
      </w:tcPr>
    </w:tblStylePr>
  </w:style>
  <w:style w:type="table" w:styleId="1043" w:customStyle="1">
    <w:name w:val="Bordered - Accent 5"/>
    <w:uiPriority w:val="99"/>
    <w:qFormat/>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cBorders>
      </w:tcPr>
    </w:tblStylePr>
    <w:tblStylePr w:type="lastCol">
      <w:rPr>
        <w:rFonts w:ascii="Arial" w:hAnsi="Arial"/>
        <w:color w:val="404040"/>
        <w:sz w:val="22"/>
      </w:rPr>
      <w:tcPr>
        <w:tcBorders>
          <w:left w:val="single" w:color="92CCDC" w:sz="12" w:space="0"/>
        </w:tcBorders>
      </w:tcPr>
    </w:tblStylePr>
    <w:tblStylePr w:type="lastRow">
      <w:rPr>
        <w:rFonts w:ascii="Arial" w:hAnsi="Arial"/>
        <w:color w:val="404040"/>
        <w:sz w:val="22"/>
      </w:rPr>
      <w:tcPr>
        <w:tcBorders>
          <w:top w:val="single" w:color="92CCDC" w:sz="12" w:space="0"/>
        </w:tcBorders>
      </w:tcPr>
    </w:tblStylePr>
  </w:style>
  <w:style w:type="table" w:styleId="1044"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sz="12" w:space="0"/>
        </w:tcBorders>
      </w:tcPr>
    </w:tblStylePr>
    <w:tblStylePr w:type="lastCol">
      <w:rPr>
        <w:rFonts w:ascii="Arial" w:hAnsi="Arial"/>
        <w:color w:val="404040"/>
        <w:sz w:val="22"/>
      </w:rPr>
      <w:tcPr>
        <w:tcBorders>
          <w:left w:val="single" w:color="FAC090" w:sz="12" w:space="0"/>
        </w:tcBorders>
      </w:tcPr>
    </w:tblStylePr>
    <w:tblStylePr w:type="lastRow">
      <w:rPr>
        <w:rFonts w:ascii="Arial" w:hAnsi="Arial"/>
        <w:color w:val="404040"/>
        <w:sz w:val="22"/>
      </w:rPr>
      <w:tcPr>
        <w:tcBorders>
          <w:top w:val="single" w:color="FAC090" w:sz="12" w:space="0"/>
        </w:tcBorders>
      </w:tcPr>
    </w:tblStylePr>
  </w:style>
  <w:style w:type="character" w:styleId="1045" w:customStyle="1">
    <w:name w:val="脚注文本 字符"/>
    <w:link w:val="877"/>
    <w:uiPriority w:val="99"/>
    <w:qFormat/>
    <w:rPr>
      <w:sz w:val="18"/>
    </w:rPr>
  </w:style>
  <w:style w:type="character" w:styleId="1046" w:customStyle="1">
    <w:name w:val="尾注文本 字符"/>
    <w:link w:val="870"/>
    <w:uiPriority w:val="99"/>
    <w:qFormat/>
    <w:rPr>
      <w:sz w:val="20"/>
    </w:rPr>
  </w:style>
  <w:style w:type="paragraph" w:styleId="1047" w:customStyle="1">
    <w:name w:val="TOC 标题1"/>
    <w:uiPriority w:val="39"/>
    <w:qFormat/>
    <w:rPr>
      <w:rFonts w:ascii="Times New Roman" w:hAnsi="Times New Roman" w:eastAsia="宋体" w:cs="Times New Roman"/>
      <w:lang w:val="en-US" w:eastAsia="zh-CN" w:bidi="ar-SA"/>
    </w:rPr>
  </w:style>
  <w:style w:type="paragraph" w:styleId="1048" w:customStyle="1">
    <w:name w:val="标题 11"/>
    <w:basedOn w:val="845"/>
    <w:next w:val="845"/>
    <w:link w:val="1063"/>
    <w:uiPriority w:val="0"/>
    <w:qFormat/>
    <w:pPr>
      <w:jc w:val="center"/>
      <w:keepLines/>
      <w:keepNext/>
      <w:spacing w:before="240" w:after="120" w:line="300" w:lineRule="auto"/>
      <w:outlineLvl w:val="0"/>
    </w:pPr>
    <w:rPr>
      <w:rFonts w:ascii="宋体"/>
      <w:b/>
      <w:sz w:val="32"/>
      <w:szCs w:val="20"/>
    </w:rPr>
  </w:style>
  <w:style w:type="paragraph" w:styleId="1049" w:customStyle="1">
    <w:name w:val="标题 21"/>
    <w:basedOn w:val="845"/>
    <w:next w:val="1050"/>
    <w:link w:val="1064"/>
    <w:uiPriority w:val="0"/>
    <w:qFormat/>
    <w:pPr>
      <w:jc w:val="center"/>
      <w:keepLines/>
      <w:keepNext/>
      <w:spacing w:before="120" w:line="300" w:lineRule="auto"/>
      <w:outlineLvl w:val="1"/>
    </w:pPr>
    <w:rPr>
      <w:rFonts w:ascii="Arial" w:hAnsi="Arial" w:eastAsia="黑体"/>
      <w:b/>
      <w:sz w:val="30"/>
      <w:szCs w:val="20"/>
    </w:rPr>
  </w:style>
  <w:style w:type="paragraph" w:styleId="1050" w:customStyle="1">
    <w:name w:val="正文缩进11"/>
    <w:basedOn w:val="845"/>
    <w:link w:val="1065"/>
    <w:uiPriority w:val="0"/>
    <w:qFormat/>
    <w:pPr>
      <w:ind w:firstLine="420"/>
      <w:jc w:val="left"/>
    </w:pPr>
    <w:rPr>
      <w:rFonts w:ascii="宋体"/>
      <w:sz w:val="24"/>
    </w:rPr>
  </w:style>
  <w:style w:type="paragraph" w:styleId="1051" w:customStyle="1">
    <w:name w:val="标题 31"/>
    <w:basedOn w:val="845"/>
    <w:next w:val="845"/>
    <w:link w:val="1066"/>
    <w:uiPriority w:val="0"/>
    <w:qFormat/>
    <w:pPr>
      <w:jc w:val="left"/>
      <w:keepLines/>
      <w:keepNext/>
      <w:spacing w:before="360" w:after="120"/>
      <w:outlineLvl w:val="2"/>
    </w:pPr>
    <w:rPr>
      <w:rFonts w:ascii="宋体"/>
      <w:b/>
      <w:sz w:val="24"/>
      <w:szCs w:val="20"/>
      <w:u w:val="single"/>
    </w:rPr>
  </w:style>
  <w:style w:type="paragraph" w:styleId="1052" w:customStyle="1">
    <w:name w:val="标题 41"/>
    <w:basedOn w:val="845"/>
    <w:next w:val="845"/>
    <w:link w:val="1067"/>
    <w:uiPriority w:val="0"/>
    <w:qFormat/>
    <w:pPr>
      <w:keepLines/>
      <w:keepNext/>
      <w:spacing w:before="280" w:after="290" w:line="376" w:lineRule="atLeast"/>
      <w:outlineLvl w:val="3"/>
    </w:pPr>
    <w:rPr>
      <w:rFonts w:ascii="Arial" w:hAnsi="Arial" w:eastAsia="黑体"/>
      <w:b/>
      <w:sz w:val="28"/>
      <w:szCs w:val="20"/>
    </w:rPr>
  </w:style>
  <w:style w:type="paragraph" w:styleId="1053" w:customStyle="1">
    <w:name w:val="标题 51"/>
    <w:basedOn w:val="845"/>
    <w:next w:val="845"/>
    <w:link w:val="1068"/>
    <w:uiPriority w:val="0"/>
    <w:qFormat/>
    <w:pPr>
      <w:keepLines/>
      <w:keepNext/>
      <w:spacing w:before="280" w:after="290" w:line="376" w:lineRule="atLeast"/>
      <w:outlineLvl w:val="4"/>
    </w:pPr>
    <w:rPr>
      <w:b/>
      <w:sz w:val="28"/>
      <w:szCs w:val="20"/>
    </w:rPr>
  </w:style>
  <w:style w:type="paragraph" w:styleId="1054" w:customStyle="1">
    <w:name w:val="标题 61"/>
    <w:basedOn w:val="845"/>
    <w:next w:val="845"/>
    <w:link w:val="1069"/>
    <w:uiPriority w:val="0"/>
    <w:qFormat/>
    <w:pPr>
      <w:keepLines/>
      <w:keepNext/>
      <w:spacing w:before="240" w:after="64" w:line="320" w:lineRule="atLeast"/>
      <w:outlineLvl w:val="5"/>
    </w:pPr>
    <w:rPr>
      <w:rFonts w:ascii="Arial" w:hAnsi="Arial" w:eastAsia="黑体"/>
      <w:b/>
      <w:sz w:val="24"/>
      <w:szCs w:val="20"/>
    </w:rPr>
  </w:style>
  <w:style w:type="paragraph" w:styleId="1055" w:customStyle="1">
    <w:name w:val="标题 71"/>
    <w:basedOn w:val="845"/>
    <w:next w:val="845"/>
    <w:link w:val="1070"/>
    <w:uiPriority w:val="0"/>
    <w:qFormat/>
    <w:pPr>
      <w:keepLines/>
      <w:keepNext/>
      <w:spacing w:before="240" w:after="64" w:line="320" w:lineRule="atLeast"/>
      <w:outlineLvl w:val="6"/>
    </w:pPr>
    <w:rPr>
      <w:b/>
      <w:sz w:val="24"/>
      <w:szCs w:val="20"/>
    </w:rPr>
  </w:style>
  <w:style w:type="paragraph" w:styleId="1056" w:customStyle="1">
    <w:name w:val="标题 81"/>
    <w:basedOn w:val="845"/>
    <w:next w:val="845"/>
    <w:link w:val="1071"/>
    <w:uiPriority w:val="0"/>
    <w:qFormat/>
    <w:pPr>
      <w:keepLines/>
      <w:keepNext/>
      <w:spacing w:before="240" w:after="64" w:line="320" w:lineRule="atLeast"/>
      <w:outlineLvl w:val="7"/>
    </w:pPr>
    <w:rPr>
      <w:rFonts w:ascii="Arial" w:hAnsi="Arial" w:eastAsia="黑体"/>
      <w:sz w:val="24"/>
      <w:szCs w:val="20"/>
    </w:rPr>
  </w:style>
  <w:style w:type="paragraph" w:styleId="1057" w:customStyle="1">
    <w:name w:val="标题 91"/>
    <w:basedOn w:val="845"/>
    <w:next w:val="845"/>
    <w:link w:val="1072"/>
    <w:uiPriority w:val="0"/>
    <w:qFormat/>
    <w:pPr>
      <w:keepLines/>
      <w:keepNext/>
      <w:spacing w:before="240" w:after="64" w:line="320" w:lineRule="atLeast"/>
      <w:outlineLvl w:val="8"/>
    </w:pPr>
    <w:rPr>
      <w:rFonts w:ascii="Arial" w:hAnsi="Arial" w:eastAsia="黑体"/>
      <w:szCs w:val="20"/>
    </w:rPr>
  </w:style>
  <w:style w:type="character" w:styleId="1058" w:customStyle="1">
    <w:name w:val="默认段落字体1"/>
    <w:uiPriority w:val="1"/>
    <w:qFormat/>
  </w:style>
  <w:style w:type="table" w:styleId="1059" w:customStyle="1">
    <w:name w:val="普通表格1"/>
    <w:uiPriority w:val="99"/>
    <w:qFormat/>
    <w:rPr>
      <w:sz w:val="21"/>
      <w:szCs w:val="22"/>
    </w:rPr>
    <w:tblPr>
      <w:tblCellMar>
        <w:left w:w="0" w:type="dxa"/>
        <w:top w:w="0" w:type="dxa"/>
        <w:right w:w="0" w:type="dxa"/>
        <w:bottom w:w="0" w:type="dxa"/>
      </w:tblCellMar>
    </w:tblPr>
  </w:style>
  <w:style w:type="paragraph" w:styleId="1060" w:customStyle="1">
    <w:name w:val="正文首行缩进1"/>
    <w:basedOn w:val="857"/>
    <w:link w:val="1062"/>
    <w:uiPriority w:val="99"/>
    <w:qFormat/>
    <w:pPr>
      <w:ind w:firstLine="420"/>
    </w:pPr>
  </w:style>
  <w:style w:type="character" w:styleId="1061" w:customStyle="1">
    <w:name w:val="正文文本 Char"/>
    <w:link w:val="857"/>
    <w:uiPriority w:val="0"/>
    <w:qFormat/>
    <w:rPr>
      <w:rFonts w:ascii="宋体" w:hAnsi="宋体"/>
      <w:sz w:val="24"/>
      <w:szCs w:val="24"/>
    </w:rPr>
  </w:style>
  <w:style w:type="character" w:styleId="1062" w:customStyle="1">
    <w:name w:val="正文首行缩进 Char"/>
    <w:link w:val="1060"/>
    <w:uiPriority w:val="0"/>
    <w:qFormat/>
    <w:rPr>
      <w:sz w:val="21"/>
      <w:szCs w:val="24"/>
    </w:rPr>
  </w:style>
  <w:style w:type="character" w:styleId="1063" w:customStyle="1">
    <w:name w:val="标题 1 Char"/>
    <w:link w:val="1048"/>
    <w:uiPriority w:val="0"/>
    <w:qFormat/>
    <w:rPr>
      <w:rFonts w:ascii="宋体"/>
      <w:b/>
      <w:sz w:val="32"/>
    </w:rPr>
  </w:style>
  <w:style w:type="character" w:styleId="1064" w:customStyle="1">
    <w:name w:val="标题 2 Char1"/>
    <w:link w:val="1049"/>
    <w:uiPriority w:val="0"/>
    <w:qFormat/>
    <w:rPr>
      <w:rFonts w:ascii="Arial" w:hAnsi="Arial" w:eastAsia="黑体"/>
      <w:b/>
      <w:sz w:val="30"/>
      <w:lang w:val="en-US" w:eastAsia="zh-CN" w:bidi="ar-SA"/>
    </w:rPr>
  </w:style>
  <w:style w:type="character" w:styleId="1065" w:customStyle="1">
    <w:name w:val="正文缩进 Char1"/>
    <w:link w:val="1050"/>
    <w:uiPriority w:val="0"/>
    <w:qFormat/>
    <w:rPr>
      <w:rFonts w:ascii="宋体" w:eastAsia="宋体"/>
      <w:sz w:val="24"/>
      <w:szCs w:val="24"/>
      <w:lang w:val="en-US" w:eastAsia="zh-CN" w:bidi="ar-SA"/>
    </w:rPr>
  </w:style>
  <w:style w:type="character" w:styleId="1066" w:customStyle="1">
    <w:name w:val="标题 3 Char1"/>
    <w:link w:val="1051"/>
    <w:uiPriority w:val="0"/>
    <w:qFormat/>
    <w:rPr>
      <w:rFonts w:ascii="宋体" w:eastAsia="宋体"/>
      <w:b/>
      <w:sz w:val="24"/>
      <w:u w:val="single"/>
      <w:lang w:val="en-US" w:eastAsia="zh-CN" w:bidi="ar-SA"/>
    </w:rPr>
  </w:style>
  <w:style w:type="character" w:styleId="1067" w:customStyle="1">
    <w:name w:val="标题 4 Char"/>
    <w:link w:val="1052"/>
    <w:uiPriority w:val="0"/>
    <w:qFormat/>
    <w:rPr>
      <w:rFonts w:ascii="Arial" w:hAnsi="Arial" w:eastAsia="黑体"/>
      <w:b/>
      <w:sz w:val="28"/>
    </w:rPr>
  </w:style>
  <w:style w:type="character" w:styleId="1068" w:customStyle="1">
    <w:name w:val="标题 5 Char"/>
    <w:link w:val="1053"/>
    <w:uiPriority w:val="0"/>
    <w:qFormat/>
    <w:rPr>
      <w:b/>
      <w:sz w:val="28"/>
    </w:rPr>
  </w:style>
  <w:style w:type="character" w:styleId="1069" w:customStyle="1">
    <w:name w:val="标题 6 Char"/>
    <w:link w:val="1054"/>
    <w:uiPriority w:val="0"/>
    <w:qFormat/>
    <w:rPr>
      <w:rFonts w:ascii="Arial" w:hAnsi="Arial" w:eastAsia="黑体"/>
      <w:b/>
      <w:sz w:val="24"/>
    </w:rPr>
  </w:style>
  <w:style w:type="character" w:styleId="1070" w:customStyle="1">
    <w:name w:val="标题 7 Char"/>
    <w:link w:val="1055"/>
    <w:uiPriority w:val="0"/>
    <w:qFormat/>
    <w:rPr>
      <w:b/>
      <w:sz w:val="24"/>
    </w:rPr>
  </w:style>
  <w:style w:type="character" w:styleId="1071" w:customStyle="1">
    <w:name w:val="标题 8 Char"/>
    <w:link w:val="1056"/>
    <w:uiPriority w:val="0"/>
    <w:qFormat/>
    <w:rPr>
      <w:rFonts w:ascii="Arial" w:hAnsi="Arial" w:eastAsia="黑体"/>
      <w:sz w:val="24"/>
    </w:rPr>
  </w:style>
  <w:style w:type="character" w:styleId="1072" w:customStyle="1">
    <w:name w:val="标题 9 Char"/>
    <w:link w:val="1057"/>
    <w:uiPriority w:val="0"/>
    <w:qFormat/>
    <w:rPr>
      <w:rFonts w:ascii="Arial" w:hAnsi="Arial" w:eastAsia="黑体"/>
      <w:sz w:val="21"/>
    </w:rPr>
  </w:style>
  <w:style w:type="paragraph" w:styleId="1073" w:customStyle="1">
    <w:name w:val="目录 71"/>
    <w:basedOn w:val="845"/>
    <w:next w:val="845"/>
    <w:uiPriority w:val="0"/>
    <w:qFormat/>
    <w:pPr>
      <w:ind w:left="2520"/>
    </w:pPr>
  </w:style>
  <w:style w:type="paragraph" w:styleId="1074" w:customStyle="1">
    <w:name w:val="题注1"/>
    <w:basedOn w:val="845"/>
    <w:next w:val="845"/>
    <w:uiPriority w:val="0"/>
    <w:qFormat/>
    <w:pPr>
      <w:spacing w:line="480" w:lineRule="auto"/>
    </w:pPr>
    <w:rPr>
      <w:rFonts w:ascii="华文中宋" w:hAnsi="华文中宋" w:eastAsia="华文中宋"/>
      <w:sz w:val="36"/>
      <w:szCs w:val="20"/>
    </w:rPr>
  </w:style>
  <w:style w:type="paragraph" w:styleId="1075" w:customStyle="1">
    <w:name w:val="文档结构图1"/>
    <w:basedOn w:val="845"/>
    <w:link w:val="1076"/>
    <w:uiPriority w:val="0"/>
    <w:qFormat/>
    <w:pPr>
      <w:shd w:val="clear" w:color="auto" w:fill="000080"/>
    </w:pPr>
  </w:style>
  <w:style w:type="character" w:styleId="1076" w:customStyle="1">
    <w:name w:val="文档结构图 Char"/>
    <w:link w:val="1075"/>
    <w:uiPriority w:val="0"/>
    <w:qFormat/>
    <w:rPr>
      <w:sz w:val="21"/>
      <w:szCs w:val="24"/>
      <w:shd w:val="clear" w:color="auto" w:fill="000080"/>
    </w:rPr>
  </w:style>
  <w:style w:type="paragraph" w:styleId="1077" w:customStyle="1">
    <w:name w:val="批注文字1"/>
    <w:basedOn w:val="845"/>
    <w:link w:val="1078"/>
    <w:uiPriority w:val="99"/>
    <w:qFormat/>
    <w:pPr>
      <w:jc w:val="left"/>
    </w:pPr>
  </w:style>
  <w:style w:type="character" w:styleId="1078" w:customStyle="1">
    <w:name w:val="批注文字 Char1"/>
    <w:link w:val="1077"/>
    <w:uiPriority w:val="99"/>
    <w:qFormat/>
    <w:rPr>
      <w:sz w:val="21"/>
      <w:szCs w:val="24"/>
    </w:rPr>
  </w:style>
  <w:style w:type="paragraph" w:styleId="1079" w:customStyle="1">
    <w:name w:val="正文文本 31"/>
    <w:basedOn w:val="845"/>
    <w:link w:val="1080"/>
    <w:uiPriority w:val="0"/>
    <w:qFormat/>
    <w:pPr>
      <w:spacing w:after="120"/>
    </w:pPr>
    <w:rPr>
      <w:sz w:val="16"/>
      <w:szCs w:val="16"/>
    </w:rPr>
  </w:style>
  <w:style w:type="character" w:styleId="1080" w:customStyle="1">
    <w:name w:val="正文文本 3 Char"/>
    <w:link w:val="1079"/>
    <w:uiPriority w:val="0"/>
    <w:qFormat/>
    <w:rPr>
      <w:sz w:val="16"/>
      <w:szCs w:val="16"/>
    </w:rPr>
  </w:style>
  <w:style w:type="character" w:styleId="1081" w:customStyle="1">
    <w:name w:val="正文文本缩进 Char2"/>
    <w:link w:val="897"/>
    <w:uiPriority w:val="0"/>
    <w:qFormat/>
    <w:rPr>
      <w:rFonts w:eastAsia="宋体"/>
      <w:sz w:val="24"/>
      <w:szCs w:val="24"/>
      <w:lang w:val="en-US" w:eastAsia="zh-CN" w:bidi="ar-SA"/>
    </w:rPr>
  </w:style>
  <w:style w:type="paragraph" w:styleId="1082" w:customStyle="1">
    <w:name w:val="列表 21"/>
    <w:basedOn w:val="845"/>
    <w:uiPriority w:val="0"/>
    <w:qFormat/>
    <w:pPr>
      <w:ind w:left="100" w:hanging="200"/>
    </w:pPr>
  </w:style>
  <w:style w:type="paragraph" w:styleId="1083" w:customStyle="1">
    <w:name w:val="文本块1"/>
    <w:basedOn w:val="845"/>
    <w:uiPriority w:val="0"/>
    <w:qFormat/>
    <w:pPr>
      <w:ind w:left="480" w:right="-341" w:firstLine="513"/>
      <w:widowControl/>
    </w:pPr>
    <w:rPr>
      <w:sz w:val="24"/>
      <w:szCs w:val="20"/>
    </w:rPr>
  </w:style>
  <w:style w:type="paragraph" w:styleId="1084" w:customStyle="1">
    <w:name w:val="目录 51"/>
    <w:basedOn w:val="845"/>
    <w:next w:val="845"/>
    <w:uiPriority w:val="0"/>
    <w:qFormat/>
    <w:pPr>
      <w:ind w:left="1680"/>
    </w:pPr>
  </w:style>
  <w:style w:type="paragraph" w:styleId="1085" w:customStyle="1">
    <w:name w:val="目录 31"/>
    <w:basedOn w:val="845"/>
    <w:next w:val="845"/>
    <w:uiPriority w:val="39"/>
    <w:qFormat/>
    <w:pPr>
      <w:ind w:left="840"/>
    </w:pPr>
  </w:style>
  <w:style w:type="paragraph" w:styleId="1086" w:customStyle="1">
    <w:name w:val="纯文本1"/>
    <w:basedOn w:val="845"/>
    <w:link w:val="1087"/>
    <w:uiPriority w:val="0"/>
    <w:qFormat/>
    <w:rPr>
      <w:rFonts w:hint="eastAsia" w:ascii="宋体" w:hAnsi="Courier New"/>
      <w:szCs w:val="20"/>
    </w:rPr>
  </w:style>
  <w:style w:type="character" w:styleId="1087" w:customStyle="1">
    <w:name w:val="纯文本 Char"/>
    <w:link w:val="1086"/>
    <w:uiPriority w:val="0"/>
    <w:qFormat/>
    <w:rPr>
      <w:rFonts w:hint="eastAsia" w:ascii="宋体" w:hAnsi="Courier New" w:eastAsia="宋体" w:cs="宋体"/>
      <w:sz w:val="21"/>
    </w:rPr>
  </w:style>
  <w:style w:type="paragraph" w:styleId="1088" w:customStyle="1">
    <w:name w:val="目录 81"/>
    <w:basedOn w:val="845"/>
    <w:next w:val="845"/>
    <w:uiPriority w:val="0"/>
    <w:qFormat/>
    <w:pPr>
      <w:ind w:left="2940"/>
    </w:pPr>
  </w:style>
  <w:style w:type="paragraph" w:styleId="1089" w:customStyle="1">
    <w:name w:val="日期1"/>
    <w:basedOn w:val="845"/>
    <w:next w:val="845"/>
    <w:link w:val="1090"/>
    <w:uiPriority w:val="0"/>
    <w:qFormat/>
    <w:pPr>
      <w:ind w:left="100"/>
    </w:pPr>
    <w:rPr>
      <w:rFonts w:ascii="仿宋_GB2312" w:hAnsi="宋体" w:eastAsia="仿宋_GB2312"/>
      <w:color w:val="000000"/>
      <w:sz w:val="24"/>
    </w:rPr>
  </w:style>
  <w:style w:type="character" w:styleId="1090" w:customStyle="1">
    <w:name w:val="日期 Char"/>
    <w:link w:val="1089"/>
    <w:uiPriority w:val="0"/>
    <w:qFormat/>
    <w:rPr>
      <w:rFonts w:ascii="仿宋_GB2312" w:hAnsi="宋体" w:eastAsia="仿宋_GB2312"/>
      <w:color w:val="000000"/>
      <w:sz w:val="24"/>
      <w:szCs w:val="24"/>
    </w:rPr>
  </w:style>
  <w:style w:type="paragraph" w:styleId="1091" w:customStyle="1">
    <w:name w:val="正文文本缩进 21"/>
    <w:basedOn w:val="845"/>
    <w:link w:val="1092"/>
    <w:uiPriority w:val="0"/>
    <w:qFormat/>
    <w:pPr>
      <w:ind w:firstLine="480"/>
    </w:pPr>
    <w:rPr>
      <w:rFonts w:ascii="仿宋_GB2312" w:eastAsia="仿宋_GB2312"/>
      <w:sz w:val="24"/>
    </w:rPr>
  </w:style>
  <w:style w:type="character" w:styleId="1092" w:customStyle="1">
    <w:name w:val="正文文本缩进 2 Char"/>
    <w:link w:val="1091"/>
    <w:uiPriority w:val="0"/>
    <w:qFormat/>
    <w:rPr>
      <w:rFonts w:ascii="仿宋_GB2312" w:eastAsia="仿宋_GB2312"/>
      <w:sz w:val="24"/>
      <w:szCs w:val="24"/>
    </w:rPr>
  </w:style>
  <w:style w:type="paragraph" w:styleId="1093" w:customStyle="1">
    <w:name w:val="批注框文本1"/>
    <w:basedOn w:val="845"/>
    <w:link w:val="1094"/>
    <w:uiPriority w:val="0"/>
    <w:qFormat/>
    <w:rPr>
      <w:sz w:val="18"/>
      <w:szCs w:val="18"/>
    </w:rPr>
  </w:style>
  <w:style w:type="character" w:styleId="1094" w:customStyle="1">
    <w:name w:val="批注框文本 Char"/>
    <w:link w:val="1093"/>
    <w:uiPriority w:val="0"/>
    <w:qFormat/>
    <w:rPr>
      <w:sz w:val="18"/>
      <w:szCs w:val="18"/>
    </w:rPr>
  </w:style>
  <w:style w:type="paragraph" w:styleId="1095" w:customStyle="1">
    <w:name w:val="页脚1"/>
    <w:basedOn w:val="845"/>
    <w:link w:val="1096"/>
    <w:uiPriority w:val="99"/>
    <w:qFormat/>
    <w:pPr>
      <w:jc w:val="left"/>
      <w:tabs>
        <w:tab w:val="center" w:pos="4153" w:leader="none"/>
        <w:tab w:val="right" w:pos="8306" w:leader="none"/>
      </w:tabs>
    </w:pPr>
    <w:rPr>
      <w:rFonts w:ascii="宋体"/>
      <w:sz w:val="18"/>
      <w:szCs w:val="20"/>
    </w:rPr>
  </w:style>
  <w:style w:type="character" w:styleId="1096" w:customStyle="1">
    <w:name w:val="页脚 Char1"/>
    <w:link w:val="1095"/>
    <w:uiPriority w:val="99"/>
    <w:qFormat/>
    <w:rPr>
      <w:rFonts w:ascii="宋体" w:eastAsia="宋体"/>
      <w:sz w:val="18"/>
      <w:lang w:val="en-US" w:eastAsia="zh-CN" w:bidi="ar-SA"/>
    </w:rPr>
  </w:style>
  <w:style w:type="paragraph" w:styleId="1097" w:customStyle="1">
    <w:name w:val="页眉1"/>
    <w:basedOn w:val="845"/>
    <w:link w:val="1098"/>
    <w:uiPriority w:val="0"/>
    <w:qFormat/>
    <w:pPr>
      <w:jc w:val="center"/>
      <w:tabs>
        <w:tab w:val="center" w:pos="4153" w:leader="none"/>
        <w:tab w:val="right" w:pos="8306" w:leader="none"/>
      </w:tabs>
      <w:pBdr>
        <w:bottom w:val="single" w:color="000000" w:sz="6" w:space="1"/>
      </w:pBdr>
    </w:pPr>
    <w:rPr>
      <w:sz w:val="18"/>
      <w:szCs w:val="18"/>
    </w:rPr>
  </w:style>
  <w:style w:type="character" w:styleId="1098" w:customStyle="1">
    <w:name w:val="页眉 Char1"/>
    <w:link w:val="1097"/>
    <w:uiPriority w:val="0"/>
    <w:qFormat/>
    <w:rPr>
      <w:rFonts w:eastAsia="宋体"/>
      <w:sz w:val="18"/>
      <w:szCs w:val="18"/>
      <w:lang w:val="en-US" w:eastAsia="zh-CN" w:bidi="ar-SA"/>
    </w:rPr>
  </w:style>
  <w:style w:type="paragraph" w:styleId="1099" w:customStyle="1">
    <w:name w:val="目录 11"/>
    <w:basedOn w:val="845"/>
    <w:next w:val="845"/>
    <w:uiPriority w:val="39"/>
    <w:qFormat/>
    <w:pPr>
      <w:spacing w:line="300" w:lineRule="auto"/>
      <w:tabs>
        <w:tab w:val="left" w:pos="1050" w:leader="none"/>
        <w:tab w:val="right" w:pos="8937" w:leader="dot"/>
      </w:tabs>
    </w:pPr>
    <w:rPr>
      <w:rFonts w:ascii="宋体" w:hAnsi="宋体"/>
      <w:b/>
      <w:sz w:val="24"/>
    </w:rPr>
  </w:style>
  <w:style w:type="paragraph" w:styleId="1100" w:customStyle="1">
    <w:name w:val="目录 41"/>
    <w:basedOn w:val="845"/>
    <w:next w:val="845"/>
    <w:uiPriority w:val="0"/>
    <w:qFormat/>
    <w:pPr>
      <w:ind w:left="1260"/>
    </w:pPr>
  </w:style>
  <w:style w:type="paragraph" w:styleId="1101" w:customStyle="1">
    <w:name w:val="目录 61"/>
    <w:basedOn w:val="845"/>
    <w:next w:val="845"/>
    <w:uiPriority w:val="0"/>
    <w:qFormat/>
    <w:pPr>
      <w:ind w:left="2100"/>
    </w:pPr>
  </w:style>
  <w:style w:type="paragraph" w:styleId="1102" w:customStyle="1">
    <w:name w:val="正文文本缩进 31"/>
    <w:basedOn w:val="845"/>
    <w:link w:val="1103"/>
    <w:uiPriority w:val="0"/>
    <w:qFormat/>
    <w:pPr>
      <w:ind w:left="720" w:firstLine="480"/>
      <w:jc w:val="left"/>
      <w:spacing w:before="120" w:line="22" w:lineRule="atLeast"/>
    </w:pPr>
    <w:rPr>
      <w:rFonts w:ascii="宋体"/>
      <w:sz w:val="24"/>
      <w:szCs w:val="20"/>
    </w:rPr>
  </w:style>
  <w:style w:type="character" w:styleId="1103" w:customStyle="1">
    <w:name w:val="正文文本缩进 3 Char"/>
    <w:link w:val="1102"/>
    <w:uiPriority w:val="0"/>
    <w:qFormat/>
    <w:rPr>
      <w:rFonts w:ascii="宋体"/>
      <w:sz w:val="24"/>
    </w:rPr>
  </w:style>
  <w:style w:type="paragraph" w:styleId="1104" w:customStyle="1">
    <w:name w:val="目录 21"/>
    <w:basedOn w:val="845"/>
    <w:next w:val="845"/>
    <w:uiPriority w:val="39"/>
    <w:qFormat/>
    <w:pPr>
      <w:ind w:left="420"/>
      <w:spacing w:line="312" w:lineRule="auto"/>
      <w:tabs>
        <w:tab w:val="right" w:pos="8937" w:leader="dot"/>
      </w:tabs>
    </w:pPr>
  </w:style>
  <w:style w:type="paragraph" w:styleId="1105" w:customStyle="1">
    <w:name w:val="目录 91"/>
    <w:basedOn w:val="845"/>
    <w:next w:val="845"/>
    <w:uiPriority w:val="0"/>
    <w:qFormat/>
    <w:pPr>
      <w:ind w:left="3360"/>
    </w:pPr>
  </w:style>
  <w:style w:type="paragraph" w:styleId="1106" w:customStyle="1">
    <w:name w:val="HTML 预设格式1"/>
    <w:basedOn w:val="845"/>
    <w:link w:val="1107"/>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107" w:customStyle="1">
    <w:name w:val="HTML 预设格式 Char"/>
    <w:link w:val="1106"/>
    <w:uiPriority w:val="0"/>
    <w:qFormat/>
    <w:rPr>
      <w:rFonts w:ascii="宋体" w:hAnsi="宋体" w:cs="宋体"/>
      <w:sz w:val="24"/>
      <w:szCs w:val="24"/>
    </w:rPr>
  </w:style>
  <w:style w:type="paragraph" w:styleId="1108" w:customStyle="1">
    <w:name w:val="普通(网站)1"/>
    <w:basedOn w:val="845"/>
    <w:uiPriority w:val="99"/>
    <w:qFormat/>
    <w:pPr>
      <w:jc w:val="left"/>
      <w:spacing w:before="100" w:beforeAutospacing="1" w:after="100" w:afterAutospacing="1"/>
      <w:widowControl/>
    </w:pPr>
    <w:rPr>
      <w:rFonts w:ascii="宋体" w:hAnsi="宋体" w:cs="宋体"/>
      <w:sz w:val="24"/>
    </w:rPr>
  </w:style>
  <w:style w:type="paragraph" w:styleId="1109" w:customStyle="1">
    <w:name w:val="索引 11"/>
    <w:basedOn w:val="845"/>
    <w:next w:val="845"/>
    <w:uiPriority w:val="0"/>
    <w:qFormat/>
    <w:rPr>
      <w:szCs w:val="20"/>
    </w:rPr>
  </w:style>
  <w:style w:type="paragraph" w:styleId="1110" w:customStyle="1">
    <w:name w:val="标题1"/>
    <w:basedOn w:val="845"/>
    <w:link w:val="1111"/>
    <w:uiPriority w:val="0"/>
    <w:qFormat/>
    <w:pPr>
      <w:jc w:val="center"/>
      <w:outlineLvl w:val="0"/>
    </w:pPr>
    <w:rPr>
      <w:b/>
      <w:sz w:val="32"/>
      <w:szCs w:val="20"/>
    </w:rPr>
  </w:style>
  <w:style w:type="character" w:styleId="1111" w:customStyle="1">
    <w:name w:val="标题 Char1"/>
    <w:link w:val="1110"/>
    <w:uiPriority w:val="0"/>
    <w:qFormat/>
    <w:rPr>
      <w:b/>
      <w:sz w:val="32"/>
    </w:rPr>
  </w:style>
  <w:style w:type="paragraph" w:styleId="1112" w:customStyle="1">
    <w:name w:val="批注主题1"/>
    <w:basedOn w:val="1077"/>
    <w:next w:val="1077"/>
    <w:link w:val="1113"/>
    <w:uiPriority w:val="0"/>
    <w:qFormat/>
    <w:rPr>
      <w:b/>
      <w:bCs/>
    </w:rPr>
  </w:style>
  <w:style w:type="character" w:styleId="1113" w:customStyle="1">
    <w:name w:val="批注主题 Char"/>
    <w:link w:val="1112"/>
    <w:uiPriority w:val="0"/>
    <w:qFormat/>
    <w:rPr>
      <w:rFonts w:ascii="Times New Roman" w:hAnsi="Times New Roman" w:eastAsia="宋体" w:cs="Times New Roman"/>
      <w:b/>
      <w:bCs/>
      <w:sz w:val="21"/>
      <w:szCs w:val="24"/>
      <w:lang w:val="en-US" w:eastAsia="zh-CN" w:bidi="ar-SA"/>
    </w:rPr>
  </w:style>
  <w:style w:type="character" w:styleId="1114" w:customStyle="1">
    <w:name w:val="正文首行缩进 2 Char"/>
    <w:link w:val="896"/>
    <w:uiPriority w:val="0"/>
    <w:qFormat/>
    <w:rPr>
      <w:rFonts w:eastAsia="宋体"/>
      <w:sz w:val="24"/>
      <w:szCs w:val="24"/>
      <w:lang w:val="en-US" w:eastAsia="zh-CN" w:bidi="ar-SA"/>
    </w:rPr>
  </w:style>
  <w:style w:type="table" w:styleId="1115" w:customStyle="1">
    <w:name w:val="网格型1"/>
    <w:basedOn w:val="1059"/>
    <w:uiPriority w:val="39"/>
    <w:qFormat/>
    <w:tblPr/>
  </w:style>
  <w:style w:type="table" w:styleId="1116" w:customStyle="1">
    <w:name w:val="中等深浅网格 1 - 强调文字颜色 21"/>
    <w:basedOn w:val="1059"/>
    <w:uiPriority w:val="0"/>
    <w:qFormat/>
    <w:rPr>
      <w:szCs w:val="24"/>
    </w:rPr>
    <w:tblPr/>
  </w:style>
  <w:style w:type="character" w:styleId="1117" w:customStyle="1">
    <w:name w:val="要点1"/>
    <w:uiPriority w:val="0"/>
    <w:qFormat/>
    <w:rPr>
      <w:rFonts w:ascii="Times New Roman" w:hAnsi="Times New Roman" w:eastAsia="宋体" w:cs="Times New Roman"/>
      <w:sz w:val="21"/>
      <w:szCs w:val="24"/>
      <w:lang w:val="en-US" w:eastAsia="zh-CN" w:bidi="ar-SA"/>
    </w:rPr>
  </w:style>
  <w:style w:type="character" w:styleId="1118" w:customStyle="1">
    <w:name w:val="页码1"/>
    <w:uiPriority w:val="0"/>
    <w:qFormat/>
  </w:style>
  <w:style w:type="character" w:styleId="1119" w:customStyle="1">
    <w:name w:val="已访问的超链接1"/>
    <w:uiPriority w:val="0"/>
    <w:qFormat/>
    <w:rPr>
      <w:color w:val="333333"/>
      <w:u w:val="none"/>
    </w:rPr>
  </w:style>
  <w:style w:type="character" w:styleId="1120" w:customStyle="1">
    <w:name w:val="强调1"/>
    <w:uiPriority w:val="0"/>
    <w:qFormat/>
    <w:rPr>
      <w:color w:val="cc0033"/>
    </w:rPr>
  </w:style>
  <w:style w:type="character" w:styleId="1121" w:customStyle="1">
    <w:name w:val="超链接1"/>
    <w:uiPriority w:val="99"/>
    <w:qFormat/>
    <w:rPr>
      <w:color w:val="333333"/>
      <w:u w:val="none"/>
    </w:rPr>
  </w:style>
  <w:style w:type="character" w:styleId="1122" w:customStyle="1">
    <w:name w:val="批注引用1"/>
    <w:uiPriority w:val="99"/>
    <w:qFormat/>
    <w:rPr>
      <w:sz w:val="21"/>
      <w:szCs w:val="21"/>
    </w:rPr>
  </w:style>
  <w:style w:type="character" w:styleId="1123" w:customStyle="1">
    <w:name w:val="HTML 引文1"/>
    <w:uiPriority w:val="0"/>
    <w:qFormat/>
    <w:rPr>
      <w:i/>
      <w:iCs/>
    </w:rPr>
  </w:style>
  <w:style w:type="character" w:styleId="1124" w:customStyle="1">
    <w:name w:val="批注文字 字符"/>
    <w:uiPriority w:val="99"/>
    <w:qFormat/>
    <w:rPr>
      <w:rFonts w:ascii="Times New Roman" w:hAnsi="Times New Roman" w:eastAsia="宋体" w:cs="Times New Roman"/>
      <w:sz w:val="24"/>
      <w:lang w:val="en-US" w:eastAsia="zh-CN" w:bidi="ar-SA"/>
    </w:rPr>
  </w:style>
  <w:style w:type="character" w:styleId="1125" w:customStyle="1">
    <w:name w:val="c21"/>
    <w:uiPriority w:val="0"/>
    <w:qFormat/>
    <w:rPr>
      <w:rFonts w:ascii="ˎ̥" w:hAnsi="ˎ̥"/>
      <w:color w:val="000000"/>
      <w:sz w:val="20"/>
      <w:szCs w:val="20"/>
      <w:u w:val="none"/>
    </w:rPr>
  </w:style>
  <w:style w:type="character" w:styleId="1126" w:customStyle="1">
    <w:name w:val="title4"/>
    <w:uiPriority w:val="0"/>
    <w:qFormat/>
    <w:rPr>
      <w:b/>
      <w:bCs/>
      <w:color w:val="1d87b3"/>
      <w:sz w:val="15"/>
      <w:szCs w:val="15"/>
    </w:rPr>
  </w:style>
  <w:style w:type="character" w:styleId="1127" w:customStyle="1">
    <w:name w:val="标题 2 Char Char"/>
    <w:uiPriority w:val="0"/>
    <w:qFormat/>
    <w:rPr>
      <w:rFonts w:ascii="Arial" w:hAnsi="Arial" w:eastAsia="黑体"/>
      <w:b/>
      <w:bCs/>
      <w:sz w:val="32"/>
      <w:szCs w:val="32"/>
      <w:lang w:val="en-US" w:eastAsia="zh-CN" w:bidi="ar-SA"/>
    </w:rPr>
  </w:style>
  <w:style w:type="character" w:styleId="1128" w:customStyle="1">
    <w:name w:val="black1"/>
    <w:uiPriority w:val="0"/>
    <w:qFormat/>
    <w:rPr>
      <w:color w:val="000000"/>
    </w:rPr>
  </w:style>
  <w:style w:type="character" w:styleId="1129" w:customStyle="1">
    <w:name w:val="street-address"/>
    <w:uiPriority w:val="0"/>
    <w:qFormat/>
  </w:style>
  <w:style w:type="character" w:styleId="1130" w:customStyle="1">
    <w:name w:val="locality"/>
    <w:uiPriority w:val="0"/>
    <w:qFormat/>
  </w:style>
  <w:style w:type="character" w:styleId="1131" w:customStyle="1">
    <w:name w:val="正文文本缩进 Char1"/>
    <w:link w:val="1132"/>
    <w:uiPriority w:val="0"/>
    <w:qFormat/>
    <w:rPr>
      <w:rFonts w:ascii="宋体" w:hAnsi="宋体" w:eastAsia="宋体"/>
      <w:sz w:val="24"/>
      <w:szCs w:val="24"/>
      <w:lang w:bidi="ar-SA"/>
    </w:rPr>
  </w:style>
  <w:style w:type="paragraph" w:styleId="1132" w:customStyle="1">
    <w:name w:val="正文文本缩进1"/>
    <w:basedOn w:val="845"/>
    <w:link w:val="1131"/>
    <w:uiPriority w:val="0"/>
    <w:qFormat/>
    <w:pPr>
      <w:ind w:firstLine="480"/>
      <w:spacing w:line="480" w:lineRule="exact"/>
    </w:pPr>
    <w:rPr>
      <w:rFonts w:ascii="宋体" w:hAnsi="宋体"/>
      <w:sz w:val="24"/>
    </w:rPr>
  </w:style>
  <w:style w:type="character" w:styleId="1133" w:customStyle="1">
    <w:name w:val="Char Char11"/>
    <w:uiPriority w:val="0"/>
    <w:qFormat/>
    <w:rPr>
      <w:rFonts w:ascii="宋体" w:eastAsia="宋体"/>
      <w:b/>
      <w:sz w:val="24"/>
      <w:u w:val="single"/>
      <w:lang w:val="en-US" w:eastAsia="zh-CN" w:bidi="ar-SA"/>
    </w:rPr>
  </w:style>
  <w:style w:type="character" w:styleId="1134" w:customStyle="1">
    <w:name w:val="txt"/>
    <w:uiPriority w:val="0"/>
    <w:qFormat/>
  </w:style>
  <w:style w:type="character" w:styleId="1135" w:customStyle="1">
    <w:name w:val="正文缩进 Char Char"/>
    <w:link w:val="1136"/>
    <w:uiPriority w:val="0"/>
    <w:qFormat/>
    <w:rPr>
      <w:rFonts w:ascii="宋体" w:eastAsia="宋体"/>
      <w:color w:val="000000"/>
      <w:sz w:val="28"/>
      <w:lang w:bidi="ar-SA"/>
    </w:rPr>
  </w:style>
  <w:style w:type="paragraph" w:styleId="1136" w:customStyle="1">
    <w:name w:val="正文缩进1"/>
    <w:basedOn w:val="845"/>
    <w:link w:val="1135"/>
    <w:uiPriority w:val="0"/>
    <w:qFormat/>
    <w:pPr>
      <w:ind w:firstLine="567"/>
      <w:spacing w:line="480" w:lineRule="exact"/>
      <w:widowControl/>
    </w:pPr>
    <w:rPr>
      <w:rFonts w:ascii="宋体"/>
      <w:color w:val="000000"/>
      <w:sz w:val="28"/>
      <w:szCs w:val="20"/>
    </w:rPr>
  </w:style>
  <w:style w:type="character" w:styleId="1137" w:customStyle="1">
    <w:name w:val="普通文字1 Char1"/>
    <w:uiPriority w:val="0"/>
    <w:qFormat/>
    <w:rPr>
      <w:rFonts w:ascii="宋体" w:hAnsi="Courier New" w:eastAsia="宋体"/>
      <w:sz w:val="21"/>
      <w:lang w:val="en-US" w:eastAsia="zh-CN" w:bidi="ar-SA"/>
    </w:rPr>
  </w:style>
  <w:style w:type="character" w:styleId="1138" w:customStyle="1">
    <w:name w:val="chanpin1"/>
    <w:uiPriority w:val="0"/>
    <w:qFormat/>
    <w:rPr>
      <w:rFonts w:ascii="ˎ̥" w:hAnsi="ˎ̥"/>
      <w:color w:val="000000"/>
      <w:sz w:val="20"/>
      <w:szCs w:val="20"/>
      <w:u w:val="none"/>
    </w:rPr>
  </w:style>
  <w:style w:type="character" w:styleId="1139" w:customStyle="1">
    <w:name w:val="列出段落 Char1"/>
    <w:link w:val="1140"/>
    <w:uiPriority w:val="34"/>
    <w:qFormat/>
    <w:rPr>
      <w:rFonts w:ascii="Calibri" w:hAnsi="Calibri" w:eastAsia="宋体"/>
      <w:sz w:val="21"/>
      <w:szCs w:val="22"/>
      <w:lang w:val="en-US" w:eastAsia="zh-CN" w:bidi="ar-SA"/>
    </w:rPr>
  </w:style>
  <w:style w:type="paragraph" w:styleId="1140" w:customStyle="1">
    <w:name w:val="列出段落1"/>
    <w:basedOn w:val="845"/>
    <w:link w:val="1139"/>
    <w:uiPriority w:val="34"/>
    <w:qFormat/>
    <w:pPr>
      <w:ind w:firstLine="420"/>
    </w:pPr>
    <w:rPr>
      <w:rFonts w:ascii="Calibri" w:hAnsi="Calibri"/>
      <w:szCs w:val="22"/>
    </w:rPr>
  </w:style>
  <w:style w:type="character" w:styleId="1141" w:customStyle="1">
    <w:name w:val="标题 3 Char Char"/>
    <w:uiPriority w:val="0"/>
    <w:qFormat/>
    <w:rPr>
      <w:rFonts w:eastAsia="宋体"/>
      <w:b/>
      <w:bCs/>
      <w:sz w:val="32"/>
      <w:szCs w:val="32"/>
      <w:lang w:val="en-US" w:eastAsia="zh-CN" w:bidi="ar-SA"/>
    </w:rPr>
  </w:style>
  <w:style w:type="character" w:styleId="1142" w:customStyle="1">
    <w:name w:val="段1 Char"/>
    <w:uiPriority w:val="0"/>
    <w:qFormat/>
    <w:rPr>
      <w:rFonts w:ascii="宋体" w:eastAsia="宋体"/>
      <w:sz w:val="24"/>
      <w:lang w:val="en-US" w:eastAsia="zh-CN" w:bidi="ar-SA"/>
    </w:rPr>
  </w:style>
  <w:style w:type="character" w:styleId="1143" w:customStyle="1">
    <w:name w:val="chanpin拷贝"/>
    <w:uiPriority w:val="0"/>
    <w:qFormat/>
  </w:style>
  <w:style w:type="character" w:styleId="1144" w:customStyle="1">
    <w:name w:val="纯文本 Char1"/>
    <w:uiPriority w:val="0"/>
    <w:qFormat/>
    <w:rPr>
      <w:rFonts w:ascii="宋体" w:hAnsi="Courier New" w:eastAsia="宋体"/>
      <w:sz w:val="21"/>
      <w:lang w:val="en-US" w:eastAsia="zh-CN" w:bidi="ar-SA"/>
    </w:rPr>
  </w:style>
  <w:style w:type="character" w:styleId="1145" w:customStyle="1">
    <w:name w:val="apple-style-span"/>
    <w:uiPriority w:val="0"/>
    <w:qFormat/>
    <w:rPr>
      <w:rFonts w:cs="Times New Roman"/>
    </w:rPr>
  </w:style>
  <w:style w:type="paragraph" w:styleId="1146" w:customStyle="1">
    <w:name w:val="二级条标题"/>
    <w:basedOn w:val="1147"/>
    <w:next w:val="845"/>
    <w:uiPriority w:val="0"/>
    <w:qFormat/>
    <w:pPr>
      <w:numPr>
        <w:ilvl w:val="0"/>
      </w:numPr>
      <w:ind w:hanging="840"/>
      <w:tabs>
        <w:tab w:val="left" w:pos="360" w:leader="none"/>
        <w:tab w:val="left" w:pos="840" w:leader="none"/>
      </w:tabs>
      <w:outlineLvl w:val="2"/>
    </w:pPr>
    <w:rPr>
      <w:rFonts w:ascii="宋体" w:eastAsia="宋体"/>
      <w:b w:val="0"/>
    </w:rPr>
  </w:style>
  <w:style w:type="paragraph" w:styleId="1147" w:customStyle="1">
    <w:name w:val="一级条标题"/>
    <w:basedOn w:val="1148"/>
    <w:next w:val="845"/>
    <w:uiPriority w:val="0"/>
    <w:qFormat/>
    <w:pPr>
      <w:numPr>
        <w:ilvl w:val="1"/>
        <w:numId w:val="0"/>
      </w:numPr>
      <w:ind w:hanging="840"/>
      <w:tabs>
        <w:tab w:val="left" w:pos="360" w:leader="none"/>
        <w:tab w:val="left" w:pos="840" w:leader="none"/>
      </w:tabs>
      <w:outlineLvl w:val="1"/>
    </w:pPr>
  </w:style>
  <w:style w:type="paragraph" w:styleId="1148" w:customStyle="1">
    <w:name w:val="章标题"/>
    <w:next w:val="845"/>
    <w:uiPriority w:val="0"/>
    <w:qFormat/>
    <w:pPr>
      <w:numPr>
        <w:ilvl w:val="0"/>
        <w:numId w:val="1"/>
      </w:numPr>
      <w:ind w:left="0"/>
      <w:jc w:val="both"/>
      <w:spacing w:before="156" w:after="156" w:line="460" w:lineRule="exact"/>
      <w:outlineLvl w:val="0"/>
    </w:pPr>
    <w:rPr>
      <w:rFonts w:ascii="黑体" w:hAnsi="Times New Roman" w:eastAsia="黑体" w:cs="Times New Roman"/>
      <w:b/>
      <w:sz w:val="28"/>
      <w:lang w:val="en-US" w:eastAsia="zh-CN" w:bidi="ar-SA"/>
    </w:rPr>
  </w:style>
  <w:style w:type="paragraph" w:styleId="1149" w:customStyle="1">
    <w:name w:val="font7"/>
    <w:basedOn w:val="845"/>
    <w:uiPriority w:val="0"/>
    <w:qFormat/>
    <w:pPr>
      <w:jc w:val="left"/>
      <w:spacing w:before="100" w:beforeAutospacing="1" w:after="100" w:afterAutospacing="1"/>
      <w:widowControl/>
    </w:pPr>
    <w:rPr>
      <w:rFonts w:eastAsia="Arial Unicode MS"/>
      <w:b/>
      <w:bCs/>
      <w:color w:val="000000"/>
      <w:sz w:val="20"/>
      <w:szCs w:val="20"/>
    </w:rPr>
  </w:style>
  <w:style w:type="paragraph" w:styleId="1150" w:customStyle="1">
    <w:name w:val="字元 字元"/>
    <w:basedOn w:val="845"/>
    <w:uiPriority w:val="0"/>
    <w:qFormat/>
    <w:rPr>
      <w:rFonts w:ascii="Tahoma" w:hAnsi="Tahoma"/>
      <w:sz w:val="24"/>
      <w:szCs w:val="20"/>
    </w:rPr>
  </w:style>
  <w:style w:type="paragraph" w:styleId="1151" w:customStyle="1">
    <w:name w:val="Char3 Char Char Char"/>
    <w:basedOn w:val="845"/>
    <w:uiPriority w:val="0"/>
    <w:qFormat/>
    <w:rPr>
      <w:rFonts w:ascii="Tahoma" w:hAnsi="Tahoma"/>
      <w:sz w:val="24"/>
      <w:szCs w:val="20"/>
    </w:rPr>
  </w:style>
  <w:style w:type="paragraph" w:styleId="1152" w:customStyle="1">
    <w:name w:val="font6"/>
    <w:basedOn w:val="845"/>
    <w:uiPriority w:val="0"/>
    <w:qFormat/>
    <w:pPr>
      <w:jc w:val="left"/>
      <w:spacing w:before="100" w:beforeAutospacing="1" w:after="100" w:afterAutospacing="1"/>
      <w:widowControl/>
    </w:pPr>
    <w:rPr>
      <w:rFonts w:ascii="宋体" w:hAnsi="宋体" w:cs="宋体"/>
      <w:sz w:val="20"/>
      <w:szCs w:val="20"/>
    </w:rPr>
  </w:style>
  <w:style w:type="paragraph" w:styleId="1153" w:customStyle="1">
    <w:name w:val="项目编号2"/>
    <w:basedOn w:val="1154"/>
    <w:uiPriority w:val="0"/>
    <w:qFormat/>
    <w:pPr>
      <w:numPr>
        <w:numId w:val="2"/>
      </w:numPr>
    </w:pPr>
  </w:style>
  <w:style w:type="paragraph" w:styleId="1154" w:customStyle="1">
    <w:name w:val="项目编号1"/>
    <w:basedOn w:val="845"/>
    <w:uiPriority w:val="0"/>
    <w:qFormat/>
    <w:pPr>
      <w:numPr>
        <w:ilvl w:val="0"/>
        <w:numId w:val="3"/>
      </w:numPr>
      <w:spacing w:before="100" w:beforeAutospacing="1" w:after="100" w:afterAutospacing="1" w:line="360" w:lineRule="auto"/>
    </w:pPr>
    <w:rPr>
      <w:sz w:val="24"/>
    </w:rPr>
  </w:style>
  <w:style w:type="paragraph" w:styleId="1155" w:customStyle="1">
    <w:name w:val="图中文字"/>
    <w:basedOn w:val="845"/>
    <w:uiPriority w:val="0"/>
    <w:qFormat/>
    <w:pPr>
      <w:jc w:val="center"/>
      <w:spacing w:line="0" w:lineRule="atLeast"/>
    </w:pPr>
    <w:rPr>
      <w:sz w:val="24"/>
      <w:szCs w:val="20"/>
    </w:rPr>
  </w:style>
  <w:style w:type="paragraph" w:styleId="1156" w:customStyle="1">
    <w:name w:val="xl46"/>
    <w:basedOn w:val="845"/>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57" w:customStyle="1">
    <w:name w:val="xl25"/>
    <w:basedOn w:val="84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58" w:customStyle="1">
    <w:name w:val="Char2"/>
    <w:basedOn w:val="845"/>
    <w:uiPriority w:val="0"/>
    <w:qFormat/>
    <w:rPr>
      <w:rFonts w:ascii="Tahoma" w:hAnsi="Tahoma"/>
      <w:sz w:val="24"/>
      <w:szCs w:val="20"/>
    </w:rPr>
  </w:style>
  <w:style w:type="paragraph" w:styleId="1159" w:customStyle="1">
    <w:name w:val="xl35"/>
    <w:basedOn w:val="845"/>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60" w:customStyle="1">
    <w:name w:val="xl40"/>
    <w:basedOn w:val="84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61" w:customStyle="1">
    <w:name w:val="xl52"/>
    <w:basedOn w:val="845"/>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62" w:customStyle="1">
    <w:name w:val="xl43"/>
    <w:basedOn w:val="845"/>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63" w:customStyle="1">
    <w:name w:val="background1"/>
    <w:basedOn w:val="845"/>
    <w:uiPriority w:val="0"/>
    <w:qFormat/>
    <w:pPr>
      <w:jc w:val="left"/>
      <w:spacing w:before="100" w:beforeAutospacing="1" w:after="100" w:afterAutospacing="1"/>
      <w:widowControl/>
    </w:pPr>
    <w:rPr>
      <w:rFonts w:ascii="宋体" w:hAnsi="宋体" w:cs="宋体"/>
      <w:sz w:val="24"/>
    </w:rPr>
  </w:style>
  <w:style w:type="paragraph" w:styleId="1164" w:customStyle="1">
    <w:name w:val="Char Char Char Char Char Char Char"/>
    <w:basedOn w:val="845"/>
    <w:uiPriority w:val="0"/>
    <w:qFormat/>
    <w:pPr>
      <w:ind w:firstLine="200"/>
      <w:spacing w:line="360" w:lineRule="auto"/>
    </w:pPr>
    <w:rPr>
      <w:rFonts w:eastAsia="仿宋_GB2312"/>
      <w:sz w:val="24"/>
    </w:rPr>
  </w:style>
  <w:style w:type="paragraph" w:styleId="1165" w:customStyle="1">
    <w:name w:val="xl38"/>
    <w:basedOn w:val="84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66" w:customStyle="1">
    <w:name w:val="xl36"/>
    <w:basedOn w:val="845"/>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67" w:customStyle="1">
    <w:name w:val="正文 + 宋体"/>
    <w:basedOn w:val="845"/>
    <w:uiPriority w:val="0"/>
    <w:qFormat/>
    <w:pPr>
      <w:ind w:left="360" w:hanging="360"/>
      <w:jc w:val="left"/>
      <w:widowControl/>
    </w:pPr>
    <w:rPr>
      <w:rFonts w:ascii="宋体" w:hAnsi="宋体" w:cs="宋体"/>
      <w:b/>
      <w:bCs/>
      <w:color w:val="000000"/>
      <w:sz w:val="18"/>
      <w:szCs w:val="18"/>
    </w:rPr>
  </w:style>
  <w:style w:type="paragraph" w:styleId="1168" w:customStyle="1">
    <w:name w:val="正文列项_数字"/>
    <w:basedOn w:val="845"/>
    <w:uiPriority w:val="0"/>
    <w:qFormat/>
    <w:pPr>
      <w:numPr>
        <w:ilvl w:val="7"/>
        <w:numId w:val="1"/>
      </w:numPr>
      <w:ind w:left="680" w:hanging="150"/>
      <w:spacing w:line="460" w:lineRule="exact"/>
      <w:tabs>
        <w:tab w:val="clear" w:pos="860" w:leader="none"/>
      </w:tabs>
      <w:outlineLvl w:val="7"/>
    </w:pPr>
    <w:rPr>
      <w:rFonts w:ascii="宋体"/>
      <w:sz w:val="28"/>
      <w:szCs w:val="20"/>
    </w:rPr>
  </w:style>
  <w:style w:type="paragraph" w:styleId="1169" w:customStyle="1">
    <w:name w:val="xl39"/>
    <w:basedOn w:val="84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70" w:customStyle="1">
    <w:name w:val="xl37"/>
    <w:basedOn w:val="845"/>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71" w:customStyle="1">
    <w:name w:val="xl32"/>
    <w:basedOn w:val="845"/>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72" w:customStyle="1">
    <w:name w:val="font8"/>
    <w:basedOn w:val="845"/>
    <w:uiPriority w:val="0"/>
    <w:qFormat/>
    <w:pPr>
      <w:jc w:val="left"/>
      <w:spacing w:before="100" w:beforeAutospacing="1" w:after="100" w:afterAutospacing="1"/>
      <w:widowControl/>
    </w:pPr>
    <w:rPr>
      <w:sz w:val="36"/>
      <w:szCs w:val="36"/>
    </w:rPr>
  </w:style>
  <w:style w:type="paragraph" w:styleId="1173" w:customStyle="1">
    <w:name w:val="Char"/>
    <w:basedOn w:val="845"/>
    <w:uiPriority w:val="0"/>
    <w:qFormat/>
    <w:pPr>
      <w:tabs>
        <w:tab w:val="left" w:pos="360" w:leader="none"/>
      </w:tabs>
    </w:pPr>
    <w:rPr>
      <w:sz w:val="24"/>
    </w:rPr>
  </w:style>
  <w:style w:type="paragraph" w:styleId="1174" w:customStyle="1">
    <w:name w:val="Char Char Char Char Char Char Char Char Char Char Char Char Char Char Char Char"/>
    <w:basedOn w:val="845"/>
    <w:uiPriority w:val="0"/>
    <w:qFormat/>
    <w:pPr>
      <w:jc w:val="center"/>
      <w:spacing w:after="160" w:line="240" w:lineRule="exact"/>
      <w:widowControl/>
    </w:pPr>
    <w:rPr>
      <w:rFonts w:ascii="宋体" w:hAnsi="宋体"/>
      <w:b/>
      <w:sz w:val="30"/>
      <w:szCs w:val="30"/>
      <w:lang w:eastAsia="en-US"/>
    </w:rPr>
  </w:style>
  <w:style w:type="paragraph" w:styleId="1175" w:customStyle="1">
    <w:name w:val="xl45"/>
    <w:basedOn w:val="845"/>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76" w:customStyle="1">
    <w:name w:val="Char Char1 Char Char Char Char Char Char"/>
    <w:basedOn w:val="845"/>
    <w:uiPriority w:val="0"/>
    <w:qFormat/>
    <w:pPr>
      <w:jc w:val="left"/>
      <w:spacing w:after="160" w:line="240" w:lineRule="exact"/>
      <w:widowControl/>
    </w:pPr>
    <w:rPr>
      <w:rFonts w:ascii="Verdana" w:hAnsi="Verdana" w:eastAsia="仿宋_GB2312"/>
      <w:sz w:val="24"/>
      <w:szCs w:val="20"/>
      <w:lang w:eastAsia="en-US"/>
    </w:rPr>
  </w:style>
  <w:style w:type="paragraph" w:styleId="1177" w:customStyle="1">
    <w:name w:val="Char Char1"/>
    <w:basedOn w:val="1075"/>
    <w:uiPriority w:val="0"/>
    <w:qFormat/>
    <w:rPr>
      <w:rFonts w:ascii="Tahoma" w:hAnsi="Tahoma"/>
      <w:sz w:val="24"/>
    </w:rPr>
  </w:style>
  <w:style w:type="paragraph" w:styleId="1178" w:customStyle="1">
    <w:name w:val="xl26"/>
    <w:basedOn w:val="84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179" w:customStyle="1">
    <w:name w:val="xl30"/>
    <w:basedOn w:val="84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80" w:customStyle="1">
    <w:name w:val="xl41"/>
    <w:basedOn w:val="845"/>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81" w:customStyle="1">
    <w:name w:val="样式 宋体 五号 行距: 单倍行距"/>
    <w:basedOn w:val="845"/>
    <w:uiPriority w:val="0"/>
    <w:qFormat/>
    <w:pPr>
      <w:jc w:val="left"/>
    </w:pPr>
    <w:rPr>
      <w:rFonts w:ascii="宋体" w:hAnsi="宋体"/>
      <w:szCs w:val="20"/>
    </w:rPr>
  </w:style>
  <w:style w:type="paragraph" w:styleId="1182" w:customStyle="1">
    <w:name w:val="Char1 Char Char Char1"/>
    <w:basedOn w:val="845"/>
    <w:uiPriority w:val="0"/>
    <w:qFormat/>
    <w:rPr>
      <w:rFonts w:ascii="Tahoma" w:hAnsi="Tahoma" w:cs="仿宋_GB2312"/>
      <w:sz w:val="24"/>
      <w:szCs w:val="28"/>
    </w:rPr>
  </w:style>
  <w:style w:type="paragraph" w:styleId="1183" w:customStyle="1">
    <w:name w:val="四级条标题"/>
    <w:basedOn w:val="1184"/>
    <w:next w:val="845"/>
    <w:uiPriority w:val="0"/>
    <w:qFormat/>
    <w:pPr>
      <w:numPr>
        <w:ilvl w:val="4"/>
        <w:numId w:val="0"/>
      </w:numPr>
      <w:ind w:hanging="840"/>
      <w:tabs>
        <w:tab w:val="left" w:pos="360" w:leader="none"/>
        <w:tab w:val="left" w:pos="840" w:leader="none"/>
      </w:tabs>
      <w:outlineLvl w:val="4"/>
    </w:pPr>
  </w:style>
  <w:style w:type="paragraph" w:styleId="1184" w:customStyle="1">
    <w:name w:val="三级条标题"/>
    <w:basedOn w:val="1146"/>
    <w:next w:val="845"/>
    <w:uiPriority w:val="0"/>
    <w:qFormat/>
    <w:pPr>
      <w:numPr>
        <w:ilvl w:val="3"/>
        <w:numId w:val="1"/>
      </w:numPr>
      <w:ind w:left="0" w:hanging="840"/>
      <w:outlineLvl w:val="3"/>
    </w:pPr>
  </w:style>
  <w:style w:type="paragraph" w:styleId="1185" w:customStyle="1">
    <w:name w:val="??"/>
    <w:uiPriority w:val="0"/>
    <w:qFormat/>
    <w:pPr>
      <w:jc w:val="both"/>
      <w:widowControl w:val="off"/>
    </w:pPr>
    <w:rPr>
      <w:rFonts w:ascii="Times New Roman" w:hAnsi="Times New Roman" w:eastAsia="宋体" w:cs="Times New Roman"/>
      <w:sz w:val="21"/>
      <w:lang w:val="en-US" w:eastAsia="en-US" w:bidi="ar-SA"/>
    </w:rPr>
  </w:style>
  <w:style w:type="paragraph" w:styleId="1186" w:customStyle="1">
    <w:name w:val="样式 标题 2 + 宋体 五号 行距: 单倍行距"/>
    <w:basedOn w:val="1049"/>
    <w:uiPriority w:val="0"/>
    <w:qFormat/>
    <w:pPr>
      <w:numPr>
        <w:ilvl w:val="1"/>
        <w:numId w:val="4"/>
      </w:numPr>
      <w:jc w:val="left"/>
      <w:spacing w:before="260" w:after="260" w:line="240" w:lineRule="auto"/>
    </w:pPr>
    <w:rPr>
      <w:rFonts w:ascii="宋体" w:hAnsi="宋体" w:eastAsia="宋体"/>
      <w:bCs/>
      <w:sz w:val="21"/>
    </w:rPr>
  </w:style>
  <w:style w:type="paragraph" w:styleId="1187" w:customStyle="1">
    <w:name w:val="List Paragraph1"/>
    <w:basedOn w:val="845"/>
    <w:uiPriority w:val="0"/>
    <w:qFormat/>
    <w:pPr>
      <w:ind w:firstLine="420"/>
    </w:pPr>
    <w:rPr>
      <w:rFonts w:ascii="Calibri" w:hAnsi="Calibri"/>
      <w:szCs w:val="22"/>
    </w:rPr>
  </w:style>
  <w:style w:type="paragraph" w:styleId="1188" w:customStyle="1">
    <w:name w:val="项目符号1"/>
    <w:basedOn w:val="1189"/>
    <w:uiPriority w:val="0"/>
    <w:qFormat/>
    <w:pPr>
      <w:ind w:left="-25" w:firstLine="0"/>
    </w:pPr>
  </w:style>
  <w:style w:type="paragraph" w:styleId="1189" w:customStyle="1">
    <w:name w:val="正文文本样式"/>
    <w:basedOn w:val="845"/>
    <w:uiPriority w:val="0"/>
    <w:qFormat/>
    <w:pPr>
      <w:ind w:firstLine="482"/>
      <w:spacing w:line="360" w:lineRule="auto"/>
    </w:pPr>
    <w:rPr>
      <w:rFonts w:cs="宋体"/>
      <w:sz w:val="24"/>
      <w:szCs w:val="20"/>
    </w:rPr>
  </w:style>
  <w:style w:type="paragraph" w:styleId="1190" w:customStyle="1">
    <w:name w:val="xl27"/>
    <w:basedOn w:val="84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91" w:customStyle="1">
    <w:name w:val="font5"/>
    <w:basedOn w:val="845"/>
    <w:uiPriority w:val="0"/>
    <w:qFormat/>
    <w:pPr>
      <w:jc w:val="left"/>
      <w:spacing w:before="100" w:beforeAutospacing="1" w:after="100" w:afterAutospacing="1"/>
      <w:widowControl/>
    </w:pPr>
    <w:rPr>
      <w:rFonts w:ascii="宋体" w:hAnsi="宋体" w:cs="宋体"/>
      <w:sz w:val="18"/>
      <w:szCs w:val="18"/>
    </w:rPr>
  </w:style>
  <w:style w:type="paragraph" w:styleId="1192" w:customStyle="1">
    <w:name w:val="五级条标题"/>
    <w:basedOn w:val="1183"/>
    <w:next w:val="845"/>
    <w:uiPriority w:val="0"/>
    <w:qFormat/>
    <w:pPr>
      <w:numPr>
        <w:ilvl w:val="5"/>
      </w:numPr>
      <w:ind w:hanging="840"/>
      <w:outlineLvl w:val="5"/>
    </w:pPr>
  </w:style>
  <w:style w:type="paragraph" w:styleId="1193" w:customStyle="1">
    <w:name w:val="xl49"/>
    <w:basedOn w:val="84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194" w:customStyle="1">
    <w:name w:val="文档正文"/>
    <w:basedOn w:val="845"/>
    <w:uiPriority w:val="0"/>
    <w:qFormat/>
    <w:pPr>
      <w:spacing w:before="120" w:after="120" w:line="180" w:lineRule="auto"/>
    </w:pPr>
    <w:rPr>
      <w:rFonts w:ascii="Arial" w:hAnsi="Arial"/>
      <w:szCs w:val="20"/>
    </w:rPr>
  </w:style>
  <w:style w:type="paragraph" w:styleId="1195" w:customStyle="1">
    <w:name w:val="xl33"/>
    <w:basedOn w:val="84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96" w:customStyle="1">
    <w:name w:val="xl42"/>
    <w:basedOn w:val="84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197" w:customStyle="1">
    <w:name w:val="Char Char Char1 Char"/>
    <w:basedOn w:val="845"/>
    <w:uiPriority w:val="0"/>
    <w:qFormat/>
    <w:rPr>
      <w:rFonts w:ascii="Tahoma" w:hAnsi="Tahoma"/>
      <w:sz w:val="24"/>
      <w:szCs w:val="20"/>
    </w:rPr>
  </w:style>
  <w:style w:type="paragraph" w:styleId="1198" w:customStyle="1">
    <w:name w:val="xl44"/>
    <w:basedOn w:val="845"/>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199" w:customStyle="1">
    <w:name w:val="1名"/>
    <w:basedOn w:val="845"/>
    <w:uiPriority w:val="0"/>
    <w:qFormat/>
    <w:pPr>
      <w:numPr>
        <w:ilvl w:val="0"/>
        <w:numId w:val="5"/>
      </w:numPr>
      <w:spacing w:before="120"/>
    </w:pPr>
    <w:rPr>
      <w:rFonts w:ascii="宋体"/>
      <w:sz w:val="28"/>
      <w:szCs w:val="20"/>
    </w:rPr>
  </w:style>
  <w:style w:type="paragraph" w:styleId="1200" w:customStyle="1">
    <w:name w:val="font9"/>
    <w:basedOn w:val="845"/>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201" w:customStyle="1">
    <w:name w:val="Char Char Char1 Char1"/>
    <w:basedOn w:val="845"/>
    <w:uiPriority w:val="0"/>
    <w:qFormat/>
    <w:rPr>
      <w:rFonts w:ascii="Tahoma" w:hAnsi="Tahoma"/>
      <w:sz w:val="24"/>
      <w:szCs w:val="20"/>
    </w:rPr>
  </w:style>
  <w:style w:type="paragraph" w:styleId="1202" w:customStyle="1">
    <w:name w:val="Char Char Char Char Char Char Char Char Char Char"/>
    <w:basedOn w:val="845"/>
    <w:uiPriority w:val="0"/>
    <w:qFormat/>
  </w:style>
  <w:style w:type="paragraph" w:styleId="1203" w:customStyle="1">
    <w:name w:val="Char Char1 Char Char Char Char Char Char Char Char"/>
    <w:basedOn w:val="845"/>
    <w:uiPriority w:val="0"/>
    <w:qFormat/>
    <w:pPr>
      <w:jc w:val="left"/>
      <w:spacing w:after="160" w:line="240" w:lineRule="exact"/>
      <w:widowControl/>
    </w:pPr>
    <w:rPr>
      <w:rFonts w:ascii="Verdana" w:hAnsi="Verdana"/>
      <w:sz w:val="20"/>
      <w:szCs w:val="20"/>
      <w:lang w:eastAsia="en-US"/>
    </w:rPr>
  </w:style>
  <w:style w:type="paragraph" w:styleId="1204" w:customStyle="1">
    <w:name w:val="Char1"/>
    <w:basedOn w:val="845"/>
    <w:uiPriority w:val="0"/>
    <w:qFormat/>
    <w:pPr>
      <w:tabs>
        <w:tab w:val="left" w:pos="360" w:leader="none"/>
      </w:tabs>
    </w:pPr>
    <w:rPr>
      <w:sz w:val="24"/>
    </w:rPr>
  </w:style>
  <w:style w:type="paragraph" w:styleId="1205" w:customStyle="1">
    <w:name w:val="正文列项_字母"/>
    <w:basedOn w:val="845"/>
    <w:uiPriority w:val="0"/>
    <w:qFormat/>
    <w:pPr>
      <w:numPr>
        <w:ilvl w:val="6"/>
        <w:numId w:val="1"/>
      </w:numPr>
      <w:ind w:left="480" w:hanging="180"/>
      <w:spacing w:line="460" w:lineRule="exact"/>
      <w:tabs>
        <w:tab w:val="clear" w:pos="635" w:leader="none"/>
      </w:tabs>
      <w:outlineLvl w:val="6"/>
    </w:pPr>
    <w:rPr>
      <w:rFonts w:ascii="宋体"/>
      <w:sz w:val="28"/>
      <w:szCs w:val="20"/>
    </w:rPr>
  </w:style>
  <w:style w:type="paragraph" w:styleId="1206" w:customStyle="1">
    <w:name w:val="xl28"/>
    <w:basedOn w:val="84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07" w:customStyle="1">
    <w:name w:val="xl47"/>
    <w:basedOn w:val="845"/>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08" w:customStyle="1">
    <w:name w:val="默认段落字体 Para Char Char Char Char"/>
    <w:basedOn w:val="845"/>
    <w:uiPriority w:val="0"/>
    <w:qFormat/>
    <w:rPr>
      <w:rFonts w:ascii="Arial" w:hAnsi="Arial" w:cs="Arial"/>
      <w:szCs w:val="21"/>
    </w:rPr>
  </w:style>
  <w:style w:type="paragraph" w:styleId="1209" w:customStyle="1">
    <w:name w:val="xl48"/>
    <w:basedOn w:val="84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210" w:customStyle="1">
    <w:name w:val="xl31"/>
    <w:basedOn w:val="845"/>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11" w:customStyle="1">
    <w:name w:val="xl53"/>
    <w:basedOn w:val="84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12" w:customStyle="1">
    <w:name w:val="Char Char Char"/>
    <w:basedOn w:val="845"/>
    <w:uiPriority w:val="0"/>
    <w:qFormat/>
    <w:rPr>
      <w:rFonts w:ascii="Tahoma" w:hAnsi="Tahoma"/>
      <w:sz w:val="24"/>
      <w:szCs w:val="20"/>
    </w:rPr>
  </w:style>
  <w:style w:type="paragraph" w:styleId="1213" w:customStyle="1">
    <w:name w:val="xl50"/>
    <w:basedOn w:val="84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214" w:customStyle="1">
    <w:name w:val="缺省文本"/>
    <w:basedOn w:val="845"/>
    <w:uiPriority w:val="0"/>
    <w:qFormat/>
    <w:pPr>
      <w:jc w:val="left"/>
    </w:pPr>
    <w:rPr>
      <w:sz w:val="24"/>
    </w:rPr>
  </w:style>
  <w:style w:type="paragraph" w:styleId="1215" w:customStyle="1">
    <w:name w:val="Char Char Char1"/>
    <w:basedOn w:val="845"/>
    <w:uiPriority w:val="0"/>
    <w:qFormat/>
    <w:rPr>
      <w:rFonts w:ascii="Tahoma" w:hAnsi="Tahoma"/>
      <w:sz w:val="24"/>
      <w:szCs w:val="20"/>
    </w:rPr>
  </w:style>
  <w:style w:type="paragraph" w:styleId="1216" w:customStyle="1">
    <w:name w:val="Char Char Char Char Char Char Char1"/>
    <w:basedOn w:val="845"/>
    <w:uiPriority w:val="0"/>
    <w:qFormat/>
    <w:pPr>
      <w:ind w:firstLine="200"/>
      <w:spacing w:line="360" w:lineRule="auto"/>
    </w:pPr>
    <w:rPr>
      <w:rFonts w:eastAsia="仿宋_GB2312"/>
      <w:sz w:val="24"/>
    </w:rPr>
  </w:style>
  <w:style w:type="paragraph" w:styleId="1217" w:customStyle="1">
    <w:name w:val="xl51"/>
    <w:basedOn w:val="845"/>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18" w:customStyle="1">
    <w:name w:val="样式2"/>
    <w:basedOn w:val="1109"/>
    <w:uiPriority w:val="0"/>
    <w:qFormat/>
    <w:pPr>
      <w:jc w:val="center"/>
      <w:spacing w:line="360" w:lineRule="auto"/>
    </w:pPr>
    <w:rPr>
      <w:sz w:val="24"/>
    </w:rPr>
  </w:style>
  <w:style w:type="paragraph" w:styleId="1219" w:customStyle="1">
    <w:name w:val="xl24"/>
    <w:basedOn w:val="84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20" w:customStyle="1">
    <w:name w:val="xl29"/>
    <w:basedOn w:val="84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21" w:customStyle="1">
    <w:name w:val="正文 + 楷体_GB2312"/>
    <w:basedOn w:val="845"/>
    <w:uiPriority w:val="0"/>
    <w:qFormat/>
    <w:pPr>
      <w:jc w:val="left"/>
      <w:widowControl/>
    </w:pPr>
    <w:rPr>
      <w:rFonts w:ascii="楷体_GB2312" w:eastAsia="楷体_GB2312" w:cs="Arial"/>
      <w:sz w:val="24"/>
    </w:rPr>
  </w:style>
  <w:style w:type="paragraph" w:styleId="1222" w:customStyle="1">
    <w:name w:val="xl34"/>
    <w:basedOn w:val="84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23" w:customStyle="1">
    <w:name w:val="1 Char Char Char Char"/>
    <w:basedOn w:val="845"/>
    <w:uiPriority w:val="0"/>
    <w:qFormat/>
    <w:rPr>
      <w:rFonts w:ascii="Tahoma" w:hAnsi="Tahoma"/>
      <w:sz w:val="24"/>
      <w:szCs w:val="20"/>
    </w:rPr>
  </w:style>
  <w:style w:type="paragraph" w:styleId="1224" w:customStyle="1">
    <w:name w:val="列出段落11"/>
    <w:basedOn w:val="845"/>
    <w:uiPriority w:val="0"/>
    <w:qFormat/>
    <w:pPr>
      <w:ind w:firstLine="420"/>
    </w:pPr>
    <w:rPr>
      <w:rFonts w:ascii="Calibri" w:hAnsi="Calibri"/>
      <w:szCs w:val="22"/>
    </w:rPr>
  </w:style>
  <w:style w:type="paragraph" w:styleId="1225" w:customStyle="1">
    <w:name w:val="default"/>
    <w:basedOn w:val="845"/>
    <w:uiPriority w:val="0"/>
    <w:qFormat/>
    <w:pPr>
      <w:jc w:val="left"/>
      <w:spacing w:before="100" w:beforeAutospacing="1" w:after="100" w:afterAutospacing="1"/>
      <w:widowControl/>
    </w:pPr>
    <w:rPr>
      <w:rFonts w:ascii="宋体" w:hAnsi="宋体" w:cs="宋体"/>
      <w:sz w:val="24"/>
    </w:rPr>
  </w:style>
  <w:style w:type="paragraph" w:styleId="1226" w:customStyle="1">
    <w:name w:val="字元 字元1"/>
    <w:basedOn w:val="845"/>
    <w:uiPriority w:val="0"/>
    <w:qFormat/>
    <w:rPr>
      <w:rFonts w:ascii="Tahoma" w:hAnsi="Tahoma"/>
      <w:sz w:val="24"/>
      <w:szCs w:val="20"/>
    </w:rPr>
  </w:style>
  <w:style w:type="paragraph" w:styleId="1227" w:customStyle="1">
    <w:name w:val="_Style 160"/>
    <w:uiPriority w:val="0"/>
    <w:qFormat/>
    <w:rPr>
      <w:rFonts w:ascii="Times New Roman" w:hAnsi="Times New Roman" w:eastAsia="宋体" w:cs="Times New Roman"/>
      <w:sz w:val="21"/>
      <w:szCs w:val="24"/>
      <w:lang w:val="en-US" w:eastAsia="zh-CN" w:bidi="ar-SA"/>
    </w:rPr>
  </w:style>
  <w:style w:type="paragraph" w:styleId="1228" w:customStyle="1">
    <w:name w:val="项目编号3"/>
    <w:basedOn w:val="1189"/>
    <w:uiPriority w:val="0"/>
    <w:qFormat/>
    <w:pPr>
      <w:numPr>
        <w:ilvl w:val="0"/>
        <w:numId w:val="6"/>
      </w:numPr>
    </w:pPr>
  </w:style>
  <w:style w:type="paragraph" w:styleId="1229" w:customStyle="1">
    <w:name w:val="Char21"/>
    <w:basedOn w:val="845"/>
    <w:uiPriority w:val="0"/>
    <w:qFormat/>
    <w:rPr>
      <w:rFonts w:ascii="Tahoma" w:hAnsi="Tahoma"/>
      <w:sz w:val="24"/>
      <w:szCs w:val="20"/>
    </w:rPr>
  </w:style>
  <w:style w:type="paragraph" w:styleId="1230" w:customStyle="1">
    <w:name w:val="表格文字"/>
    <w:basedOn w:val="897"/>
    <w:uiPriority w:val="0"/>
    <w:qFormat/>
    <w:pPr>
      <w:ind w:firstLine="0"/>
      <w:spacing w:before="20" w:after="20" w:line="240" w:lineRule="auto"/>
    </w:pPr>
    <w:rPr>
      <w:rFonts w:ascii="Century Gothic" w:hAnsi="Century Gothic"/>
      <w:sz w:val="20"/>
      <w:szCs w:val="20"/>
    </w:rPr>
  </w:style>
  <w:style w:type="paragraph" w:styleId="1231" w:customStyle="1">
    <w:name w:val="Char Char Char Char Char Char Char Char Char Char1"/>
    <w:basedOn w:val="845"/>
    <w:uiPriority w:val="0"/>
    <w:qFormat/>
    <w:rPr>
      <w:rFonts w:ascii="宋体" w:hAnsi="宋体" w:cs="Courier New"/>
      <w:sz w:val="32"/>
      <w:szCs w:val="32"/>
    </w:rPr>
  </w:style>
  <w:style w:type="paragraph" w:styleId="1232" w:customStyle="1">
    <w:name w:val="正文文本样式 加粗"/>
    <w:basedOn w:val="1189"/>
    <w:uiPriority w:val="0"/>
    <w:qFormat/>
    <w:rPr>
      <w:b/>
    </w:rPr>
  </w:style>
  <w:style w:type="paragraph" w:styleId="1233" w:customStyle="1">
    <w:name w:val="Char2 Char Char Char Char Char Char"/>
    <w:basedOn w:val="845"/>
    <w:uiPriority w:val="0"/>
    <w:qFormat/>
    <w:pPr>
      <w:jc w:val="center"/>
      <w:spacing w:line="400" w:lineRule="exact"/>
      <w:widowControl/>
    </w:pPr>
  </w:style>
  <w:style w:type="paragraph" w:styleId="1234" w:customStyle="1">
    <w:name w:val="Char Char4"/>
    <w:basedOn w:val="845"/>
    <w:uiPriority w:val="0"/>
    <w:qFormat/>
    <w:pPr>
      <w:jc w:val="center"/>
      <w:spacing w:line="400" w:lineRule="exact"/>
      <w:widowControl/>
    </w:pPr>
  </w:style>
  <w:style w:type="paragraph" w:styleId="1235" w:customStyle="1">
    <w:name w:val="Char3 Char Char Char1"/>
    <w:basedOn w:val="845"/>
    <w:uiPriority w:val="0"/>
    <w:qFormat/>
    <w:rPr>
      <w:rFonts w:ascii="Tahoma" w:hAnsi="Tahoma"/>
      <w:sz w:val="24"/>
      <w:szCs w:val="20"/>
    </w:rPr>
  </w:style>
  <w:style w:type="paragraph" w:styleId="1236" w:customStyle="1">
    <w:name w:val="无间隔2"/>
    <w:uiPriority w:val="0"/>
    <w:qFormat/>
    <w:pPr>
      <w:jc w:val="both"/>
      <w:widowControl w:val="off"/>
    </w:pPr>
    <w:rPr>
      <w:rFonts w:ascii="Times New Roman" w:hAnsi="Times New Roman" w:eastAsia="宋体" w:cs="Times New Roman"/>
      <w:sz w:val="21"/>
      <w:szCs w:val="24"/>
      <w:lang w:val="en-US" w:eastAsia="zh-CN" w:bidi="ar-SA"/>
    </w:rPr>
  </w:style>
  <w:style w:type="paragraph" w:styleId="1237" w:customStyle="1">
    <w:name w:val="22222222222222"/>
    <w:basedOn w:val="845"/>
    <w:uiPriority w:val="0"/>
    <w:qFormat/>
    <w:pPr>
      <w:ind w:firstLine="480"/>
      <w:jc w:val="left"/>
      <w:spacing w:line="360" w:lineRule="auto"/>
      <w:widowControl/>
    </w:pPr>
    <w:rPr>
      <w:color w:val="ff0000"/>
      <w:sz w:val="24"/>
      <w:szCs w:val="20"/>
    </w:rPr>
  </w:style>
  <w:style w:type="character" w:styleId="1238" w:customStyle="1">
    <w:name w:val="中等深浅网格 1 - 强调文字颜色 2 Char"/>
    <w:link w:val="1239"/>
    <w:uiPriority w:val="0"/>
    <w:qFormat/>
    <w:rPr>
      <w:sz w:val="21"/>
      <w:szCs w:val="24"/>
      <w:lang w:val="zh-CN" w:eastAsia="zh-CN" w:bidi="ar-SA"/>
    </w:rPr>
  </w:style>
  <w:style w:type="paragraph" w:styleId="1239" w:customStyle="1">
    <w:name w:val="1"/>
    <w:link w:val="1238"/>
    <w:uiPriority w:val="0"/>
    <w:qFormat/>
    <w:rPr>
      <w:rFonts w:ascii="Times New Roman" w:hAnsi="Times New Roman" w:eastAsia="宋体" w:cs="Times New Roman"/>
      <w:sz w:val="21"/>
      <w:szCs w:val="24"/>
      <w:lang w:val="zh-CN" w:eastAsia="zh-CN" w:bidi="ar-SA"/>
    </w:rPr>
  </w:style>
  <w:style w:type="paragraph" w:styleId="1240" w:customStyle="1">
    <w:name w:val="图文"/>
    <w:basedOn w:val="845"/>
    <w:uiPriority w:val="0"/>
    <w:qFormat/>
    <w:pPr>
      <w:spacing w:after="50" w:line="360" w:lineRule="auto"/>
    </w:pPr>
    <w:rPr>
      <w:sz w:val="24"/>
    </w:rPr>
  </w:style>
  <w:style w:type="paragraph" w:styleId="1241" w:customStyle="1">
    <w:name w:val="xl23"/>
    <w:basedOn w:val="845"/>
    <w:uiPriority w:val="0"/>
    <w:qFormat/>
    <w:pPr>
      <w:spacing w:before="100" w:beforeAutospacing="1" w:after="100" w:afterAutospacing="1" w:line="360" w:lineRule="auto"/>
      <w:widowControl/>
    </w:pPr>
    <w:rPr>
      <w:sz w:val="24"/>
      <w:szCs w:val="20"/>
    </w:rPr>
  </w:style>
  <w:style w:type="paragraph" w:styleId="1242" w:customStyle="1">
    <w:name w:val="正文表格"/>
    <w:basedOn w:val="845"/>
    <w:link w:val="1243"/>
    <w:uiPriority w:val="0"/>
    <w:qFormat/>
    <w:pPr>
      <w:jc w:val="left"/>
    </w:pPr>
    <w:rPr>
      <w:rFonts w:ascii="宋体" w:hAnsi="宋体"/>
      <w:color w:val="000000"/>
      <w:szCs w:val="21"/>
    </w:rPr>
  </w:style>
  <w:style w:type="character" w:styleId="1243" w:customStyle="1">
    <w:name w:val="正文表格 Char"/>
    <w:link w:val="1242"/>
    <w:uiPriority w:val="0"/>
    <w:qFormat/>
    <w:rPr>
      <w:rFonts w:ascii="宋体" w:hAnsi="宋体"/>
      <w:color w:val="000000"/>
      <w:sz w:val="21"/>
      <w:szCs w:val="21"/>
    </w:rPr>
  </w:style>
  <w:style w:type="paragraph" w:styleId="1244" w:customStyle="1">
    <w:name w:val="正文重点"/>
    <w:basedOn w:val="845"/>
    <w:link w:val="1245"/>
    <w:uiPriority w:val="0"/>
    <w:qFormat/>
    <w:pPr>
      <w:ind w:firstLine="482"/>
      <w:jc w:val="left"/>
      <w:spacing w:line="360" w:lineRule="auto"/>
    </w:pPr>
    <w:rPr>
      <w:b/>
      <w:sz w:val="24"/>
      <w:szCs w:val="20"/>
    </w:rPr>
  </w:style>
  <w:style w:type="character" w:styleId="1245" w:customStyle="1">
    <w:name w:val="正文重点 Char"/>
    <w:link w:val="1244"/>
    <w:uiPriority w:val="0"/>
    <w:qFormat/>
    <w:rPr>
      <w:b/>
      <w:sz w:val="24"/>
    </w:rPr>
  </w:style>
  <w:style w:type="paragraph" w:styleId="1246" w:customStyle="1">
    <w:name w:val="标题1-附件"/>
    <w:basedOn w:val="1048"/>
    <w:uiPriority w:val="0"/>
    <w:qFormat/>
    <w:pPr>
      <w:jc w:val="left"/>
    </w:pPr>
    <w:rPr>
      <w:sz w:val="24"/>
      <w:szCs w:val="24"/>
    </w:rPr>
  </w:style>
  <w:style w:type="paragraph" w:styleId="1247" w:customStyle="1">
    <w:name w:val="正文小标题"/>
    <w:basedOn w:val="845"/>
    <w:next w:val="1050"/>
    <w:link w:val="1248"/>
    <w:uiPriority w:val="0"/>
    <w:qFormat/>
    <w:pPr>
      <w:ind w:firstLine="482"/>
      <w:jc w:val="left"/>
      <w:spacing w:before="312" w:after="312"/>
    </w:pPr>
    <w:rPr>
      <w:rFonts w:ascii="宋体" w:hAnsi="宋体"/>
      <w:b/>
      <w:i/>
      <w:color w:val="ff0000"/>
      <w:sz w:val="24"/>
      <w:szCs w:val="20"/>
    </w:rPr>
  </w:style>
  <w:style w:type="character" w:styleId="1248" w:customStyle="1">
    <w:name w:val="正文小标题 Char"/>
    <w:link w:val="1247"/>
    <w:uiPriority w:val="0"/>
    <w:qFormat/>
    <w:rPr>
      <w:rFonts w:ascii="宋体" w:hAnsi="宋体"/>
      <w:b/>
      <w:i/>
      <w:color w:val="ff0000"/>
      <w:sz w:val="24"/>
    </w:rPr>
  </w:style>
  <w:style w:type="paragraph" w:styleId="1249" w:customStyle="1">
    <w:name w:val="正文大标题"/>
    <w:basedOn w:val="1247"/>
    <w:next w:val="1050"/>
    <w:link w:val="1250"/>
    <w:uiPriority w:val="0"/>
    <w:qFormat/>
    <w:pPr>
      <w:jc w:val="center"/>
    </w:pPr>
    <w:rPr>
      <w:i w:val="0"/>
      <w:color w:val="000000"/>
      <w:sz w:val="28"/>
      <w:szCs w:val="21"/>
    </w:rPr>
  </w:style>
  <w:style w:type="character" w:styleId="1250" w:customStyle="1">
    <w:name w:val="正文大标题 Char"/>
    <w:link w:val="1249"/>
    <w:uiPriority w:val="0"/>
    <w:qFormat/>
    <w:rPr>
      <w:rFonts w:ascii="宋体" w:hAnsi="宋体"/>
      <w:b/>
      <w:color w:val="000000"/>
      <w:sz w:val="28"/>
      <w:szCs w:val="21"/>
    </w:rPr>
  </w:style>
  <w:style w:type="paragraph" w:styleId="1251" w:customStyle="1">
    <w:name w:val="注释"/>
    <w:basedOn w:val="845"/>
    <w:link w:val="1252"/>
    <w:uiPriority w:val="0"/>
    <w:qFormat/>
    <w:pPr>
      <w:ind w:left="420" w:hanging="420"/>
      <w:jc w:val="left"/>
    </w:pPr>
    <w:rPr>
      <w:rFonts w:ascii="宋体" w:hAnsi="宋体"/>
      <w:szCs w:val="21"/>
    </w:rPr>
  </w:style>
  <w:style w:type="character" w:styleId="1252" w:customStyle="1">
    <w:name w:val="注释 Char"/>
    <w:link w:val="1251"/>
    <w:uiPriority w:val="0"/>
    <w:qFormat/>
    <w:rPr>
      <w:rFonts w:ascii="宋体" w:hAnsi="宋体"/>
      <w:sz w:val="21"/>
      <w:szCs w:val="21"/>
    </w:rPr>
  </w:style>
  <w:style w:type="paragraph" w:styleId="1253" w:customStyle="1">
    <w:name w:val="正文须知-1级"/>
    <w:basedOn w:val="845"/>
    <w:next w:val="845"/>
    <w:uiPriority w:val="0"/>
    <w:qFormat/>
    <w:pPr>
      <w:numPr>
        <w:ilvl w:val="0"/>
        <w:numId w:val="7"/>
      </w:numPr>
      <w:spacing w:line="300" w:lineRule="auto"/>
    </w:pPr>
    <w:rPr>
      <w:rFonts w:ascii="宋体" w:hAnsi="Calibri"/>
      <w:sz w:val="24"/>
      <w:szCs w:val="21"/>
    </w:rPr>
  </w:style>
  <w:style w:type="paragraph" w:styleId="1254" w:customStyle="1">
    <w:name w:val="正文须知-2级"/>
    <w:basedOn w:val="845"/>
    <w:uiPriority w:val="0"/>
    <w:qFormat/>
    <w:pPr>
      <w:numPr>
        <w:ilvl w:val="1"/>
        <w:numId w:val="7"/>
      </w:numPr>
      <w:spacing w:line="300" w:lineRule="auto"/>
    </w:pPr>
    <w:rPr>
      <w:rFonts w:ascii="宋体" w:hAnsi="Calibri"/>
      <w:sz w:val="24"/>
      <w:szCs w:val="21"/>
    </w:rPr>
  </w:style>
  <w:style w:type="paragraph" w:styleId="1255" w:customStyle="1">
    <w:name w:val="正文须知-3级"/>
    <w:basedOn w:val="845"/>
    <w:uiPriority w:val="0"/>
    <w:qFormat/>
    <w:pPr>
      <w:numPr>
        <w:ilvl w:val="2"/>
        <w:numId w:val="7"/>
      </w:numPr>
      <w:ind w:hanging="355"/>
      <w:spacing w:line="300" w:lineRule="auto"/>
    </w:pPr>
    <w:rPr>
      <w:rFonts w:ascii="宋体" w:hAnsi="Calibri"/>
      <w:sz w:val="24"/>
      <w:szCs w:val="21"/>
    </w:rPr>
  </w:style>
  <w:style w:type="character" w:styleId="1256" w:customStyle="1">
    <w:name w:val="纯文本 字符"/>
    <w:uiPriority w:val="99"/>
    <w:qFormat/>
    <w:rPr>
      <w:rFonts w:ascii="宋体" w:hAnsi="Courier New" w:eastAsia="宋体" w:cs="Times New Roman"/>
      <w:sz w:val="21"/>
      <w:szCs w:val="21"/>
      <w:lang w:val="en-US" w:eastAsia="zh-CN" w:bidi="ar-SA"/>
    </w:rPr>
  </w:style>
  <w:style w:type="paragraph" w:styleId="1257" w:customStyle="1">
    <w:name w:val="表格1"/>
    <w:basedOn w:val="845"/>
    <w:uiPriority w:val="0"/>
    <w:qFormat/>
    <w:pPr>
      <w:ind w:firstLine="480"/>
      <w:jc w:val="center"/>
    </w:pPr>
    <w:rPr>
      <w:sz w:val="24"/>
      <w:szCs w:val="20"/>
    </w:rPr>
  </w:style>
  <w:style w:type="character" w:styleId="1258" w:customStyle="1">
    <w:name w:val="纯文本 字符1"/>
    <w:uiPriority w:val="0"/>
    <w:qFormat/>
    <w:rPr>
      <w:rFonts w:ascii="宋体" w:hAnsi="Courier New"/>
    </w:rPr>
  </w:style>
  <w:style w:type="character" w:styleId="1259" w:customStyle="1">
    <w:name w:val="bjh-p"/>
    <w:uiPriority w:val="0"/>
    <w:qFormat/>
  </w:style>
  <w:style w:type="paragraph" w:styleId="1260" w:customStyle="1">
    <w:name w:val="无标题条"/>
    <w:next w:val="845"/>
    <w:uiPriority w:val="0"/>
    <w:qFormat/>
    <w:pPr>
      <w:jc w:val="both"/>
    </w:pPr>
    <w:rPr>
      <w:rFonts w:ascii="Times New Roman" w:hAnsi="Times New Roman" w:eastAsia="宋体" w:cs="Times New Roman"/>
      <w:sz w:val="21"/>
      <w:lang w:val="en-US" w:eastAsia="zh-CN" w:bidi="ar-SA"/>
    </w:rPr>
  </w:style>
  <w:style w:type="character" w:styleId="1261" w:customStyle="1">
    <w:name w:val="正文格式 Char"/>
    <w:link w:val="1262"/>
    <w:uiPriority w:val="0"/>
    <w:qFormat/>
    <w:rPr>
      <w:rFonts w:ascii="宋体" w:hAnsi="宋体"/>
      <w:sz w:val="24"/>
      <w:szCs w:val="24"/>
      <w:lang w:val="en-GB"/>
    </w:rPr>
  </w:style>
  <w:style w:type="paragraph" w:styleId="1262" w:customStyle="1">
    <w:name w:val="正文格式"/>
    <w:basedOn w:val="845"/>
    <w:link w:val="1261"/>
    <w:uiPriority w:val="0"/>
    <w:qFormat/>
    <w:pPr>
      <w:ind w:firstLine="480"/>
      <w:spacing w:line="360" w:lineRule="auto"/>
    </w:pPr>
    <w:rPr>
      <w:rFonts w:ascii="宋体" w:hAnsi="宋体"/>
      <w:sz w:val="24"/>
      <w:lang w:val="en-GB"/>
    </w:rPr>
  </w:style>
  <w:style w:type="character" w:styleId="1263" w:customStyle="1">
    <w:name w:val="标题 3 Char"/>
    <w:uiPriority w:val="0"/>
    <w:qFormat/>
    <w:rPr>
      <w:rFonts w:ascii="宋体" w:eastAsia="宋体"/>
      <w:b/>
      <w:sz w:val="24"/>
      <w:u w:val="single"/>
      <w:lang w:val="en-US" w:eastAsia="zh-CN" w:bidi="ar-SA"/>
    </w:rPr>
  </w:style>
  <w:style w:type="character" w:styleId="1264" w:customStyle="1">
    <w:name w:val="正文缩进 Char"/>
    <w:uiPriority w:val="0"/>
    <w:qFormat/>
    <w:rPr>
      <w:rFonts w:ascii="宋体" w:eastAsia="宋体"/>
      <w:sz w:val="24"/>
      <w:szCs w:val="24"/>
      <w:lang w:val="en-US" w:eastAsia="zh-CN" w:bidi="ar-SA"/>
    </w:rPr>
  </w:style>
  <w:style w:type="character" w:styleId="1265" w:customStyle="1">
    <w:name w:val="Char Char111"/>
    <w:uiPriority w:val="0"/>
    <w:qFormat/>
    <w:rPr>
      <w:rFonts w:ascii="宋体" w:eastAsia="宋体"/>
      <w:b/>
      <w:sz w:val="24"/>
      <w:u w:val="single"/>
      <w:lang w:val="en-US" w:eastAsia="zh-CN" w:bidi="ar-SA"/>
    </w:rPr>
  </w:style>
  <w:style w:type="character" w:styleId="1266" w:customStyle="1">
    <w:name w:val="正文文本缩进 Char"/>
    <w:uiPriority w:val="0"/>
    <w:qFormat/>
    <w:rPr>
      <w:rFonts w:eastAsia="宋体"/>
      <w:sz w:val="24"/>
      <w:szCs w:val="24"/>
      <w:lang w:val="en-US" w:eastAsia="zh-CN" w:bidi="ar-SA"/>
    </w:rPr>
  </w:style>
  <w:style w:type="character" w:styleId="1267" w:customStyle="1">
    <w:name w:val="列出段落 Char"/>
    <w:uiPriority w:val="0"/>
    <w:qFormat/>
    <w:rPr>
      <w:rFonts w:ascii="Calibri" w:hAnsi="Calibri" w:eastAsia="宋体"/>
      <w:sz w:val="21"/>
      <w:szCs w:val="22"/>
      <w:lang w:val="en-US" w:eastAsia="zh-CN" w:bidi="ar-SA"/>
    </w:rPr>
  </w:style>
  <w:style w:type="character" w:styleId="1268" w:customStyle="1">
    <w:name w:val="页眉 Char"/>
    <w:uiPriority w:val="0"/>
    <w:qFormat/>
    <w:rPr>
      <w:rFonts w:eastAsia="宋体"/>
      <w:sz w:val="18"/>
      <w:szCs w:val="18"/>
      <w:lang w:val="en-US" w:eastAsia="zh-CN" w:bidi="ar-SA"/>
    </w:rPr>
  </w:style>
  <w:style w:type="character" w:styleId="1269" w:customStyle="1">
    <w:name w:val="标题 2 Char"/>
    <w:uiPriority w:val="0"/>
    <w:qFormat/>
    <w:rPr>
      <w:rFonts w:ascii="Arial" w:hAnsi="Arial" w:eastAsia="黑体"/>
      <w:b/>
      <w:sz w:val="30"/>
      <w:lang w:val="en-US" w:eastAsia="zh-CN" w:bidi="ar-SA"/>
    </w:rPr>
  </w:style>
  <w:style w:type="paragraph" w:styleId="1270" w:customStyle="1">
    <w:name w:val="字元 字元2"/>
    <w:basedOn w:val="845"/>
    <w:uiPriority w:val="0"/>
    <w:qFormat/>
    <w:rPr>
      <w:rFonts w:ascii="Tahoma" w:hAnsi="Tahoma"/>
      <w:sz w:val="24"/>
      <w:szCs w:val="20"/>
    </w:rPr>
  </w:style>
  <w:style w:type="paragraph" w:styleId="1271" w:customStyle="1">
    <w:name w:val="Char3 Char Char Char2"/>
    <w:basedOn w:val="845"/>
    <w:uiPriority w:val="0"/>
    <w:qFormat/>
    <w:rPr>
      <w:rFonts w:ascii="Tahoma" w:hAnsi="Tahoma"/>
      <w:sz w:val="24"/>
      <w:szCs w:val="20"/>
    </w:rPr>
  </w:style>
  <w:style w:type="paragraph" w:styleId="1272" w:customStyle="1">
    <w:name w:val="正文文本缩进2"/>
    <w:basedOn w:val="845"/>
    <w:uiPriority w:val="0"/>
    <w:qFormat/>
    <w:pPr>
      <w:ind w:firstLine="480"/>
      <w:spacing w:line="480" w:lineRule="exact"/>
    </w:pPr>
    <w:rPr>
      <w:rFonts w:ascii="宋体" w:hAnsi="宋体"/>
      <w:sz w:val="24"/>
      <w:lang w:val="zh-CN"/>
    </w:rPr>
  </w:style>
  <w:style w:type="paragraph" w:styleId="1273" w:customStyle="1">
    <w:name w:val="Char3"/>
    <w:basedOn w:val="845"/>
    <w:uiPriority w:val="0"/>
    <w:qFormat/>
    <w:pPr>
      <w:tabs>
        <w:tab w:val="left" w:pos="360" w:leader="none"/>
      </w:tabs>
    </w:pPr>
    <w:rPr>
      <w:sz w:val="24"/>
    </w:rPr>
  </w:style>
  <w:style w:type="paragraph" w:styleId="1274" w:customStyle="1">
    <w:name w:val="Char Char Char Char Char Char Char Char Char Char Char Char Char Char Char Char1"/>
    <w:basedOn w:val="845"/>
    <w:uiPriority w:val="0"/>
    <w:qFormat/>
    <w:pPr>
      <w:jc w:val="center"/>
      <w:spacing w:after="160" w:line="240" w:lineRule="exact"/>
      <w:widowControl/>
    </w:pPr>
    <w:rPr>
      <w:rFonts w:ascii="宋体" w:hAnsi="宋体"/>
      <w:b/>
      <w:sz w:val="30"/>
      <w:szCs w:val="30"/>
      <w:lang w:eastAsia="en-US"/>
    </w:rPr>
  </w:style>
  <w:style w:type="paragraph" w:styleId="1275" w:customStyle="1">
    <w:name w:val="Char Char1 Char Char Char Char Char Char1"/>
    <w:basedOn w:val="845"/>
    <w:uiPriority w:val="0"/>
    <w:qFormat/>
    <w:pPr>
      <w:jc w:val="left"/>
      <w:spacing w:after="160" w:line="240" w:lineRule="exact"/>
      <w:widowControl/>
    </w:pPr>
    <w:rPr>
      <w:rFonts w:ascii="Verdana" w:hAnsi="Verdana" w:eastAsia="仿宋_GB2312"/>
      <w:sz w:val="24"/>
      <w:szCs w:val="20"/>
      <w:lang w:eastAsia="en-US"/>
    </w:rPr>
  </w:style>
  <w:style w:type="paragraph" w:styleId="1276" w:customStyle="1">
    <w:name w:val="列出段落2"/>
    <w:basedOn w:val="845"/>
    <w:uiPriority w:val="0"/>
    <w:qFormat/>
    <w:pPr>
      <w:ind w:firstLine="420"/>
    </w:pPr>
    <w:rPr>
      <w:rFonts w:ascii="Calibri" w:hAnsi="Calibri"/>
      <w:szCs w:val="22"/>
    </w:rPr>
  </w:style>
  <w:style w:type="paragraph" w:styleId="1277" w:customStyle="1">
    <w:name w:val="Char Char Char1 Char2"/>
    <w:basedOn w:val="845"/>
    <w:uiPriority w:val="0"/>
    <w:qFormat/>
    <w:rPr>
      <w:rFonts w:ascii="Tahoma" w:hAnsi="Tahoma"/>
      <w:sz w:val="24"/>
      <w:szCs w:val="20"/>
    </w:rPr>
  </w:style>
  <w:style w:type="paragraph" w:styleId="1278" w:customStyle="1">
    <w:name w:val="Char Char Char2"/>
    <w:basedOn w:val="845"/>
    <w:uiPriority w:val="0"/>
    <w:qFormat/>
    <w:rPr>
      <w:rFonts w:ascii="Tahoma" w:hAnsi="Tahoma"/>
      <w:sz w:val="24"/>
      <w:szCs w:val="20"/>
    </w:rPr>
  </w:style>
  <w:style w:type="paragraph" w:styleId="1279" w:customStyle="1">
    <w:name w:val="Char Char Char Char Char Char Char2"/>
    <w:basedOn w:val="845"/>
    <w:uiPriority w:val="0"/>
    <w:qFormat/>
    <w:pPr>
      <w:ind w:firstLine="200"/>
      <w:spacing w:line="360" w:lineRule="auto"/>
    </w:pPr>
    <w:rPr>
      <w:rFonts w:eastAsia="仿宋_GB2312"/>
      <w:sz w:val="24"/>
    </w:rPr>
  </w:style>
  <w:style w:type="paragraph" w:styleId="1280" w:customStyle="1">
    <w:name w:val="正文缩进2"/>
    <w:basedOn w:val="845"/>
    <w:uiPriority w:val="0"/>
    <w:qFormat/>
    <w:pPr>
      <w:ind w:firstLine="567"/>
      <w:spacing w:line="480" w:lineRule="exact"/>
      <w:widowControl/>
    </w:pPr>
    <w:rPr>
      <w:rFonts w:ascii="宋体"/>
      <w:color w:val="000000"/>
      <w:sz w:val="28"/>
      <w:szCs w:val="20"/>
      <w:lang w:val="zh-CN"/>
    </w:rPr>
  </w:style>
  <w:style w:type="paragraph" w:styleId="1281" w:customStyle="1">
    <w:name w:val="修订1"/>
    <w:uiPriority w:val="0"/>
    <w:qFormat/>
    <w:rPr>
      <w:rFonts w:ascii="Times New Roman" w:hAnsi="Times New Roman" w:eastAsia="宋体" w:cs="Times New Roman"/>
      <w:sz w:val="21"/>
      <w:szCs w:val="24"/>
      <w:lang w:val="en-US" w:eastAsia="zh-CN" w:bidi="ar-SA"/>
    </w:rPr>
  </w:style>
  <w:style w:type="paragraph" w:styleId="1282" w:customStyle="1">
    <w:name w:val="Char22"/>
    <w:basedOn w:val="845"/>
    <w:uiPriority w:val="0"/>
    <w:qFormat/>
    <w:rPr>
      <w:rFonts w:ascii="Tahoma" w:hAnsi="Tahoma"/>
      <w:sz w:val="24"/>
      <w:szCs w:val="20"/>
    </w:rPr>
  </w:style>
  <w:style w:type="paragraph" w:styleId="1283" w:customStyle="1">
    <w:name w:val="Char Char Char Char Char Char Char Char Char Char2"/>
    <w:basedOn w:val="845"/>
    <w:uiPriority w:val="0"/>
    <w:qFormat/>
    <w:rPr>
      <w:rFonts w:ascii="宋体" w:hAnsi="宋体" w:cs="Courier New"/>
      <w:sz w:val="32"/>
      <w:szCs w:val="32"/>
    </w:rPr>
  </w:style>
  <w:style w:type="paragraph" w:styleId="1284" w:customStyle="1">
    <w:name w:val="Char2 Char Char Char Char Char Char1"/>
    <w:basedOn w:val="845"/>
    <w:uiPriority w:val="0"/>
    <w:qFormat/>
    <w:pPr>
      <w:jc w:val="center"/>
      <w:spacing w:line="400" w:lineRule="exact"/>
      <w:widowControl/>
    </w:pPr>
  </w:style>
  <w:style w:type="character" w:styleId="1285" w:customStyle="1">
    <w:name w:val="页脚 Char"/>
    <w:uiPriority w:val="0"/>
    <w:qFormat/>
    <w:rPr>
      <w:rFonts w:ascii="宋体" w:eastAsia="宋体"/>
      <w:sz w:val="18"/>
      <w:lang w:val="en-US" w:eastAsia="zh-CN" w:bidi="ar-SA"/>
    </w:rPr>
  </w:style>
  <w:style w:type="paragraph" w:styleId="1286" w:customStyle="1">
    <w:name w:val="Char Char41"/>
    <w:basedOn w:val="845"/>
    <w:uiPriority w:val="0"/>
    <w:qFormat/>
    <w:pPr>
      <w:jc w:val="center"/>
      <w:spacing w:line="400" w:lineRule="exact"/>
      <w:widowControl/>
    </w:pPr>
  </w:style>
  <w:style w:type="character" w:styleId="1287" w:customStyle="1">
    <w:name w:val="批注文字 Char"/>
    <w:uiPriority w:val="99"/>
    <w:qFormat/>
    <w:rPr>
      <w:sz w:val="21"/>
      <w:szCs w:val="24"/>
    </w:rPr>
  </w:style>
  <w:style w:type="character" w:styleId="1288" w:customStyle="1">
    <w:name w:val="标题 Char"/>
    <w:uiPriority w:val="0"/>
    <w:qFormat/>
    <w:rPr>
      <w:b/>
      <w:sz w:val="32"/>
    </w:rPr>
  </w:style>
  <w:style w:type="paragraph" w:styleId="1289" w:customStyle="1">
    <w:name w:val="图例"/>
    <w:basedOn w:val="845"/>
    <w:uiPriority w:val="0"/>
    <w:qFormat/>
    <w:pPr>
      <w:jc w:val="center"/>
      <w:spacing w:before="120" w:after="120" w:line="360" w:lineRule="auto"/>
    </w:pPr>
    <w:rPr>
      <w:rFonts w:eastAsia="仿宋_GB2312"/>
      <w:b/>
      <w:sz w:val="24"/>
      <w:szCs w:val="20"/>
    </w:rPr>
  </w:style>
  <w:style w:type="table" w:styleId="1290" w:customStyle="1">
    <w:name w:val="Table Normal"/>
    <w:uiPriority w:val="2"/>
    <w:qFormat/>
    <w:pPr>
      <w:widowControl w:val="off"/>
    </w:pPr>
    <w:rPr>
      <w:sz w:val="22"/>
      <w:szCs w:val="22"/>
      <w:lang w:eastAsia="en-US"/>
    </w:rPr>
    <w:tblPr>
      <w:tblCellMar>
        <w:left w:w="0" w:type="dxa"/>
        <w:top w:w="0" w:type="dxa"/>
        <w:right w:w="0" w:type="dxa"/>
        <w:bottom w:w="0" w:type="dxa"/>
      </w:tblCellMar>
    </w:tblPr>
  </w:style>
  <w:style w:type="paragraph" w:styleId="1291" w:customStyle="1">
    <w:name w:val="Table Paragraph"/>
    <w:basedOn w:val="845"/>
    <w:uiPriority w:val="1"/>
    <w:qFormat/>
    <w:pPr>
      <w:jc w:val="left"/>
    </w:pPr>
    <w:rPr>
      <w:rFonts w:ascii="宋体" w:hAnsi="宋体" w:cs="宋体"/>
      <w:sz w:val="22"/>
      <w:szCs w:val="22"/>
      <w:lang w:eastAsia="en-US"/>
    </w:rPr>
  </w:style>
  <w:style w:type="paragraph" w:styleId="1292" w:customStyle="1">
    <w:name w:val="成文日期"/>
    <w:basedOn w:val="845"/>
    <w:link w:val="1293"/>
    <w:uiPriority w:val="0"/>
    <w:qFormat/>
    <w:pPr>
      <w:ind w:right="400" w:firstLine="200"/>
      <w:jc w:val="right"/>
      <w:spacing w:line="570" w:lineRule="exact"/>
    </w:pPr>
    <w:rPr>
      <w:rFonts w:ascii="仿宋_GB2312" w:eastAsia="仿宋_GB2312"/>
      <w:sz w:val="32"/>
      <w:szCs w:val="20"/>
    </w:rPr>
  </w:style>
  <w:style w:type="character" w:styleId="1293" w:customStyle="1">
    <w:name w:val="成文日期 Char"/>
    <w:link w:val="1292"/>
    <w:uiPriority w:val="0"/>
    <w:qFormat/>
    <w:rPr>
      <w:rFonts w:ascii="仿宋_GB2312" w:eastAsia="仿宋_GB2312"/>
      <w:sz w:val="32"/>
    </w:rPr>
  </w:style>
  <w:style w:type="paragraph" w:styleId="1294" w:customStyle="1">
    <w:name w:val="修订2"/>
    <w:uiPriority w:val="99"/>
    <w:qFormat/>
    <w:rPr>
      <w:rFonts w:ascii="Times New Roman" w:hAnsi="Times New Roman" w:eastAsia="宋体" w:cs="Times New Roman"/>
      <w:sz w:val="21"/>
      <w:szCs w:val="24"/>
      <w:lang w:val="en-US" w:eastAsia="zh-CN" w:bidi="ar-SA"/>
    </w:rPr>
  </w:style>
  <w:style w:type="paragraph" w:styleId="1295" w:customStyle="1">
    <w:name w:val="正文1"/>
    <w:basedOn w:val="845"/>
    <w:uiPriority w:val="0"/>
    <w:qFormat/>
    <w:pPr>
      <w:contextualSpacing/>
      <w:ind w:firstLine="200"/>
      <w:jc w:val="left"/>
      <w:spacing w:before="120" w:after="120"/>
      <w:widowControl/>
    </w:pPr>
    <w:rPr>
      <w:rFonts w:ascii="Calibri" w:hAnsi="Calibri" w:eastAsia="Adobe 仿宋 Std R"/>
      <w:sz w:val="20"/>
      <w:szCs w:val="21"/>
    </w:rPr>
  </w:style>
  <w:style w:type="character" w:styleId="1296" w:customStyle="1">
    <w:name w:val="材料标题 Char"/>
    <w:link w:val="1297"/>
    <w:uiPriority w:val="0"/>
    <w:qFormat/>
    <w:rPr>
      <w:rFonts w:ascii="方正小标宋简体" w:eastAsia="方正小标宋简体"/>
      <w:color w:val="000000"/>
      <w:sz w:val="44"/>
      <w:szCs w:val="44"/>
    </w:rPr>
  </w:style>
  <w:style w:type="paragraph" w:styleId="1297" w:customStyle="1">
    <w:name w:val="材料标题"/>
    <w:basedOn w:val="845"/>
    <w:link w:val="1296"/>
    <w:uiPriority w:val="0"/>
    <w:qFormat/>
    <w:pPr>
      <w:jc w:val="center"/>
      <w:spacing w:line="700" w:lineRule="exact"/>
    </w:pPr>
    <w:rPr>
      <w:rFonts w:ascii="方正小标宋简体" w:eastAsia="方正小标宋简体"/>
      <w:color w:val="000000"/>
      <w:sz w:val="44"/>
      <w:szCs w:val="44"/>
    </w:rPr>
  </w:style>
  <w:style w:type="character" w:styleId="1298" w:customStyle="1">
    <w:name w:val="未处理的提及1"/>
    <w:uiPriority w:val="99"/>
    <w:qFormat/>
    <w:rPr>
      <w:color w:val="605e5c"/>
      <w:shd w:val="clear" w:color="auto" w:fill="e1dfdd"/>
    </w:rPr>
  </w:style>
  <w:style w:type="character" w:styleId="1299" w:customStyle="1">
    <w:name w:val="grame"/>
    <w:basedOn w:val="1058"/>
    <w:uiPriority w:val="0"/>
    <w:qFormat/>
  </w:style>
  <w:style w:type="paragraph" w:styleId="1300" w:customStyle="1">
    <w:name w:val="Table Text"/>
    <w:basedOn w:val="845"/>
    <w:uiPriority w:val="0"/>
    <w:qFormat/>
    <w:rPr>
      <w:rFonts w:ascii="宋体" w:hAnsi="宋体" w:cs="宋体"/>
      <w:sz w:val="20"/>
      <w:szCs w:val="20"/>
      <w:lang w:eastAsia="en-US"/>
    </w:rPr>
  </w:style>
  <w:style w:type="paragraph" w:styleId="1301" w:customStyle="1">
    <w:name w:val="Plain Text1"/>
    <w:next w:val="1100"/>
    <w:uiPriority w:val="0"/>
    <w:qFormat/>
    <w:pPr>
      <w:jc w:val="both"/>
      <w:widowControl w:val="off"/>
    </w:pPr>
    <w:rPr>
      <w:rFonts w:ascii="宋体" w:hAnsi="宋体" w:eastAsia="楷体_GB2312" w:cs="Times New Roman"/>
      <w:sz w:val="26"/>
      <w:szCs w:val="22"/>
      <w:lang w:val="en-US" w:eastAsia="zh-CN" w:bidi="ar-SA"/>
    </w:rPr>
  </w:style>
  <w:style w:type="character" w:styleId="1302" w:customStyle="1">
    <w:name w:val="批注文字 字符1"/>
    <w:basedOn w:val="855"/>
    <w:link w:val="861"/>
    <w:uiPriority w:val="99"/>
    <w:qFormat/>
    <w:rPr>
      <w:rFonts w:ascii="Times New Roman" w:hAnsi="Times New Roman"/>
      <w:sz w:val="21"/>
      <w:szCs w:val="24"/>
    </w:rPr>
  </w:style>
  <w:style w:type="character" w:styleId="1303" w:customStyle="1">
    <w:name w:val="批注主题 字符"/>
    <w:basedOn w:val="1302"/>
    <w:link w:val="884"/>
    <w:uiPriority w:val="99"/>
    <w:qFormat/>
    <w:rPr>
      <w:rFonts w:ascii="Times New Roman" w:hAnsi="Times New Roman"/>
      <w:b/>
      <w:bCs/>
      <w:sz w:val="21"/>
      <w:szCs w:val="24"/>
    </w:rPr>
  </w:style>
  <w:style w:type="paragraph" w:styleId="1304" w:customStyle="1">
    <w:name w:val="修订3"/>
    <w:uiPriority w:val="99"/>
    <w:qFormat/>
    <w:rPr>
      <w:rFonts w:ascii="Times New Roman" w:hAnsi="Times New Roman" w:eastAsia="宋体" w:cs="Times New Roman"/>
      <w:sz w:val="21"/>
      <w:szCs w:val="24"/>
      <w:lang w:val="en-US" w:eastAsia="zh-CN" w:bidi="ar-SA"/>
    </w:rPr>
  </w:style>
  <w:style w:type="character" w:styleId="1305" w:customStyle="1">
    <w:name w:val="NormalCharacter"/>
    <w:uiPriority w:val="0"/>
    <w:qFormat/>
  </w:style>
  <w:style w:type="paragraph" w:styleId="1306" w:customStyle="1">
    <w:name w:val="p"/>
    <w:basedOn w:val="845"/>
    <w:uiPriority w:val="0"/>
    <w:qFormat/>
  </w:style>
  <w:style w:type="paragraph" w:styleId="1307" w:customStyle="1">
    <w:name w:val="列出段落3"/>
    <w:basedOn w:val="845"/>
    <w:uiPriority w:val="34"/>
    <w:qFormat/>
    <w:pPr>
      <w:contextualSpacing/>
      <w:ind w:left="720"/>
    </w:pPr>
  </w:style>
  <w:style w:type="character" w:styleId="1308" w:customStyle="1">
    <w:name w:val="批注框文本 字符"/>
    <w:basedOn w:val="855"/>
    <w:link w:val="871"/>
    <w:uiPriority w:val="99"/>
    <w:qFormat/>
    <w:rPr>
      <w:sz w:val="18"/>
      <w:szCs w:val="18"/>
    </w:rPr>
  </w:style>
  <w:style w:type="character" w:styleId="1309" w:customStyle="1">
    <w:name w:val="列表段落 字符"/>
    <w:link w:val="898"/>
    <w:uiPriority w:val="34"/>
    <w:qFormat/>
    <w:rPr>
      <w:sz w:val="21"/>
      <w:szCs w:val="24"/>
    </w:rPr>
  </w:style>
  <w:style w:type="paragraph" w:styleId="1310" w:customStyle="1">
    <w:name w:val="列表段落2"/>
    <w:basedOn w:val="845"/>
    <w:uiPriority w:val="34"/>
    <w:qFormat/>
    <w:pPr>
      <w:contextualSpacing/>
      <w:ind w:left="720"/>
    </w:pPr>
  </w:style>
  <w:style w:type="paragraph" w:styleId="1311" w:customStyle="1">
    <w:name w:val="表注"/>
    <w:basedOn w:val="845"/>
    <w:next w:val="845"/>
    <w:uiPriority w:val="0"/>
    <w:qFormat/>
    <w:pPr>
      <w:numPr>
        <w:ilvl w:val="0"/>
        <w:numId w:val="8"/>
      </w:numPr>
      <w:ind w:left="0" w:firstLine="0"/>
      <w:jc w:val="center"/>
      <w:spacing w:line="360" w:lineRule="auto"/>
    </w:pPr>
    <w:rPr>
      <w:rFonts w:eastAsia="仿宋" w:cs="Arial"/>
      <w:szCs w:val="21"/>
    </w:rPr>
  </w:style>
  <w:style w:type="paragraph" w:styleId="1312" w:customStyle="1">
    <w:name w:val="表格表头"/>
    <w:basedOn w:val="845"/>
    <w:uiPriority w:val="0"/>
    <w:qFormat/>
    <w:pPr>
      <w:jc w:val="center"/>
    </w:pPr>
    <w:rPr>
      <w:rFonts w:eastAsia="黑体" w:cs="Arial"/>
      <w:sz w:val="24"/>
      <w:szCs w:val="21"/>
    </w:rPr>
  </w:style>
  <w:style w:type="paragraph" w:styleId="1313" w:customStyle="1">
    <w:name w:val="表格正文"/>
    <w:basedOn w:val="845"/>
    <w:uiPriority w:val="0"/>
    <w:qFormat/>
    <w:pPr>
      <w:jc w:val="left"/>
      <w:widowControl/>
    </w:pPr>
    <w:rPr>
      <w:rFonts w:eastAsia="仿宋" w:cs="Arial"/>
      <w:szCs w:val="21"/>
    </w:rPr>
  </w:style>
  <w:style w:type="paragraph" w:styleId="1314" w:customStyle="1">
    <w:name w:val="msolistparagraph"/>
    <w:basedOn w:val="845"/>
    <w:uiPriority w:val="0"/>
    <w:qFormat/>
    <w:pPr>
      <w:ind w:firstLine="420"/>
    </w:pPr>
    <w:rPr>
      <w:szCs w:val="20"/>
    </w:rPr>
  </w:style>
  <w:style w:type="paragraph" w:styleId="1315" w:customStyle="1">
    <w:name w:val="列出段落4"/>
    <w:basedOn w:val="845"/>
    <w:uiPriority w:val="34"/>
    <w:qFormat/>
    <w:pPr>
      <w:ind w:firstLine="420"/>
    </w:pPr>
    <w:rPr>
      <w:rFonts w:ascii="Calibri" w:hAnsi="Calibri"/>
      <w:szCs w:val="22"/>
    </w:rPr>
  </w:style>
  <w:style w:type="character" w:styleId="1316" w:customStyle="1">
    <w:name w:val="列出段落 字符"/>
    <w:uiPriority w:val="34"/>
    <w:qFormat/>
    <w:rPr>
      <w:rFonts w:ascii="Calibri" w:hAnsi="Calibri" w:eastAsia="Century Gothic"/>
      <w:sz w:val="21"/>
      <w:szCs w:val="22"/>
      <w:lang w:val="en-US" w:eastAsia="zh-CN" w:bidi="ar-SA"/>
    </w:rPr>
  </w:style>
  <w:style w:type="paragraph" w:styleId="1317" w:customStyle="1">
    <w:name w:val="列出段落"/>
    <w:basedOn w:val="845"/>
    <w:uiPriority w:val="34"/>
    <w:qFormat/>
    <w:pPr>
      <w:ind w:firstLine="420"/>
    </w:pPr>
    <w:rPr>
      <w:rFonts w:ascii="Calibri" w:hAnsi="Calibri"/>
      <w:szCs w:val="22"/>
    </w:rPr>
  </w:style>
  <w:style w:type="paragraph" w:styleId="1318" w:customStyle="1">
    <w:name w:val="普通正文"/>
    <w:basedOn w:val="845"/>
    <w:uiPriority w:val="0"/>
    <w:qFormat/>
    <w:pPr>
      <w:ind w:firstLine="480"/>
      <w:jc w:val="left"/>
      <w:spacing w:before="120" w:after="120" w:line="360" w:lineRule="auto"/>
    </w:pPr>
    <w:rPr>
      <w:rFonts w:ascii="Arial" w:hAnsi="Arial"/>
      <w:sz w:val="24"/>
    </w:rPr>
  </w:style>
  <w:style w:type="numbering" w:styleId="131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customXml" Target="../customXml/item1.xml" /><Relationship Id="rId18"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CBAD482D-61C2-4358-8824-01F127E08157}"/>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P R C</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王艳伶</cp:lastModifiedBy>
  <cp:revision>73</cp:revision>
  <dcterms:created xsi:type="dcterms:W3CDTF">2026-06-24T01:46:00Z</dcterms:created>
  <dcterms:modified xsi:type="dcterms:W3CDTF">2026-10-09T08:15:14Z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D6C1F86F1CEB45A0BB4578303078F50F_13</vt:lpwstr>
  </property>
  <property fmtid="{D5CDD505-2E9C-101B-9397-08002B2CF9AE}" pid="4" name="KSOTemplateDocerSaveRecord">
    <vt:lpwstr>eyJoZGlkIjoiNmYzODE1NzVhN2ZkODhlMzcyZmZlM2U5YzNiMThmY2IiLCJ1c2VySWQiOiIyNzUxNDAifQ==</vt:lpwstr>
  </property>
</Properties>
</file>