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6A603">
      <w:pPr>
        <w:spacing w:line="360" w:lineRule="auto"/>
        <w:ind w:firstLine="160"/>
        <w:rPr>
          <w:rFonts w:hint="eastAsia" w:ascii="宋体" w:hAnsi="宋体" w:cs="宋体"/>
          <w:color w:val="000000"/>
          <w:sz w:val="32"/>
          <w:szCs w:val="32"/>
        </w:rPr>
      </w:pPr>
    </w:p>
    <w:p w14:paraId="4ABC1F31">
      <w:pPr>
        <w:spacing w:line="360" w:lineRule="auto"/>
        <w:jc w:val="center"/>
        <w:rPr>
          <w:rFonts w:hint="eastAsia" w:ascii="宋体" w:hAnsi="宋体" w:cs="宋体"/>
          <w:color w:val="000000"/>
          <w:sz w:val="60"/>
          <w:szCs w:val="60"/>
        </w:rPr>
      </w:pPr>
      <w:r>
        <w:rPr>
          <w:rFonts w:hint="eastAsia" w:ascii="宋体" w:hAnsi="宋体" w:cs="宋体"/>
          <w:color w:val="000000"/>
          <w:sz w:val="60"/>
          <w:szCs w:val="60"/>
        </w:rPr>
        <w:t>常州市政府采购项目</w:t>
      </w:r>
    </w:p>
    <w:p w14:paraId="4BDC7F18">
      <w:pPr>
        <w:spacing w:line="360" w:lineRule="auto"/>
        <w:jc w:val="center"/>
        <w:rPr>
          <w:rFonts w:hint="eastAsia" w:ascii="宋体" w:hAnsi="宋体" w:cs="宋体"/>
          <w:color w:val="000000"/>
          <w:sz w:val="60"/>
          <w:szCs w:val="60"/>
        </w:rPr>
      </w:pPr>
      <w:r>
        <w:rPr>
          <w:rFonts w:hint="eastAsia" w:ascii="宋体" w:hAnsi="宋体" w:cs="宋体"/>
          <w:color w:val="000000"/>
          <w:sz w:val="60"/>
          <w:szCs w:val="60"/>
        </w:rPr>
        <w:t>公开</w:t>
      </w:r>
      <w:r>
        <w:rPr>
          <w:rFonts w:hint="eastAsia" w:ascii="宋体" w:hAnsi="宋体" w:cs="宋体"/>
          <w:color w:val="000000"/>
          <w:sz w:val="60"/>
          <w:szCs w:val="60"/>
          <w:lang w:val="en-US" w:eastAsia="zh-CN"/>
        </w:rPr>
        <w:t>招标</w:t>
      </w:r>
      <w:r>
        <w:rPr>
          <w:rFonts w:hint="eastAsia" w:ascii="宋体" w:hAnsi="宋体" w:cs="宋体"/>
          <w:color w:val="000000"/>
          <w:sz w:val="60"/>
          <w:szCs w:val="60"/>
          <w:lang w:eastAsia="zh-CN"/>
        </w:rPr>
        <w:t>文件</w:t>
      </w:r>
    </w:p>
    <w:p w14:paraId="2C740697">
      <w:pPr>
        <w:spacing w:line="360" w:lineRule="auto"/>
        <w:rPr>
          <w:rFonts w:hint="eastAsia" w:ascii="宋体" w:hAnsi="宋体" w:cs="宋体"/>
          <w:color w:val="000000"/>
          <w:sz w:val="20"/>
          <w:szCs w:val="21"/>
        </w:rPr>
      </w:pPr>
    </w:p>
    <w:p w14:paraId="4F7F819F">
      <w:pPr>
        <w:pStyle w:val="190"/>
        <w:rPr>
          <w:rFonts w:hint="eastAsia" w:hAnsi="宋体" w:cs="宋体"/>
          <w:b w:val="0"/>
          <w:color w:val="000000"/>
          <w:sz w:val="20"/>
          <w:szCs w:val="21"/>
        </w:rPr>
      </w:pPr>
    </w:p>
    <w:p w14:paraId="07B33A16">
      <w:pPr>
        <w:pStyle w:val="188"/>
        <w:rPr>
          <w:rFonts w:hint="eastAsia" w:hAnsi="宋体" w:cs="宋体"/>
          <w:b/>
          <w:color w:val="000000"/>
          <w:sz w:val="20"/>
          <w:szCs w:val="21"/>
        </w:rPr>
      </w:pPr>
    </w:p>
    <w:p w14:paraId="2ACC8569">
      <w:pPr>
        <w:pStyle w:val="188"/>
        <w:rPr>
          <w:rFonts w:hint="eastAsia" w:hAnsi="宋体" w:cs="宋体"/>
          <w:b/>
          <w:color w:val="000000"/>
          <w:sz w:val="20"/>
          <w:szCs w:val="21"/>
        </w:rPr>
      </w:pPr>
    </w:p>
    <w:p w14:paraId="7F3C00F9">
      <w:pPr>
        <w:pStyle w:val="188"/>
        <w:rPr>
          <w:rFonts w:hint="eastAsia" w:hAnsi="宋体" w:cs="宋体"/>
          <w:b/>
          <w:color w:val="000000"/>
          <w:sz w:val="20"/>
          <w:szCs w:val="21"/>
        </w:rPr>
      </w:pPr>
    </w:p>
    <w:p w14:paraId="6733071B">
      <w:pPr>
        <w:rPr>
          <w:rFonts w:hint="eastAsia" w:ascii="宋体" w:hAnsi="宋体" w:cs="宋体"/>
          <w:color w:val="000000"/>
          <w:sz w:val="20"/>
          <w:szCs w:val="21"/>
        </w:rPr>
      </w:pPr>
    </w:p>
    <w:p w14:paraId="19783E18">
      <w:pPr>
        <w:pStyle w:val="190"/>
        <w:rPr>
          <w:rFonts w:hint="eastAsia" w:hAnsi="宋体" w:cs="宋体"/>
          <w:b w:val="0"/>
          <w:color w:val="000000"/>
          <w:sz w:val="20"/>
          <w:szCs w:val="21"/>
        </w:rPr>
      </w:pPr>
    </w:p>
    <w:p w14:paraId="45116F4D">
      <w:pPr>
        <w:pStyle w:val="188"/>
        <w:rPr>
          <w:rFonts w:hint="eastAsia"/>
        </w:rPr>
      </w:pPr>
    </w:p>
    <w:p w14:paraId="21C1C169">
      <w:pPr>
        <w:rPr>
          <w:rFonts w:hint="eastAsia" w:ascii="宋体" w:hAnsi="宋体" w:cs="宋体"/>
          <w:color w:val="000000"/>
        </w:rPr>
      </w:pPr>
    </w:p>
    <w:p w14:paraId="515EA1FF">
      <w:pPr>
        <w:pageBreakBefore w:val="0"/>
        <w:widowControl w:val="0"/>
        <w:kinsoku/>
        <w:wordWrap/>
        <w:overflowPunct/>
        <w:topLinePunct w:val="0"/>
        <w:autoSpaceDE/>
        <w:autoSpaceDN/>
        <w:bidi w:val="0"/>
        <w:adjustRightInd/>
        <w:snapToGrid/>
        <w:spacing w:line="720" w:lineRule="auto"/>
        <w:ind w:firstLine="641"/>
        <w:textAlignment w:val="auto"/>
        <w:rPr>
          <w:rFonts w:hint="eastAsia" w:ascii="宋体" w:hAnsi="宋体" w:eastAsia="宋体" w:cs="宋体"/>
          <w:color w:val="000000"/>
          <w:sz w:val="20"/>
          <w:szCs w:val="21"/>
          <w:lang w:eastAsia="zh-CN"/>
        </w:rPr>
      </w:pPr>
      <w:r>
        <w:rPr>
          <w:rFonts w:hint="eastAsia" w:ascii="宋体" w:hAnsi="宋体" w:cs="宋体"/>
          <w:color w:val="000000"/>
          <w:sz w:val="32"/>
          <w:szCs w:val="32"/>
        </w:rPr>
        <w:t>项目名称：</w:t>
      </w:r>
      <w:r>
        <w:rPr>
          <w:rFonts w:hint="eastAsia"/>
          <w:bCs/>
          <w:sz w:val="32"/>
          <w:szCs w:val="32"/>
          <w:highlight w:val="none"/>
          <w:lang w:eastAsia="zh-CN"/>
        </w:rPr>
        <w:t>溧阳市大中型水库大坝安全监测系统改造项目</w:t>
      </w:r>
    </w:p>
    <w:p w14:paraId="5115DFF1">
      <w:pPr>
        <w:pageBreakBefore w:val="0"/>
        <w:widowControl w:val="0"/>
        <w:kinsoku/>
        <w:wordWrap/>
        <w:overflowPunct/>
        <w:topLinePunct w:val="0"/>
        <w:autoSpaceDE/>
        <w:autoSpaceDN/>
        <w:bidi w:val="0"/>
        <w:adjustRightInd/>
        <w:snapToGrid/>
        <w:spacing w:line="720" w:lineRule="auto"/>
        <w:ind w:firstLine="641"/>
        <w:textAlignment w:val="auto"/>
        <w:rPr>
          <w:rFonts w:hint="eastAsia" w:ascii="宋体" w:hAnsi="宋体" w:eastAsia="宋体" w:cs="宋体"/>
          <w:color w:val="000000"/>
          <w:sz w:val="32"/>
          <w:szCs w:val="32"/>
          <w:u w:val="none"/>
          <w:lang w:val="en-US" w:eastAsia="zh-CN"/>
        </w:rPr>
      </w:pPr>
      <w:r>
        <w:rPr>
          <w:rFonts w:hint="eastAsia" w:ascii="宋体" w:hAnsi="宋体" w:cs="宋体"/>
          <w:color w:val="000000"/>
          <w:sz w:val="32"/>
          <w:szCs w:val="32"/>
        </w:rPr>
        <w:t>项目编号</w:t>
      </w:r>
      <w:r>
        <w:rPr>
          <w:rFonts w:hint="eastAsia" w:ascii="宋体" w:hAnsi="宋体" w:eastAsia="宋体" w:cs="宋体"/>
          <w:color w:val="000000"/>
          <w:sz w:val="32"/>
          <w:szCs w:val="32"/>
        </w:rPr>
        <w:t>：</w:t>
      </w:r>
      <w:r>
        <w:rPr>
          <w:rFonts w:hint="eastAsia" w:ascii="宋体" w:hAnsi="宋体" w:eastAsia="宋体" w:cs="宋体"/>
          <w:bCs/>
          <w:color w:val="0000FF"/>
          <w:sz w:val="32"/>
          <w:szCs w:val="32"/>
          <w:highlight w:val="none"/>
          <w:lang w:eastAsia="zh-CN"/>
        </w:rPr>
        <w:t>JSZC-320481-LYHC-</w:t>
      </w:r>
      <w:r>
        <w:rPr>
          <w:rFonts w:hint="eastAsia" w:ascii="宋体" w:hAnsi="宋体" w:cs="宋体"/>
          <w:bCs/>
          <w:color w:val="0000FF"/>
          <w:sz w:val="32"/>
          <w:szCs w:val="32"/>
          <w:highlight w:val="green"/>
          <w:lang w:val="en-US" w:eastAsia="zh-CN"/>
        </w:rPr>
        <w:t>G2026</w:t>
      </w:r>
      <w:r>
        <w:rPr>
          <w:rFonts w:hint="eastAsia" w:ascii="宋体" w:hAnsi="宋体" w:eastAsia="宋体" w:cs="宋体"/>
          <w:bCs/>
          <w:color w:val="0000FF"/>
          <w:sz w:val="32"/>
          <w:szCs w:val="32"/>
          <w:highlight w:val="none"/>
          <w:lang w:eastAsia="zh-CN"/>
        </w:rPr>
        <w:t>-0001</w:t>
      </w:r>
    </w:p>
    <w:p w14:paraId="6A48B12E">
      <w:pPr>
        <w:pageBreakBefore w:val="0"/>
        <w:widowControl w:val="0"/>
        <w:kinsoku/>
        <w:wordWrap/>
        <w:overflowPunct/>
        <w:topLinePunct w:val="0"/>
        <w:autoSpaceDE/>
        <w:autoSpaceDN/>
        <w:bidi w:val="0"/>
        <w:adjustRightInd/>
        <w:snapToGrid/>
        <w:spacing w:line="720" w:lineRule="auto"/>
        <w:ind w:firstLine="641"/>
        <w:textAlignment w:val="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采购人：</w:t>
      </w:r>
      <w:r>
        <w:rPr>
          <w:rFonts w:hint="eastAsia"/>
          <w:bCs/>
          <w:sz w:val="32"/>
          <w:szCs w:val="32"/>
          <w:highlight w:val="none"/>
          <w:lang w:eastAsia="zh-CN"/>
        </w:rPr>
        <w:t>溧阳市水利局</w:t>
      </w:r>
    </w:p>
    <w:p w14:paraId="07973CED">
      <w:pPr>
        <w:pStyle w:val="190"/>
        <w:pageBreakBefore w:val="0"/>
        <w:widowControl w:val="0"/>
        <w:kinsoku/>
        <w:wordWrap/>
        <w:overflowPunct/>
        <w:topLinePunct w:val="0"/>
        <w:autoSpaceDE/>
        <w:autoSpaceDN/>
        <w:bidi w:val="0"/>
        <w:adjustRightInd/>
        <w:snapToGrid/>
        <w:spacing w:before="0" w:after="0" w:line="720" w:lineRule="auto"/>
        <w:ind w:firstLine="641"/>
        <w:textAlignment w:val="auto"/>
        <w:rPr>
          <w:rFonts w:hint="eastAsia" w:hAnsi="宋体" w:cs="宋体"/>
          <w:b w:val="0"/>
          <w:color w:val="000000"/>
          <w:u w:val="none"/>
        </w:rPr>
      </w:pPr>
      <w:r>
        <w:rPr>
          <w:rFonts w:hint="eastAsia" w:hAnsi="宋体" w:cs="宋体"/>
          <w:b w:val="0"/>
          <w:color w:val="000000"/>
          <w:sz w:val="32"/>
          <w:szCs w:val="32"/>
          <w:u w:val="none"/>
        </w:rPr>
        <w:t>采购代理机构：</w:t>
      </w:r>
      <w:r>
        <w:rPr>
          <w:rFonts w:hint="eastAsia" w:ascii="Times New Roman" w:hAnsi="Times New Roman" w:eastAsia="宋体" w:cs="Times New Roman"/>
          <w:b w:val="0"/>
          <w:bCs/>
          <w:sz w:val="32"/>
          <w:szCs w:val="32"/>
          <w:highlight w:val="none"/>
          <w:u w:val="none"/>
          <w:lang w:val="en-US" w:eastAsia="zh-CN" w:bidi="ar-SA"/>
        </w:rPr>
        <w:t>常州市溧阳泓诚工程管理咨询有限公司</w:t>
      </w:r>
    </w:p>
    <w:p w14:paraId="157FDD08">
      <w:pPr>
        <w:spacing w:line="800" w:lineRule="exact"/>
        <w:ind w:firstLine="1606"/>
        <w:rPr>
          <w:rFonts w:hint="eastAsia" w:ascii="宋体" w:hAnsi="宋体" w:cs="宋体"/>
          <w:b/>
          <w:color w:val="000000"/>
          <w:sz w:val="32"/>
          <w:szCs w:val="32"/>
        </w:rPr>
      </w:pPr>
    </w:p>
    <w:p w14:paraId="21937BEC">
      <w:pPr>
        <w:pStyle w:val="365"/>
        <w:rPr>
          <w:rFonts w:hint="eastAsia" w:ascii="宋体" w:hAnsi="宋体" w:cs="宋体"/>
          <w:b/>
          <w:color w:val="000000"/>
          <w:sz w:val="32"/>
          <w:szCs w:val="32"/>
        </w:rPr>
      </w:pPr>
    </w:p>
    <w:p w14:paraId="6DC354F9">
      <w:pPr>
        <w:pStyle w:val="365"/>
        <w:rPr>
          <w:rFonts w:hint="eastAsia" w:ascii="宋体" w:hAnsi="宋体" w:cs="宋体"/>
          <w:b/>
          <w:color w:val="000000"/>
          <w:sz w:val="32"/>
          <w:szCs w:val="32"/>
        </w:rPr>
      </w:pPr>
    </w:p>
    <w:p w14:paraId="5B681C6A">
      <w:pPr>
        <w:spacing w:before="0" w:beforeLines="0" w:after="0" w:afterLines="0" w:line="240" w:lineRule="auto"/>
        <w:ind w:left="0" w:leftChars="0" w:right="0" w:rightChars="0" w:firstLine="0" w:firstLineChars="0"/>
        <w:jc w:val="center"/>
        <w:rPr>
          <w:rFonts w:hint="eastAsia" w:eastAsia="宋体"/>
          <w:lang w:val="en-US" w:eastAsia="zh-CN"/>
        </w:rPr>
      </w:pPr>
      <w:r>
        <w:rPr>
          <w:rFonts w:hint="eastAsia" w:ascii="宋体" w:hAnsi="宋体" w:cs="宋体"/>
          <w:b/>
          <w:color w:val="000000"/>
          <w:sz w:val="72"/>
        </w:rPr>
        <w:br w:type="page" w:clear="all"/>
      </w:r>
      <w:r>
        <w:rPr>
          <w:rFonts w:hint="eastAsia" w:ascii="宋体" w:hAnsi="宋体" w:cs="宋体"/>
          <w:b/>
          <w:color w:val="000000"/>
          <w:sz w:val="32"/>
          <w:szCs w:val="32"/>
          <w:lang w:eastAsia="zh-CN"/>
        </w:rPr>
        <w:t>目</w:t>
      </w:r>
      <w:r>
        <w:rPr>
          <w:rFonts w:hint="eastAsia" w:ascii="宋体" w:hAnsi="宋体" w:cs="宋体"/>
          <w:b/>
          <w:color w:val="000000"/>
          <w:sz w:val="32"/>
          <w:szCs w:val="32"/>
          <w:lang w:val="en-US" w:eastAsia="zh-CN"/>
        </w:rPr>
        <w:t xml:space="preserve">   </w:t>
      </w:r>
      <w:r>
        <w:rPr>
          <w:rFonts w:hint="eastAsia" w:ascii="宋体" w:hAnsi="宋体" w:cs="宋体"/>
          <w:b/>
          <w:color w:val="000000"/>
          <w:sz w:val="32"/>
          <w:szCs w:val="32"/>
          <w:lang w:eastAsia="zh-CN"/>
        </w:rPr>
        <w:t>录</w:t>
      </w:r>
    </w:p>
    <w:p w14:paraId="703BF306">
      <w:pPr>
        <w:pStyle w:val="21"/>
        <w:tabs>
          <w:tab w:val="right" w:leader="dot" w:pos="9072"/>
        </w:tabs>
      </w:pPr>
      <w:r>
        <w:rPr>
          <w:rFonts w:hint="eastAsia" w:ascii="宋体" w:hAnsi="宋体" w:eastAsia="宋体" w:cs="宋体"/>
          <w:b w:val="0"/>
          <w:u w:val="none"/>
        </w:rPr>
        <w:fldChar w:fldCharType="begin"/>
      </w:r>
      <w:r>
        <w:rPr>
          <w:rFonts w:hint="eastAsia" w:ascii="宋体" w:hAnsi="宋体" w:eastAsia="宋体" w:cs="宋体"/>
          <w:b w:val="0"/>
          <w:u w:val="none"/>
        </w:rPr>
        <w:instrText xml:space="preserve">TOC \o "1-1" \h \u </w:instrText>
      </w:r>
      <w:r>
        <w:rPr>
          <w:rFonts w:hint="eastAsia" w:ascii="宋体" w:hAnsi="宋体" w:eastAsia="宋体" w:cs="宋体"/>
          <w:b w:val="0"/>
          <w:u w:val="none"/>
        </w:rPr>
        <w:fldChar w:fldCharType="separate"/>
      </w:r>
      <w:r>
        <w:rPr>
          <w:rFonts w:hint="eastAsia" w:ascii="宋体" w:hAnsi="宋体" w:eastAsia="宋体" w:cs="宋体"/>
          <w:u w:val="none"/>
        </w:rPr>
        <w:fldChar w:fldCharType="begin"/>
      </w:r>
      <w:r>
        <w:rPr>
          <w:rFonts w:hint="eastAsia" w:ascii="宋体" w:hAnsi="宋体" w:eastAsia="宋体" w:cs="宋体"/>
        </w:rPr>
        <w:instrText xml:space="preserve"> HYPERLINK \l _Toc12570 </w:instrText>
      </w:r>
      <w:r>
        <w:rPr>
          <w:rFonts w:hint="eastAsia" w:ascii="宋体" w:hAnsi="宋体" w:eastAsia="宋体" w:cs="宋体"/>
        </w:rPr>
        <w:fldChar w:fldCharType="separate"/>
      </w:r>
      <w:r>
        <w:rPr>
          <w:rFonts w:hint="eastAsia" w:ascii="宋体" w:hAnsi="宋体" w:cs="宋体"/>
          <w:szCs w:val="36"/>
        </w:rPr>
        <w:t>第一章   投标邀请</w:t>
      </w:r>
      <w:r>
        <w:tab/>
      </w:r>
      <w:r>
        <w:fldChar w:fldCharType="begin"/>
      </w:r>
      <w:r>
        <w:instrText xml:space="preserve"> PAGEREF _Toc12570 \h </w:instrText>
      </w:r>
      <w:r>
        <w:fldChar w:fldCharType="separate"/>
      </w:r>
      <w:r>
        <w:t>3</w:t>
      </w:r>
      <w:r>
        <w:fldChar w:fldCharType="end"/>
      </w:r>
      <w:r>
        <w:rPr>
          <w:rFonts w:hint="eastAsia" w:ascii="宋体" w:hAnsi="宋体" w:eastAsia="宋体" w:cs="宋体"/>
          <w:u w:val="none"/>
        </w:rPr>
        <w:fldChar w:fldCharType="end"/>
      </w:r>
    </w:p>
    <w:p w14:paraId="31F24648">
      <w:pPr>
        <w:pStyle w:val="21"/>
        <w:tabs>
          <w:tab w:val="right" w:leader="dot" w:pos="9072"/>
        </w:tabs>
      </w:pPr>
      <w:r>
        <w:rPr>
          <w:rFonts w:hint="eastAsia" w:ascii="宋体" w:hAnsi="宋体" w:eastAsia="宋体" w:cs="宋体"/>
          <w:u w:val="none"/>
        </w:rPr>
        <w:fldChar w:fldCharType="begin"/>
      </w:r>
      <w:r>
        <w:rPr>
          <w:rFonts w:hint="eastAsia" w:ascii="宋体" w:hAnsi="宋体" w:eastAsia="宋体" w:cs="宋体"/>
        </w:rPr>
        <w:instrText xml:space="preserve"> HYPERLINK \l _Toc26861 </w:instrText>
      </w:r>
      <w:r>
        <w:rPr>
          <w:rFonts w:hint="eastAsia" w:ascii="宋体" w:hAnsi="宋体" w:eastAsia="宋体" w:cs="宋体"/>
        </w:rPr>
        <w:fldChar w:fldCharType="separate"/>
      </w:r>
      <w:r>
        <w:rPr>
          <w:rFonts w:hint="eastAsia" w:ascii="宋体" w:hAnsi="宋体" w:cs="宋体"/>
          <w:szCs w:val="36"/>
        </w:rPr>
        <w:t>第二章   投标人须知</w:t>
      </w:r>
      <w:r>
        <w:tab/>
      </w:r>
      <w:r>
        <w:fldChar w:fldCharType="begin"/>
      </w:r>
      <w:r>
        <w:instrText xml:space="preserve"> PAGEREF _Toc26861 \h </w:instrText>
      </w:r>
      <w:r>
        <w:fldChar w:fldCharType="separate"/>
      </w:r>
      <w:r>
        <w:t>6</w:t>
      </w:r>
      <w:r>
        <w:fldChar w:fldCharType="end"/>
      </w:r>
      <w:r>
        <w:rPr>
          <w:rFonts w:hint="eastAsia" w:ascii="宋体" w:hAnsi="宋体" w:eastAsia="宋体" w:cs="宋体"/>
          <w:u w:val="none"/>
        </w:rPr>
        <w:fldChar w:fldCharType="end"/>
      </w:r>
    </w:p>
    <w:p w14:paraId="430E5FFD">
      <w:pPr>
        <w:pStyle w:val="21"/>
        <w:tabs>
          <w:tab w:val="right" w:leader="dot" w:pos="9072"/>
        </w:tabs>
      </w:pPr>
      <w:r>
        <w:rPr>
          <w:rFonts w:hint="eastAsia" w:ascii="宋体" w:hAnsi="宋体" w:eastAsia="宋体" w:cs="宋体"/>
          <w:u w:val="none"/>
        </w:rPr>
        <w:fldChar w:fldCharType="begin"/>
      </w:r>
      <w:r>
        <w:rPr>
          <w:rFonts w:hint="eastAsia" w:ascii="宋体" w:hAnsi="宋体" w:eastAsia="宋体" w:cs="宋体"/>
        </w:rPr>
        <w:instrText xml:space="preserve"> HYPERLINK \l _Toc1600 </w:instrText>
      </w:r>
      <w:r>
        <w:rPr>
          <w:rFonts w:hint="eastAsia" w:ascii="宋体" w:hAnsi="宋体" w:eastAsia="宋体" w:cs="宋体"/>
        </w:rPr>
        <w:fldChar w:fldCharType="separate"/>
      </w:r>
      <w:r>
        <w:rPr>
          <w:rFonts w:hint="eastAsia" w:ascii="宋体" w:hAnsi="宋体" w:cs="宋体"/>
          <w:szCs w:val="36"/>
        </w:rPr>
        <w:t>第三章   资格审查</w:t>
      </w:r>
      <w:r>
        <w:tab/>
      </w:r>
      <w:r>
        <w:fldChar w:fldCharType="begin"/>
      </w:r>
      <w:r>
        <w:instrText xml:space="preserve"> PAGEREF _Toc1600 \h </w:instrText>
      </w:r>
      <w:r>
        <w:fldChar w:fldCharType="separate"/>
      </w:r>
      <w:r>
        <w:t>18</w:t>
      </w:r>
      <w:r>
        <w:fldChar w:fldCharType="end"/>
      </w:r>
      <w:r>
        <w:rPr>
          <w:rFonts w:hint="eastAsia" w:ascii="宋体" w:hAnsi="宋体" w:eastAsia="宋体" w:cs="宋体"/>
          <w:u w:val="none"/>
        </w:rPr>
        <w:fldChar w:fldCharType="end"/>
      </w:r>
    </w:p>
    <w:p w14:paraId="4E795DE3">
      <w:pPr>
        <w:pStyle w:val="21"/>
        <w:tabs>
          <w:tab w:val="right" w:leader="dot" w:pos="9072"/>
        </w:tabs>
      </w:pPr>
      <w:r>
        <w:rPr>
          <w:rFonts w:hint="eastAsia" w:ascii="宋体" w:hAnsi="宋体" w:eastAsia="宋体" w:cs="宋体"/>
          <w:u w:val="none"/>
        </w:rPr>
        <w:fldChar w:fldCharType="begin"/>
      </w:r>
      <w:r>
        <w:rPr>
          <w:rFonts w:hint="eastAsia" w:ascii="宋体" w:hAnsi="宋体" w:eastAsia="宋体" w:cs="宋体"/>
        </w:rPr>
        <w:instrText xml:space="preserve"> HYPERLINK \l _Toc12111 </w:instrText>
      </w:r>
      <w:r>
        <w:rPr>
          <w:rFonts w:hint="eastAsia" w:ascii="宋体" w:hAnsi="宋体" w:eastAsia="宋体" w:cs="宋体"/>
        </w:rPr>
        <w:fldChar w:fldCharType="separate"/>
      </w:r>
      <w:r>
        <w:rPr>
          <w:rFonts w:hint="eastAsia" w:ascii="宋体" w:hAnsi="宋体" w:cs="宋体"/>
          <w:szCs w:val="36"/>
        </w:rPr>
        <w:t>第四章   评标程序、评标方法和评标标准</w:t>
      </w:r>
      <w:r>
        <w:tab/>
      </w:r>
      <w:r>
        <w:fldChar w:fldCharType="begin"/>
      </w:r>
      <w:r>
        <w:instrText xml:space="preserve"> PAGEREF _Toc12111 \h </w:instrText>
      </w:r>
      <w:r>
        <w:fldChar w:fldCharType="separate"/>
      </w:r>
      <w:r>
        <w:t>20</w:t>
      </w:r>
      <w:r>
        <w:fldChar w:fldCharType="end"/>
      </w:r>
      <w:r>
        <w:rPr>
          <w:rFonts w:hint="eastAsia" w:ascii="宋体" w:hAnsi="宋体" w:eastAsia="宋体" w:cs="宋体"/>
          <w:u w:val="none"/>
        </w:rPr>
        <w:fldChar w:fldCharType="end"/>
      </w:r>
    </w:p>
    <w:p w14:paraId="7CCBC314">
      <w:pPr>
        <w:pStyle w:val="21"/>
        <w:tabs>
          <w:tab w:val="right" w:leader="dot" w:pos="9072"/>
        </w:tabs>
      </w:pPr>
      <w:r>
        <w:rPr>
          <w:rFonts w:hint="eastAsia" w:ascii="宋体" w:hAnsi="宋体" w:eastAsia="宋体" w:cs="宋体"/>
          <w:u w:val="none"/>
        </w:rPr>
        <w:fldChar w:fldCharType="begin"/>
      </w:r>
      <w:r>
        <w:rPr>
          <w:rFonts w:hint="eastAsia" w:ascii="宋体" w:hAnsi="宋体" w:eastAsia="宋体" w:cs="宋体"/>
        </w:rPr>
        <w:instrText xml:space="preserve"> HYPERLINK \l _Toc698 </w:instrText>
      </w:r>
      <w:r>
        <w:rPr>
          <w:rFonts w:hint="eastAsia" w:ascii="宋体" w:hAnsi="宋体" w:eastAsia="宋体" w:cs="宋体"/>
        </w:rPr>
        <w:fldChar w:fldCharType="separate"/>
      </w:r>
      <w:r>
        <w:rPr>
          <w:rFonts w:hint="eastAsia" w:ascii="宋体" w:hAnsi="宋体" w:cs="宋体"/>
          <w:szCs w:val="36"/>
          <w:lang w:eastAsia="zh-CN"/>
        </w:rPr>
        <w:t>第五章</w:t>
      </w:r>
      <w:r>
        <w:rPr>
          <w:rFonts w:hint="eastAsia" w:ascii="宋体" w:hAnsi="宋体" w:cs="宋体"/>
          <w:szCs w:val="36"/>
        </w:rPr>
        <w:t xml:space="preserve">  </w:t>
      </w:r>
      <w:r>
        <w:rPr>
          <w:rFonts w:hint="eastAsia" w:ascii="宋体" w:hAnsi="宋体" w:cs="宋体"/>
          <w:szCs w:val="36"/>
          <w:lang w:val="en-US" w:eastAsia="zh-CN"/>
        </w:rPr>
        <w:t xml:space="preserve"> </w:t>
      </w:r>
      <w:r>
        <w:rPr>
          <w:rFonts w:hint="eastAsia" w:ascii="宋体" w:hAnsi="宋体" w:cs="宋体"/>
          <w:szCs w:val="36"/>
        </w:rPr>
        <w:t>采购需求</w:t>
      </w:r>
      <w:r>
        <w:tab/>
      </w:r>
      <w:r>
        <w:fldChar w:fldCharType="begin"/>
      </w:r>
      <w:r>
        <w:instrText xml:space="preserve"> PAGEREF _Toc698 \h </w:instrText>
      </w:r>
      <w:r>
        <w:fldChar w:fldCharType="separate"/>
      </w:r>
      <w:r>
        <w:t>31</w:t>
      </w:r>
      <w:r>
        <w:fldChar w:fldCharType="end"/>
      </w:r>
      <w:r>
        <w:rPr>
          <w:rFonts w:hint="eastAsia" w:ascii="宋体" w:hAnsi="宋体" w:eastAsia="宋体" w:cs="宋体"/>
          <w:u w:val="none"/>
        </w:rPr>
        <w:fldChar w:fldCharType="end"/>
      </w:r>
    </w:p>
    <w:p w14:paraId="76CC16AA">
      <w:pPr>
        <w:pStyle w:val="21"/>
        <w:tabs>
          <w:tab w:val="right" w:leader="dot" w:pos="9072"/>
        </w:tabs>
      </w:pPr>
      <w:r>
        <w:rPr>
          <w:rFonts w:hint="eastAsia" w:ascii="宋体" w:hAnsi="宋体" w:eastAsia="宋体" w:cs="宋体"/>
          <w:u w:val="none"/>
        </w:rPr>
        <w:fldChar w:fldCharType="begin"/>
      </w:r>
      <w:r>
        <w:rPr>
          <w:rFonts w:hint="eastAsia" w:ascii="宋体" w:hAnsi="宋体" w:eastAsia="宋体" w:cs="宋体"/>
        </w:rPr>
        <w:instrText xml:space="preserve"> HYPERLINK \l _Toc26535 </w:instrText>
      </w:r>
      <w:r>
        <w:rPr>
          <w:rFonts w:hint="eastAsia" w:ascii="宋体" w:hAnsi="宋体" w:eastAsia="宋体" w:cs="宋体"/>
        </w:rPr>
        <w:fldChar w:fldCharType="separate"/>
      </w:r>
      <w:r>
        <w:rPr>
          <w:rFonts w:hint="eastAsia" w:ascii="宋体" w:hAnsi="宋体" w:cs="宋体"/>
          <w:szCs w:val="36"/>
        </w:rPr>
        <w:t>第六章   拟签订合同文本</w:t>
      </w:r>
      <w:r>
        <w:tab/>
      </w:r>
      <w:r>
        <w:fldChar w:fldCharType="begin"/>
      </w:r>
      <w:r>
        <w:instrText xml:space="preserve"> PAGEREF _Toc26535 \h </w:instrText>
      </w:r>
      <w:r>
        <w:fldChar w:fldCharType="separate"/>
      </w:r>
      <w:r>
        <w:t>61</w:t>
      </w:r>
      <w:r>
        <w:fldChar w:fldCharType="end"/>
      </w:r>
      <w:r>
        <w:rPr>
          <w:rFonts w:hint="eastAsia" w:ascii="宋体" w:hAnsi="宋体" w:eastAsia="宋体" w:cs="宋体"/>
          <w:u w:val="none"/>
        </w:rPr>
        <w:fldChar w:fldCharType="end"/>
      </w:r>
    </w:p>
    <w:p w14:paraId="5CCE239C">
      <w:pPr>
        <w:pStyle w:val="21"/>
        <w:tabs>
          <w:tab w:val="right" w:leader="dot" w:pos="9072"/>
        </w:tabs>
      </w:pPr>
      <w:r>
        <w:rPr>
          <w:rFonts w:hint="eastAsia" w:ascii="宋体" w:hAnsi="宋体" w:eastAsia="宋体" w:cs="宋体"/>
          <w:u w:val="none"/>
        </w:rPr>
        <w:fldChar w:fldCharType="begin"/>
      </w:r>
      <w:r>
        <w:rPr>
          <w:rFonts w:hint="eastAsia" w:ascii="宋体" w:hAnsi="宋体" w:eastAsia="宋体" w:cs="宋体"/>
        </w:rPr>
        <w:instrText xml:space="preserve"> HYPERLINK \l _Toc31365 </w:instrText>
      </w:r>
      <w:r>
        <w:rPr>
          <w:rFonts w:hint="eastAsia" w:ascii="宋体" w:hAnsi="宋体" w:eastAsia="宋体" w:cs="宋体"/>
        </w:rPr>
        <w:fldChar w:fldCharType="separate"/>
      </w:r>
      <w:r>
        <w:rPr>
          <w:rFonts w:hint="eastAsia" w:ascii="宋体" w:hAnsi="宋体" w:cs="宋体"/>
          <w:szCs w:val="36"/>
        </w:rPr>
        <w:t>第七章   投标文件格式</w:t>
      </w:r>
      <w:r>
        <w:tab/>
      </w:r>
      <w:r>
        <w:fldChar w:fldCharType="begin"/>
      </w:r>
      <w:r>
        <w:instrText xml:space="preserve"> PAGEREF _Toc31365 \h </w:instrText>
      </w:r>
      <w:r>
        <w:fldChar w:fldCharType="separate"/>
      </w:r>
      <w:r>
        <w:t>67</w:t>
      </w:r>
      <w:r>
        <w:fldChar w:fldCharType="end"/>
      </w:r>
      <w:r>
        <w:rPr>
          <w:rFonts w:hint="eastAsia" w:ascii="宋体" w:hAnsi="宋体" w:eastAsia="宋体" w:cs="宋体"/>
          <w:u w:val="none"/>
        </w:rPr>
        <w:fldChar w:fldCharType="end"/>
      </w:r>
    </w:p>
    <w:p w14:paraId="0BCA05E4">
      <w:pPr>
        <w:pStyle w:val="240"/>
        <w:spacing w:line="360" w:lineRule="auto"/>
        <w:rPr>
          <w:rFonts w:hint="eastAsia" w:ascii="宋体" w:hAnsi="宋体" w:eastAsia="宋体" w:cs="宋体"/>
          <w:u w:val="none"/>
        </w:rPr>
      </w:pPr>
      <w:r>
        <w:rPr>
          <w:rFonts w:hint="eastAsia" w:ascii="宋体" w:hAnsi="宋体" w:eastAsia="宋体" w:cs="宋体"/>
          <w:u w:val="none"/>
        </w:rPr>
        <w:fldChar w:fldCharType="end"/>
      </w:r>
    </w:p>
    <w:p w14:paraId="5FFCBFB7">
      <w:pPr>
        <w:rPr>
          <w:rFonts w:hint="eastAsia"/>
        </w:rPr>
      </w:pPr>
    </w:p>
    <w:p w14:paraId="02D929C8">
      <w:pPr>
        <w:pStyle w:val="240"/>
        <w:spacing w:line="360" w:lineRule="auto"/>
        <w:rPr>
          <w:rFonts w:hint="eastAsia" w:cs="宋体"/>
          <w:b w:val="0"/>
          <w:color w:val="000000"/>
        </w:rPr>
      </w:pPr>
    </w:p>
    <w:p w14:paraId="7493440D">
      <w:pPr>
        <w:spacing w:line="360" w:lineRule="auto"/>
        <w:jc w:val="center"/>
        <w:outlineLvl w:val="0"/>
        <w:rPr>
          <w:rFonts w:hint="eastAsia" w:ascii="宋体" w:hAnsi="宋体" w:cs="宋体"/>
          <w:b/>
          <w:color w:val="000000"/>
          <w:sz w:val="36"/>
          <w:szCs w:val="36"/>
        </w:rPr>
      </w:pPr>
      <w:r>
        <w:rPr>
          <w:rFonts w:hint="eastAsia" w:ascii="宋体" w:hAnsi="宋体" w:cs="宋体"/>
          <w:color w:val="000000"/>
          <w:sz w:val="24"/>
        </w:rPr>
        <w:br w:type="page" w:clear="all"/>
      </w:r>
      <w:bookmarkStart w:id="0" w:name="_Toc12570"/>
      <w:bookmarkStart w:id="1" w:name="_Toc11979"/>
      <w:bookmarkStart w:id="2" w:name="_Toc22415"/>
      <w:bookmarkStart w:id="3" w:name="_Toc18758"/>
      <w:bookmarkStart w:id="4" w:name="_Toc5429"/>
      <w:bookmarkStart w:id="5" w:name="_Toc30794"/>
      <w:bookmarkStart w:id="6" w:name="_Toc29291"/>
      <w:bookmarkStart w:id="7" w:name="_Toc4790"/>
      <w:bookmarkStart w:id="8" w:name="_Toc5845"/>
      <w:bookmarkStart w:id="9" w:name="_Toc18961"/>
      <w:bookmarkStart w:id="10" w:name="_Toc16566"/>
      <w:bookmarkStart w:id="11" w:name="_Toc30798"/>
      <w:bookmarkStart w:id="12" w:name="_Toc28148"/>
      <w:bookmarkStart w:id="13" w:name="_Toc10687"/>
      <w:r>
        <w:rPr>
          <w:rFonts w:hint="eastAsia" w:ascii="宋体" w:hAnsi="宋体" w:cs="宋体"/>
          <w:b/>
          <w:color w:val="000000"/>
          <w:sz w:val="36"/>
          <w:szCs w:val="36"/>
        </w:rPr>
        <w:t>第一章   投标邀请</w:t>
      </w:r>
      <w:bookmarkEnd w:id="0"/>
      <w:bookmarkEnd w:id="1"/>
      <w:bookmarkEnd w:id="2"/>
      <w:bookmarkEnd w:id="3"/>
      <w:bookmarkEnd w:id="4"/>
      <w:bookmarkEnd w:id="5"/>
      <w:bookmarkEnd w:id="6"/>
      <w:bookmarkEnd w:id="7"/>
      <w:bookmarkEnd w:id="8"/>
      <w:bookmarkEnd w:id="9"/>
      <w:bookmarkEnd w:id="10"/>
      <w:bookmarkEnd w:id="11"/>
      <w:bookmarkEnd w:id="12"/>
      <w:bookmarkEnd w:id="13"/>
    </w:p>
    <w:p w14:paraId="7DFF2C6B">
      <w:pPr>
        <w:pStyle w:val="189"/>
        <w:pageBreakBefore w:val="0"/>
        <w:spacing w:before="0" w:line="312" w:lineRule="auto"/>
        <w:jc w:val="left"/>
        <w:rPr>
          <w:rFonts w:hint="eastAsia" w:ascii="宋体" w:hAnsi="宋体" w:eastAsia="宋体" w:cs="宋体"/>
          <w:color w:val="000000"/>
          <w:sz w:val="24"/>
          <w:szCs w:val="24"/>
          <w:highlight w:val="none"/>
        </w:rPr>
      </w:pPr>
      <w:bookmarkStart w:id="14" w:name="_Toc35393621"/>
      <w:bookmarkStart w:id="15" w:name="_Toc28359002"/>
      <w:bookmarkStart w:id="16" w:name="_Toc28359079"/>
      <w:bookmarkStart w:id="17" w:name="_Toc35393790"/>
      <w:bookmarkStart w:id="18" w:name="_Hlk24379207"/>
      <w:r>
        <w:rPr>
          <w:rFonts w:hint="eastAsia" w:ascii="宋体" w:hAnsi="宋体" w:eastAsia="宋体" w:cs="宋体"/>
          <w:color w:val="000000"/>
          <w:sz w:val="24"/>
          <w:szCs w:val="24"/>
        </w:rPr>
        <w:t>一、项</w:t>
      </w:r>
      <w:r>
        <w:rPr>
          <w:rFonts w:hint="eastAsia" w:ascii="宋体" w:hAnsi="宋体" w:eastAsia="宋体" w:cs="宋体"/>
          <w:color w:val="000000"/>
          <w:sz w:val="24"/>
          <w:szCs w:val="24"/>
          <w:highlight w:val="none"/>
        </w:rPr>
        <w:t>目基本情况</w:t>
      </w:r>
      <w:bookmarkEnd w:id="14"/>
      <w:bookmarkEnd w:id="15"/>
      <w:bookmarkEnd w:id="16"/>
      <w:bookmarkEnd w:id="17"/>
    </w:p>
    <w:p w14:paraId="624E6EA0">
      <w:pPr>
        <w:keepNext w:val="0"/>
        <w:keepLines w:val="0"/>
        <w:pageBreakBefore w:val="0"/>
        <w:widowControl w:val="0"/>
        <w:kinsoku/>
        <w:wordWrap/>
        <w:overflowPunct/>
        <w:topLinePunct w:val="0"/>
        <w:autoSpaceDE/>
        <w:autoSpaceDN/>
        <w:bidi w:val="0"/>
        <w:adjustRightInd/>
        <w:snapToGrid/>
        <w:spacing w:line="312" w:lineRule="auto"/>
        <w:ind w:firstLine="482"/>
        <w:textAlignment w:val="auto"/>
        <w:rPr>
          <w:rFonts w:hint="eastAsia" w:ascii="宋体" w:hAnsi="宋体" w:cs="宋体"/>
          <w:color w:val="000000"/>
          <w:spacing w:val="2"/>
          <w:sz w:val="24"/>
          <w:highlight w:val="none"/>
          <w:u w:val="single"/>
          <w:lang w:val="zh-CN"/>
        </w:rPr>
      </w:pPr>
      <w:r>
        <w:rPr>
          <w:rFonts w:hint="eastAsia" w:ascii="宋体" w:hAnsi="宋体" w:cs="宋体"/>
          <w:color w:val="000000"/>
          <w:sz w:val="24"/>
          <w:highlight w:val="none"/>
        </w:rPr>
        <w:t>1.项目编号：</w:t>
      </w:r>
      <w:r>
        <w:rPr>
          <w:rFonts w:hint="eastAsia" w:ascii="宋体" w:hAnsi="宋体" w:eastAsia="宋体" w:cs="宋体"/>
          <w:color w:val="0000FF"/>
          <w:sz w:val="24"/>
          <w:highlight w:val="none"/>
          <w:u w:val="single"/>
          <w:lang w:eastAsia="zh-CN"/>
        </w:rPr>
        <w:t>JSZC-320481-LYHC-</w:t>
      </w:r>
      <w:bookmarkStart w:id="941" w:name="_GoBack"/>
      <w:bookmarkEnd w:id="941"/>
      <w:r>
        <w:rPr>
          <w:rFonts w:hint="eastAsia" w:ascii="宋体" w:hAnsi="宋体" w:cs="宋体"/>
          <w:color w:val="0000FF"/>
          <w:sz w:val="24"/>
          <w:highlight w:val="none"/>
          <w:u w:val="single"/>
          <w:lang w:val="en-US" w:eastAsia="zh-CN"/>
        </w:rPr>
        <w:t>G2026</w:t>
      </w:r>
      <w:r>
        <w:rPr>
          <w:rFonts w:hint="eastAsia" w:ascii="宋体" w:hAnsi="宋体" w:eastAsia="宋体" w:cs="宋体"/>
          <w:color w:val="0000FF"/>
          <w:sz w:val="24"/>
          <w:highlight w:val="none"/>
          <w:u w:val="single"/>
          <w:lang w:eastAsia="zh-CN"/>
        </w:rPr>
        <w:t>-0001</w:t>
      </w:r>
    </w:p>
    <w:p w14:paraId="04639216">
      <w:pPr>
        <w:keepNext w:val="0"/>
        <w:keepLines w:val="0"/>
        <w:pageBreakBefore w:val="0"/>
        <w:widowControl w:val="0"/>
        <w:kinsoku/>
        <w:wordWrap/>
        <w:overflowPunct/>
        <w:topLinePunct w:val="0"/>
        <w:autoSpaceDE/>
        <w:autoSpaceDN/>
        <w:bidi w:val="0"/>
        <w:adjustRightInd/>
        <w:snapToGrid/>
        <w:spacing w:line="312" w:lineRule="auto"/>
        <w:ind w:firstLine="482"/>
        <w:textAlignment w:val="auto"/>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2.项目名称：</w:t>
      </w:r>
      <w:r>
        <w:rPr>
          <w:rFonts w:hint="eastAsia" w:ascii="宋体" w:hAnsi="宋体" w:eastAsia="宋体" w:cs="宋体"/>
          <w:color w:val="000000"/>
          <w:sz w:val="24"/>
          <w:highlight w:val="none"/>
          <w:u w:val="single"/>
          <w:lang w:val="en-US" w:eastAsia="zh-CN"/>
        </w:rPr>
        <w:t>溧阳市大中型水库大坝安全监测系统改造项目</w:t>
      </w:r>
    </w:p>
    <w:bookmarkEnd w:id="18"/>
    <w:p w14:paraId="3FAEB040">
      <w:pPr>
        <w:pStyle w:val="454"/>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color w:val="000000"/>
          <w:sz w:val="24"/>
          <w:highlight w:val="none"/>
          <w:u w:val="single"/>
        </w:rPr>
      </w:pPr>
      <w:r>
        <w:rPr>
          <w:rFonts w:hint="eastAsia" w:ascii="宋体" w:hAnsi="宋体" w:cs="宋体"/>
          <w:color w:val="000000"/>
          <w:sz w:val="24"/>
          <w:highlight w:val="none"/>
        </w:rPr>
        <w:t>3.项目预算金额：</w:t>
      </w:r>
      <w:r>
        <w:rPr>
          <w:rFonts w:hint="eastAsia" w:ascii="宋体" w:hAnsi="宋体" w:cs="宋体"/>
          <w:color w:val="0000FF"/>
          <w:kern w:val="2"/>
          <w:sz w:val="24"/>
          <w:szCs w:val="24"/>
          <w:highlight w:val="yellow"/>
          <w:u w:val="single"/>
          <w:vertAlign w:val="baseline"/>
          <w:lang w:val="en-US" w:eastAsia="zh-CN" w:bidi="ar-SA"/>
        </w:rPr>
        <w:t>280.76万</w:t>
      </w:r>
      <w:r>
        <w:rPr>
          <w:rFonts w:hint="eastAsia" w:ascii="宋体" w:hAnsi="宋体" w:cs="宋体"/>
          <w:color w:val="0000FF"/>
          <w:sz w:val="24"/>
          <w:szCs w:val="24"/>
          <w:highlight w:val="yellow"/>
          <w:u w:val="single"/>
          <w:lang w:eastAsia="zh-CN"/>
        </w:rPr>
        <w:t>元</w:t>
      </w:r>
      <w:r>
        <w:rPr>
          <w:rFonts w:hint="eastAsia" w:ascii="宋体" w:hAnsi="宋体" w:cs="宋体"/>
          <w:color w:val="000000"/>
          <w:sz w:val="24"/>
          <w:highlight w:val="none"/>
        </w:rPr>
        <w:t>、项目最高限价：</w:t>
      </w:r>
      <w:r>
        <w:rPr>
          <w:rFonts w:hint="eastAsia" w:ascii="宋体" w:hAnsi="宋体" w:cs="宋体"/>
          <w:color w:val="0000FF"/>
          <w:sz w:val="24"/>
          <w:szCs w:val="24"/>
          <w:highlight w:val="yellow"/>
          <w:u w:val="single"/>
          <w:lang w:val="en-US" w:eastAsia="zh-CN"/>
        </w:rPr>
        <w:t>259.464480万</w:t>
      </w:r>
      <w:r>
        <w:rPr>
          <w:rFonts w:hint="eastAsia" w:ascii="宋体" w:hAnsi="宋体" w:cs="宋体"/>
          <w:color w:val="0000FF"/>
          <w:sz w:val="24"/>
          <w:szCs w:val="24"/>
          <w:highlight w:val="yellow"/>
          <w:u w:val="single"/>
        </w:rPr>
        <w:t>元</w:t>
      </w:r>
    </w:p>
    <w:p w14:paraId="4D9FC1CE">
      <w:pPr>
        <w:keepNext w:val="0"/>
        <w:keepLines w:val="0"/>
        <w:pageBreakBefore w:val="0"/>
        <w:widowControl w:val="0"/>
        <w:kinsoku/>
        <w:wordWrap/>
        <w:overflowPunct/>
        <w:topLinePunct w:val="0"/>
        <w:autoSpaceDE/>
        <w:autoSpaceDN/>
        <w:bidi w:val="0"/>
        <w:adjustRightInd/>
        <w:snapToGrid/>
        <w:spacing w:line="312" w:lineRule="auto"/>
        <w:ind w:firstLine="482"/>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4.采购需求：</w:t>
      </w:r>
      <w:r>
        <w:rPr>
          <w:rFonts w:hint="eastAsia" w:ascii="宋体" w:hAnsi="宋体" w:eastAsia="宋体" w:cs="宋体"/>
          <w:kern w:val="2"/>
          <w:sz w:val="24"/>
          <w:szCs w:val="24"/>
          <w:vertAlign w:val="baseline"/>
          <w:lang w:val="en-US" w:eastAsia="zh-CN" w:bidi="ar-SA"/>
        </w:rPr>
        <w:t>对前宋水库和沙河水库的安全监测设施进行全面升级，</w:t>
      </w:r>
      <w:r>
        <w:rPr>
          <w:rFonts w:hint="eastAsia" w:ascii="宋体" w:hAnsi="宋体" w:eastAsia="宋体" w:cs="宋体"/>
          <w:color w:val="000000"/>
          <w:sz w:val="24"/>
          <w:szCs w:val="24"/>
        </w:rPr>
        <w:t>在4座大中型水库监测设施更新改造基础上，整合现有系统资源，开发溧阳市大中型水库安全监测管理平台，包括智慧大屏、监测一张图、雨水情测报、流量监测、大坝安全监测、视频监控、预测预警等主要功能模块</w:t>
      </w:r>
      <w:r>
        <w:rPr>
          <w:rFonts w:hint="eastAsia" w:ascii="宋体" w:hAnsi="宋体" w:eastAsia="宋体" w:cs="宋体"/>
          <w:color w:val="000000"/>
          <w:sz w:val="24"/>
          <w:szCs w:val="24"/>
          <w:highlight w:val="none"/>
        </w:rPr>
        <w:t>，配备配套水库通APP。</w:t>
      </w:r>
      <w:r>
        <w:rPr>
          <w:rFonts w:hint="eastAsia" w:ascii="宋体" w:hAnsi="宋体" w:eastAsia="宋体" w:cs="宋体"/>
          <w:kern w:val="2"/>
          <w:sz w:val="24"/>
          <w:szCs w:val="24"/>
          <w:highlight w:val="none"/>
          <w:vertAlign w:val="baseline"/>
          <w:lang w:val="en-US" w:eastAsia="zh-CN" w:bidi="ar-SA"/>
        </w:rPr>
        <w:t>并建设溧阳市大中型水库安全监测平台</w:t>
      </w:r>
      <w:r>
        <w:rPr>
          <w:rFonts w:hint="eastAsia" w:ascii="宋体" w:hAnsi="宋体" w:cs="宋体"/>
          <w:sz w:val="24"/>
          <w:szCs w:val="24"/>
          <w:highlight w:val="none"/>
        </w:rPr>
        <w:t>。</w:t>
      </w:r>
    </w:p>
    <w:p w14:paraId="4ED87A2B">
      <w:pPr>
        <w:keepNext w:val="0"/>
        <w:keepLines w:val="0"/>
        <w:pageBreakBefore w:val="0"/>
        <w:widowControl w:val="0"/>
        <w:kinsoku/>
        <w:wordWrap/>
        <w:overflowPunct/>
        <w:topLinePunct w:val="0"/>
        <w:autoSpaceDE/>
        <w:autoSpaceDN/>
        <w:bidi w:val="0"/>
        <w:adjustRightInd/>
        <w:snapToGrid/>
        <w:spacing w:line="312" w:lineRule="auto"/>
        <w:ind w:firstLine="482"/>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color w:val="000000"/>
          <w:sz w:val="24"/>
          <w:highlight w:val="none"/>
        </w:rPr>
        <w:t>5.合</w:t>
      </w:r>
      <w:r>
        <w:rPr>
          <w:rFonts w:hint="eastAsia" w:ascii="宋体" w:hAnsi="宋体" w:eastAsia="宋体" w:cs="宋体"/>
          <w:kern w:val="2"/>
          <w:sz w:val="24"/>
          <w:szCs w:val="24"/>
          <w:vertAlign w:val="baseline"/>
          <w:lang w:val="en-US" w:eastAsia="zh-CN" w:bidi="ar-SA"/>
        </w:rPr>
        <w:t>同履行期限：自合同签订之日起</w:t>
      </w:r>
      <w:r>
        <w:rPr>
          <w:rFonts w:hint="eastAsia" w:ascii="宋体" w:hAnsi="宋体" w:eastAsia="宋体" w:cs="宋体"/>
          <w:color w:val="0000FF"/>
          <w:kern w:val="2"/>
          <w:sz w:val="24"/>
          <w:szCs w:val="24"/>
          <w:vertAlign w:val="baseline"/>
          <w:lang w:val="en-US" w:eastAsia="zh-CN" w:bidi="ar-SA"/>
        </w:rPr>
        <w:t>120</w:t>
      </w:r>
      <w:r>
        <w:rPr>
          <w:rFonts w:hint="eastAsia" w:ascii="宋体" w:hAnsi="宋体" w:eastAsia="宋体" w:cs="宋体"/>
          <w:kern w:val="2"/>
          <w:sz w:val="24"/>
          <w:szCs w:val="24"/>
          <w:vertAlign w:val="baseline"/>
          <w:lang w:val="en-US" w:eastAsia="zh-CN" w:bidi="ar-SA"/>
        </w:rPr>
        <w:t>日历天内完成。</w:t>
      </w:r>
    </w:p>
    <w:p w14:paraId="50D5DAE7">
      <w:pPr>
        <w:keepNext w:val="0"/>
        <w:keepLines w:val="0"/>
        <w:pageBreakBefore w:val="0"/>
        <w:widowControl w:val="0"/>
        <w:kinsoku/>
        <w:wordWrap/>
        <w:overflowPunct/>
        <w:topLinePunct w:val="0"/>
        <w:autoSpaceDE/>
        <w:autoSpaceDN/>
        <w:bidi w:val="0"/>
        <w:adjustRightInd/>
        <w:snapToGrid/>
        <w:spacing w:line="312" w:lineRule="auto"/>
        <w:ind w:firstLine="482"/>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6.本项目不接受联合体投标。</w:t>
      </w:r>
    </w:p>
    <w:p w14:paraId="7CD74397">
      <w:pPr>
        <w:keepNext w:val="0"/>
        <w:keepLines w:val="0"/>
        <w:pageBreakBefore w:val="0"/>
        <w:widowControl w:val="0"/>
        <w:kinsoku/>
        <w:wordWrap/>
        <w:overflowPunct/>
        <w:topLinePunct w:val="0"/>
        <w:autoSpaceDE/>
        <w:autoSpaceDN/>
        <w:bidi w:val="0"/>
        <w:adjustRightInd/>
        <w:snapToGrid/>
        <w:spacing w:line="312" w:lineRule="auto"/>
        <w:ind w:firstLine="482"/>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7.本项目不接受进口产品投标。</w:t>
      </w:r>
    </w:p>
    <w:p w14:paraId="23A840E0">
      <w:pPr>
        <w:pStyle w:val="189"/>
        <w:pageBreakBefore w:val="0"/>
        <w:spacing w:before="0" w:line="312" w:lineRule="auto"/>
        <w:jc w:val="left"/>
        <w:rPr>
          <w:rFonts w:hint="eastAsia" w:ascii="宋体" w:hAnsi="宋体" w:eastAsia="宋体" w:cs="宋体"/>
          <w:color w:val="000000"/>
          <w:sz w:val="24"/>
          <w:szCs w:val="24"/>
        </w:rPr>
      </w:pPr>
      <w:bookmarkStart w:id="19" w:name="_Toc35393622"/>
      <w:bookmarkStart w:id="20" w:name="_Toc35393791"/>
      <w:bookmarkStart w:id="21" w:name="_Toc28359080"/>
      <w:bookmarkStart w:id="22" w:name="_Toc28359003"/>
      <w:r>
        <w:rPr>
          <w:rFonts w:hint="eastAsia" w:ascii="宋体" w:hAnsi="宋体" w:eastAsia="宋体" w:cs="宋体"/>
          <w:color w:val="000000"/>
          <w:sz w:val="24"/>
          <w:szCs w:val="24"/>
        </w:rPr>
        <w:t>二、申请人的资格要求（须同时满足）</w:t>
      </w:r>
      <w:bookmarkEnd w:id="19"/>
      <w:bookmarkEnd w:id="20"/>
      <w:bookmarkEnd w:id="21"/>
      <w:bookmarkEnd w:id="22"/>
    </w:p>
    <w:p w14:paraId="258586C8">
      <w:pPr>
        <w:pageBreakBefore w:val="0"/>
        <w:spacing w:line="312" w:lineRule="auto"/>
        <w:ind w:firstLine="480"/>
        <w:rPr>
          <w:rFonts w:hint="eastAsia" w:ascii="宋体" w:hAnsi="宋体" w:cs="宋体"/>
          <w:color w:val="000000"/>
          <w:sz w:val="24"/>
        </w:rPr>
      </w:pPr>
      <w:r>
        <w:rPr>
          <w:rFonts w:hint="eastAsia" w:ascii="宋体" w:hAnsi="宋体" w:cs="宋体"/>
          <w:color w:val="000000"/>
          <w:sz w:val="24"/>
        </w:rPr>
        <w:t>1.满足《中华人民共和国政府采购法》第二十二条规定以及下列情形：</w:t>
      </w:r>
    </w:p>
    <w:p w14:paraId="4657BCA2">
      <w:pPr>
        <w:pageBreakBefore w:val="0"/>
        <w:spacing w:line="312" w:lineRule="auto"/>
        <w:ind w:firstLine="480"/>
        <w:rPr>
          <w:rFonts w:hint="eastAsia" w:ascii="宋体" w:hAnsi="宋体" w:cs="宋体"/>
          <w:color w:val="000000"/>
          <w:sz w:val="24"/>
        </w:rPr>
      </w:pPr>
      <w:r>
        <w:rPr>
          <w:rFonts w:hint="eastAsia" w:ascii="宋体" w:hAnsi="宋体" w:cs="宋体"/>
          <w:color w:val="000000"/>
          <w:sz w:val="24"/>
        </w:rPr>
        <w:t>1.1未被“信用中国”网站（WWW.creditchina.gov.cn）或“中国政府采购网”网站（www.ccgp.gov.cn）列入失信被执行人、重大税收违法案件当事人名单、政府采购严重失信行为记录名单；</w:t>
      </w:r>
    </w:p>
    <w:p w14:paraId="3060B71B">
      <w:pPr>
        <w:pageBreakBefore w:val="0"/>
        <w:spacing w:line="312" w:lineRule="auto"/>
        <w:ind w:firstLine="480"/>
        <w:rPr>
          <w:rFonts w:hint="eastAsia" w:ascii="宋体" w:hAnsi="宋体" w:cs="宋体"/>
          <w:color w:val="000000"/>
          <w:sz w:val="24"/>
        </w:rPr>
      </w:pPr>
      <w:r>
        <w:rPr>
          <w:rFonts w:hint="eastAsia" w:ascii="宋体" w:hAnsi="宋体" w:cs="宋体"/>
          <w:color w:val="000000"/>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36F530D9">
      <w:pPr>
        <w:pageBreakBefore w:val="0"/>
        <w:spacing w:line="312" w:lineRule="auto"/>
        <w:ind w:firstLine="480"/>
        <w:rPr>
          <w:rFonts w:hint="eastAsia" w:ascii="宋体" w:hAnsi="宋体" w:cs="宋体"/>
          <w:color w:val="000000"/>
          <w:sz w:val="24"/>
        </w:rPr>
      </w:pPr>
      <w:bookmarkStart w:id="23" w:name="_Toc28359004"/>
      <w:bookmarkStart w:id="24" w:name="_Toc28359081"/>
      <w:r>
        <w:rPr>
          <w:rFonts w:hint="eastAsia" w:ascii="宋体" w:hAnsi="宋体" w:cs="宋体"/>
          <w:color w:val="000000"/>
          <w:sz w:val="24"/>
        </w:rPr>
        <w:t>2.落实政府采购政策需满足的资格要求：</w:t>
      </w:r>
    </w:p>
    <w:p w14:paraId="76B45457">
      <w:pPr>
        <w:pageBreakBefore w:val="0"/>
        <w:spacing w:line="312" w:lineRule="auto"/>
        <w:ind w:firstLine="480"/>
        <w:rPr>
          <w:rFonts w:hint="eastAsia" w:ascii="宋体" w:hAnsi="宋体" w:cs="宋体"/>
          <w:color w:val="000000"/>
          <w:sz w:val="24"/>
        </w:rPr>
      </w:pPr>
      <w:r>
        <w:rPr>
          <w:rFonts w:hint="eastAsia" w:ascii="宋体" w:hAnsi="宋体" w:cs="宋体"/>
          <w:color w:val="000000"/>
          <w:sz w:val="24"/>
        </w:rPr>
        <w:t>2.1 中小企业政策</w:t>
      </w:r>
    </w:p>
    <w:p w14:paraId="4A649A18">
      <w:pPr>
        <w:pageBreakBefore w:val="0"/>
        <w:spacing w:line="312" w:lineRule="auto"/>
        <w:ind w:firstLine="480"/>
        <w:rPr>
          <w:rFonts w:hint="eastAsia" w:ascii="宋体" w:hAnsi="宋体" w:cs="宋体"/>
          <w:color w:val="000000"/>
          <w:sz w:val="24"/>
          <w:highlight w:val="yellow"/>
        </w:rPr>
      </w:pPr>
      <w:r>
        <w:rPr>
          <w:rFonts w:hint="eastAsia" w:ascii="宋体" w:hAnsi="宋体" w:cs="宋体"/>
          <w:color w:val="000000"/>
          <w:sz w:val="24"/>
          <w:highlight w:val="yellow"/>
        </w:rPr>
        <w:t>本项目专门面向中小企业采购，即：提供的服务全部由符合政策要求的中小企业承接。</w:t>
      </w:r>
    </w:p>
    <w:p w14:paraId="600392A6">
      <w:pPr>
        <w:pageBreakBefore w:val="0"/>
        <w:spacing w:line="312"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 其它落实政府采购政策的资格要求：无。</w:t>
      </w:r>
    </w:p>
    <w:p w14:paraId="3BE10F58">
      <w:pPr>
        <w:pageBreakBefore w:val="0"/>
        <w:spacing w:line="312" w:lineRule="auto"/>
        <w:ind w:firstLine="480"/>
        <w:rPr>
          <w:rFonts w:hint="eastAsia" w:ascii="宋体" w:hAnsi="宋体" w:cs="宋体"/>
          <w:i/>
          <w:iCs/>
          <w:color w:val="000000"/>
          <w:sz w:val="24"/>
          <w:highlight w:val="none"/>
          <w:u w:val="single"/>
        </w:rPr>
      </w:pPr>
      <w:r>
        <w:rPr>
          <w:rFonts w:hint="eastAsia" w:ascii="宋体" w:hAnsi="宋体" w:cs="宋体"/>
          <w:color w:val="000000"/>
          <w:sz w:val="24"/>
          <w:highlight w:val="none"/>
        </w:rPr>
        <w:t>3.本项目的特定资格要求：</w:t>
      </w:r>
    </w:p>
    <w:p w14:paraId="32B728EB">
      <w:pPr>
        <w:pageBreakBefore w:val="0"/>
        <w:tabs>
          <w:tab w:val="left" w:pos="900"/>
          <w:tab w:val="left" w:pos="1134"/>
          <w:tab w:val="left" w:pos="1589"/>
          <w:tab w:val="left" w:pos="5521"/>
        </w:tabs>
        <w:spacing w:line="312"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yellow"/>
        </w:rPr>
        <w:t>3.1本项目是否接受分支机构参与投标：</w:t>
      </w:r>
      <w:r>
        <w:rPr>
          <w:rFonts w:hint="eastAsia" w:ascii="宋体" w:hAnsi="宋体" w:cs="宋体"/>
          <w:color w:val="000000"/>
          <w:sz w:val="24"/>
          <w:highlight w:val="yellow"/>
          <w:lang w:val="en-US" w:eastAsia="zh-CN"/>
        </w:rPr>
        <w:t>否</w:t>
      </w:r>
      <w:r>
        <w:rPr>
          <w:rFonts w:hint="eastAsia" w:ascii="宋体" w:hAnsi="宋体" w:cs="宋体"/>
          <w:color w:val="000000"/>
          <w:sz w:val="24"/>
          <w:highlight w:val="yellow"/>
          <w:lang w:eastAsia="zh-CN"/>
        </w:rPr>
        <w:t>；</w:t>
      </w:r>
    </w:p>
    <w:p w14:paraId="20D082B0">
      <w:pPr>
        <w:pageBreakBefore w:val="0"/>
        <w:tabs>
          <w:tab w:val="left" w:pos="900"/>
          <w:tab w:val="left" w:pos="1134"/>
          <w:tab w:val="left" w:pos="1589"/>
          <w:tab w:val="left" w:pos="5521"/>
        </w:tabs>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3.2本项目是否属于政府购买服务：</w:t>
      </w:r>
      <w:r>
        <w:rPr>
          <w:rFonts w:hint="eastAsia"/>
          <w:color w:val="auto"/>
          <w:sz w:val="24"/>
          <w:highlight w:val="none"/>
        </w:rPr>
        <w:t>是，公益一类事业单位、使用事业编制且由财政拨款保障的群团组织，不得作为承接主体</w:t>
      </w:r>
      <w:r>
        <w:rPr>
          <w:color w:val="auto"/>
          <w:sz w:val="24"/>
          <w:highlight w:val="none"/>
        </w:rPr>
        <w:t>；</w:t>
      </w:r>
    </w:p>
    <w:p w14:paraId="6A6F2183">
      <w:pPr>
        <w:spacing w:line="360" w:lineRule="auto"/>
        <w:ind w:firstLine="480"/>
        <w:rPr>
          <w:rFonts w:hint="eastAsia" w:eastAsia="宋体"/>
          <w:sz w:val="24"/>
          <w:szCs w:val="24"/>
          <w:highlight w:val="yellow"/>
          <w:u w:val="none"/>
        </w:rPr>
      </w:pPr>
      <w:r>
        <w:rPr>
          <w:rFonts w:hint="eastAsia" w:ascii="宋体" w:hAnsi="宋体" w:cs="宋体"/>
          <w:color w:val="000000"/>
          <w:sz w:val="24"/>
          <w:highlight w:val="yellow"/>
        </w:rPr>
        <w:t>3.3其他特定资格要求：</w:t>
      </w:r>
      <w:r>
        <w:rPr>
          <w:rFonts w:hint="eastAsia" w:ascii="宋体" w:hAnsi="宋体" w:cs="宋体"/>
          <w:color w:val="000000"/>
          <w:sz w:val="24"/>
          <w:highlight w:val="yellow"/>
          <w:u w:val="single"/>
          <w:lang w:val="en-US" w:eastAsia="zh-CN"/>
        </w:rPr>
        <w:t>/</w:t>
      </w:r>
      <w:r>
        <w:rPr>
          <w:rFonts w:hint="eastAsia" w:eastAsia="宋体"/>
          <w:sz w:val="24"/>
          <w:szCs w:val="24"/>
          <w:highlight w:val="yellow"/>
          <w:u w:val="none"/>
          <w:lang w:val="en-US" w:eastAsia="zh-CN"/>
        </w:rPr>
        <w:t>。</w:t>
      </w:r>
    </w:p>
    <w:bookmarkEnd w:id="23"/>
    <w:bookmarkEnd w:id="24"/>
    <w:p w14:paraId="70D6F7DE">
      <w:pPr>
        <w:pStyle w:val="189"/>
        <w:pageBreakBefore w:val="0"/>
        <w:widowControl/>
        <w:spacing w:before="0" w:line="312" w:lineRule="auto"/>
        <w:jc w:val="left"/>
        <w:rPr>
          <w:rFonts w:hint="eastAsia" w:ascii="宋体" w:hAnsi="宋体" w:eastAsia="宋体" w:cs="宋体"/>
          <w:color w:val="000000"/>
          <w:sz w:val="24"/>
          <w:szCs w:val="24"/>
          <w:highlight w:val="none"/>
          <w:lang w:eastAsia="zh-CN"/>
        </w:rPr>
      </w:pPr>
      <w:bookmarkStart w:id="25" w:name="_Toc35393623"/>
      <w:bookmarkStart w:id="26" w:name="_Toc35393792"/>
      <w:r>
        <w:rPr>
          <w:rFonts w:hint="eastAsia" w:ascii="宋体" w:hAnsi="宋体" w:eastAsia="宋体" w:cs="宋体"/>
          <w:color w:val="000000"/>
          <w:sz w:val="24"/>
          <w:szCs w:val="24"/>
          <w:highlight w:val="none"/>
        </w:rPr>
        <w:t>三、获取</w:t>
      </w:r>
      <w:bookmarkEnd w:id="25"/>
      <w:bookmarkEnd w:id="26"/>
      <w:r>
        <w:rPr>
          <w:rFonts w:hint="eastAsia" w:ascii="宋体" w:hAnsi="宋体" w:eastAsia="宋体" w:cs="宋体"/>
          <w:color w:val="000000"/>
          <w:sz w:val="24"/>
          <w:szCs w:val="24"/>
          <w:highlight w:val="none"/>
          <w:lang w:eastAsia="zh-CN"/>
        </w:rPr>
        <w:t>招标文件</w:t>
      </w:r>
    </w:p>
    <w:p w14:paraId="7DD02F9F">
      <w:pPr>
        <w:spacing w:line="360" w:lineRule="auto"/>
        <w:ind w:firstLine="480"/>
        <w:rPr>
          <w:rFonts w:hint="eastAsia" w:ascii="宋体" w:hAnsi="宋体" w:eastAsia="宋体" w:cs="宋体"/>
          <w:color w:val="000000"/>
          <w:sz w:val="24"/>
          <w:highlight w:val="yellow"/>
          <w:lang w:bidi="ar"/>
        </w:rPr>
      </w:pPr>
      <w:r>
        <w:rPr>
          <w:rFonts w:hint="eastAsia" w:ascii="宋体" w:hAnsi="宋体" w:eastAsia="宋体" w:cs="宋体"/>
          <w:color w:val="000000"/>
          <w:sz w:val="24"/>
          <w:highlight w:val="yellow"/>
          <w:lang w:bidi="ar"/>
        </w:rPr>
        <w:t>1.时间</w:t>
      </w:r>
      <w:r>
        <w:rPr>
          <w:rFonts w:hint="eastAsia" w:ascii="宋体" w:hAnsi="宋体" w:eastAsia="宋体" w:cs="宋体"/>
          <w:color w:val="000000"/>
          <w:sz w:val="24"/>
          <w:highlight w:val="yellow"/>
          <w:u w:val="none"/>
          <w:lang w:bidi="ar"/>
        </w:rPr>
        <w:t>：</w:t>
      </w:r>
      <w:r>
        <w:rPr>
          <w:rFonts w:hint="eastAsia" w:ascii="宋体" w:hAnsi="宋体" w:eastAsia="宋体" w:cs="宋体"/>
          <w:color w:val="000000"/>
          <w:sz w:val="24"/>
          <w:highlight w:val="yellow"/>
          <w:lang w:bidi="ar"/>
        </w:rPr>
        <w:t>自招标文件公告发布之日起5个工作日。</w:t>
      </w:r>
    </w:p>
    <w:p w14:paraId="1030116B">
      <w:pPr>
        <w:pageBreakBefore w:val="0"/>
        <w:spacing w:line="312" w:lineRule="auto"/>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bidi="ar"/>
        </w:rPr>
        <w:t>2.地点：</w:t>
      </w:r>
      <w:r>
        <w:rPr>
          <w:rFonts w:hint="eastAsia"/>
          <w:sz w:val="24"/>
          <w:lang w:bidi="ar"/>
        </w:rPr>
        <w:t>“苏采云”政府采购一体化平台。</w:t>
      </w:r>
    </w:p>
    <w:p w14:paraId="3B2B61D9">
      <w:pPr>
        <w:pageBreakBefore w:val="0"/>
        <w:widowControl/>
        <w:spacing w:line="312" w:lineRule="auto"/>
        <w:ind w:firstLine="480"/>
        <w:jc w:val="lef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3.方式：供应商持CA数字认证证书登录“苏采云”系统获取电子版</w:t>
      </w:r>
      <w:r>
        <w:rPr>
          <w:rFonts w:hint="eastAsia" w:ascii="宋体" w:hAnsi="宋体" w:cs="宋体"/>
          <w:color w:val="000000"/>
          <w:sz w:val="24"/>
          <w:highlight w:val="none"/>
          <w:lang w:val="en-US" w:eastAsia="zh-CN" w:bidi="ar"/>
        </w:rPr>
        <w:t>招标文件</w:t>
      </w:r>
      <w:r>
        <w:rPr>
          <w:rFonts w:hint="eastAsia" w:ascii="宋体" w:hAnsi="宋体" w:eastAsia="宋体" w:cs="宋体"/>
          <w:color w:val="000000"/>
          <w:sz w:val="24"/>
          <w:highlight w:val="none"/>
          <w:lang w:bidi="ar"/>
        </w:rPr>
        <w:t>。</w:t>
      </w:r>
    </w:p>
    <w:p w14:paraId="21B44D1A">
      <w:pPr>
        <w:pageBreakBefore w:val="0"/>
        <w:widowControl/>
        <w:spacing w:line="312"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元。</w:t>
      </w:r>
    </w:p>
    <w:p w14:paraId="00699CBF">
      <w:pPr>
        <w:pStyle w:val="189"/>
        <w:pageBreakBefore w:val="0"/>
        <w:widowControl/>
        <w:spacing w:before="0" w:line="312" w:lineRule="auto"/>
        <w:jc w:val="left"/>
        <w:rPr>
          <w:rFonts w:hint="eastAsia" w:ascii="宋体" w:hAnsi="宋体" w:eastAsia="宋体" w:cs="宋体"/>
          <w:color w:val="000000"/>
          <w:sz w:val="24"/>
          <w:szCs w:val="24"/>
          <w:highlight w:val="none"/>
        </w:rPr>
      </w:pPr>
      <w:bookmarkStart w:id="27" w:name="_Toc28359082"/>
      <w:bookmarkStart w:id="28" w:name="_Toc28359005"/>
      <w:bookmarkStart w:id="29" w:name="_Toc35393793"/>
      <w:bookmarkStart w:id="30" w:name="_Toc35393624"/>
      <w:r>
        <w:rPr>
          <w:rFonts w:hint="eastAsia" w:ascii="宋体" w:hAnsi="宋体" w:eastAsia="宋体" w:cs="宋体"/>
          <w:color w:val="000000"/>
          <w:sz w:val="24"/>
          <w:szCs w:val="24"/>
          <w:highlight w:val="none"/>
        </w:rPr>
        <w:t>四、提交投标文件</w:t>
      </w:r>
      <w:bookmarkEnd w:id="27"/>
      <w:bookmarkEnd w:id="28"/>
      <w:r>
        <w:rPr>
          <w:rFonts w:hint="eastAsia" w:ascii="宋体" w:hAnsi="宋体" w:eastAsia="宋体" w:cs="宋体"/>
          <w:color w:val="000000"/>
          <w:sz w:val="24"/>
          <w:szCs w:val="24"/>
          <w:highlight w:val="none"/>
        </w:rPr>
        <w:t>截止时间、开标时间和地点</w:t>
      </w:r>
      <w:bookmarkEnd w:id="29"/>
      <w:bookmarkEnd w:id="30"/>
    </w:p>
    <w:p w14:paraId="7C33090E">
      <w:pPr>
        <w:pageBreakBefore w:val="0"/>
        <w:spacing w:line="312" w:lineRule="auto"/>
        <w:ind w:firstLine="480"/>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投标截止时间、开标时间：</w:t>
      </w:r>
      <w:r>
        <w:rPr>
          <w:rFonts w:hint="eastAsia" w:ascii="宋体" w:hAnsi="宋体" w:cs="宋体"/>
          <w:color w:val="0000FF"/>
          <w:spacing w:val="2"/>
          <w:sz w:val="24"/>
          <w:highlight w:val="none"/>
          <w:u w:val="none"/>
          <w:lang w:val="en-US" w:eastAsia="zh-CN"/>
        </w:rPr>
        <w:t>2026</w:t>
      </w:r>
      <w:r>
        <w:rPr>
          <w:rFonts w:hint="eastAsia" w:ascii="宋体" w:hAnsi="宋体" w:eastAsia="宋体" w:cs="宋体"/>
          <w:color w:val="0000FF"/>
          <w:spacing w:val="2"/>
          <w:sz w:val="24"/>
          <w:highlight w:val="none"/>
          <w:u w:val="none"/>
        </w:rPr>
        <w:t>年</w:t>
      </w:r>
      <w:r>
        <w:rPr>
          <w:rFonts w:hint="eastAsia" w:ascii="宋体" w:hAnsi="宋体" w:cs="宋体"/>
          <w:color w:val="0000FF"/>
          <w:spacing w:val="2"/>
          <w:sz w:val="24"/>
          <w:highlight w:val="none"/>
          <w:u w:val="none"/>
          <w:lang w:val="en-US" w:eastAsia="zh-CN"/>
        </w:rPr>
        <w:t>11</w:t>
      </w:r>
      <w:r>
        <w:rPr>
          <w:rFonts w:hint="eastAsia" w:ascii="宋体" w:hAnsi="宋体" w:eastAsia="宋体" w:cs="宋体"/>
          <w:color w:val="0000FF"/>
          <w:spacing w:val="2"/>
          <w:sz w:val="24"/>
          <w:highlight w:val="none"/>
          <w:u w:val="none"/>
        </w:rPr>
        <w:t>月</w:t>
      </w:r>
      <w:r>
        <w:rPr>
          <w:rFonts w:hint="eastAsia" w:ascii="宋体" w:hAnsi="宋体" w:cs="宋体"/>
          <w:color w:val="0000FF"/>
          <w:spacing w:val="2"/>
          <w:sz w:val="24"/>
          <w:highlight w:val="none"/>
          <w:u w:val="none"/>
          <w:lang w:val="en-US" w:eastAsia="zh-CN"/>
        </w:rPr>
        <w:t>17</w:t>
      </w:r>
      <w:r>
        <w:rPr>
          <w:rFonts w:hint="eastAsia" w:ascii="宋体" w:hAnsi="宋体" w:eastAsia="宋体" w:cs="宋体"/>
          <w:color w:val="0000FF"/>
          <w:spacing w:val="2"/>
          <w:sz w:val="24"/>
          <w:highlight w:val="none"/>
          <w:u w:val="none"/>
        </w:rPr>
        <w:t>日</w:t>
      </w:r>
      <w:r>
        <w:rPr>
          <w:rFonts w:hint="eastAsia" w:ascii="宋体" w:hAnsi="宋体" w:cs="宋体"/>
          <w:color w:val="0000FF"/>
          <w:spacing w:val="2"/>
          <w:sz w:val="24"/>
          <w:highlight w:val="none"/>
          <w:u w:val="none"/>
          <w:lang w:val="en-US" w:eastAsia="zh-CN"/>
        </w:rPr>
        <w:t>9</w:t>
      </w:r>
      <w:r>
        <w:rPr>
          <w:rFonts w:hint="eastAsia" w:ascii="宋体" w:hAnsi="宋体" w:eastAsia="宋体" w:cs="宋体"/>
          <w:color w:val="0000FF"/>
          <w:spacing w:val="2"/>
          <w:sz w:val="24"/>
          <w:highlight w:val="none"/>
          <w:u w:val="none"/>
        </w:rPr>
        <w:t>点</w:t>
      </w:r>
      <w:r>
        <w:rPr>
          <w:rFonts w:hint="eastAsia" w:ascii="宋体" w:hAnsi="宋体" w:cs="宋体"/>
          <w:color w:val="0000FF"/>
          <w:spacing w:val="2"/>
          <w:sz w:val="24"/>
          <w:highlight w:val="none"/>
          <w:u w:val="none"/>
          <w:lang w:val="en-US" w:eastAsia="zh-CN"/>
        </w:rPr>
        <w:t>30</w:t>
      </w:r>
      <w:r>
        <w:rPr>
          <w:rFonts w:hint="eastAsia" w:ascii="宋体" w:hAnsi="宋体" w:eastAsia="宋体" w:cs="宋体"/>
          <w:color w:val="0000FF"/>
          <w:spacing w:val="2"/>
          <w:sz w:val="24"/>
          <w:highlight w:val="none"/>
          <w:u w:val="none"/>
        </w:rPr>
        <w:t>分</w:t>
      </w:r>
      <w:r>
        <w:rPr>
          <w:rFonts w:hint="eastAsia" w:ascii="宋体" w:hAnsi="宋体" w:eastAsia="宋体" w:cs="宋体"/>
          <w:bCs/>
          <w:color w:val="000000"/>
          <w:sz w:val="24"/>
          <w:highlight w:val="none"/>
          <w:lang w:bidi="ar"/>
        </w:rPr>
        <w:t>（北京时间）</w:t>
      </w:r>
      <w:r>
        <w:rPr>
          <w:rFonts w:hint="eastAsia" w:ascii="宋体" w:hAnsi="宋体" w:eastAsia="宋体" w:cs="宋体"/>
          <w:iCs/>
          <w:color w:val="000000"/>
          <w:sz w:val="24"/>
          <w:highlight w:val="none"/>
          <w:lang w:bidi="ar"/>
        </w:rPr>
        <w:t>。</w:t>
      </w:r>
    </w:p>
    <w:p w14:paraId="1E3580FC">
      <w:pPr>
        <w:pageBreakBefore w:val="0"/>
        <w:spacing w:line="312" w:lineRule="auto"/>
        <w:ind w:firstLine="480"/>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u w:val="none"/>
          <w:lang w:bidi="ar"/>
        </w:rPr>
        <w:t>地点：</w:t>
      </w:r>
      <w:r>
        <w:rPr>
          <w:rFonts w:hint="eastAsia" w:ascii="宋体" w:hAnsi="宋体" w:eastAsia="宋体" w:cs="宋体"/>
          <w:color w:val="000000"/>
          <w:sz w:val="24"/>
          <w:highlight w:val="none"/>
          <w:u w:val="none"/>
        </w:rPr>
        <w:t>本项目采用不见面交易方式，无需到现场提交，</w:t>
      </w:r>
      <w:r>
        <w:rPr>
          <w:rFonts w:hint="eastAsia" w:ascii="宋体" w:hAnsi="宋体" w:eastAsia="宋体" w:cs="宋体"/>
          <w:color w:val="000000"/>
          <w:sz w:val="24"/>
          <w:highlight w:val="none"/>
        </w:rPr>
        <w:t>投标供应商登录“苏采云”供应商端，通过系统在线提交电子投标文件</w:t>
      </w:r>
      <w:r>
        <w:rPr>
          <w:rFonts w:hint="eastAsia" w:ascii="宋体" w:hAnsi="宋体" w:eastAsia="宋体" w:cs="宋体"/>
          <w:color w:val="000000"/>
          <w:sz w:val="24"/>
          <w:highlight w:val="none"/>
          <w:lang w:val="zh-TW" w:bidi="ar"/>
        </w:rPr>
        <w:t>。</w:t>
      </w:r>
    </w:p>
    <w:p w14:paraId="605EFE89">
      <w:pPr>
        <w:pStyle w:val="189"/>
        <w:pageBreakBefore w:val="0"/>
        <w:spacing w:before="0" w:line="312" w:lineRule="auto"/>
        <w:jc w:val="left"/>
        <w:rPr>
          <w:rFonts w:hint="eastAsia" w:ascii="宋体" w:hAnsi="宋体" w:eastAsia="宋体" w:cs="宋体"/>
          <w:color w:val="000000"/>
          <w:sz w:val="24"/>
          <w:szCs w:val="24"/>
          <w:highlight w:val="none"/>
        </w:rPr>
      </w:pPr>
      <w:bookmarkStart w:id="31" w:name="_Toc28359007"/>
      <w:bookmarkStart w:id="32" w:name="_Toc35393625"/>
      <w:bookmarkStart w:id="33" w:name="_Toc35393794"/>
      <w:bookmarkStart w:id="34" w:name="_Toc28359084"/>
      <w:r>
        <w:rPr>
          <w:rFonts w:hint="eastAsia" w:ascii="宋体" w:hAnsi="宋体" w:eastAsia="宋体" w:cs="宋体"/>
          <w:color w:val="000000"/>
          <w:sz w:val="24"/>
          <w:szCs w:val="24"/>
          <w:highlight w:val="none"/>
        </w:rPr>
        <w:t>五、公告期限</w:t>
      </w:r>
      <w:bookmarkEnd w:id="31"/>
      <w:bookmarkEnd w:id="32"/>
      <w:bookmarkEnd w:id="33"/>
      <w:bookmarkEnd w:id="34"/>
    </w:p>
    <w:p w14:paraId="356E1139">
      <w:pPr>
        <w:pageBreakBefore w:val="0"/>
        <w:spacing w:line="312" w:lineRule="auto"/>
        <w:ind w:firstLine="480"/>
        <w:rPr>
          <w:rFonts w:hint="eastAsia" w:ascii="宋体" w:hAnsi="宋体" w:cs="宋体"/>
          <w:color w:val="000000"/>
          <w:sz w:val="24"/>
        </w:rPr>
      </w:pPr>
      <w:r>
        <w:rPr>
          <w:rFonts w:hint="eastAsia" w:ascii="宋体" w:hAnsi="宋体" w:cs="宋体"/>
          <w:color w:val="000000"/>
          <w:sz w:val="24"/>
        </w:rPr>
        <w:t>自本公告发布之日起5个工作日。</w:t>
      </w:r>
    </w:p>
    <w:p w14:paraId="22F4F6B5">
      <w:pPr>
        <w:pStyle w:val="189"/>
        <w:pageBreakBefore w:val="0"/>
        <w:spacing w:before="0" w:line="312" w:lineRule="auto"/>
        <w:jc w:val="left"/>
        <w:rPr>
          <w:rFonts w:hint="eastAsia" w:ascii="宋体" w:hAnsi="宋体" w:eastAsia="宋体" w:cs="宋体"/>
          <w:color w:val="000000"/>
          <w:sz w:val="24"/>
          <w:szCs w:val="24"/>
        </w:rPr>
      </w:pPr>
      <w:bookmarkStart w:id="35" w:name="_Toc35393795"/>
      <w:bookmarkStart w:id="36" w:name="_Toc35393626"/>
      <w:r>
        <w:rPr>
          <w:rFonts w:hint="eastAsia" w:ascii="宋体" w:hAnsi="宋体" w:eastAsia="宋体" w:cs="宋体"/>
          <w:color w:val="000000"/>
          <w:sz w:val="24"/>
          <w:szCs w:val="24"/>
        </w:rPr>
        <w:t>六、其他补充事宜</w:t>
      </w:r>
      <w:bookmarkEnd w:id="35"/>
      <w:bookmarkEnd w:id="36"/>
    </w:p>
    <w:p w14:paraId="7B88EA32">
      <w:pPr>
        <w:pageBreakBefore w:val="0"/>
        <w:widowControl/>
        <w:spacing w:line="312" w:lineRule="auto"/>
        <w:ind w:firstLine="480"/>
        <w:jc w:val="left"/>
        <w:rPr>
          <w:rFonts w:hint="default" w:ascii="宋体" w:hAnsi="宋体" w:cs="宋体"/>
          <w:color w:val="000000"/>
          <w:sz w:val="24"/>
          <w:lang w:val="en-US" w:eastAsia="zh-CN"/>
        </w:rPr>
      </w:pPr>
      <w:r>
        <w:rPr>
          <w:rFonts w:hint="eastAsia" w:ascii="宋体" w:hAnsi="宋体" w:eastAsia="宋体" w:cs="宋体"/>
          <w:color w:val="000000"/>
          <w:sz w:val="24"/>
        </w:rPr>
        <w:t>1.本项目需要落实的政府采购政策：</w:t>
      </w:r>
      <w:bookmarkStart w:id="37" w:name="_Toc28359008"/>
      <w:bookmarkStart w:id="38" w:name="_Toc35393627"/>
      <w:bookmarkStart w:id="39" w:name="_Toc28359085"/>
      <w:bookmarkStart w:id="40" w:name="_Toc35393796"/>
      <w:r>
        <w:rPr>
          <w:rFonts w:hint="eastAsia" w:ascii="宋体" w:hAnsi="宋体" w:cs="宋体"/>
          <w:color w:val="000000"/>
          <w:sz w:val="24"/>
          <w:u w:val="single"/>
          <w:lang w:val="en-US" w:eastAsia="zh-CN"/>
        </w:rPr>
        <w:t>/</w:t>
      </w:r>
      <w:r>
        <w:rPr>
          <w:rFonts w:hint="eastAsia" w:ascii="宋体" w:hAnsi="宋体" w:cs="宋体"/>
          <w:color w:val="000000"/>
          <w:sz w:val="24"/>
          <w:lang w:val="en-US" w:eastAsia="zh-CN"/>
        </w:rPr>
        <w:t>。</w:t>
      </w:r>
    </w:p>
    <w:p w14:paraId="4A879080">
      <w:pPr>
        <w:pageBreakBefore w:val="0"/>
        <w:widowControl/>
        <w:spacing w:line="312" w:lineRule="auto"/>
        <w:ind w:firstLine="480"/>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bidi="ar"/>
        </w:rPr>
        <w:t>2.本项目采用不见面交易方式，请供应商认真学习常州市政府采购网发布的相关操作手册，办理CA认证证书、进行“苏采云”系统注册绑定，并认真核实</w:t>
      </w:r>
      <w:r>
        <w:rPr>
          <w:rFonts w:hint="eastAsia" w:ascii="宋体" w:hAnsi="宋体" w:eastAsia="宋体" w:cs="宋体"/>
          <w:bCs/>
          <w:color w:val="000000"/>
          <w:sz w:val="24"/>
          <w:highlight w:val="none"/>
          <w:lang w:bidi="ar"/>
        </w:rPr>
        <w:t>数字认证证书情况确认是否符合本项目电子化采购流程要求。</w:t>
      </w:r>
    </w:p>
    <w:p w14:paraId="4A4C385E">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技术支持服务热线    0519-85588210</w:t>
      </w:r>
    </w:p>
    <w:p w14:paraId="15FBBFB6">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CA认证证书办理（可邮寄）联系电话   0519-85588120</w:t>
      </w:r>
    </w:p>
    <w:p w14:paraId="4C4BB8B3">
      <w:pPr>
        <w:pageBreakBefore w:val="0"/>
        <w:widowControl/>
        <w:spacing w:line="312"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2.1办理CA认证证书</w:t>
      </w:r>
    </w:p>
    <w:p w14:paraId="0C98F2A4">
      <w:pPr>
        <w:pageBreakBefore w:val="0"/>
        <w:widowControl/>
        <w:spacing w:line="312"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供应商登录常州市政府采购网“下载中心”下载并查阅 “江苏省政府采购数字证书CA及电子签章办理指南”，按照程序要求办理。</w:t>
      </w:r>
    </w:p>
    <w:p w14:paraId="304B8986">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2.2注册</w:t>
      </w:r>
    </w:p>
    <w:p w14:paraId="1114B30E">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供应商登录常州市政府采购网“下载中心”-““苏采云”系统供应商操作手册”下载相关操作手册、操作视频等，查阅后进行自助注册。</w:t>
      </w:r>
    </w:p>
    <w:p w14:paraId="720D4EBE">
      <w:pPr>
        <w:pageBreakBefore w:val="0"/>
        <w:widowControl/>
        <w:spacing w:line="312"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2.3控件、客户端下载</w:t>
      </w:r>
    </w:p>
    <w:p w14:paraId="5E9D49DD">
      <w:pPr>
        <w:pageBreakBefore w:val="0"/>
        <w:widowControl/>
        <w:spacing w:line="312"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供应商登录常州市政府采购网“下载中心”-“政府采购管理交易系统（苏采云）CA及签章控件驱动”下载相关控件和客户端。</w:t>
      </w:r>
    </w:p>
    <w:p w14:paraId="50F3C6F9">
      <w:pPr>
        <w:pageBreakBefore w:val="0"/>
        <w:spacing w:line="312" w:lineRule="auto"/>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bidi="ar"/>
        </w:rPr>
        <w:t>2.4 获取电子</w:t>
      </w:r>
      <w:r>
        <w:rPr>
          <w:rFonts w:hint="eastAsia" w:ascii="宋体" w:hAnsi="宋体" w:cs="宋体"/>
          <w:color w:val="000000"/>
          <w:sz w:val="24"/>
          <w:highlight w:val="none"/>
          <w:lang w:eastAsia="zh-CN" w:bidi="ar"/>
        </w:rPr>
        <w:t>招标文件</w:t>
      </w:r>
    </w:p>
    <w:p w14:paraId="4C546203">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供应商持CA数字认证证书登录“苏采云”获取电子</w:t>
      </w:r>
      <w:r>
        <w:rPr>
          <w:rFonts w:hint="eastAsia" w:ascii="宋体" w:hAnsi="宋体" w:cs="宋体"/>
          <w:color w:val="000000"/>
          <w:sz w:val="24"/>
          <w:highlight w:val="none"/>
          <w:lang w:eastAsia="zh-CN" w:bidi="ar"/>
        </w:rPr>
        <w:t>招标文件</w:t>
      </w:r>
      <w:r>
        <w:rPr>
          <w:rFonts w:hint="eastAsia" w:ascii="宋体" w:hAnsi="宋体" w:eastAsia="宋体" w:cs="宋体"/>
          <w:color w:val="000000"/>
          <w:sz w:val="24"/>
          <w:highlight w:val="none"/>
          <w:lang w:bidi="ar"/>
        </w:rPr>
        <w:t>。未在规定期限内通过“苏采云”获取</w:t>
      </w:r>
      <w:r>
        <w:rPr>
          <w:rFonts w:hint="eastAsia" w:ascii="宋体" w:hAnsi="宋体" w:cs="宋体"/>
          <w:color w:val="000000"/>
          <w:sz w:val="24"/>
          <w:highlight w:val="none"/>
          <w:lang w:eastAsia="zh-CN" w:bidi="ar"/>
        </w:rPr>
        <w:t>招标文件</w:t>
      </w:r>
      <w:r>
        <w:rPr>
          <w:rFonts w:hint="eastAsia" w:ascii="宋体" w:hAnsi="宋体" w:eastAsia="宋体" w:cs="宋体"/>
          <w:color w:val="000000"/>
          <w:sz w:val="24"/>
          <w:highlight w:val="none"/>
          <w:lang w:bidi="ar"/>
        </w:rPr>
        <w:t>的</w:t>
      </w:r>
      <w:r>
        <w:rPr>
          <w:rFonts w:hint="eastAsia" w:ascii="宋体" w:hAnsi="宋体" w:eastAsia="宋体" w:cs="宋体"/>
          <w:b/>
          <w:color w:val="000000"/>
          <w:sz w:val="24"/>
          <w:highlight w:val="none"/>
          <w:lang w:bidi="ar"/>
        </w:rPr>
        <w:t>投标无效</w:t>
      </w:r>
      <w:r>
        <w:rPr>
          <w:rFonts w:hint="eastAsia" w:ascii="宋体" w:hAnsi="宋体" w:eastAsia="宋体" w:cs="宋体"/>
          <w:color w:val="000000"/>
          <w:sz w:val="24"/>
          <w:highlight w:val="none"/>
          <w:lang w:bidi="ar"/>
        </w:rPr>
        <w:t>。</w:t>
      </w:r>
    </w:p>
    <w:p w14:paraId="440169F4">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2.5编制电子投标文件</w:t>
      </w:r>
    </w:p>
    <w:p w14:paraId="6B1DACD6">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供应商应使用电子投标文件制作客户端编制电子投标文件并进行线上投标，供应商电子投标文件需要加密并加盖电子签章</w:t>
      </w:r>
      <w:r>
        <w:rPr>
          <w:rFonts w:hint="eastAsia" w:ascii="宋体" w:hAnsi="宋体" w:eastAsia="宋体" w:cs="宋体"/>
          <w:bCs/>
          <w:color w:val="000000"/>
          <w:sz w:val="24"/>
          <w:highlight w:val="none"/>
          <w:lang w:bidi="ar"/>
        </w:rPr>
        <w:t>，如无法按照要求在电子投标文件中加盖电子签章和加密，请及时通过技术支持服务热线联系技术人员</w:t>
      </w:r>
      <w:r>
        <w:rPr>
          <w:rFonts w:hint="eastAsia" w:ascii="宋体" w:hAnsi="宋体" w:eastAsia="宋体" w:cs="宋体"/>
          <w:color w:val="000000"/>
          <w:sz w:val="24"/>
          <w:highlight w:val="none"/>
          <w:lang w:bidi="ar"/>
        </w:rPr>
        <w:t>。</w:t>
      </w:r>
    </w:p>
    <w:p w14:paraId="601EB567">
      <w:pPr>
        <w:pageBreakBefore w:val="0"/>
        <w:widowControl/>
        <w:spacing w:line="312" w:lineRule="auto"/>
        <w:ind w:firstLine="480"/>
        <w:jc w:val="left"/>
        <w:rPr>
          <w:rFonts w:hint="eastAsia" w:ascii="宋体" w:hAnsi="宋体" w:eastAsia="宋体" w:cs="宋体"/>
          <w:color w:val="000000"/>
          <w:sz w:val="24"/>
          <w:highlight w:val="none"/>
          <w:lang w:bidi="ar"/>
        </w:rPr>
      </w:pPr>
    </w:p>
    <w:p w14:paraId="3F4A0048">
      <w:pPr>
        <w:pageBreakBefore w:val="0"/>
        <w:widowControl/>
        <w:spacing w:line="312" w:lineRule="auto"/>
        <w:ind w:firstLine="480"/>
        <w:jc w:val="left"/>
        <w:rPr>
          <w:rFonts w:hint="eastAsia" w:ascii="宋体" w:hAnsi="宋体" w:eastAsia="宋体" w:cs="宋体"/>
          <w:color w:val="000000"/>
          <w:sz w:val="24"/>
          <w:highlight w:val="none"/>
          <w:lang w:bidi="ar"/>
        </w:rPr>
      </w:pPr>
    </w:p>
    <w:p w14:paraId="1A5E69B3">
      <w:pPr>
        <w:pageBreakBefore w:val="0"/>
        <w:widowControl/>
        <w:spacing w:line="312"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2</w:t>
      </w:r>
      <w:r>
        <w:rPr>
          <w:rFonts w:hint="eastAsia" w:ascii="宋体" w:hAnsi="宋体" w:eastAsia="宋体" w:cs="宋体"/>
          <w:color w:val="000000"/>
          <w:sz w:val="24"/>
          <w:highlight w:val="none"/>
          <w:lang w:val="zh-TW" w:eastAsia="zh-TW" w:bidi="ar"/>
        </w:rPr>
        <w:t>.6</w:t>
      </w:r>
      <w:r>
        <w:rPr>
          <w:rFonts w:hint="eastAsia" w:ascii="宋体" w:hAnsi="宋体" w:eastAsia="宋体" w:cs="宋体"/>
          <w:color w:val="000000"/>
          <w:sz w:val="24"/>
          <w:highlight w:val="none"/>
          <w:lang w:val="zh-TW" w:bidi="ar"/>
        </w:rPr>
        <w:t>提交电子投标文件</w:t>
      </w:r>
    </w:p>
    <w:p w14:paraId="62A6CE33">
      <w:pPr>
        <w:pageBreakBefore w:val="0"/>
        <w:widowControl/>
        <w:spacing w:line="312"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供应商应于投标截止时间前在“苏采云”提交电子投标文件，上传电子投标文件过程中请保持与互联网的连接畅通。</w:t>
      </w:r>
    </w:p>
    <w:p w14:paraId="4F1B2768">
      <w:pPr>
        <w:pageBreakBefore w:val="0"/>
        <w:widowControl/>
        <w:spacing w:line="312"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2</w:t>
      </w:r>
      <w:r>
        <w:rPr>
          <w:rFonts w:hint="eastAsia" w:ascii="宋体" w:hAnsi="宋体" w:eastAsia="宋体" w:cs="宋体"/>
          <w:color w:val="000000"/>
          <w:sz w:val="24"/>
          <w:highlight w:val="none"/>
          <w:lang w:val="zh-TW" w:bidi="ar"/>
        </w:rPr>
        <w:t>.</w:t>
      </w:r>
      <w:r>
        <w:rPr>
          <w:rFonts w:hint="eastAsia" w:ascii="宋体" w:hAnsi="宋体" w:eastAsia="宋体" w:cs="宋体"/>
          <w:color w:val="000000"/>
          <w:sz w:val="24"/>
          <w:highlight w:val="none"/>
          <w:lang w:val="zh-TW" w:eastAsia="zh-TW" w:bidi="ar"/>
        </w:rPr>
        <w:t>7</w:t>
      </w:r>
      <w:r>
        <w:rPr>
          <w:rFonts w:hint="eastAsia" w:ascii="宋体" w:hAnsi="宋体" w:eastAsia="宋体" w:cs="宋体"/>
          <w:color w:val="000000"/>
          <w:sz w:val="24"/>
          <w:highlight w:val="none"/>
          <w:lang w:val="zh-TW" w:bidi="ar"/>
        </w:rPr>
        <w:t>电子开标</w:t>
      </w:r>
    </w:p>
    <w:p w14:paraId="3A215A76">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TW" w:bidi="ar"/>
        </w:rPr>
        <w:t>供应商使用</w:t>
      </w:r>
      <w:r>
        <w:rPr>
          <w:rFonts w:hint="eastAsia" w:ascii="宋体" w:hAnsi="宋体" w:eastAsia="宋体" w:cs="宋体"/>
          <w:color w:val="000000"/>
          <w:sz w:val="24"/>
          <w:highlight w:val="none"/>
          <w:lang w:bidi="ar"/>
        </w:rPr>
        <w:t>CA认证证书</w:t>
      </w:r>
      <w:r>
        <w:rPr>
          <w:rFonts w:hint="eastAsia" w:ascii="宋体" w:hAnsi="宋体" w:eastAsia="宋体" w:cs="宋体"/>
          <w:color w:val="000000"/>
          <w:sz w:val="24"/>
          <w:highlight w:val="none"/>
          <w:lang w:val="zh-TW" w:bidi="ar"/>
        </w:rPr>
        <w:t>登录</w:t>
      </w:r>
      <w:r>
        <w:rPr>
          <w:rFonts w:hint="eastAsia" w:ascii="宋体" w:hAnsi="宋体" w:eastAsia="宋体" w:cs="宋体"/>
          <w:color w:val="000000"/>
          <w:sz w:val="24"/>
          <w:highlight w:val="none"/>
          <w:lang w:bidi="ar"/>
        </w:rPr>
        <w:t>“苏采云”进行电子化不见面开标</w:t>
      </w:r>
      <w:r>
        <w:rPr>
          <w:rFonts w:hint="eastAsia" w:ascii="宋体" w:hAnsi="宋体" w:eastAsia="宋体" w:cs="宋体"/>
          <w:color w:val="000000"/>
          <w:sz w:val="24"/>
          <w:highlight w:val="none"/>
          <w:lang w:val="zh-TW" w:bidi="ar"/>
        </w:rPr>
        <w:t>。</w:t>
      </w:r>
    </w:p>
    <w:p w14:paraId="56CDF710">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2</w:t>
      </w:r>
      <w:r>
        <w:rPr>
          <w:rFonts w:hint="eastAsia" w:ascii="宋体" w:hAnsi="宋体" w:eastAsia="宋体" w:cs="宋体"/>
          <w:color w:val="000000"/>
          <w:sz w:val="24"/>
          <w:highlight w:val="none"/>
          <w:lang w:val="zh-TW" w:bidi="ar"/>
        </w:rPr>
        <w:t>.8注意事项</w:t>
      </w:r>
    </w:p>
    <w:p w14:paraId="64E35E0A">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TW" w:bidi="ar"/>
        </w:rPr>
        <w:t>供应商在开标前应当</w:t>
      </w:r>
      <w:r>
        <w:rPr>
          <w:rFonts w:hint="eastAsia" w:ascii="宋体" w:hAnsi="宋体" w:eastAsia="宋体" w:cs="宋体"/>
          <w:color w:val="000000"/>
          <w:sz w:val="24"/>
          <w:highlight w:val="none"/>
        </w:rPr>
        <w:t>使用“验证CA”功能验证本地计算机的控件环境是否正常，并且在开标、评审过程中不可随意更换计算机，必须使用验证成功的计算机进行操作，否则造成相应后果由投标供应商自行承担。</w:t>
      </w:r>
    </w:p>
    <w:p w14:paraId="76C31110">
      <w:pPr>
        <w:pageBreakBefore w:val="0"/>
        <w:spacing w:line="312"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3</w:t>
      </w:r>
      <w:r>
        <w:rPr>
          <w:rFonts w:hint="eastAsia" w:ascii="宋体" w:hAnsi="宋体" w:eastAsia="宋体" w:cs="宋体"/>
          <w:color w:val="000000"/>
          <w:sz w:val="24"/>
          <w:highlight w:val="none"/>
          <w:lang w:val="zh-TW" w:bidi="ar"/>
        </w:rPr>
        <w:t>.关于常州市中小企业政府采购信用融资：</w:t>
      </w:r>
    </w:p>
    <w:p w14:paraId="6E7C65F3">
      <w:pPr>
        <w:pageBreakBefore w:val="0"/>
        <w:spacing w:line="312" w:lineRule="auto"/>
        <w:ind w:firstLine="480"/>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5EEDE9EA">
      <w:pPr>
        <w:pageBreakBefore w:val="0"/>
        <w:widowControl/>
        <w:spacing w:line="312" w:lineRule="auto"/>
        <w:ind w:firstLine="482"/>
        <w:jc w:val="left"/>
        <w:rPr>
          <w:rFonts w:hint="eastAsia" w:ascii="宋体" w:hAnsi="宋体" w:cs="宋体"/>
          <w:b/>
          <w:bCs/>
          <w:color w:val="000000"/>
          <w:sz w:val="24"/>
        </w:rPr>
      </w:pPr>
      <w:r>
        <w:rPr>
          <w:rFonts w:hint="eastAsia" w:ascii="宋体" w:hAnsi="宋体" w:cs="宋体"/>
          <w:b/>
          <w:bCs/>
          <w:color w:val="000000"/>
          <w:sz w:val="24"/>
        </w:rPr>
        <w:t>七、对本次招标提出询问，请按以下方式联系。</w:t>
      </w:r>
      <w:bookmarkEnd w:id="37"/>
      <w:bookmarkEnd w:id="38"/>
      <w:bookmarkEnd w:id="39"/>
      <w:bookmarkEnd w:id="40"/>
    </w:p>
    <w:p w14:paraId="1CC1B70D">
      <w:pPr>
        <w:pageBreakBefore w:val="0"/>
        <w:widowControl/>
        <w:spacing w:line="312" w:lineRule="auto"/>
        <w:ind w:firstLine="482"/>
        <w:jc w:val="left"/>
        <w:rPr>
          <w:rFonts w:hint="eastAsia" w:ascii="宋体" w:hAnsi="宋体" w:cs="宋体"/>
          <w:b/>
          <w:color w:val="000000"/>
          <w:sz w:val="24"/>
        </w:rPr>
      </w:pPr>
      <w:r>
        <w:rPr>
          <w:rFonts w:hint="eastAsia" w:ascii="宋体" w:hAnsi="宋体" w:cs="宋体"/>
          <w:b/>
          <w:color w:val="000000"/>
          <w:sz w:val="24"/>
        </w:rPr>
        <w:t>1.采购人信息</w:t>
      </w:r>
    </w:p>
    <w:p w14:paraId="526B1088">
      <w:pPr>
        <w:pageBreakBefore w:val="0"/>
        <w:spacing w:line="312" w:lineRule="auto"/>
        <w:ind w:firstLine="480"/>
        <w:jc w:val="left"/>
        <w:rPr>
          <w:rFonts w:hint="eastAsia" w:ascii="宋体" w:hAnsi="宋体" w:eastAsia="宋体" w:cs="宋体"/>
          <w:color w:val="000000"/>
          <w:sz w:val="24"/>
          <w:lang w:eastAsia="zh-CN"/>
        </w:rPr>
      </w:pPr>
      <w:bookmarkStart w:id="41" w:name="_Toc28359086"/>
      <w:bookmarkStart w:id="42" w:name="_Toc28359009"/>
      <w:r>
        <w:rPr>
          <w:rFonts w:hint="eastAsia" w:ascii="宋体" w:hAnsi="宋体" w:cs="宋体"/>
          <w:color w:val="000000"/>
          <w:sz w:val="24"/>
        </w:rPr>
        <w:t>名    称：</w:t>
      </w:r>
      <w:r>
        <w:rPr>
          <w:rFonts w:ascii="宋体" w:hAnsi="宋体" w:eastAsia="宋体" w:cs="宋体"/>
          <w:sz w:val="24"/>
          <w:szCs w:val="24"/>
          <w:highlight w:val="none"/>
          <w:lang w:val="en-US" w:eastAsia="zh-CN"/>
        </w:rPr>
        <w:t>溧阳市水利局</w:t>
      </w:r>
    </w:p>
    <w:p w14:paraId="09C475A5">
      <w:pPr>
        <w:pageBreakBefore w:val="0"/>
        <w:spacing w:line="312" w:lineRule="auto"/>
        <w:ind w:firstLine="480"/>
        <w:rPr>
          <w:rFonts w:hint="eastAsia" w:ascii="宋体" w:hAnsi="宋体" w:cs="宋体"/>
          <w:color w:val="000000"/>
          <w:sz w:val="24"/>
        </w:rPr>
      </w:pPr>
      <w:r>
        <w:rPr>
          <w:rFonts w:hint="eastAsia" w:ascii="宋体" w:hAnsi="宋体" w:cs="宋体"/>
          <w:color w:val="000000"/>
          <w:sz w:val="24"/>
        </w:rPr>
        <w:t>地    址</w:t>
      </w:r>
      <w:r>
        <w:rPr>
          <w:rFonts w:hint="eastAsia" w:ascii="宋体" w:hAnsi="宋体" w:eastAsia="宋体" w:cs="宋体"/>
          <w:color w:val="000000"/>
          <w:sz w:val="24"/>
          <w:lang w:eastAsia="zh-CN"/>
        </w:rPr>
        <w:t>：</w:t>
      </w:r>
      <w:r>
        <w:rPr>
          <w:rFonts w:ascii="宋体" w:hAnsi="宋体" w:eastAsia="宋体" w:cs="宋体"/>
          <w:sz w:val="24"/>
          <w:szCs w:val="24"/>
          <w:highlight w:val="none"/>
          <w:lang w:val="en-US" w:eastAsia="zh-CN"/>
        </w:rPr>
        <w:t>江苏省常州市溧阳市溧城镇安顺路7号</w:t>
      </w:r>
    </w:p>
    <w:p w14:paraId="3626CE4C">
      <w:pPr>
        <w:pageBreakBefore w:val="0"/>
        <w:tabs>
          <w:tab w:val="left" w:pos="630"/>
        </w:tabs>
        <w:spacing w:line="312" w:lineRule="auto"/>
        <w:ind w:firstLine="480"/>
        <w:rPr>
          <w:rFonts w:hint="eastAsia" w:ascii="宋体" w:hAnsi="宋体" w:cs="宋体"/>
          <w:b/>
          <w:bCs/>
          <w:color w:val="000000"/>
          <w:sz w:val="24"/>
          <w:highlight w:val="none"/>
        </w:rPr>
      </w:pPr>
      <w:r>
        <w:rPr>
          <w:rFonts w:hint="eastAsia" w:ascii="宋体" w:hAnsi="宋体" w:eastAsia="宋体" w:cs="宋体"/>
          <w:color w:val="000000"/>
          <w:sz w:val="24"/>
          <w:highlight w:val="none"/>
        </w:rPr>
        <w:t>联系</w:t>
      </w:r>
      <w:r>
        <w:rPr>
          <w:rFonts w:hint="eastAsia" w:ascii="宋体" w:hAnsi="宋体" w:cs="宋体"/>
          <w:color w:val="000000"/>
          <w:sz w:val="24"/>
          <w:highlight w:val="none"/>
          <w:lang w:val="en-US" w:eastAsia="zh-CN"/>
        </w:rPr>
        <w:t>方式</w:t>
      </w:r>
      <w:r>
        <w:rPr>
          <w:rFonts w:hint="eastAsia" w:ascii="宋体" w:hAnsi="宋体" w:eastAsia="宋体" w:cs="宋体"/>
          <w:color w:val="000000"/>
          <w:sz w:val="24"/>
          <w:highlight w:val="none"/>
        </w:rPr>
        <w:t>：</w:t>
      </w:r>
      <w:bookmarkEnd w:id="41"/>
      <w:bookmarkEnd w:id="42"/>
      <w:r>
        <w:rPr>
          <w:rFonts w:ascii="宋体" w:hAnsi="宋体" w:eastAsia="宋体" w:cs="宋体"/>
          <w:sz w:val="24"/>
          <w:szCs w:val="24"/>
          <w:highlight w:val="none"/>
          <w:lang w:val="en-US" w:eastAsia="zh-CN"/>
        </w:rPr>
        <w:t>0519-87030302</w:t>
      </w:r>
    </w:p>
    <w:p w14:paraId="17E0B188">
      <w:pPr>
        <w:pageBreakBefore w:val="0"/>
        <w:spacing w:line="312" w:lineRule="auto"/>
        <w:ind w:firstLine="482"/>
        <w:jc w:val="left"/>
        <w:rPr>
          <w:rFonts w:hint="eastAsia" w:ascii="宋体" w:hAnsi="宋体" w:cs="宋体"/>
          <w:b/>
          <w:bCs/>
          <w:color w:val="000000"/>
          <w:sz w:val="24"/>
        </w:rPr>
      </w:pPr>
      <w:r>
        <w:rPr>
          <w:rFonts w:hint="eastAsia" w:ascii="宋体" w:hAnsi="宋体" w:cs="宋体"/>
          <w:b/>
          <w:bCs/>
          <w:color w:val="000000"/>
          <w:sz w:val="24"/>
        </w:rPr>
        <w:t>2、采购代理机构信息</w:t>
      </w:r>
    </w:p>
    <w:p w14:paraId="617892B8">
      <w:pPr>
        <w:pageBreakBefore w:val="0"/>
        <w:spacing w:line="312" w:lineRule="auto"/>
        <w:ind w:firstLine="480"/>
        <w:jc w:val="left"/>
        <w:rPr>
          <w:rFonts w:hint="eastAsia" w:ascii="宋体" w:hAnsi="宋体" w:cs="宋体"/>
          <w:sz w:val="24"/>
          <w:szCs w:val="24"/>
          <w:highlight w:val="none"/>
          <w:lang w:eastAsia="zh-CN"/>
        </w:rPr>
      </w:pPr>
      <w:r>
        <w:rPr>
          <w:rFonts w:hint="eastAsia" w:ascii="宋体" w:hAnsi="宋体" w:cs="宋体"/>
          <w:color w:val="000000"/>
          <w:sz w:val="24"/>
        </w:rPr>
        <w:t>名 称：</w:t>
      </w:r>
      <w:r>
        <w:rPr>
          <w:rFonts w:hint="eastAsia" w:ascii="宋体" w:hAnsi="宋体" w:cs="宋体"/>
          <w:sz w:val="24"/>
          <w:szCs w:val="24"/>
          <w:highlight w:val="none"/>
          <w:lang w:eastAsia="zh-CN"/>
        </w:rPr>
        <w:t>常州市溧阳泓诚工程管理咨询有限公司</w:t>
      </w:r>
    </w:p>
    <w:p w14:paraId="41548F26">
      <w:pPr>
        <w:pageBreakBefore w:val="0"/>
        <w:spacing w:line="312" w:lineRule="auto"/>
        <w:ind w:firstLine="480"/>
        <w:jc w:val="left"/>
        <w:rPr>
          <w:rFonts w:hint="eastAsia" w:ascii="宋体" w:hAnsi="宋体" w:cs="宋体"/>
          <w:color w:val="000000"/>
          <w:sz w:val="24"/>
        </w:rPr>
      </w:pPr>
      <w:r>
        <w:rPr>
          <w:rFonts w:hint="eastAsia" w:ascii="宋体" w:hAnsi="宋体" w:cs="宋体"/>
          <w:color w:val="000000"/>
          <w:sz w:val="24"/>
        </w:rPr>
        <w:t>地　址：</w:t>
      </w:r>
      <w:r>
        <w:rPr>
          <w:rFonts w:hint="eastAsia" w:ascii="宋体" w:hAnsi="宋体" w:eastAsia="宋体" w:cs="宋体"/>
          <w:sz w:val="24"/>
          <w:lang w:val="en-US" w:eastAsia="zh-CN" w:bidi="ar"/>
        </w:rPr>
        <w:t>溧阳市</w:t>
      </w:r>
      <w:r>
        <w:rPr>
          <w:rFonts w:hint="eastAsia" w:ascii="宋体" w:hAnsi="宋体" w:eastAsia="宋体" w:cs="宋体"/>
          <w:sz w:val="24"/>
          <w:lang w:bidi="ar"/>
        </w:rPr>
        <w:t>溧城街道游子吟大道17号茂盛大厦</w:t>
      </w:r>
      <w:r>
        <w:rPr>
          <w:rFonts w:hint="eastAsia" w:ascii="宋体" w:hAnsi="宋体" w:eastAsia="宋体" w:cs="宋体"/>
          <w:sz w:val="24"/>
          <w:lang w:val="en-US" w:eastAsia="zh-CN" w:bidi="ar"/>
        </w:rPr>
        <w:t>705室</w:t>
      </w:r>
    </w:p>
    <w:p w14:paraId="38F4FF7D">
      <w:pPr>
        <w:pageBreakBefore w:val="0"/>
        <w:spacing w:line="312" w:lineRule="auto"/>
        <w:ind w:firstLine="480"/>
        <w:jc w:val="left"/>
        <w:rPr>
          <w:rFonts w:hint="eastAsia" w:ascii="宋体" w:hAnsi="宋体" w:cs="宋体"/>
          <w:color w:val="000000"/>
          <w:sz w:val="24"/>
        </w:rPr>
      </w:pPr>
      <w:r>
        <w:rPr>
          <w:rFonts w:hint="eastAsia" w:ascii="宋体" w:hAnsi="宋体" w:cs="宋体"/>
          <w:color w:val="000000"/>
          <w:sz w:val="24"/>
        </w:rPr>
        <w:t>联系方式：</w:t>
      </w:r>
      <w:r>
        <w:rPr>
          <w:rFonts w:hint="eastAsia" w:ascii="宋体" w:hAnsi="宋体" w:cs="宋体"/>
          <w:sz w:val="24"/>
          <w:szCs w:val="24"/>
          <w:highlight w:val="none"/>
          <w:lang w:val="en-US" w:eastAsia="zh-CN"/>
        </w:rPr>
        <w:t>史先生 13915850255</w:t>
      </w:r>
      <w:r>
        <w:rPr>
          <w:rFonts w:hint="eastAsia" w:ascii="宋体" w:hAnsi="宋体" w:cs="宋体"/>
          <w:sz w:val="24"/>
          <w:szCs w:val="24"/>
          <w:highlight w:val="none"/>
        </w:rPr>
        <w:t xml:space="preserve">  </w:t>
      </w:r>
    </w:p>
    <w:p w14:paraId="044D47B2">
      <w:pPr>
        <w:pageBreakBefore w:val="0"/>
        <w:spacing w:line="312" w:lineRule="auto"/>
        <w:ind w:firstLine="482"/>
        <w:jc w:val="left"/>
        <w:rPr>
          <w:rFonts w:hint="eastAsia" w:ascii="宋体" w:hAnsi="宋体" w:cs="宋体"/>
          <w:b/>
          <w:bCs/>
          <w:color w:val="000000"/>
          <w:sz w:val="24"/>
        </w:rPr>
      </w:pPr>
      <w:r>
        <w:rPr>
          <w:rFonts w:hint="eastAsia" w:ascii="宋体" w:hAnsi="宋体" w:cs="宋体"/>
          <w:b/>
          <w:bCs/>
          <w:color w:val="000000"/>
          <w:sz w:val="24"/>
        </w:rPr>
        <w:t>3、项目联系方式</w:t>
      </w:r>
    </w:p>
    <w:p w14:paraId="3F762545">
      <w:pPr>
        <w:pageBreakBefore w:val="0"/>
        <w:spacing w:line="312" w:lineRule="auto"/>
        <w:ind w:firstLine="480"/>
        <w:jc w:val="left"/>
        <w:rPr>
          <w:rFonts w:hint="default" w:ascii="宋体" w:hAnsi="宋体" w:eastAsia="宋体" w:cs="宋体"/>
          <w:color w:val="000000"/>
          <w:sz w:val="24"/>
          <w:lang w:val="en-US" w:eastAsia="zh-CN"/>
        </w:rPr>
      </w:pPr>
      <w:r>
        <w:rPr>
          <w:rFonts w:hint="eastAsia" w:ascii="宋体" w:hAnsi="宋体" w:cs="宋体"/>
          <w:color w:val="000000"/>
          <w:sz w:val="24"/>
        </w:rPr>
        <w:t>项目联系人：</w:t>
      </w:r>
      <w:r>
        <w:rPr>
          <w:rFonts w:hint="eastAsia" w:ascii="宋体" w:hAnsi="宋体" w:cs="宋体"/>
          <w:color w:val="000000"/>
          <w:sz w:val="24"/>
          <w:lang w:val="en-US" w:eastAsia="zh-CN"/>
        </w:rPr>
        <w:t>史先生</w:t>
      </w:r>
    </w:p>
    <w:p w14:paraId="01251693">
      <w:pPr>
        <w:pageBreakBefore w:val="0"/>
        <w:spacing w:line="312" w:lineRule="auto"/>
        <w:ind w:firstLine="480"/>
        <w:rPr>
          <w:rFonts w:hint="eastAsia" w:ascii="宋体" w:hAnsi="宋体" w:eastAsia="宋体" w:cs="宋体"/>
          <w:color w:val="000000"/>
          <w:sz w:val="24"/>
          <w:lang w:eastAsia="zh-CN"/>
        </w:rPr>
      </w:pPr>
      <w:r>
        <w:rPr>
          <w:rFonts w:hint="eastAsia" w:ascii="宋体" w:hAnsi="宋体" w:cs="宋体"/>
          <w:color w:val="000000"/>
          <w:sz w:val="24"/>
        </w:rPr>
        <w:t>电　话：</w:t>
      </w:r>
      <w:r>
        <w:rPr>
          <w:rFonts w:hint="eastAsia" w:ascii="宋体" w:hAnsi="宋体" w:cs="宋体"/>
          <w:sz w:val="24"/>
          <w:szCs w:val="24"/>
          <w:highlight w:val="none"/>
          <w:lang w:val="en-US" w:eastAsia="zh-CN"/>
        </w:rPr>
        <w:t>13915850255</w:t>
      </w:r>
    </w:p>
    <w:p w14:paraId="125477FA">
      <w:pPr>
        <w:pageBreakBefore w:val="0"/>
        <w:spacing w:line="312" w:lineRule="auto"/>
        <w:ind w:firstLine="480"/>
        <w:rPr>
          <w:rFonts w:hint="eastAsia" w:ascii="宋体" w:hAnsi="宋体" w:cs="宋体"/>
          <w:color w:val="000000"/>
          <w:sz w:val="24"/>
        </w:rPr>
      </w:pPr>
    </w:p>
    <w:p w14:paraId="17EF61D0">
      <w:pPr>
        <w:spacing w:line="360" w:lineRule="auto"/>
        <w:jc w:val="center"/>
        <w:outlineLvl w:val="0"/>
        <w:rPr>
          <w:rFonts w:hint="eastAsia" w:ascii="宋体" w:hAnsi="宋体" w:cs="宋体"/>
          <w:b/>
          <w:color w:val="000000"/>
          <w:sz w:val="36"/>
          <w:szCs w:val="36"/>
        </w:rPr>
      </w:pPr>
      <w:r>
        <w:rPr>
          <w:rFonts w:hint="eastAsia" w:ascii="宋体" w:hAnsi="宋体" w:cs="宋体"/>
          <w:color w:val="000000"/>
          <w:sz w:val="24"/>
        </w:rPr>
        <w:br w:type="page" w:clear="all"/>
      </w:r>
      <w:bookmarkStart w:id="43" w:name="_Toc26861"/>
      <w:r>
        <w:rPr>
          <w:rFonts w:hint="eastAsia" w:ascii="宋体" w:hAnsi="宋体" w:cs="宋体"/>
          <w:b/>
          <w:color w:val="000000"/>
          <w:sz w:val="36"/>
          <w:szCs w:val="36"/>
        </w:rPr>
        <w:t>第二章   投标人须知</w:t>
      </w:r>
      <w:bookmarkEnd w:id="43"/>
    </w:p>
    <w:p w14:paraId="704736E5">
      <w:pPr>
        <w:pStyle w:val="190"/>
        <w:spacing w:before="0" w:after="0" w:line="360" w:lineRule="auto"/>
        <w:jc w:val="center"/>
        <w:rPr>
          <w:rFonts w:hint="eastAsia" w:hAnsi="宋体" w:cs="宋体"/>
          <w:color w:val="000000"/>
          <w:sz w:val="28"/>
          <w:u w:val="none"/>
        </w:rPr>
      </w:pPr>
      <w:r>
        <w:rPr>
          <w:rFonts w:hint="eastAsia" w:hAnsi="宋体" w:cs="宋体"/>
          <w:color w:val="000000"/>
          <w:sz w:val="28"/>
          <w:u w:val="none"/>
        </w:rPr>
        <w:t>投标人须知资料表</w:t>
      </w:r>
    </w:p>
    <w:p w14:paraId="2DAEB87A">
      <w:pPr>
        <w:pStyle w:val="190"/>
        <w:rPr>
          <w:rFonts w:hint="eastAsia" w:hAnsi="宋体" w:cs="宋体"/>
          <w:b w:val="0"/>
          <w:color w:val="000000"/>
          <w:szCs w:val="24"/>
          <w:u w:val="none"/>
        </w:rPr>
      </w:pPr>
      <w:r>
        <w:rPr>
          <w:rFonts w:hint="eastAsia" w:hAnsi="宋体" w:cs="宋体"/>
          <w:b w:val="0"/>
          <w:color w:val="000000"/>
          <w:szCs w:val="24"/>
          <w:u w:val="none"/>
        </w:rPr>
        <w:t>本表是对投标人须知的具体补充和修改，如有矛盾，均以本资料表为准。</w:t>
      </w:r>
    </w:p>
    <w:tbl>
      <w:tblPr>
        <w:tblStyle w:val="31"/>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6"/>
        <w:gridCol w:w="1707"/>
        <w:gridCol w:w="6483"/>
      </w:tblGrid>
      <w:tr w14:paraId="49AF1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exact"/>
        </w:trPr>
        <w:tc>
          <w:tcPr>
            <w:tcW w:w="1166" w:type="dxa"/>
            <w:noWrap w:val="0"/>
            <w:vAlign w:val="top"/>
          </w:tcPr>
          <w:p w14:paraId="175B8230">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条款号</w:t>
            </w:r>
          </w:p>
        </w:tc>
        <w:tc>
          <w:tcPr>
            <w:tcW w:w="1707" w:type="dxa"/>
            <w:noWrap w:val="0"/>
            <w:vAlign w:val="top"/>
          </w:tcPr>
          <w:p w14:paraId="7ECFF56E">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条目</w:t>
            </w:r>
          </w:p>
        </w:tc>
        <w:tc>
          <w:tcPr>
            <w:tcW w:w="6483" w:type="dxa"/>
            <w:noWrap w:val="0"/>
            <w:vAlign w:val="top"/>
          </w:tcPr>
          <w:p w14:paraId="039490B3">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内容</w:t>
            </w:r>
          </w:p>
        </w:tc>
      </w:tr>
      <w:tr w14:paraId="01E66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exact"/>
        </w:trPr>
        <w:tc>
          <w:tcPr>
            <w:tcW w:w="1166" w:type="dxa"/>
            <w:noWrap w:val="0"/>
            <w:vAlign w:val="center"/>
          </w:tcPr>
          <w:p w14:paraId="053365E3">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2.2</w:t>
            </w:r>
          </w:p>
        </w:tc>
        <w:tc>
          <w:tcPr>
            <w:tcW w:w="1707" w:type="dxa"/>
            <w:noWrap w:val="0"/>
            <w:vAlign w:val="center"/>
          </w:tcPr>
          <w:p w14:paraId="40C89E7F">
            <w:pPr>
              <w:pStyle w:val="190"/>
              <w:spacing w:before="0" w:after="0"/>
              <w:jc w:val="both"/>
              <w:outlineLvl w:val="2"/>
              <w:rPr>
                <w:rFonts w:hint="eastAsia" w:hAnsi="宋体" w:cs="宋体"/>
                <w:b w:val="0"/>
                <w:color w:val="000000"/>
                <w:szCs w:val="24"/>
                <w:u w:val="none"/>
              </w:rPr>
            </w:pPr>
            <w:r>
              <w:rPr>
                <w:rFonts w:hint="eastAsia" w:hAnsi="宋体" w:cs="宋体"/>
                <w:b w:val="0"/>
                <w:color w:val="000000"/>
                <w:szCs w:val="24"/>
                <w:u w:val="none"/>
              </w:rPr>
              <w:t>项目属性</w:t>
            </w:r>
          </w:p>
        </w:tc>
        <w:tc>
          <w:tcPr>
            <w:tcW w:w="6483" w:type="dxa"/>
            <w:noWrap w:val="0"/>
            <w:vAlign w:val="center"/>
          </w:tcPr>
          <w:p w14:paraId="0E029134">
            <w:pPr>
              <w:pStyle w:val="190"/>
              <w:spacing w:before="0" w:after="0"/>
              <w:outlineLvl w:val="2"/>
              <w:rPr>
                <w:rFonts w:hint="eastAsia" w:hAnsi="宋体" w:eastAsia="宋体" w:cs="宋体"/>
                <w:b w:val="0"/>
                <w:color w:val="000000"/>
                <w:szCs w:val="24"/>
                <w:u w:val="none"/>
                <w:lang w:eastAsia="zh-CN"/>
              </w:rPr>
            </w:pPr>
            <w:r>
              <w:rPr>
                <w:rFonts w:hint="eastAsia" w:hAnsi="宋体" w:cs="宋体"/>
                <w:b w:val="0"/>
                <w:color w:val="000000"/>
                <w:szCs w:val="24"/>
                <w:u w:val="none"/>
              </w:rPr>
              <w:t>项目属性：</w:t>
            </w:r>
            <w:r>
              <w:rPr>
                <w:rFonts w:hint="eastAsia" w:hAnsi="宋体" w:cs="宋体"/>
                <w:b w:val="0"/>
                <w:color w:val="000000"/>
                <w:szCs w:val="24"/>
                <w:highlight w:val="yellow"/>
                <w:u w:val="none"/>
                <w:lang w:val="en-US" w:eastAsia="zh-CN"/>
              </w:rPr>
              <w:t>服务</w:t>
            </w:r>
          </w:p>
        </w:tc>
      </w:tr>
      <w:tr w14:paraId="022A6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exact"/>
        </w:trPr>
        <w:tc>
          <w:tcPr>
            <w:tcW w:w="1166" w:type="dxa"/>
            <w:noWrap w:val="0"/>
            <w:vAlign w:val="center"/>
          </w:tcPr>
          <w:p w14:paraId="75B13273">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2.3</w:t>
            </w:r>
          </w:p>
        </w:tc>
        <w:tc>
          <w:tcPr>
            <w:tcW w:w="1707" w:type="dxa"/>
            <w:noWrap w:val="0"/>
            <w:vAlign w:val="center"/>
          </w:tcPr>
          <w:p w14:paraId="677CF61A">
            <w:pPr>
              <w:pStyle w:val="190"/>
              <w:spacing w:before="0" w:after="0"/>
              <w:jc w:val="both"/>
              <w:outlineLvl w:val="2"/>
              <w:rPr>
                <w:rFonts w:hint="eastAsia" w:hAnsi="宋体" w:cs="宋体"/>
                <w:b w:val="0"/>
                <w:color w:val="000000"/>
                <w:szCs w:val="24"/>
                <w:u w:val="none"/>
              </w:rPr>
            </w:pPr>
            <w:r>
              <w:rPr>
                <w:rFonts w:hint="eastAsia" w:hAnsi="宋体" w:cs="宋体"/>
                <w:b w:val="0"/>
                <w:color w:val="000000"/>
                <w:szCs w:val="24"/>
                <w:u w:val="none"/>
              </w:rPr>
              <w:t>科研仪器设备</w:t>
            </w:r>
          </w:p>
        </w:tc>
        <w:tc>
          <w:tcPr>
            <w:tcW w:w="6483" w:type="dxa"/>
            <w:noWrap w:val="0"/>
            <w:vAlign w:val="center"/>
          </w:tcPr>
          <w:p w14:paraId="2987E6CE">
            <w:pPr>
              <w:pStyle w:val="190"/>
              <w:spacing w:before="0" w:after="0"/>
              <w:jc w:val="both"/>
              <w:outlineLvl w:val="2"/>
              <w:rPr>
                <w:rFonts w:hint="eastAsia" w:hAnsi="宋体" w:cs="宋体"/>
                <w:b w:val="0"/>
                <w:color w:val="000000"/>
                <w:szCs w:val="24"/>
                <w:u w:val="none"/>
              </w:rPr>
            </w:pPr>
            <w:r>
              <w:rPr>
                <w:rFonts w:hint="eastAsia" w:hAnsi="宋体" w:cs="宋体"/>
                <w:b w:val="0"/>
                <w:color w:val="000000"/>
                <w:szCs w:val="24"/>
                <w:u w:val="none"/>
              </w:rPr>
              <w:t>是否属于科研仪器设备采购项目：否</w:t>
            </w:r>
          </w:p>
        </w:tc>
      </w:tr>
      <w:tr w14:paraId="107EB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exact"/>
        </w:trPr>
        <w:tc>
          <w:tcPr>
            <w:tcW w:w="1166" w:type="dxa"/>
            <w:noWrap w:val="0"/>
            <w:vAlign w:val="center"/>
          </w:tcPr>
          <w:p w14:paraId="6F515007">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2.4</w:t>
            </w:r>
          </w:p>
        </w:tc>
        <w:tc>
          <w:tcPr>
            <w:tcW w:w="1707" w:type="dxa"/>
            <w:noWrap w:val="0"/>
            <w:vAlign w:val="center"/>
          </w:tcPr>
          <w:p w14:paraId="10163C54">
            <w:pPr>
              <w:pStyle w:val="190"/>
              <w:spacing w:before="0" w:after="0"/>
              <w:jc w:val="both"/>
              <w:outlineLvl w:val="2"/>
              <w:rPr>
                <w:rFonts w:hint="eastAsia" w:ascii="宋体" w:hAnsi="宋体" w:eastAsia="宋体" w:cs="宋体"/>
                <w:b w:val="0"/>
                <w:bCs/>
                <w:color w:val="000000"/>
                <w:szCs w:val="24"/>
                <w:u w:val="none"/>
              </w:rPr>
            </w:pPr>
            <w:r>
              <w:rPr>
                <w:rFonts w:hint="eastAsia" w:ascii="宋体" w:hAnsi="宋体" w:eastAsia="宋体" w:cs="宋体"/>
                <w:b w:val="0"/>
                <w:bCs/>
                <w:color w:val="000000"/>
                <w:szCs w:val="24"/>
                <w:u w:val="none"/>
              </w:rPr>
              <w:t>核心产品</w:t>
            </w:r>
          </w:p>
        </w:tc>
        <w:tc>
          <w:tcPr>
            <w:tcW w:w="6483" w:type="dxa"/>
            <w:noWrap w:val="0"/>
            <w:vAlign w:val="center"/>
          </w:tcPr>
          <w:p w14:paraId="33E8F054">
            <w:pPr>
              <w:pStyle w:val="190"/>
              <w:spacing w:before="0" w:after="0"/>
              <w:jc w:val="both"/>
              <w:outlineLvl w:val="2"/>
              <w:rPr>
                <w:rFonts w:hint="eastAsia" w:ascii="宋体" w:hAnsi="宋体" w:eastAsia="宋体" w:cs="宋体"/>
                <w:b w:val="0"/>
                <w:bCs/>
                <w:color w:val="000000"/>
                <w:szCs w:val="24"/>
                <w:u w:val="none"/>
              </w:rPr>
            </w:pPr>
            <w:r>
              <w:rPr>
                <w:rFonts w:hint="eastAsia" w:ascii="宋体" w:hAnsi="宋体" w:eastAsia="宋体" w:cs="宋体"/>
                <w:b w:val="0"/>
                <w:bCs/>
                <w:color w:val="000000"/>
                <w:szCs w:val="24"/>
                <w:u w:val="none"/>
              </w:rPr>
              <w:t>本项目</w:t>
            </w:r>
            <w:r>
              <w:rPr>
                <w:rFonts w:hint="eastAsia" w:hAnsi="宋体" w:cs="宋体"/>
                <w:b w:val="0"/>
                <w:bCs/>
                <w:color w:val="000000"/>
                <w:szCs w:val="24"/>
                <w:u w:val="none"/>
                <w:lang w:val="en-US" w:eastAsia="zh-CN"/>
              </w:rPr>
              <w:t>不</w:t>
            </w:r>
            <w:r>
              <w:rPr>
                <w:rFonts w:hint="eastAsia" w:ascii="宋体" w:hAnsi="宋体" w:eastAsia="宋体" w:cs="宋体"/>
                <w:b w:val="0"/>
                <w:bCs/>
                <w:color w:val="000000"/>
                <w:szCs w:val="24"/>
                <w:u w:val="none"/>
              </w:rPr>
              <w:t>适用。</w:t>
            </w:r>
          </w:p>
        </w:tc>
      </w:tr>
      <w:tr w14:paraId="5F886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exact"/>
        </w:trPr>
        <w:tc>
          <w:tcPr>
            <w:tcW w:w="1166" w:type="dxa"/>
            <w:vMerge w:val="restart"/>
            <w:noWrap w:val="0"/>
            <w:vAlign w:val="center"/>
          </w:tcPr>
          <w:p w14:paraId="2DEFF86A">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3.1</w:t>
            </w:r>
          </w:p>
        </w:tc>
        <w:tc>
          <w:tcPr>
            <w:tcW w:w="1707" w:type="dxa"/>
            <w:noWrap w:val="0"/>
            <w:vAlign w:val="center"/>
          </w:tcPr>
          <w:p w14:paraId="53634DF7">
            <w:pPr>
              <w:pStyle w:val="190"/>
              <w:spacing w:before="0" w:after="0"/>
              <w:jc w:val="both"/>
              <w:outlineLvl w:val="2"/>
              <w:rPr>
                <w:rFonts w:hint="eastAsia" w:hAnsi="宋体" w:cs="宋体"/>
                <w:b w:val="0"/>
                <w:color w:val="000000"/>
                <w:szCs w:val="24"/>
                <w:u w:val="none"/>
              </w:rPr>
            </w:pPr>
            <w:r>
              <w:rPr>
                <w:rFonts w:hint="eastAsia" w:hAnsi="宋体" w:cs="宋体"/>
                <w:b w:val="0"/>
                <w:color w:val="000000"/>
                <w:szCs w:val="24"/>
                <w:u w:val="none"/>
              </w:rPr>
              <w:t>现场考察</w:t>
            </w:r>
          </w:p>
        </w:tc>
        <w:tc>
          <w:tcPr>
            <w:tcW w:w="6483" w:type="dxa"/>
            <w:noWrap w:val="0"/>
            <w:vAlign w:val="center"/>
          </w:tcPr>
          <w:p w14:paraId="6D8F1D4A">
            <w:pPr>
              <w:pStyle w:val="190"/>
              <w:spacing w:before="0" w:after="0"/>
              <w:jc w:val="both"/>
              <w:outlineLvl w:val="2"/>
              <w:rPr>
                <w:rFonts w:hint="eastAsia" w:hAnsi="宋体" w:cs="宋体"/>
                <w:b w:val="0"/>
                <w:color w:val="000000"/>
                <w:szCs w:val="24"/>
                <w:u w:val="none"/>
              </w:rPr>
            </w:pPr>
            <w:r>
              <w:rPr>
                <w:rFonts w:hint="eastAsia" w:hAnsi="宋体" w:cs="宋体"/>
                <w:b w:val="0"/>
                <w:color w:val="000000"/>
                <w:szCs w:val="24"/>
                <w:u w:val="none"/>
              </w:rPr>
              <w:t>不组织</w:t>
            </w:r>
          </w:p>
        </w:tc>
      </w:tr>
      <w:tr w14:paraId="5DE0E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trPr>
        <w:tc>
          <w:tcPr>
            <w:tcW w:w="1166" w:type="dxa"/>
            <w:vMerge w:val="continue"/>
            <w:noWrap w:val="0"/>
            <w:vAlign w:val="center"/>
          </w:tcPr>
          <w:p w14:paraId="3B8AAD56">
            <w:pPr>
              <w:pStyle w:val="190"/>
              <w:spacing w:before="0" w:after="0"/>
              <w:jc w:val="center"/>
              <w:outlineLvl w:val="2"/>
              <w:rPr>
                <w:rFonts w:hint="eastAsia" w:hAnsi="宋体" w:cs="宋体"/>
                <w:b w:val="0"/>
                <w:color w:val="000000"/>
                <w:szCs w:val="24"/>
                <w:u w:val="none"/>
              </w:rPr>
            </w:pPr>
          </w:p>
        </w:tc>
        <w:tc>
          <w:tcPr>
            <w:tcW w:w="1707" w:type="dxa"/>
            <w:noWrap w:val="0"/>
            <w:vAlign w:val="center"/>
          </w:tcPr>
          <w:p w14:paraId="53235D51">
            <w:pPr>
              <w:pStyle w:val="190"/>
              <w:spacing w:before="0" w:after="0"/>
              <w:jc w:val="both"/>
              <w:outlineLvl w:val="2"/>
              <w:rPr>
                <w:rFonts w:hint="eastAsia" w:hAnsi="宋体" w:cs="宋体"/>
                <w:b w:val="0"/>
                <w:color w:val="000000"/>
                <w:szCs w:val="24"/>
                <w:u w:val="none"/>
              </w:rPr>
            </w:pPr>
            <w:r>
              <w:rPr>
                <w:rFonts w:hint="eastAsia" w:hAnsi="宋体" w:cs="宋体"/>
                <w:b w:val="0"/>
                <w:color w:val="000000"/>
                <w:szCs w:val="24"/>
                <w:u w:val="none"/>
              </w:rPr>
              <w:t>开标前答疑会</w:t>
            </w:r>
          </w:p>
        </w:tc>
        <w:tc>
          <w:tcPr>
            <w:tcW w:w="6483" w:type="dxa"/>
            <w:noWrap w:val="0"/>
            <w:vAlign w:val="center"/>
          </w:tcPr>
          <w:p w14:paraId="41A65E22">
            <w:pPr>
              <w:pStyle w:val="190"/>
              <w:spacing w:before="0" w:after="0"/>
              <w:jc w:val="both"/>
              <w:outlineLvl w:val="2"/>
              <w:rPr>
                <w:rFonts w:hint="eastAsia" w:hAnsi="宋体" w:cs="宋体"/>
                <w:b w:val="0"/>
                <w:color w:val="000000"/>
                <w:szCs w:val="24"/>
                <w:u w:val="none"/>
              </w:rPr>
            </w:pPr>
            <w:r>
              <w:rPr>
                <w:rFonts w:hint="eastAsia" w:hAnsi="宋体" w:cs="宋体"/>
                <w:b w:val="0"/>
                <w:color w:val="000000"/>
                <w:szCs w:val="24"/>
                <w:u w:val="none"/>
              </w:rPr>
              <w:t>不召开</w:t>
            </w:r>
          </w:p>
        </w:tc>
      </w:tr>
      <w:tr w14:paraId="27B71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exact"/>
        </w:trPr>
        <w:tc>
          <w:tcPr>
            <w:tcW w:w="1166" w:type="dxa"/>
            <w:noWrap w:val="0"/>
            <w:vAlign w:val="center"/>
          </w:tcPr>
          <w:p w14:paraId="4FCB77C9">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4.1</w:t>
            </w:r>
          </w:p>
        </w:tc>
        <w:tc>
          <w:tcPr>
            <w:tcW w:w="1707" w:type="dxa"/>
            <w:noWrap w:val="0"/>
            <w:vAlign w:val="center"/>
          </w:tcPr>
          <w:p w14:paraId="4996297F">
            <w:pPr>
              <w:pStyle w:val="190"/>
              <w:spacing w:before="0" w:after="0"/>
              <w:jc w:val="both"/>
              <w:outlineLvl w:val="2"/>
              <w:rPr>
                <w:rFonts w:hint="eastAsia" w:ascii="宋体" w:hAnsi="宋体" w:eastAsia="宋体" w:cs="宋体"/>
                <w:b w:val="0"/>
                <w:bCs/>
                <w:color w:val="000000"/>
                <w:szCs w:val="24"/>
                <w:u w:val="none"/>
              </w:rPr>
            </w:pPr>
            <w:r>
              <w:rPr>
                <w:rFonts w:hint="eastAsia" w:ascii="宋体" w:hAnsi="宋体" w:eastAsia="宋体" w:cs="宋体"/>
                <w:b w:val="0"/>
                <w:bCs/>
                <w:color w:val="000000"/>
                <w:szCs w:val="24"/>
                <w:u w:val="none"/>
              </w:rPr>
              <w:t>样品</w:t>
            </w:r>
          </w:p>
        </w:tc>
        <w:tc>
          <w:tcPr>
            <w:tcW w:w="6483" w:type="dxa"/>
            <w:noWrap w:val="0"/>
            <w:vAlign w:val="center"/>
          </w:tcPr>
          <w:p w14:paraId="6CDBEA9C">
            <w:pPr>
              <w:pStyle w:val="190"/>
              <w:spacing w:before="0" w:after="0"/>
              <w:jc w:val="both"/>
              <w:outlineLvl w:val="2"/>
              <w:rPr>
                <w:rFonts w:hint="eastAsia" w:ascii="宋体" w:hAnsi="宋体" w:eastAsia="宋体" w:cs="宋体"/>
                <w:b w:val="0"/>
                <w:bCs/>
                <w:color w:val="000000"/>
                <w:szCs w:val="24"/>
                <w:u w:val="none"/>
              </w:rPr>
            </w:pPr>
            <w:r>
              <w:rPr>
                <w:rFonts w:hint="eastAsia" w:ascii="宋体" w:hAnsi="宋体" w:eastAsia="宋体" w:cs="宋体"/>
                <w:b w:val="0"/>
                <w:bCs/>
                <w:color w:val="000000"/>
                <w:szCs w:val="24"/>
                <w:u w:val="none"/>
              </w:rPr>
              <w:t>本项目不适用。</w:t>
            </w:r>
          </w:p>
        </w:tc>
      </w:tr>
      <w:tr w14:paraId="46F57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2" w:hRule="exact"/>
        </w:trPr>
        <w:tc>
          <w:tcPr>
            <w:tcW w:w="1166" w:type="dxa"/>
            <w:noWrap w:val="0"/>
            <w:vAlign w:val="center"/>
          </w:tcPr>
          <w:p w14:paraId="238E5B43">
            <w:pPr>
              <w:pStyle w:val="190"/>
              <w:spacing w:before="0" w:after="0"/>
              <w:jc w:val="center"/>
              <w:outlineLvl w:val="2"/>
              <w:rPr>
                <w:rFonts w:hint="eastAsia" w:hAnsi="宋体" w:cs="宋体"/>
                <w:b w:val="0"/>
                <w:color w:val="000000"/>
                <w:szCs w:val="24"/>
                <w:u w:val="none"/>
              </w:rPr>
            </w:pPr>
            <w:r>
              <w:rPr>
                <w:rFonts w:hint="eastAsia" w:hAnsi="宋体" w:cs="宋体"/>
                <w:b w:val="0"/>
                <w:color w:val="000000"/>
                <w:szCs w:val="24"/>
                <w:u w:val="none"/>
              </w:rPr>
              <w:t>5.2.5</w:t>
            </w:r>
          </w:p>
        </w:tc>
        <w:tc>
          <w:tcPr>
            <w:tcW w:w="1707" w:type="dxa"/>
            <w:noWrap w:val="0"/>
            <w:vAlign w:val="center"/>
          </w:tcPr>
          <w:p w14:paraId="17846C87">
            <w:pPr>
              <w:pStyle w:val="190"/>
              <w:spacing w:before="0" w:after="0"/>
              <w:jc w:val="both"/>
              <w:outlineLvl w:val="2"/>
              <w:rPr>
                <w:rFonts w:hint="eastAsia" w:hAnsi="宋体" w:cs="宋体"/>
                <w:b w:val="0"/>
                <w:color w:val="000000"/>
                <w:szCs w:val="24"/>
                <w:u w:val="none"/>
              </w:rPr>
            </w:pPr>
            <w:r>
              <w:rPr>
                <w:rFonts w:hint="eastAsia" w:hAnsi="宋体" w:cs="宋体"/>
                <w:b w:val="0"/>
                <w:color w:val="000000"/>
                <w:szCs w:val="24"/>
                <w:u w:val="none"/>
              </w:rPr>
              <w:t>标的所属行业</w:t>
            </w:r>
          </w:p>
        </w:tc>
        <w:tc>
          <w:tcPr>
            <w:tcW w:w="6483" w:type="dxa"/>
            <w:noWrap w:val="0"/>
            <w:vAlign w:val="center"/>
          </w:tcPr>
          <w:p w14:paraId="38F1D150">
            <w:pPr>
              <w:pStyle w:val="190"/>
              <w:spacing w:before="0" w:after="0"/>
              <w:jc w:val="both"/>
              <w:outlineLvl w:val="2"/>
              <w:rPr>
                <w:rFonts w:hint="eastAsia" w:hAnsi="宋体" w:eastAsia="宋体" w:cs="宋体"/>
                <w:b w:val="0"/>
                <w:color w:val="000000"/>
                <w:szCs w:val="24"/>
                <w:u w:val="none"/>
                <w:lang w:eastAsia="zh-CN"/>
              </w:rPr>
            </w:pPr>
            <w:r>
              <w:rPr>
                <w:rFonts w:hint="eastAsia" w:hAnsi="宋体" w:cs="宋体"/>
                <w:b w:val="0"/>
                <w:color w:val="000000"/>
                <w:szCs w:val="24"/>
                <w:u w:val="none"/>
              </w:rPr>
              <w:t>本项目采购标的对应的中小企业划分标准所属行业</w:t>
            </w:r>
            <w:r>
              <w:rPr>
                <w:rFonts w:hint="eastAsia" w:hAnsi="宋体" w:cs="宋体"/>
                <w:b w:val="0"/>
                <w:color w:val="000000"/>
                <w:szCs w:val="24"/>
                <w:u w:val="none"/>
                <w:lang w:eastAsia="zh-CN"/>
              </w:rPr>
              <w:t>：</w:t>
            </w:r>
            <w:r>
              <w:rPr>
                <w:rFonts w:hint="eastAsia" w:ascii="宋体" w:hAnsi="宋体" w:eastAsia="宋体" w:cs="宋体"/>
                <w:b w:val="0"/>
                <w:color w:val="000000"/>
                <w:szCs w:val="24"/>
                <w:highlight w:val="yellow"/>
                <w:u w:val="none"/>
              </w:rPr>
              <w:t>其他未列明行业</w:t>
            </w:r>
          </w:p>
        </w:tc>
      </w:tr>
      <w:tr w14:paraId="35109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trPr>
        <w:tc>
          <w:tcPr>
            <w:tcW w:w="1166" w:type="dxa"/>
            <w:noWrap w:val="0"/>
            <w:vAlign w:val="center"/>
          </w:tcPr>
          <w:p w14:paraId="1327D0BD">
            <w:pPr>
              <w:pStyle w:val="190"/>
              <w:spacing w:before="0" w:after="0"/>
              <w:jc w:val="center"/>
              <w:outlineLvl w:val="2"/>
              <w:rPr>
                <w:rFonts w:hint="eastAsia" w:hAnsi="宋体" w:cs="宋体"/>
                <w:b w:val="0"/>
                <w:bCs/>
                <w:color w:val="000000"/>
                <w:szCs w:val="24"/>
                <w:u w:val="none"/>
              </w:rPr>
            </w:pPr>
            <w:r>
              <w:rPr>
                <w:rFonts w:hint="eastAsia" w:hAnsi="宋体" w:cs="宋体"/>
                <w:b w:val="0"/>
                <w:bCs/>
                <w:color w:val="000000"/>
                <w:u w:val="none"/>
              </w:rPr>
              <w:t xml:space="preserve">11.2 </w:t>
            </w:r>
          </w:p>
        </w:tc>
        <w:tc>
          <w:tcPr>
            <w:tcW w:w="1707" w:type="dxa"/>
            <w:noWrap w:val="0"/>
            <w:vAlign w:val="center"/>
          </w:tcPr>
          <w:p w14:paraId="4EF6FC28">
            <w:pPr>
              <w:pStyle w:val="190"/>
              <w:spacing w:before="0" w:after="0"/>
              <w:jc w:val="both"/>
              <w:outlineLvl w:val="2"/>
              <w:rPr>
                <w:rFonts w:hint="eastAsia" w:hAnsi="宋体" w:cs="宋体"/>
                <w:b w:val="0"/>
                <w:bCs/>
                <w:color w:val="000000"/>
                <w:szCs w:val="24"/>
                <w:u w:val="none"/>
              </w:rPr>
            </w:pPr>
            <w:r>
              <w:rPr>
                <w:rFonts w:hint="eastAsia" w:hAnsi="宋体" w:cs="宋体"/>
                <w:b w:val="0"/>
                <w:bCs/>
                <w:color w:val="000000"/>
                <w:u w:val="none"/>
              </w:rPr>
              <w:t xml:space="preserve">投标报价 </w:t>
            </w:r>
          </w:p>
        </w:tc>
        <w:tc>
          <w:tcPr>
            <w:tcW w:w="6483" w:type="dxa"/>
            <w:noWrap w:val="0"/>
            <w:vAlign w:val="center"/>
          </w:tcPr>
          <w:p w14:paraId="4F9C9FEB">
            <w:pPr>
              <w:pStyle w:val="190"/>
              <w:spacing w:before="0" w:after="0"/>
              <w:jc w:val="both"/>
              <w:outlineLvl w:val="2"/>
              <w:rPr>
                <w:rFonts w:hint="eastAsia" w:hAnsi="宋体" w:cs="宋体"/>
                <w:b w:val="0"/>
                <w:bCs/>
                <w:color w:val="000000"/>
                <w:szCs w:val="24"/>
                <w:u w:val="none"/>
              </w:rPr>
            </w:pPr>
            <w:r>
              <w:rPr>
                <w:rFonts w:hint="eastAsia" w:hAnsi="宋体" w:cs="宋体"/>
                <w:b w:val="0"/>
                <w:bCs/>
                <w:color w:val="000000"/>
                <w:u w:val="none"/>
              </w:rPr>
              <w:t>投标报价的特殊规定：无</w:t>
            </w:r>
          </w:p>
        </w:tc>
      </w:tr>
      <w:tr w14:paraId="7D5A9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trPr>
        <w:tc>
          <w:tcPr>
            <w:tcW w:w="1166" w:type="dxa"/>
            <w:noWrap w:val="0"/>
            <w:vAlign w:val="center"/>
          </w:tcPr>
          <w:p w14:paraId="46B7C272">
            <w:pPr>
              <w:pStyle w:val="190"/>
              <w:spacing w:before="0" w:after="0"/>
              <w:jc w:val="center"/>
              <w:outlineLvl w:val="2"/>
              <w:rPr>
                <w:rFonts w:hint="eastAsia" w:hAnsi="宋体" w:cs="宋体"/>
                <w:b w:val="0"/>
                <w:bCs/>
                <w:color w:val="000000"/>
                <w:u w:val="none"/>
              </w:rPr>
            </w:pPr>
            <w:r>
              <w:rPr>
                <w:rFonts w:hint="eastAsia" w:hAnsi="宋体" w:cs="宋体"/>
                <w:b w:val="0"/>
                <w:bCs/>
                <w:color w:val="000000"/>
                <w:u w:val="none"/>
              </w:rPr>
              <w:t>12</w:t>
            </w:r>
          </w:p>
        </w:tc>
        <w:tc>
          <w:tcPr>
            <w:tcW w:w="1707" w:type="dxa"/>
            <w:noWrap w:val="0"/>
            <w:vAlign w:val="center"/>
          </w:tcPr>
          <w:p w14:paraId="532A4236">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投标保证金</w:t>
            </w:r>
          </w:p>
        </w:tc>
        <w:tc>
          <w:tcPr>
            <w:tcW w:w="6483" w:type="dxa"/>
            <w:noWrap w:val="0"/>
            <w:vAlign w:val="center"/>
          </w:tcPr>
          <w:p w14:paraId="7DE1B665">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免收</w:t>
            </w:r>
          </w:p>
        </w:tc>
      </w:tr>
      <w:tr w14:paraId="479D2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exact"/>
        </w:trPr>
        <w:tc>
          <w:tcPr>
            <w:tcW w:w="1166" w:type="dxa"/>
            <w:noWrap w:val="0"/>
            <w:vAlign w:val="center"/>
          </w:tcPr>
          <w:p w14:paraId="56433A60">
            <w:pPr>
              <w:pStyle w:val="190"/>
              <w:spacing w:before="0" w:after="0"/>
              <w:jc w:val="center"/>
              <w:outlineLvl w:val="2"/>
              <w:rPr>
                <w:rFonts w:hint="eastAsia" w:hAnsi="宋体" w:cs="宋体"/>
                <w:b w:val="0"/>
                <w:bCs/>
                <w:color w:val="000000"/>
                <w:u w:val="none"/>
              </w:rPr>
            </w:pPr>
            <w:r>
              <w:rPr>
                <w:rFonts w:hint="eastAsia" w:hAnsi="宋体" w:cs="宋体"/>
                <w:b w:val="0"/>
                <w:bCs/>
                <w:color w:val="000000"/>
                <w:u w:val="none"/>
              </w:rPr>
              <w:t>13.1</w:t>
            </w:r>
          </w:p>
        </w:tc>
        <w:tc>
          <w:tcPr>
            <w:tcW w:w="1707" w:type="dxa"/>
            <w:noWrap w:val="0"/>
            <w:vAlign w:val="center"/>
          </w:tcPr>
          <w:p w14:paraId="0107BD8F">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投标有效期</w:t>
            </w:r>
          </w:p>
        </w:tc>
        <w:tc>
          <w:tcPr>
            <w:tcW w:w="6483" w:type="dxa"/>
            <w:noWrap w:val="0"/>
            <w:vAlign w:val="center"/>
          </w:tcPr>
          <w:p w14:paraId="66AE52B6">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自提交投标文件的截止之日起算60日历天。</w:t>
            </w:r>
          </w:p>
        </w:tc>
      </w:tr>
      <w:tr w14:paraId="2C9E1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exact"/>
        </w:trPr>
        <w:tc>
          <w:tcPr>
            <w:tcW w:w="1166" w:type="dxa"/>
            <w:noWrap w:val="0"/>
            <w:vAlign w:val="center"/>
          </w:tcPr>
          <w:p w14:paraId="730F2C18">
            <w:pPr>
              <w:pStyle w:val="190"/>
              <w:spacing w:before="0" w:after="0"/>
              <w:jc w:val="center"/>
              <w:outlineLvl w:val="2"/>
              <w:rPr>
                <w:rFonts w:hint="eastAsia" w:hAnsi="宋体" w:cs="宋体"/>
                <w:b w:val="0"/>
                <w:bCs/>
                <w:color w:val="000000"/>
                <w:u w:val="none"/>
              </w:rPr>
            </w:pPr>
            <w:r>
              <w:rPr>
                <w:rFonts w:hint="eastAsia" w:hAnsi="宋体" w:cs="宋体"/>
                <w:b w:val="0"/>
                <w:bCs/>
                <w:color w:val="000000"/>
                <w:u w:val="none"/>
              </w:rPr>
              <w:t>25.5</w:t>
            </w:r>
          </w:p>
        </w:tc>
        <w:tc>
          <w:tcPr>
            <w:tcW w:w="1707" w:type="dxa"/>
            <w:noWrap w:val="0"/>
            <w:vAlign w:val="center"/>
          </w:tcPr>
          <w:p w14:paraId="6E11BA0B">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 xml:space="preserve">分包 </w:t>
            </w:r>
          </w:p>
        </w:tc>
        <w:tc>
          <w:tcPr>
            <w:tcW w:w="6483" w:type="dxa"/>
            <w:noWrap w:val="0"/>
            <w:vAlign w:val="center"/>
          </w:tcPr>
          <w:p w14:paraId="4AF0A8F0">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本项目的非主体、非关键性工作是否允许分包：不允许</w:t>
            </w:r>
          </w:p>
        </w:tc>
      </w:tr>
      <w:tr w14:paraId="4472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exact"/>
        </w:trPr>
        <w:tc>
          <w:tcPr>
            <w:tcW w:w="1166" w:type="dxa"/>
            <w:noWrap w:val="0"/>
            <w:vAlign w:val="center"/>
          </w:tcPr>
          <w:p w14:paraId="3A036B29">
            <w:pPr>
              <w:pStyle w:val="190"/>
              <w:spacing w:before="0" w:after="0"/>
              <w:jc w:val="center"/>
              <w:outlineLvl w:val="2"/>
              <w:rPr>
                <w:rFonts w:hint="eastAsia" w:hAnsi="宋体" w:cs="宋体"/>
                <w:b w:val="0"/>
                <w:bCs/>
                <w:color w:val="000000"/>
                <w:u w:val="none"/>
              </w:rPr>
            </w:pPr>
            <w:r>
              <w:rPr>
                <w:rFonts w:hint="eastAsia" w:hAnsi="宋体" w:cs="宋体"/>
                <w:b w:val="0"/>
                <w:bCs/>
                <w:color w:val="000000"/>
                <w:u w:val="none"/>
              </w:rPr>
              <w:t>26.1.1</w:t>
            </w:r>
          </w:p>
        </w:tc>
        <w:tc>
          <w:tcPr>
            <w:tcW w:w="1707" w:type="dxa"/>
            <w:noWrap w:val="0"/>
            <w:vAlign w:val="center"/>
          </w:tcPr>
          <w:p w14:paraId="4559F7FE">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询问</w:t>
            </w:r>
          </w:p>
        </w:tc>
        <w:tc>
          <w:tcPr>
            <w:tcW w:w="6483" w:type="dxa"/>
            <w:noWrap w:val="0"/>
            <w:vAlign w:val="center"/>
          </w:tcPr>
          <w:p w14:paraId="575497CA">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询问送达形式：书面形式</w:t>
            </w:r>
          </w:p>
        </w:tc>
      </w:tr>
      <w:tr w14:paraId="089B0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exact"/>
        </w:trPr>
        <w:tc>
          <w:tcPr>
            <w:tcW w:w="1166" w:type="dxa"/>
            <w:noWrap w:val="0"/>
            <w:vAlign w:val="center"/>
          </w:tcPr>
          <w:p w14:paraId="7D06AD99">
            <w:pPr>
              <w:pStyle w:val="190"/>
              <w:spacing w:before="0" w:after="0"/>
              <w:jc w:val="center"/>
              <w:outlineLvl w:val="2"/>
              <w:rPr>
                <w:rFonts w:hint="eastAsia" w:hAnsi="宋体" w:cs="宋体"/>
                <w:b w:val="0"/>
                <w:bCs/>
                <w:color w:val="000000"/>
                <w:u w:val="none"/>
              </w:rPr>
            </w:pPr>
            <w:r>
              <w:rPr>
                <w:rFonts w:hint="eastAsia" w:hAnsi="宋体" w:cs="宋体"/>
                <w:b w:val="0"/>
                <w:bCs/>
                <w:color w:val="000000"/>
                <w:u w:val="none"/>
              </w:rPr>
              <w:t>26.3</w:t>
            </w:r>
          </w:p>
        </w:tc>
        <w:tc>
          <w:tcPr>
            <w:tcW w:w="1707" w:type="dxa"/>
            <w:noWrap w:val="0"/>
            <w:vAlign w:val="center"/>
          </w:tcPr>
          <w:p w14:paraId="2E72CED1">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联系方式</w:t>
            </w:r>
          </w:p>
        </w:tc>
        <w:tc>
          <w:tcPr>
            <w:tcW w:w="6483" w:type="dxa"/>
            <w:noWrap w:val="0"/>
            <w:vAlign w:val="center"/>
          </w:tcPr>
          <w:p w14:paraId="433B1A66">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接收询问和质疑的联系方式</w:t>
            </w:r>
          </w:p>
          <w:p w14:paraId="10B74CA8">
            <w:pPr>
              <w:pStyle w:val="190"/>
              <w:spacing w:before="0" w:after="0"/>
              <w:jc w:val="both"/>
              <w:outlineLvl w:val="2"/>
              <w:rPr>
                <w:rFonts w:hint="eastAsia" w:ascii="宋体" w:hAnsi="宋体" w:eastAsia="宋体" w:cs="宋体"/>
                <w:b w:val="0"/>
                <w:bCs/>
                <w:color w:val="000000"/>
                <w:u w:val="none"/>
              </w:rPr>
            </w:pPr>
            <w:r>
              <w:rPr>
                <w:rFonts w:hint="eastAsia" w:hAnsi="宋体" w:cs="宋体"/>
                <w:b w:val="0"/>
                <w:bCs/>
                <w:color w:val="000000"/>
                <w:u w:val="none"/>
              </w:rPr>
              <w:t>联系部门：</w:t>
            </w:r>
            <w:r>
              <w:rPr>
                <w:rFonts w:hint="eastAsia" w:ascii="宋体" w:hAnsi="宋体" w:eastAsia="宋体" w:cs="宋体"/>
                <w:b w:val="0"/>
                <w:bCs/>
                <w:sz w:val="24"/>
                <w:highlight w:val="none"/>
                <w:u w:val="none"/>
                <w:lang w:eastAsia="zh-CN"/>
              </w:rPr>
              <w:t>常州市溧阳泓诚工程管理咨询有限公司</w:t>
            </w:r>
            <w:r>
              <w:rPr>
                <w:rFonts w:hint="eastAsia" w:ascii="宋体" w:hAnsi="宋体" w:eastAsia="宋体" w:cs="宋体"/>
                <w:b w:val="0"/>
                <w:bCs/>
                <w:color w:val="000000"/>
                <w:u w:val="none"/>
              </w:rPr>
              <w:t>；</w:t>
            </w:r>
          </w:p>
          <w:p w14:paraId="39DD0D83">
            <w:pPr>
              <w:pStyle w:val="190"/>
              <w:spacing w:before="0" w:after="0"/>
              <w:jc w:val="both"/>
              <w:outlineLvl w:val="2"/>
              <w:rPr>
                <w:rFonts w:hint="eastAsia" w:ascii="宋体" w:hAnsi="宋体" w:eastAsia="宋体" w:cs="宋体"/>
                <w:b w:val="0"/>
                <w:bCs/>
                <w:color w:val="000000"/>
                <w:u w:val="none"/>
              </w:rPr>
            </w:pPr>
            <w:r>
              <w:rPr>
                <w:rFonts w:hint="eastAsia" w:ascii="宋体" w:hAnsi="宋体" w:eastAsia="宋体" w:cs="宋体"/>
                <w:b w:val="0"/>
                <w:bCs/>
                <w:color w:val="000000"/>
                <w:u w:val="none"/>
              </w:rPr>
              <w:t>联系电话：</w:t>
            </w:r>
            <w:r>
              <w:rPr>
                <w:rFonts w:hint="eastAsia" w:ascii="宋体" w:hAnsi="宋体" w:eastAsia="宋体" w:cs="宋体"/>
                <w:b w:val="0"/>
                <w:bCs/>
                <w:sz w:val="24"/>
                <w:highlight w:val="none"/>
                <w:u w:val="none"/>
                <w:lang w:eastAsia="zh-CN"/>
              </w:rPr>
              <w:t>13915850255</w:t>
            </w:r>
            <w:r>
              <w:rPr>
                <w:rFonts w:hint="eastAsia" w:ascii="宋体" w:hAnsi="宋体" w:eastAsia="宋体" w:cs="宋体"/>
                <w:b w:val="0"/>
                <w:bCs/>
                <w:color w:val="000000"/>
                <w:u w:val="none"/>
              </w:rPr>
              <w:t>；</w:t>
            </w:r>
          </w:p>
          <w:p w14:paraId="0CED4A54">
            <w:pPr>
              <w:pStyle w:val="190"/>
              <w:spacing w:before="0" w:after="0"/>
              <w:jc w:val="both"/>
              <w:outlineLvl w:val="2"/>
              <w:rPr>
                <w:rFonts w:hint="eastAsia" w:hAnsi="宋体" w:cs="宋体"/>
                <w:b w:val="0"/>
                <w:bCs/>
                <w:color w:val="000000"/>
                <w:u w:val="none"/>
              </w:rPr>
            </w:pPr>
            <w:r>
              <w:rPr>
                <w:rFonts w:hint="eastAsia" w:ascii="宋体" w:hAnsi="宋体" w:eastAsia="宋体" w:cs="宋体"/>
                <w:b w:val="0"/>
                <w:bCs/>
                <w:color w:val="000000"/>
                <w:u w:val="none"/>
              </w:rPr>
              <w:t>通讯地址：</w:t>
            </w:r>
            <w:r>
              <w:rPr>
                <w:rFonts w:hint="eastAsia" w:ascii="宋体" w:hAnsi="宋体" w:eastAsia="宋体" w:cs="宋体"/>
                <w:b w:val="0"/>
                <w:bCs/>
                <w:sz w:val="24"/>
                <w:highlight w:val="none"/>
                <w:u w:val="none"/>
                <w:lang w:eastAsia="zh-CN"/>
              </w:rPr>
              <w:t>溧阳市溧城街道游子吟大道17号茂盛大厦705室</w:t>
            </w:r>
            <w:r>
              <w:rPr>
                <w:rFonts w:hint="eastAsia" w:ascii="宋体" w:hAnsi="宋体" w:eastAsia="宋体" w:cs="宋体"/>
                <w:b w:val="0"/>
                <w:bCs/>
                <w:color w:val="000000"/>
                <w:u w:val="none"/>
              </w:rPr>
              <w:t>。</w:t>
            </w:r>
          </w:p>
        </w:tc>
      </w:tr>
      <w:tr w14:paraId="535AB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trPr>
        <w:tc>
          <w:tcPr>
            <w:tcW w:w="1166" w:type="dxa"/>
            <w:noWrap w:val="0"/>
            <w:vAlign w:val="center"/>
          </w:tcPr>
          <w:p w14:paraId="0AB66549">
            <w:pPr>
              <w:pStyle w:val="190"/>
              <w:spacing w:before="0" w:after="0"/>
              <w:jc w:val="center"/>
              <w:outlineLvl w:val="2"/>
              <w:rPr>
                <w:rFonts w:hint="eastAsia" w:hAnsi="宋体" w:cs="宋体"/>
                <w:b w:val="0"/>
                <w:bCs/>
                <w:color w:val="000000"/>
                <w:u w:val="none"/>
              </w:rPr>
            </w:pPr>
            <w:r>
              <w:rPr>
                <w:rFonts w:hint="eastAsia" w:hAnsi="宋体" w:cs="宋体"/>
                <w:b w:val="0"/>
                <w:bCs/>
                <w:color w:val="000000"/>
                <w:u w:val="none"/>
              </w:rPr>
              <w:t>27</w:t>
            </w:r>
          </w:p>
        </w:tc>
        <w:tc>
          <w:tcPr>
            <w:tcW w:w="1707" w:type="dxa"/>
            <w:noWrap w:val="0"/>
            <w:vAlign w:val="center"/>
          </w:tcPr>
          <w:p w14:paraId="0C8B5A91">
            <w:pPr>
              <w:pStyle w:val="190"/>
              <w:spacing w:before="0" w:after="0"/>
              <w:jc w:val="both"/>
              <w:outlineLvl w:val="2"/>
              <w:rPr>
                <w:rFonts w:hint="eastAsia" w:hAnsi="宋体" w:cs="宋体"/>
                <w:b w:val="0"/>
                <w:bCs/>
                <w:color w:val="000000"/>
                <w:u w:val="none"/>
              </w:rPr>
            </w:pPr>
            <w:r>
              <w:rPr>
                <w:rFonts w:hint="eastAsia" w:hAnsi="宋体" w:cs="宋体"/>
                <w:b w:val="0"/>
                <w:bCs/>
                <w:color w:val="000000"/>
                <w:u w:val="none"/>
              </w:rPr>
              <w:t>代理费</w:t>
            </w:r>
          </w:p>
        </w:tc>
        <w:tc>
          <w:tcPr>
            <w:tcW w:w="6483" w:type="dxa"/>
            <w:noWrap w:val="0"/>
            <w:vAlign w:val="center"/>
          </w:tcPr>
          <w:p w14:paraId="5AD991B8">
            <w:pPr>
              <w:pStyle w:val="190"/>
              <w:spacing w:before="0" w:after="0"/>
              <w:jc w:val="both"/>
              <w:outlineLvl w:val="2"/>
              <w:rPr>
                <w:rFonts w:hint="eastAsia" w:ascii="宋体" w:hAnsi="宋体" w:eastAsia="宋体" w:cs="宋体"/>
                <w:b w:val="0"/>
                <w:bCs/>
                <w:color w:val="000000"/>
                <w:u w:val="none"/>
                <w:lang w:val="en-US" w:eastAsia="zh-CN"/>
              </w:rPr>
            </w:pPr>
            <w:r>
              <w:rPr>
                <w:rFonts w:hint="eastAsia" w:hAnsi="宋体" w:cs="宋体"/>
                <w:b w:val="0"/>
                <w:bCs/>
                <w:color w:val="000000"/>
                <w:u w:val="none"/>
              </w:rPr>
              <w:t>收</w:t>
            </w:r>
            <w:r>
              <w:rPr>
                <w:rFonts w:hint="eastAsia" w:ascii="宋体" w:hAnsi="宋体" w:eastAsia="宋体" w:cs="宋体"/>
                <w:b w:val="0"/>
                <w:bCs/>
                <w:color w:val="000000"/>
                <w:u w:val="none"/>
              </w:rPr>
              <w:t>费对象：</w:t>
            </w:r>
            <w:r>
              <w:rPr>
                <w:rFonts w:hint="eastAsia" w:hAnsi="宋体" w:cs="宋体"/>
                <w:b w:val="0"/>
                <w:bCs/>
                <w:color w:val="000000"/>
                <w:u w:val="none"/>
                <w:lang w:val="en-US" w:eastAsia="zh-CN"/>
              </w:rPr>
              <w:t>中标</w:t>
            </w:r>
            <w:r>
              <w:rPr>
                <w:rFonts w:hint="eastAsia" w:ascii="宋体" w:hAnsi="宋体" w:eastAsia="宋体" w:cs="宋体"/>
                <w:b w:val="0"/>
                <w:bCs/>
                <w:color w:val="000000"/>
                <w:u w:val="none"/>
                <w:lang w:val="en-US" w:eastAsia="zh-CN"/>
              </w:rPr>
              <w:t>供应商</w:t>
            </w:r>
          </w:p>
          <w:p w14:paraId="357082DE">
            <w:pPr>
              <w:jc w:val="left"/>
              <w:rPr>
                <w:rFonts w:hint="eastAsia" w:ascii="宋体" w:hAnsi="宋体" w:eastAsia="宋体" w:cs="宋体"/>
                <w:b w:val="0"/>
                <w:bCs/>
                <w:color w:val="000000"/>
                <w:u w:val="none"/>
                <w:lang w:val="en-US" w:eastAsia="zh-CN"/>
              </w:rPr>
            </w:pPr>
            <w:r>
              <w:rPr>
                <w:rFonts w:hint="eastAsia" w:ascii="宋体" w:hAnsi="宋体" w:eastAsia="宋体" w:cs="宋体"/>
                <w:b w:val="0"/>
                <w:bCs/>
                <w:color w:val="000000"/>
                <w:u w:val="none"/>
                <w:lang w:val="en-US" w:eastAsia="zh-CN"/>
              </w:rPr>
              <w:t>收费标准：</w:t>
            </w:r>
            <w:r>
              <w:rPr>
                <w:rFonts w:hint="eastAsia" w:ascii="宋体" w:hAnsi="宋体"/>
                <w:sz w:val="24"/>
                <w:highlight w:val="none"/>
                <w:u w:val="none"/>
              </w:rPr>
              <w:t>根据国家发展改革委员会发改价格〔2015〕299号文件精神，中标服务费按照苏招协〔2022〕002号收取</w:t>
            </w:r>
            <w:r>
              <w:rPr>
                <w:sz w:val="24"/>
                <w:highlight w:val="none"/>
              </w:rPr>
              <w:t>；</w:t>
            </w:r>
          </w:p>
          <w:p w14:paraId="4F425ABA">
            <w:pPr>
              <w:pStyle w:val="190"/>
              <w:spacing w:before="0" w:after="0"/>
              <w:jc w:val="both"/>
              <w:outlineLvl w:val="2"/>
              <w:rPr>
                <w:lang w:val="en-US" w:eastAsia="zh-CN"/>
              </w:rPr>
            </w:pPr>
            <w:r>
              <w:rPr>
                <w:rFonts w:hint="eastAsia" w:ascii="宋体" w:hAnsi="宋体" w:eastAsia="宋体" w:cs="宋体"/>
                <w:b w:val="0"/>
                <w:bCs/>
                <w:color w:val="000000"/>
                <w:u w:val="none"/>
                <w:lang w:val="en-US" w:eastAsia="zh-CN"/>
              </w:rPr>
              <w:t>缴纳时间：领取中标通知书的同时。</w:t>
            </w:r>
          </w:p>
        </w:tc>
      </w:tr>
    </w:tbl>
    <w:p w14:paraId="10A86A66">
      <w:pPr>
        <w:pStyle w:val="190"/>
        <w:rPr>
          <w:rFonts w:hint="eastAsia" w:hAnsi="宋体" w:cs="宋体"/>
          <w:b w:val="0"/>
          <w:color w:val="000000"/>
          <w:szCs w:val="24"/>
          <w:u w:val="none"/>
        </w:rPr>
      </w:pPr>
    </w:p>
    <w:p w14:paraId="5801F30C">
      <w:pPr>
        <w:rPr>
          <w:rFonts w:hint="eastAsia" w:ascii="宋体" w:hAnsi="宋体" w:cs="宋体"/>
          <w:color w:val="000000"/>
          <w:sz w:val="24"/>
        </w:rPr>
      </w:pPr>
    </w:p>
    <w:p w14:paraId="4BEFC703">
      <w:pPr>
        <w:spacing w:line="360" w:lineRule="auto"/>
        <w:rPr>
          <w:rFonts w:hint="eastAsia" w:ascii="宋体" w:hAnsi="宋体" w:cs="宋体"/>
          <w:color w:val="000000"/>
          <w:sz w:val="24"/>
        </w:rPr>
      </w:pPr>
    </w:p>
    <w:p w14:paraId="346DC87F">
      <w:pPr>
        <w:spacing w:before="240" w:after="240"/>
        <w:jc w:val="center"/>
        <w:rPr>
          <w:rFonts w:hint="eastAsia" w:ascii="宋体" w:hAnsi="宋体" w:cs="宋体"/>
          <w:b/>
          <w:color w:val="000000"/>
          <w:sz w:val="28"/>
        </w:rPr>
      </w:pPr>
      <w:bookmarkStart w:id="44" w:name="_Toc353873932"/>
      <w:bookmarkEnd w:id="44"/>
      <w:bookmarkStart w:id="45" w:name="_Toc226337213"/>
      <w:bookmarkEnd w:id="45"/>
      <w:bookmarkStart w:id="46" w:name="_Toc265228355"/>
      <w:bookmarkEnd w:id="46"/>
      <w:bookmarkStart w:id="47" w:name="_Toc150480755"/>
      <w:bookmarkEnd w:id="47"/>
      <w:bookmarkStart w:id="48" w:name="_Toc150774722"/>
      <w:bookmarkEnd w:id="48"/>
      <w:bookmarkStart w:id="49" w:name="_Toc305158859"/>
      <w:bookmarkEnd w:id="49"/>
      <w:bookmarkStart w:id="50" w:name="_Toc305158785"/>
      <w:bookmarkEnd w:id="50"/>
      <w:bookmarkStart w:id="51" w:name="_Toc195842882"/>
      <w:bookmarkEnd w:id="51"/>
      <w:bookmarkStart w:id="52" w:name="_Toc353873662"/>
      <w:bookmarkEnd w:id="52"/>
      <w:bookmarkStart w:id="53" w:name="_Toc353825542"/>
      <w:bookmarkEnd w:id="53"/>
      <w:bookmarkStart w:id="54" w:name="_Toc127151517"/>
      <w:bookmarkEnd w:id="54"/>
      <w:bookmarkStart w:id="55" w:name="_Toc226965790"/>
      <w:bookmarkEnd w:id="55"/>
      <w:bookmarkStart w:id="56" w:name="_Toc142311019"/>
      <w:bookmarkEnd w:id="56"/>
      <w:bookmarkStart w:id="57" w:name="_Toc264969207"/>
      <w:bookmarkStart w:id="58" w:name="_Toc195842884"/>
      <w:bookmarkStart w:id="59" w:name="_Toc150480757"/>
      <w:bookmarkStart w:id="60" w:name="_Toc151193761"/>
      <w:bookmarkStart w:id="61" w:name="_Toc164351613"/>
      <w:bookmarkStart w:id="62" w:name="_Toc150509270"/>
      <w:bookmarkStart w:id="63" w:name="_Toc520356144"/>
      <w:bookmarkStart w:id="64" w:name="_Toc226965709"/>
      <w:bookmarkStart w:id="65" w:name="_Toc150774724"/>
      <w:bookmarkStart w:id="66" w:name="_Toc151193689"/>
      <w:bookmarkStart w:id="67" w:name="_Toc226337215"/>
      <w:bookmarkStart w:id="68" w:name="_Toc226965792"/>
      <w:bookmarkStart w:id="69" w:name="_Toc151193833"/>
      <w:bookmarkStart w:id="70" w:name="_Toc151190146"/>
      <w:bookmarkStart w:id="71" w:name="_Toc164608633"/>
      <w:bookmarkStart w:id="72" w:name="_Toc127151519"/>
      <w:bookmarkStart w:id="73" w:name="_Toc127161433"/>
      <w:bookmarkStart w:id="74" w:name="_Toc127151720"/>
      <w:bookmarkStart w:id="75" w:name="_Toc164229214"/>
      <w:bookmarkStart w:id="76" w:name="_Toc151193907"/>
      <w:bookmarkStart w:id="77" w:name="_Toc164229360"/>
      <w:bookmarkStart w:id="78" w:name="_Toc149720812"/>
      <w:bookmarkStart w:id="79" w:name="_Toc226309763"/>
      <w:bookmarkStart w:id="80" w:name="_Toc142311021"/>
      <w:bookmarkStart w:id="81" w:name="_Toc150774619"/>
      <w:bookmarkStart w:id="82" w:name="_Toc151193617"/>
      <w:bookmarkStart w:id="83" w:name="_Toc164608788"/>
      <w:r>
        <w:rPr>
          <w:rFonts w:hint="eastAsia" w:ascii="宋体" w:hAnsi="宋体" w:cs="宋体"/>
          <w:b/>
          <w:color w:val="000000"/>
          <w:sz w:val="28"/>
        </w:rPr>
        <w:br w:type="page" w:clear="all"/>
      </w:r>
      <w:r>
        <w:rPr>
          <w:rFonts w:hint="eastAsia" w:ascii="宋体" w:hAnsi="宋体" w:cs="宋体"/>
          <w:b/>
          <w:color w:val="000000"/>
          <w:sz w:val="28"/>
        </w:rPr>
        <w:t>投标人须知</w:t>
      </w:r>
      <w:bookmarkEnd w:id="57"/>
    </w:p>
    <w:p w14:paraId="28C602B0">
      <w:pPr>
        <w:pStyle w:val="189"/>
        <w:tabs>
          <w:tab w:val="center" w:pos="4592"/>
          <w:tab w:val="left" w:pos="7860"/>
        </w:tabs>
        <w:spacing w:before="0" w:line="360" w:lineRule="auto"/>
        <w:jc w:val="left"/>
        <w:rPr>
          <w:rFonts w:hint="eastAsia" w:ascii="宋体" w:hAnsi="宋体" w:eastAsia="宋体" w:cs="宋体"/>
          <w:color w:val="000000"/>
          <w:sz w:val="28"/>
          <w:szCs w:val="24"/>
        </w:rPr>
      </w:pPr>
      <w:bookmarkStart w:id="84" w:name="_Toc127151518"/>
      <w:bookmarkStart w:id="85" w:name="_Toc520356143"/>
      <w:r>
        <w:rPr>
          <w:rFonts w:hint="eastAsia" w:ascii="宋体" w:hAnsi="宋体" w:eastAsia="宋体" w:cs="宋体"/>
          <w:color w:val="000000"/>
          <w:sz w:val="28"/>
          <w:szCs w:val="24"/>
        </w:rPr>
        <w:tab/>
      </w:r>
      <w:bookmarkStart w:id="86" w:name="_Toc151193906"/>
      <w:bookmarkStart w:id="87" w:name="_Toc195842883"/>
      <w:bookmarkStart w:id="88" w:name="_Toc305158786"/>
      <w:bookmarkStart w:id="89" w:name="_Toc264969208"/>
      <w:bookmarkStart w:id="90" w:name="_Toc226337214"/>
      <w:bookmarkStart w:id="91" w:name="_Toc226965791"/>
      <w:bookmarkStart w:id="92" w:name="_Toc305158860"/>
      <w:bookmarkStart w:id="93" w:name="_Toc150509269"/>
      <w:bookmarkStart w:id="94" w:name="_Toc151193616"/>
      <w:bookmarkStart w:id="95" w:name="_Toc150774723"/>
      <w:bookmarkStart w:id="96" w:name="_Toc151190145"/>
      <w:bookmarkStart w:id="97" w:name="_Toc151193760"/>
      <w:bookmarkStart w:id="98" w:name="_Toc142311020"/>
      <w:bookmarkStart w:id="99" w:name="_Toc150480756"/>
      <w:bookmarkStart w:id="100" w:name="_Toc265228356"/>
      <w:bookmarkStart w:id="101" w:name="_Toc151193832"/>
      <w:bookmarkStart w:id="102" w:name="_Toc150774618"/>
      <w:bookmarkStart w:id="103" w:name="_Toc226309762"/>
      <w:bookmarkStart w:id="104" w:name="_Toc226965708"/>
      <w:bookmarkStart w:id="105" w:name="_Toc151193688"/>
      <w:r>
        <w:rPr>
          <w:rFonts w:hint="eastAsia" w:ascii="宋体" w:hAnsi="宋体" w:eastAsia="宋体" w:cs="宋体"/>
          <w:color w:val="000000"/>
          <w:sz w:val="28"/>
          <w:szCs w:val="24"/>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Fonts w:hint="eastAsia" w:ascii="宋体" w:hAnsi="宋体" w:eastAsia="宋体" w:cs="宋体"/>
          <w:color w:val="000000"/>
          <w:sz w:val="28"/>
          <w:szCs w:val="24"/>
        </w:rPr>
        <w:tab/>
      </w:r>
    </w:p>
    <w:p w14:paraId="61A509ED">
      <w:pPr>
        <w:numPr>
          <w:ilvl w:val="0"/>
          <w:numId w:val="0"/>
        </w:numPr>
        <w:tabs>
          <w:tab w:val="left" w:pos="360"/>
        </w:tabs>
        <w:spacing w:line="360" w:lineRule="auto"/>
        <w:outlineLvl w:val="1"/>
        <w:rPr>
          <w:rFonts w:hint="eastAsia" w:ascii="宋体" w:hAnsi="宋体" w:cs="宋体"/>
          <w:color w:val="000000"/>
          <w:sz w:val="24"/>
        </w:rPr>
      </w:pPr>
      <w:bookmarkStart w:id="106" w:name="_Toc264969209"/>
      <w:bookmarkStart w:id="107" w:name="_Toc305158787"/>
      <w:bookmarkStart w:id="108" w:name="_Toc305158861"/>
      <w:bookmarkStart w:id="109" w:name="_Toc265228357"/>
      <w:r>
        <w:rPr>
          <w:rFonts w:hint="eastAsia" w:ascii="宋体" w:hAnsi="宋体" w:cs="宋体"/>
          <w:color w:val="000000"/>
          <w:sz w:val="24"/>
          <w:lang w:val="en-US" w:eastAsia="zh-CN"/>
        </w:rPr>
        <w:t xml:space="preserve">1 </w:t>
      </w:r>
      <w:r>
        <w:rPr>
          <w:rFonts w:hint="eastAsia" w:ascii="宋体" w:hAnsi="宋体" w:cs="宋体"/>
          <w:color w:val="000000"/>
          <w:sz w:val="24"/>
        </w:rPr>
        <w:t>采购人、采购代理机构、投标人</w:t>
      </w:r>
      <w:bookmarkEnd w:id="106"/>
      <w:bookmarkEnd w:id="107"/>
      <w:bookmarkEnd w:id="108"/>
      <w:bookmarkEnd w:id="109"/>
      <w:r>
        <w:rPr>
          <w:rFonts w:hint="eastAsia" w:ascii="宋体" w:hAnsi="宋体" w:cs="宋体"/>
          <w:color w:val="000000"/>
          <w:sz w:val="24"/>
        </w:rPr>
        <w:t>、联合体</w:t>
      </w:r>
    </w:p>
    <w:p w14:paraId="425EDA55">
      <w:pPr>
        <w:numPr>
          <w:ilvl w:val="0"/>
          <w:numId w:val="0"/>
        </w:numPr>
        <w:tabs>
          <w:tab w:val="left" w:pos="1080"/>
          <w:tab w:val="left" w:pos="2014"/>
          <w:tab w:val="left" w:pos="5521"/>
        </w:tabs>
        <w:spacing w:line="360" w:lineRule="auto"/>
        <w:ind w:firstLine="240"/>
        <w:rPr>
          <w:rFonts w:hint="eastAsia" w:ascii="宋体" w:hAnsi="宋体" w:cs="宋体"/>
          <w:color w:val="000000"/>
          <w:sz w:val="24"/>
        </w:rPr>
      </w:pPr>
      <w:r>
        <w:rPr>
          <w:rFonts w:hint="eastAsia" w:ascii="宋体" w:hAnsi="宋体" w:cs="宋体"/>
          <w:color w:val="000000"/>
          <w:sz w:val="24"/>
          <w:lang w:val="en-US" w:eastAsia="zh-CN"/>
        </w:rPr>
        <w:t>1.1</w:t>
      </w:r>
      <w:r>
        <w:rPr>
          <w:rFonts w:hint="eastAsia" w:ascii="宋体" w:hAnsi="宋体" w:cs="宋体"/>
          <w:color w:val="000000"/>
          <w:sz w:val="24"/>
        </w:rPr>
        <w:t>采购人、采购代理机构：指依法进行政府采购的国家机关、事业单位、团体组织，及其委托的采购代理机构。本项目采购人、采购代理机构见第一章《投标邀请》。</w:t>
      </w:r>
    </w:p>
    <w:p w14:paraId="0379D3C2">
      <w:pPr>
        <w:numPr>
          <w:ilvl w:val="0"/>
          <w:numId w:val="0"/>
        </w:numPr>
        <w:tabs>
          <w:tab w:val="left" w:pos="1080"/>
          <w:tab w:val="left" w:pos="2014"/>
          <w:tab w:val="left" w:pos="5521"/>
        </w:tabs>
        <w:spacing w:line="360" w:lineRule="auto"/>
        <w:ind w:firstLine="240"/>
        <w:rPr>
          <w:rFonts w:hint="eastAsia" w:ascii="宋体" w:hAnsi="宋体" w:cs="宋体"/>
          <w:color w:val="000000"/>
          <w:sz w:val="24"/>
        </w:rPr>
      </w:pPr>
      <w:r>
        <w:rPr>
          <w:rFonts w:hint="eastAsia" w:ascii="宋体" w:hAnsi="宋体" w:cs="宋体"/>
          <w:color w:val="000000"/>
          <w:sz w:val="24"/>
          <w:lang w:val="en-US" w:eastAsia="zh-CN"/>
        </w:rPr>
        <w:t>1.2</w:t>
      </w:r>
      <w:r>
        <w:rPr>
          <w:rFonts w:hint="eastAsia" w:ascii="宋体" w:hAnsi="宋体" w:cs="宋体"/>
          <w:color w:val="000000"/>
          <w:sz w:val="24"/>
        </w:rPr>
        <w:t>投标人（也称“供应商”、“申请人”）：指向采购人提供货物、工程或者服务的法人、其他组织或者自然人。</w:t>
      </w:r>
    </w:p>
    <w:p w14:paraId="3D49FA39">
      <w:pPr>
        <w:numPr>
          <w:ilvl w:val="0"/>
          <w:numId w:val="0"/>
        </w:numPr>
        <w:tabs>
          <w:tab w:val="left" w:pos="1080"/>
          <w:tab w:val="left" w:pos="2014"/>
          <w:tab w:val="left" w:pos="5521"/>
        </w:tabs>
        <w:spacing w:line="360" w:lineRule="auto"/>
        <w:ind w:firstLine="240"/>
        <w:rPr>
          <w:rFonts w:hint="eastAsia" w:ascii="宋体" w:hAnsi="宋体" w:cs="宋体"/>
          <w:color w:val="000000"/>
          <w:sz w:val="24"/>
        </w:rPr>
      </w:pPr>
      <w:r>
        <w:rPr>
          <w:rFonts w:hint="eastAsia" w:ascii="宋体" w:hAnsi="宋体" w:cs="宋体"/>
          <w:color w:val="000000"/>
          <w:sz w:val="24"/>
          <w:lang w:val="en-US" w:eastAsia="zh-CN"/>
        </w:rPr>
        <w:t>1.3</w:t>
      </w:r>
      <w:r>
        <w:rPr>
          <w:rFonts w:hint="eastAsia" w:ascii="宋体" w:hAnsi="宋体" w:cs="宋体"/>
          <w:color w:val="000000"/>
          <w:sz w:val="24"/>
        </w:rPr>
        <w:t>联合体：指两个以上的自然人、法人或者其他组织组成一个联合体，以一个供应商的身份共同参加政府采购。</w:t>
      </w:r>
    </w:p>
    <w:p w14:paraId="1AE4C315">
      <w:pPr>
        <w:numPr>
          <w:ilvl w:val="0"/>
          <w:numId w:val="0"/>
        </w:numPr>
        <w:tabs>
          <w:tab w:val="left" w:pos="360"/>
        </w:tabs>
        <w:spacing w:line="360" w:lineRule="auto"/>
        <w:outlineLvl w:val="1"/>
        <w:rPr>
          <w:rFonts w:hint="eastAsia" w:ascii="宋体" w:hAnsi="宋体" w:cs="宋体"/>
          <w:color w:val="000000"/>
          <w:sz w:val="24"/>
        </w:rPr>
      </w:pPr>
      <w:bookmarkStart w:id="110" w:name="_Toc264969210"/>
      <w:bookmarkStart w:id="111" w:name="_Toc305158788"/>
      <w:bookmarkStart w:id="112" w:name="_Toc151193834"/>
      <w:bookmarkStart w:id="113" w:name="_Toc127161434"/>
      <w:bookmarkStart w:id="114" w:name="_Toc226965710"/>
      <w:bookmarkStart w:id="115" w:name="_Toc151193908"/>
      <w:bookmarkStart w:id="116" w:name="_Toc164608789"/>
      <w:bookmarkStart w:id="117" w:name="_Toc164608634"/>
      <w:bookmarkStart w:id="118" w:name="_Toc164351614"/>
      <w:bookmarkStart w:id="119" w:name="_Toc150480758"/>
      <w:bookmarkStart w:id="120" w:name="_Toc142311022"/>
      <w:bookmarkStart w:id="121" w:name="_Toc226965793"/>
      <w:bookmarkStart w:id="122" w:name="_Toc226309764"/>
      <w:bookmarkStart w:id="123" w:name="_Toc151193618"/>
      <w:bookmarkStart w:id="124" w:name="_Toc305158862"/>
      <w:bookmarkStart w:id="125" w:name="_Toc150774620"/>
      <w:bookmarkStart w:id="126" w:name="_Toc195842885"/>
      <w:bookmarkStart w:id="127" w:name="_Toc265228358"/>
      <w:bookmarkStart w:id="128" w:name="_Toc151193762"/>
      <w:bookmarkStart w:id="129" w:name="_Toc149720813"/>
      <w:bookmarkStart w:id="130" w:name="_Toc226337216"/>
      <w:bookmarkStart w:id="131" w:name="_Toc164229215"/>
      <w:bookmarkStart w:id="132" w:name="_Toc151190147"/>
      <w:bookmarkStart w:id="133" w:name="_Toc127151721"/>
      <w:bookmarkStart w:id="134" w:name="_Toc127151520"/>
      <w:bookmarkStart w:id="135" w:name="_Toc151193690"/>
      <w:bookmarkStart w:id="136" w:name="_Toc164229361"/>
      <w:bookmarkStart w:id="137" w:name="_Toc150774725"/>
      <w:bookmarkStart w:id="138" w:name="_Toc150509271"/>
      <w:r>
        <w:rPr>
          <w:rFonts w:hint="eastAsia" w:ascii="宋体" w:hAnsi="宋体" w:cs="宋体"/>
          <w:color w:val="000000"/>
          <w:sz w:val="24"/>
          <w:lang w:val="en-US" w:eastAsia="zh-CN"/>
        </w:rPr>
        <w:t xml:space="preserve">2 </w:t>
      </w:r>
      <w:r>
        <w:rPr>
          <w:rFonts w:hint="eastAsia" w:ascii="宋体" w:hAnsi="宋体" w:cs="宋体"/>
          <w:color w:val="000000"/>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000000"/>
          <w:sz w:val="24"/>
        </w:rPr>
        <w:t>、项目属性、科研仪器设备采购、核心产品</w:t>
      </w:r>
    </w:p>
    <w:p w14:paraId="6A3FBDBF">
      <w:pPr>
        <w:numPr>
          <w:ilvl w:val="0"/>
          <w:numId w:val="0"/>
        </w:numPr>
        <w:tabs>
          <w:tab w:val="left" w:pos="1080"/>
          <w:tab w:val="left" w:pos="2014"/>
        </w:tabs>
        <w:spacing w:line="360" w:lineRule="auto"/>
        <w:ind w:firstLine="240"/>
        <w:rPr>
          <w:rFonts w:hint="eastAsia" w:ascii="宋体" w:hAnsi="宋体" w:cs="宋体"/>
          <w:color w:val="000000"/>
          <w:sz w:val="24"/>
        </w:rPr>
      </w:pPr>
      <w:r>
        <w:rPr>
          <w:rFonts w:hint="eastAsia" w:ascii="宋体" w:hAnsi="宋体" w:cs="宋体"/>
          <w:color w:val="000000"/>
          <w:sz w:val="24"/>
          <w:lang w:val="en-US" w:eastAsia="zh-CN"/>
        </w:rPr>
        <w:t>2.1</w:t>
      </w:r>
      <w:r>
        <w:rPr>
          <w:rFonts w:hint="eastAsia" w:ascii="宋体" w:hAnsi="宋体" w:cs="宋体"/>
          <w:color w:val="000000"/>
          <w:sz w:val="24"/>
        </w:rPr>
        <w:t>资金来源为财政性资金和/或本项目采购中无法与财政性资金分割的非财政性资金。</w:t>
      </w:r>
    </w:p>
    <w:p w14:paraId="16259D82">
      <w:pPr>
        <w:numPr>
          <w:ilvl w:val="0"/>
          <w:numId w:val="0"/>
        </w:numPr>
        <w:tabs>
          <w:tab w:val="left" w:pos="1080"/>
          <w:tab w:val="left" w:pos="2014"/>
        </w:tabs>
        <w:spacing w:line="360" w:lineRule="auto"/>
        <w:ind w:firstLine="240"/>
        <w:rPr>
          <w:rFonts w:hint="eastAsia" w:ascii="宋体" w:hAnsi="宋体" w:cs="宋体"/>
          <w:color w:val="000000"/>
          <w:sz w:val="24"/>
        </w:rPr>
      </w:pPr>
      <w:r>
        <w:rPr>
          <w:rFonts w:hint="eastAsia" w:ascii="宋体" w:hAnsi="宋体" w:cs="宋体"/>
          <w:color w:val="000000"/>
          <w:sz w:val="24"/>
          <w:lang w:val="en-US" w:eastAsia="zh-CN"/>
        </w:rPr>
        <w:t>2.2</w:t>
      </w:r>
      <w:r>
        <w:rPr>
          <w:rFonts w:hint="eastAsia" w:ascii="宋体" w:hAnsi="宋体" w:cs="宋体"/>
          <w:color w:val="000000"/>
          <w:sz w:val="24"/>
        </w:rPr>
        <w:t>项目属性见《投标人须知资料表》。</w:t>
      </w:r>
    </w:p>
    <w:p w14:paraId="1AA846CE">
      <w:pPr>
        <w:numPr>
          <w:ilvl w:val="0"/>
          <w:numId w:val="0"/>
        </w:numPr>
        <w:tabs>
          <w:tab w:val="left" w:pos="1080"/>
          <w:tab w:val="left" w:pos="2014"/>
        </w:tabs>
        <w:spacing w:line="360" w:lineRule="auto"/>
        <w:ind w:firstLine="240"/>
        <w:rPr>
          <w:rFonts w:hint="eastAsia" w:ascii="宋体" w:hAnsi="宋体" w:cs="宋体"/>
          <w:color w:val="000000"/>
          <w:sz w:val="24"/>
        </w:rPr>
      </w:pPr>
      <w:r>
        <w:rPr>
          <w:rFonts w:hint="eastAsia" w:ascii="宋体" w:hAnsi="宋体" w:cs="宋体"/>
          <w:color w:val="000000"/>
          <w:sz w:val="24"/>
          <w:lang w:val="en-US" w:eastAsia="zh-CN"/>
        </w:rPr>
        <w:t>2.3</w:t>
      </w:r>
      <w:r>
        <w:rPr>
          <w:rFonts w:hint="eastAsia" w:ascii="宋体" w:hAnsi="宋体" w:cs="宋体"/>
          <w:color w:val="000000"/>
          <w:sz w:val="24"/>
        </w:rPr>
        <w:t>是否属于科研仪器设备采购见《投标人须知资料表》。</w:t>
      </w:r>
    </w:p>
    <w:p w14:paraId="6B47DB1E">
      <w:pPr>
        <w:numPr>
          <w:ilvl w:val="0"/>
          <w:numId w:val="0"/>
        </w:numPr>
        <w:tabs>
          <w:tab w:val="left" w:pos="1080"/>
          <w:tab w:val="left" w:pos="2014"/>
          <w:tab w:val="left" w:pos="5521"/>
        </w:tabs>
        <w:spacing w:line="360" w:lineRule="auto"/>
        <w:ind w:firstLine="240"/>
        <w:rPr>
          <w:rFonts w:hint="eastAsia" w:ascii="宋体" w:hAnsi="宋体" w:cs="宋体"/>
          <w:color w:val="000000"/>
          <w:sz w:val="24"/>
        </w:rPr>
      </w:pPr>
      <w:r>
        <w:rPr>
          <w:rFonts w:hint="eastAsia" w:ascii="宋体" w:hAnsi="宋体" w:cs="宋体"/>
          <w:color w:val="000000"/>
          <w:sz w:val="24"/>
          <w:lang w:val="en-US" w:eastAsia="zh-CN"/>
        </w:rPr>
        <w:t>2.4</w:t>
      </w:r>
      <w:r>
        <w:rPr>
          <w:rFonts w:hint="eastAsia" w:ascii="宋体" w:hAnsi="宋体" w:cs="宋体"/>
          <w:color w:val="000000"/>
          <w:sz w:val="24"/>
        </w:rPr>
        <w:t>核心产品见《投标人须知资料表》。</w:t>
      </w:r>
    </w:p>
    <w:p w14:paraId="52ECDABA">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3 </w:t>
      </w:r>
      <w:r>
        <w:rPr>
          <w:rFonts w:hint="eastAsia" w:ascii="宋体" w:hAnsi="宋体" w:cs="宋体"/>
          <w:color w:val="000000"/>
          <w:sz w:val="24"/>
        </w:rPr>
        <w:t>现场考察、开标前答疑会</w:t>
      </w:r>
    </w:p>
    <w:p w14:paraId="1C537F7C">
      <w:pPr>
        <w:numPr>
          <w:ilvl w:val="0"/>
          <w:numId w:val="0"/>
        </w:numPr>
        <w:tabs>
          <w:tab w:val="left" w:pos="1080"/>
          <w:tab w:val="left" w:pos="2014"/>
        </w:tabs>
        <w:spacing w:line="360" w:lineRule="auto"/>
        <w:ind w:firstLine="240"/>
        <w:rPr>
          <w:rFonts w:hint="eastAsia" w:ascii="宋体" w:hAnsi="宋体" w:cs="宋体"/>
          <w:color w:val="000000"/>
          <w:sz w:val="28"/>
        </w:rPr>
      </w:pPr>
      <w:r>
        <w:rPr>
          <w:rFonts w:hint="eastAsia" w:ascii="宋体" w:hAnsi="宋体" w:cs="宋体"/>
          <w:color w:val="000000"/>
          <w:sz w:val="24"/>
          <w:lang w:val="en-US" w:eastAsia="zh-CN"/>
        </w:rPr>
        <w:t>3.1</w:t>
      </w:r>
      <w:r>
        <w:rPr>
          <w:rFonts w:hint="eastAsia" w:ascii="宋体" w:hAnsi="宋体" w:cs="宋体"/>
          <w:color w:val="000000"/>
          <w:sz w:val="24"/>
        </w:rPr>
        <w:t>若《投标人须知资料表》中规定了组织现场考察、召开开标前答疑会，则投标人应按要求在规定的时间和地点参加。</w:t>
      </w:r>
      <w:bookmarkStart w:id="139" w:name="_Toc142311024"/>
      <w:bookmarkStart w:id="140" w:name="_Toc265228360"/>
      <w:bookmarkStart w:id="141" w:name="_Toc151193836"/>
      <w:bookmarkStart w:id="142" w:name="_Toc151193620"/>
      <w:bookmarkStart w:id="143" w:name="_Toc151190149"/>
      <w:bookmarkStart w:id="144" w:name="_Toc226965795"/>
      <w:bookmarkStart w:id="145" w:name="_Toc151193910"/>
      <w:bookmarkStart w:id="146" w:name="_Toc151193692"/>
      <w:bookmarkStart w:id="147" w:name="_Toc195842887"/>
      <w:bookmarkStart w:id="148" w:name="_Toc305158864"/>
      <w:bookmarkStart w:id="149" w:name="_Toc305158790"/>
      <w:bookmarkStart w:id="150" w:name="_Toc150774622"/>
      <w:bookmarkStart w:id="151" w:name="_Toc264969212"/>
      <w:bookmarkStart w:id="152" w:name="_Toc150480760"/>
      <w:bookmarkStart w:id="153" w:name="_Toc151193764"/>
      <w:bookmarkStart w:id="154" w:name="_Toc226965712"/>
      <w:bookmarkStart w:id="155" w:name="_Toc150509273"/>
      <w:bookmarkStart w:id="156" w:name="_Toc150774727"/>
      <w:bookmarkStart w:id="157" w:name="_Toc127151522"/>
      <w:bookmarkStart w:id="158" w:name="_Toc520356146"/>
      <w:bookmarkStart w:id="159" w:name="_Toc226309766"/>
      <w:bookmarkStart w:id="160" w:name="_Toc226337218"/>
    </w:p>
    <w:p w14:paraId="3B02B1C6">
      <w:pPr>
        <w:numPr>
          <w:ilvl w:val="0"/>
          <w:numId w:val="0"/>
        </w:numPr>
        <w:tabs>
          <w:tab w:val="left" w:pos="1080"/>
          <w:tab w:val="left" w:pos="2014"/>
        </w:tabs>
        <w:spacing w:line="360" w:lineRule="auto"/>
        <w:ind w:firstLine="240"/>
        <w:rPr>
          <w:rFonts w:hint="eastAsia" w:ascii="宋体" w:hAnsi="宋体" w:cs="宋体"/>
          <w:color w:val="000000"/>
          <w:sz w:val="24"/>
        </w:rPr>
      </w:pPr>
      <w:r>
        <w:rPr>
          <w:rFonts w:hint="eastAsia" w:ascii="宋体" w:hAnsi="宋体" w:cs="宋体"/>
          <w:color w:val="000000"/>
          <w:sz w:val="24"/>
          <w:lang w:val="en-US" w:eastAsia="zh-CN"/>
        </w:rPr>
        <w:t>3.2</w:t>
      </w:r>
      <w:r>
        <w:rPr>
          <w:rFonts w:hint="eastAsia" w:ascii="宋体" w:hAnsi="宋体" w:cs="宋体"/>
          <w:color w:val="000000"/>
          <w:sz w:val="24"/>
        </w:rPr>
        <w:t>由于未参加现场考察或开标前答疑会而导致对项目实际情况不了解，影响投标文件编制、投标报价准确性、综合因素响应不全面等问题的，由投标人自行承担不利评审后果。</w:t>
      </w:r>
    </w:p>
    <w:p w14:paraId="4463B0C0">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4 </w:t>
      </w:r>
      <w:r>
        <w:rPr>
          <w:rFonts w:hint="eastAsia" w:ascii="宋体" w:hAnsi="宋体" w:cs="宋体"/>
          <w:color w:val="000000"/>
          <w:sz w:val="24"/>
        </w:rPr>
        <w:t>样品</w:t>
      </w:r>
    </w:p>
    <w:p w14:paraId="6FE9BF63">
      <w:pPr>
        <w:numPr>
          <w:ilvl w:val="0"/>
          <w:numId w:val="0"/>
        </w:numPr>
        <w:tabs>
          <w:tab w:val="left" w:pos="1080"/>
          <w:tab w:val="left" w:pos="2014"/>
        </w:tabs>
        <w:spacing w:line="360" w:lineRule="auto"/>
        <w:ind w:left="423"/>
        <w:rPr>
          <w:rFonts w:hint="eastAsia" w:ascii="宋体" w:hAnsi="宋体" w:cs="宋体"/>
          <w:color w:val="000000"/>
          <w:sz w:val="24"/>
        </w:rPr>
      </w:pPr>
      <w:r>
        <w:rPr>
          <w:rFonts w:hint="eastAsia" w:ascii="宋体" w:hAnsi="宋体" w:cs="宋体"/>
          <w:color w:val="000000"/>
          <w:sz w:val="24"/>
          <w:lang w:val="en-US" w:eastAsia="zh-CN"/>
        </w:rPr>
        <w:t>4.1</w:t>
      </w:r>
      <w:r>
        <w:rPr>
          <w:rFonts w:hint="eastAsia" w:ascii="宋体" w:hAnsi="宋体" w:cs="宋体"/>
          <w:color w:val="000000"/>
          <w:sz w:val="24"/>
        </w:rPr>
        <w:t>本项目</w:t>
      </w:r>
      <w:r>
        <w:rPr>
          <w:rFonts w:hint="eastAsia" w:ascii="宋体" w:hAnsi="宋体" w:cs="宋体"/>
          <w:color w:val="000000"/>
          <w:sz w:val="24"/>
          <w:lang w:val="en-US" w:eastAsia="zh-CN"/>
        </w:rPr>
        <w:t>不适用</w:t>
      </w:r>
      <w:r>
        <w:rPr>
          <w:rFonts w:hint="eastAsia" w:ascii="宋体" w:hAnsi="宋体" w:cs="宋体"/>
          <w:color w:val="000000"/>
          <w:sz w:val="24"/>
        </w:rPr>
        <w:t>。</w:t>
      </w:r>
    </w:p>
    <w:p w14:paraId="5382BC3C">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5 </w:t>
      </w:r>
      <w:r>
        <w:rPr>
          <w:rFonts w:hint="eastAsia" w:ascii="宋体" w:hAnsi="宋体" w:cs="宋体"/>
          <w:color w:val="000000"/>
          <w:sz w:val="24"/>
        </w:rPr>
        <w:t>政府采购政策（包括但不限于下列具体政策要求）</w:t>
      </w:r>
    </w:p>
    <w:p w14:paraId="53206B75">
      <w:pPr>
        <w:numPr>
          <w:ilvl w:val="0"/>
          <w:numId w:val="0"/>
        </w:numPr>
        <w:tabs>
          <w:tab w:val="left" w:pos="1080"/>
          <w:tab w:val="left" w:pos="2014"/>
        </w:tabs>
        <w:spacing w:line="360" w:lineRule="auto"/>
        <w:ind w:left="423"/>
        <w:rPr>
          <w:rFonts w:hint="eastAsia" w:ascii="宋体" w:hAnsi="宋体" w:cs="宋体"/>
          <w:color w:val="000000"/>
          <w:sz w:val="24"/>
        </w:rPr>
      </w:pPr>
      <w:r>
        <w:rPr>
          <w:rFonts w:hint="eastAsia" w:ascii="宋体" w:hAnsi="宋体" w:cs="宋体"/>
          <w:color w:val="000000"/>
          <w:sz w:val="24"/>
          <w:lang w:val="en-US" w:eastAsia="zh-CN"/>
        </w:rPr>
        <w:t xml:space="preserve">5.1 </w:t>
      </w:r>
      <w:r>
        <w:rPr>
          <w:rFonts w:hint="eastAsia" w:ascii="宋体" w:hAnsi="宋体" w:cs="宋体"/>
          <w:color w:val="000000"/>
          <w:sz w:val="24"/>
        </w:rPr>
        <w:t>进口产品</w:t>
      </w:r>
    </w:p>
    <w:p w14:paraId="1047E31B">
      <w:pPr>
        <w:numPr>
          <w:ilvl w:val="0"/>
          <w:numId w:val="0"/>
        </w:numPr>
        <w:tabs>
          <w:tab w:val="left" w:pos="2014"/>
        </w:tabs>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5.1.1 本项目不适用</w:t>
      </w:r>
      <w:r>
        <w:rPr>
          <w:rFonts w:hint="eastAsia" w:ascii="宋体" w:hAnsi="宋体" w:cs="宋体"/>
          <w:color w:val="000000"/>
          <w:sz w:val="24"/>
        </w:rPr>
        <w:t>。</w:t>
      </w:r>
    </w:p>
    <w:p w14:paraId="2DB55031">
      <w:pPr>
        <w:numPr>
          <w:ilvl w:val="0"/>
          <w:numId w:val="0"/>
        </w:numPr>
        <w:tabs>
          <w:tab w:val="left" w:pos="1080"/>
          <w:tab w:val="left" w:pos="2014"/>
        </w:tabs>
        <w:spacing w:line="360" w:lineRule="auto"/>
        <w:ind w:left="423"/>
        <w:rPr>
          <w:rFonts w:hint="eastAsia" w:ascii="宋体" w:hAnsi="宋体" w:cs="宋体"/>
          <w:color w:val="000000"/>
          <w:sz w:val="24"/>
        </w:rPr>
      </w:pPr>
      <w:r>
        <w:rPr>
          <w:rFonts w:hint="eastAsia" w:ascii="宋体" w:hAnsi="宋体" w:cs="宋体"/>
          <w:color w:val="000000"/>
          <w:sz w:val="24"/>
          <w:lang w:val="en-US" w:eastAsia="zh-CN"/>
        </w:rPr>
        <w:t xml:space="preserve">5.2 </w:t>
      </w:r>
      <w:r>
        <w:rPr>
          <w:rFonts w:hint="eastAsia" w:ascii="宋体" w:hAnsi="宋体" w:cs="宋体"/>
          <w:color w:val="000000"/>
          <w:sz w:val="24"/>
        </w:rPr>
        <w:t>中小企业、监狱企业及残疾人福利性单位</w:t>
      </w:r>
    </w:p>
    <w:p w14:paraId="648D5786">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 xml:space="preserve">5.2.1 </w:t>
      </w:r>
      <w:r>
        <w:rPr>
          <w:rFonts w:hint="eastAsia" w:ascii="宋体" w:hAnsi="宋体" w:cs="宋体"/>
          <w:color w:val="000000"/>
          <w:sz w:val="24"/>
        </w:rPr>
        <w:t>中小企业定义：</w:t>
      </w:r>
    </w:p>
    <w:p w14:paraId="23F16A2F">
      <w:pPr>
        <w:pStyle w:val="188"/>
        <w:numPr>
          <w:ilvl w:val="0"/>
          <w:numId w:val="8"/>
        </w:numPr>
        <w:tabs>
          <w:tab w:val="left" w:pos="1980"/>
          <w:tab w:val="left" w:pos="2035"/>
          <w:tab w:val="left" w:pos="2977"/>
        </w:tabs>
        <w:spacing w:line="360" w:lineRule="auto"/>
        <w:rPr>
          <w:rFonts w:hint="eastAsia" w:ascii="宋体" w:hAnsi="宋体" w:cs="宋体"/>
          <w:vanish/>
          <w:color w:val="000000"/>
          <w:sz w:val="2"/>
          <w:szCs w:val="2"/>
        </w:rPr>
      </w:pPr>
    </w:p>
    <w:p w14:paraId="1712C544">
      <w:pPr>
        <w:pStyle w:val="188"/>
        <w:numPr>
          <w:ilvl w:val="0"/>
          <w:numId w:val="8"/>
        </w:numPr>
        <w:tabs>
          <w:tab w:val="left" w:pos="1980"/>
          <w:tab w:val="left" w:pos="2035"/>
          <w:tab w:val="left" w:pos="2977"/>
        </w:tabs>
        <w:spacing w:line="360" w:lineRule="auto"/>
        <w:rPr>
          <w:rFonts w:hint="eastAsia" w:ascii="宋体" w:hAnsi="宋体" w:cs="宋体"/>
          <w:vanish/>
          <w:color w:val="000000"/>
          <w:sz w:val="2"/>
          <w:szCs w:val="2"/>
        </w:rPr>
      </w:pPr>
    </w:p>
    <w:p w14:paraId="39A76147">
      <w:pPr>
        <w:pStyle w:val="188"/>
        <w:numPr>
          <w:ilvl w:val="0"/>
          <w:numId w:val="8"/>
        </w:numPr>
        <w:tabs>
          <w:tab w:val="left" w:pos="1980"/>
          <w:tab w:val="left" w:pos="2035"/>
          <w:tab w:val="left" w:pos="2977"/>
        </w:tabs>
        <w:spacing w:line="360" w:lineRule="auto"/>
        <w:rPr>
          <w:rFonts w:hint="eastAsia" w:ascii="宋体" w:hAnsi="宋体" w:cs="宋体"/>
          <w:vanish/>
          <w:color w:val="000000"/>
          <w:sz w:val="2"/>
          <w:szCs w:val="2"/>
        </w:rPr>
      </w:pPr>
    </w:p>
    <w:p w14:paraId="2791C6A5">
      <w:pPr>
        <w:pStyle w:val="188"/>
        <w:numPr>
          <w:ilvl w:val="0"/>
          <w:numId w:val="8"/>
        </w:numPr>
        <w:tabs>
          <w:tab w:val="left" w:pos="1980"/>
          <w:tab w:val="left" w:pos="2035"/>
          <w:tab w:val="left" w:pos="2977"/>
        </w:tabs>
        <w:spacing w:line="360" w:lineRule="auto"/>
        <w:rPr>
          <w:rFonts w:hint="eastAsia" w:ascii="宋体" w:hAnsi="宋体" w:cs="宋体"/>
          <w:vanish/>
          <w:color w:val="000000"/>
          <w:sz w:val="2"/>
          <w:szCs w:val="2"/>
        </w:rPr>
      </w:pPr>
    </w:p>
    <w:p w14:paraId="73B47B2E">
      <w:pPr>
        <w:pStyle w:val="188"/>
        <w:numPr>
          <w:ilvl w:val="0"/>
          <w:numId w:val="8"/>
        </w:numPr>
        <w:tabs>
          <w:tab w:val="left" w:pos="1980"/>
          <w:tab w:val="left" w:pos="2035"/>
          <w:tab w:val="left" w:pos="2977"/>
        </w:tabs>
        <w:spacing w:line="360" w:lineRule="auto"/>
        <w:rPr>
          <w:rFonts w:hint="eastAsia" w:ascii="宋体" w:hAnsi="宋体" w:cs="宋体"/>
          <w:vanish/>
          <w:color w:val="000000"/>
          <w:sz w:val="2"/>
          <w:szCs w:val="2"/>
        </w:rPr>
      </w:pPr>
    </w:p>
    <w:p w14:paraId="661B5884">
      <w:pPr>
        <w:pStyle w:val="188"/>
        <w:numPr>
          <w:ilvl w:val="1"/>
          <w:numId w:val="8"/>
        </w:numPr>
        <w:tabs>
          <w:tab w:val="left" w:pos="1980"/>
          <w:tab w:val="left" w:pos="2035"/>
          <w:tab w:val="left" w:pos="2977"/>
        </w:tabs>
        <w:spacing w:line="360" w:lineRule="auto"/>
        <w:rPr>
          <w:rFonts w:hint="eastAsia" w:ascii="宋体" w:hAnsi="宋体" w:cs="宋体"/>
          <w:vanish/>
          <w:color w:val="000000"/>
          <w:sz w:val="2"/>
          <w:szCs w:val="2"/>
        </w:rPr>
      </w:pPr>
    </w:p>
    <w:p w14:paraId="6B53F3DC">
      <w:pPr>
        <w:pStyle w:val="188"/>
        <w:numPr>
          <w:ilvl w:val="1"/>
          <w:numId w:val="8"/>
        </w:numPr>
        <w:tabs>
          <w:tab w:val="left" w:pos="1980"/>
          <w:tab w:val="left" w:pos="2035"/>
          <w:tab w:val="left" w:pos="2977"/>
        </w:tabs>
        <w:spacing w:line="360" w:lineRule="auto"/>
        <w:rPr>
          <w:rFonts w:hint="eastAsia" w:ascii="宋体" w:hAnsi="宋体" w:cs="宋体"/>
          <w:vanish/>
          <w:color w:val="000000"/>
          <w:sz w:val="2"/>
          <w:szCs w:val="2"/>
        </w:rPr>
      </w:pPr>
    </w:p>
    <w:p w14:paraId="1C9EA8E2">
      <w:pPr>
        <w:pStyle w:val="188"/>
        <w:numPr>
          <w:ilvl w:val="2"/>
          <w:numId w:val="8"/>
        </w:numPr>
        <w:tabs>
          <w:tab w:val="left" w:pos="2035"/>
          <w:tab w:val="left" w:pos="2977"/>
        </w:tabs>
        <w:spacing w:line="360" w:lineRule="auto"/>
        <w:rPr>
          <w:rFonts w:hint="eastAsia" w:ascii="宋体" w:hAnsi="宋体" w:cs="宋体"/>
          <w:vanish/>
          <w:color w:val="000000"/>
          <w:sz w:val="2"/>
          <w:szCs w:val="2"/>
        </w:rPr>
      </w:pPr>
    </w:p>
    <w:p w14:paraId="531F43C1">
      <w:pPr>
        <w:numPr>
          <w:ilvl w:val="3"/>
          <w:numId w:val="8"/>
        </w:numPr>
        <w:tabs>
          <w:tab w:val="left" w:pos="1980"/>
          <w:tab w:val="left" w:pos="2035"/>
          <w:tab w:val="left" w:pos="2885"/>
          <w:tab w:val="left" w:pos="2977"/>
        </w:tabs>
        <w:spacing w:line="360" w:lineRule="auto"/>
        <w:ind w:left="2885"/>
        <w:rPr>
          <w:rFonts w:hint="eastAsia"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582594A">
      <w:pPr>
        <w:numPr>
          <w:ilvl w:val="3"/>
          <w:numId w:val="8"/>
        </w:numPr>
        <w:tabs>
          <w:tab w:val="left" w:pos="1980"/>
          <w:tab w:val="left" w:pos="2035"/>
          <w:tab w:val="left" w:pos="2885"/>
          <w:tab w:val="left" w:pos="2977"/>
        </w:tabs>
        <w:spacing w:line="360" w:lineRule="auto"/>
        <w:ind w:left="2885"/>
        <w:rPr>
          <w:rFonts w:hint="eastAsia" w:ascii="宋体" w:hAnsi="宋体" w:cs="宋体"/>
          <w:color w:val="000000"/>
          <w:sz w:val="24"/>
        </w:rPr>
      </w:pPr>
      <w:r>
        <w:rPr>
          <w:rFonts w:hint="eastAsia" w:ascii="宋体" w:hAnsi="宋体" w:cs="宋体"/>
          <w:color w:val="000000"/>
          <w:sz w:val="24"/>
        </w:rPr>
        <w:t>供应商提供的货物、工程或者服务符合下列情形的，享受中小企业扶持政策：</w:t>
      </w:r>
    </w:p>
    <w:p w14:paraId="73EAED0A">
      <w:pPr>
        <w:tabs>
          <w:tab w:val="left" w:pos="1980"/>
        </w:tabs>
        <w:spacing w:line="360" w:lineRule="auto"/>
        <w:ind w:left="2835"/>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14:paraId="39E7B4D9">
      <w:pPr>
        <w:tabs>
          <w:tab w:val="left" w:pos="1980"/>
        </w:tabs>
        <w:spacing w:line="360" w:lineRule="auto"/>
        <w:ind w:left="2835"/>
        <w:rPr>
          <w:rFonts w:hint="eastAsia" w:ascii="宋体" w:hAnsi="宋体" w:cs="宋体"/>
          <w:color w:val="000000"/>
          <w:sz w:val="24"/>
        </w:rPr>
      </w:pPr>
      <w:r>
        <w:rPr>
          <w:rFonts w:hint="eastAsia" w:ascii="宋体" w:hAnsi="宋体" w:cs="宋体"/>
          <w:color w:val="000000"/>
          <w:sz w:val="24"/>
        </w:rPr>
        <w:t>（2）在工程采购项目中，工程由中小企业承建，即工程施工单位为中小企业；</w:t>
      </w:r>
    </w:p>
    <w:p w14:paraId="3F973048">
      <w:pPr>
        <w:tabs>
          <w:tab w:val="left" w:pos="1980"/>
        </w:tabs>
        <w:spacing w:line="360" w:lineRule="auto"/>
        <w:ind w:left="2835"/>
        <w:rPr>
          <w:rFonts w:hint="eastAsia"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14:paraId="6CC29B23">
      <w:pPr>
        <w:numPr>
          <w:ilvl w:val="0"/>
          <w:numId w:val="0"/>
        </w:numPr>
        <w:spacing w:line="360" w:lineRule="auto"/>
        <w:ind w:left="2039" w:hanging="960"/>
        <w:rPr>
          <w:rFonts w:hint="eastAsia" w:ascii="宋体" w:hAnsi="宋体" w:cs="宋体"/>
          <w:color w:val="000000"/>
          <w:sz w:val="24"/>
        </w:rPr>
      </w:pPr>
      <w:r>
        <w:rPr>
          <w:rFonts w:hint="eastAsia" w:ascii="宋体" w:hAnsi="宋体" w:cs="宋体"/>
          <w:color w:val="000000"/>
          <w:sz w:val="24"/>
          <w:lang w:val="en-US" w:eastAsia="zh-CN"/>
        </w:rPr>
        <w:t xml:space="preserve">5.2.2   </w:t>
      </w:r>
      <w:r>
        <w:rPr>
          <w:rFonts w:hint="eastAsia" w:ascii="宋体" w:hAnsi="宋体" w:cs="宋体"/>
          <w:color w:val="000000"/>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C4A7A0">
      <w:pPr>
        <w:numPr>
          <w:ilvl w:val="0"/>
          <w:numId w:val="0"/>
        </w:numPr>
        <w:spacing w:line="360" w:lineRule="auto"/>
        <w:ind w:left="2039" w:hanging="960"/>
        <w:rPr>
          <w:rFonts w:hint="eastAsia" w:ascii="宋体" w:hAnsi="宋体" w:cs="宋体"/>
          <w:color w:val="000000"/>
          <w:sz w:val="24"/>
        </w:rPr>
      </w:pPr>
      <w:r>
        <w:rPr>
          <w:rFonts w:hint="eastAsia" w:ascii="宋体" w:hAnsi="宋体" w:cs="宋体"/>
          <w:color w:val="000000"/>
          <w:sz w:val="24"/>
          <w:lang w:val="en-US" w:eastAsia="zh-CN"/>
        </w:rPr>
        <w:t xml:space="preserve">5.2.3   </w:t>
      </w:r>
      <w:r>
        <w:rPr>
          <w:rFonts w:hint="eastAsia" w:ascii="宋体" w:hAnsi="宋体" w:cs="宋体"/>
          <w:color w:val="000000"/>
          <w:sz w:val="24"/>
        </w:rPr>
        <w:t>残疾人福利单位定义：享受政府采购支持政策的残疾人福利性单位应当同时满足以下条件：</w:t>
      </w:r>
    </w:p>
    <w:p w14:paraId="38122D14">
      <w:pPr>
        <w:pStyle w:val="188"/>
        <w:numPr>
          <w:ilvl w:val="2"/>
          <w:numId w:val="8"/>
        </w:numPr>
        <w:tabs>
          <w:tab w:val="left" w:pos="2035"/>
          <w:tab w:val="left" w:pos="2977"/>
        </w:tabs>
        <w:spacing w:line="360" w:lineRule="auto"/>
        <w:rPr>
          <w:rFonts w:hint="eastAsia" w:ascii="宋体" w:hAnsi="宋体" w:cs="宋体"/>
          <w:vanish/>
          <w:color w:val="000000"/>
          <w:sz w:val="24"/>
          <w:szCs w:val="24"/>
        </w:rPr>
      </w:pPr>
    </w:p>
    <w:p w14:paraId="4BCB89D1">
      <w:pPr>
        <w:pStyle w:val="188"/>
        <w:numPr>
          <w:ilvl w:val="2"/>
          <w:numId w:val="8"/>
        </w:numPr>
        <w:tabs>
          <w:tab w:val="left" w:pos="2035"/>
          <w:tab w:val="left" w:pos="2977"/>
        </w:tabs>
        <w:spacing w:line="360" w:lineRule="auto"/>
        <w:rPr>
          <w:rFonts w:hint="eastAsia" w:ascii="宋体" w:hAnsi="宋体" w:cs="宋体"/>
          <w:vanish/>
          <w:color w:val="000000"/>
          <w:sz w:val="24"/>
          <w:szCs w:val="24"/>
        </w:rPr>
      </w:pPr>
    </w:p>
    <w:p w14:paraId="4A990453">
      <w:pPr>
        <w:numPr>
          <w:ilvl w:val="3"/>
          <w:numId w:val="8"/>
        </w:numPr>
        <w:tabs>
          <w:tab w:val="left" w:pos="1980"/>
          <w:tab w:val="left" w:pos="2035"/>
          <w:tab w:val="left" w:pos="2885"/>
          <w:tab w:val="left" w:pos="2977"/>
        </w:tabs>
        <w:spacing w:line="360" w:lineRule="auto"/>
        <w:ind w:left="2885"/>
        <w:rPr>
          <w:rFonts w:hint="eastAsia"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14:paraId="096D802C">
      <w:pPr>
        <w:numPr>
          <w:ilvl w:val="3"/>
          <w:numId w:val="8"/>
        </w:numPr>
        <w:tabs>
          <w:tab w:val="left" w:pos="1980"/>
          <w:tab w:val="left" w:pos="2035"/>
          <w:tab w:val="left" w:pos="2885"/>
          <w:tab w:val="left" w:pos="2977"/>
        </w:tabs>
        <w:spacing w:line="360" w:lineRule="auto"/>
        <w:ind w:left="2885"/>
        <w:rPr>
          <w:rFonts w:hint="eastAsia" w:ascii="宋体" w:hAnsi="宋体" w:cs="宋体"/>
          <w:color w:val="000000"/>
          <w:sz w:val="24"/>
        </w:rPr>
      </w:pPr>
      <w:r>
        <w:rPr>
          <w:rFonts w:hint="eastAsia" w:ascii="宋体" w:hAnsi="宋体" w:cs="宋体"/>
          <w:color w:val="000000"/>
          <w:sz w:val="24"/>
        </w:rPr>
        <w:t>依法与安置的每位残疾人签订了一年以上（含一年）的劳动合同或服务协议；</w:t>
      </w:r>
    </w:p>
    <w:p w14:paraId="13EC1EF4">
      <w:pPr>
        <w:numPr>
          <w:ilvl w:val="3"/>
          <w:numId w:val="8"/>
        </w:numPr>
        <w:tabs>
          <w:tab w:val="left" w:pos="1980"/>
          <w:tab w:val="left" w:pos="2035"/>
          <w:tab w:val="left" w:pos="2885"/>
          <w:tab w:val="left" w:pos="2977"/>
        </w:tabs>
        <w:spacing w:line="360" w:lineRule="auto"/>
        <w:ind w:left="2885"/>
        <w:rPr>
          <w:rFonts w:hint="eastAsia" w:ascii="宋体" w:hAnsi="宋体" w:cs="宋体"/>
          <w:color w:val="000000"/>
          <w:sz w:val="24"/>
        </w:rPr>
      </w:pPr>
      <w:r>
        <w:rPr>
          <w:rFonts w:hint="eastAsia" w:ascii="宋体" w:hAnsi="宋体" w:cs="宋体"/>
          <w:color w:val="000000"/>
          <w:sz w:val="24"/>
        </w:rPr>
        <w:t>为安置的每位残疾人按月足额缴纳了基本养老保险、基本医疗保险、失业保险、工伤保险和生育保险等社会保险费；</w:t>
      </w:r>
    </w:p>
    <w:p w14:paraId="42EC3BAF">
      <w:pPr>
        <w:numPr>
          <w:ilvl w:val="3"/>
          <w:numId w:val="8"/>
        </w:numPr>
        <w:tabs>
          <w:tab w:val="left" w:pos="1980"/>
          <w:tab w:val="left" w:pos="2035"/>
          <w:tab w:val="left" w:pos="2885"/>
          <w:tab w:val="left" w:pos="2977"/>
        </w:tabs>
        <w:spacing w:line="360" w:lineRule="auto"/>
        <w:ind w:left="2885"/>
        <w:rPr>
          <w:rFonts w:hint="eastAsia" w:ascii="宋体" w:hAnsi="宋体" w:cs="宋体"/>
          <w:color w:val="000000"/>
          <w:sz w:val="24"/>
        </w:rPr>
      </w:pPr>
      <w:r>
        <w:rPr>
          <w:rFonts w:hint="eastAsia" w:ascii="宋体" w:hAnsi="宋体" w:cs="宋体"/>
          <w:color w:val="000000"/>
          <w:sz w:val="24"/>
        </w:rPr>
        <w:t>通过银行等金融机构向安置的每位残疾人，按月支付了不低于单位所在区县适用的经省级人民政府批准的月最低工资标准的工资；</w:t>
      </w:r>
    </w:p>
    <w:p w14:paraId="0E935ACD">
      <w:pPr>
        <w:numPr>
          <w:ilvl w:val="3"/>
          <w:numId w:val="8"/>
        </w:numPr>
        <w:tabs>
          <w:tab w:val="left" w:pos="1980"/>
          <w:tab w:val="left" w:pos="2035"/>
          <w:tab w:val="left" w:pos="2885"/>
          <w:tab w:val="left" w:pos="2977"/>
        </w:tabs>
        <w:spacing w:line="360" w:lineRule="auto"/>
        <w:ind w:left="2885"/>
        <w:rPr>
          <w:rFonts w:hint="eastAsia" w:ascii="宋体" w:hAnsi="宋体" w:cs="宋体"/>
          <w:color w:val="000000"/>
          <w:sz w:val="24"/>
        </w:rPr>
      </w:pPr>
      <w:r>
        <w:rPr>
          <w:rFonts w:hint="eastAsia" w:ascii="宋体" w:hAnsi="宋体" w:cs="宋体"/>
          <w:color w:val="000000"/>
          <w:sz w:val="24"/>
        </w:rPr>
        <w:t>提供本单位制造的货物、承担的工程或者服务（以下简称产品），或者提供其他残疾人福利性单位制造的货物（不包括使用非残疾人福利性单位注册商标的货物）；</w:t>
      </w:r>
    </w:p>
    <w:p w14:paraId="3DCCD239">
      <w:pPr>
        <w:numPr>
          <w:ilvl w:val="3"/>
          <w:numId w:val="8"/>
        </w:numPr>
        <w:tabs>
          <w:tab w:val="left" w:pos="1980"/>
          <w:tab w:val="left" w:pos="2035"/>
          <w:tab w:val="left" w:pos="2885"/>
          <w:tab w:val="left" w:pos="2977"/>
        </w:tabs>
        <w:spacing w:line="360" w:lineRule="auto"/>
        <w:ind w:left="2885"/>
        <w:rPr>
          <w:rFonts w:hint="eastAsia" w:ascii="宋体" w:hAnsi="宋体" w:cs="宋体"/>
          <w:color w:val="000000"/>
          <w:sz w:val="24"/>
        </w:rPr>
      </w:pPr>
      <w:r>
        <w:rPr>
          <w:rFonts w:hint="eastAsia" w:ascii="宋体" w:hAnsi="宋体" w:cs="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252CD21">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 xml:space="preserve">5.2.4   </w:t>
      </w:r>
      <w:r>
        <w:rPr>
          <w:rFonts w:hint="eastAsia" w:ascii="宋体" w:hAnsi="宋体" w:cs="宋体"/>
          <w:color w:val="000000"/>
          <w:sz w:val="24"/>
        </w:rPr>
        <w:t>本项目是否专门面向中小企业预留采购份额见第一章《投标邀请》。</w:t>
      </w:r>
    </w:p>
    <w:p w14:paraId="54743AE9">
      <w:pPr>
        <w:numPr>
          <w:ilvl w:val="0"/>
          <w:numId w:val="0"/>
        </w:numPr>
        <w:spacing w:line="360" w:lineRule="auto"/>
        <w:ind w:left="2039" w:hanging="960"/>
        <w:rPr>
          <w:rFonts w:hint="eastAsia" w:ascii="宋体" w:hAnsi="宋体" w:cs="宋体"/>
          <w:color w:val="000000"/>
          <w:sz w:val="24"/>
        </w:rPr>
      </w:pPr>
      <w:r>
        <w:rPr>
          <w:rFonts w:hint="eastAsia" w:ascii="宋体" w:hAnsi="宋体" w:cs="宋体"/>
          <w:color w:val="000000"/>
          <w:sz w:val="24"/>
          <w:lang w:val="en-US" w:eastAsia="zh-CN"/>
        </w:rPr>
        <w:t xml:space="preserve">5.2.5   </w:t>
      </w:r>
      <w:r>
        <w:rPr>
          <w:rFonts w:hint="eastAsia" w:ascii="宋体" w:hAnsi="宋体" w:cs="宋体"/>
          <w:color w:val="000000"/>
          <w:sz w:val="24"/>
        </w:rPr>
        <w:t>采购标的对应的中小企业划分标准所属行业见《投标人须知资料表》。</w:t>
      </w:r>
    </w:p>
    <w:p w14:paraId="4686381A">
      <w:pPr>
        <w:numPr>
          <w:ilvl w:val="0"/>
          <w:numId w:val="0"/>
        </w:numPr>
        <w:spacing w:line="360" w:lineRule="auto"/>
        <w:ind w:left="2039" w:hanging="960"/>
        <w:rPr>
          <w:rFonts w:hint="eastAsia" w:ascii="宋体" w:hAnsi="宋体" w:cs="宋体"/>
          <w:color w:val="000000"/>
          <w:sz w:val="24"/>
        </w:rPr>
      </w:pPr>
      <w:r>
        <w:rPr>
          <w:rFonts w:hint="eastAsia" w:ascii="宋体" w:hAnsi="宋体" w:cs="宋体"/>
          <w:color w:val="000000"/>
          <w:sz w:val="24"/>
          <w:lang w:val="en-US" w:eastAsia="zh-CN"/>
        </w:rPr>
        <w:t xml:space="preserve">5.2.6   </w:t>
      </w:r>
      <w:r>
        <w:rPr>
          <w:rFonts w:hint="eastAsia" w:ascii="宋体" w:hAnsi="宋体" w:cs="宋体"/>
          <w:color w:val="000000"/>
          <w:sz w:val="24"/>
        </w:rPr>
        <w:t>小微企业价格评审优惠的政策调整：见第四章《评标方法和评标标准》。</w:t>
      </w:r>
    </w:p>
    <w:p w14:paraId="36007F70">
      <w:pPr>
        <w:numPr>
          <w:ilvl w:val="0"/>
          <w:numId w:val="0"/>
        </w:numPr>
        <w:tabs>
          <w:tab w:val="left" w:pos="1080"/>
          <w:tab w:val="left" w:pos="2014"/>
        </w:tabs>
        <w:spacing w:line="360" w:lineRule="auto"/>
        <w:ind w:left="423"/>
        <w:rPr>
          <w:rFonts w:hint="eastAsia" w:ascii="宋体" w:hAnsi="宋体" w:cs="宋体"/>
          <w:color w:val="000000"/>
          <w:sz w:val="24"/>
        </w:rPr>
      </w:pPr>
      <w:r>
        <w:rPr>
          <w:rFonts w:hint="eastAsia" w:ascii="宋体" w:hAnsi="宋体" w:cs="宋体"/>
          <w:color w:val="000000"/>
          <w:sz w:val="24"/>
          <w:lang w:val="en-US" w:eastAsia="zh-CN"/>
        </w:rPr>
        <w:t xml:space="preserve">5.3  </w:t>
      </w:r>
      <w:r>
        <w:rPr>
          <w:rFonts w:hint="eastAsia" w:ascii="宋体" w:hAnsi="宋体" w:cs="宋体"/>
          <w:color w:val="000000"/>
          <w:sz w:val="24"/>
        </w:rPr>
        <w:t>政府采购节能产品、环境标志产品</w:t>
      </w:r>
    </w:p>
    <w:p w14:paraId="0C2B78D5">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5.3.1本项目不适用。</w:t>
      </w:r>
    </w:p>
    <w:p w14:paraId="4F65C321">
      <w:pPr>
        <w:numPr>
          <w:ilvl w:val="0"/>
          <w:numId w:val="0"/>
        </w:numPr>
        <w:tabs>
          <w:tab w:val="left" w:pos="1080"/>
          <w:tab w:val="left" w:pos="2014"/>
        </w:tabs>
        <w:spacing w:line="360" w:lineRule="auto"/>
        <w:ind w:left="423"/>
        <w:rPr>
          <w:rFonts w:hint="eastAsia" w:ascii="宋体" w:hAnsi="宋体" w:cs="宋体"/>
          <w:color w:val="000000"/>
          <w:sz w:val="24"/>
        </w:rPr>
      </w:pPr>
      <w:r>
        <w:rPr>
          <w:rFonts w:hint="eastAsia" w:ascii="宋体" w:hAnsi="宋体" w:cs="宋体"/>
          <w:color w:val="000000"/>
          <w:sz w:val="24"/>
          <w:lang w:val="en-US" w:eastAsia="zh-CN"/>
        </w:rPr>
        <w:t xml:space="preserve">5.4  </w:t>
      </w:r>
      <w:r>
        <w:rPr>
          <w:rFonts w:hint="eastAsia" w:ascii="宋体" w:hAnsi="宋体" w:cs="宋体"/>
          <w:color w:val="000000"/>
          <w:sz w:val="24"/>
        </w:rPr>
        <w:t>支持乡村产业振兴管理</w:t>
      </w:r>
    </w:p>
    <w:p w14:paraId="4C1844C8">
      <w:pPr>
        <w:numPr>
          <w:ilvl w:val="0"/>
          <w:numId w:val="0"/>
        </w:numPr>
        <w:tabs>
          <w:tab w:val="left" w:pos="2014"/>
        </w:tabs>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5.4.1本项目不适用。</w:t>
      </w:r>
    </w:p>
    <w:p w14:paraId="30A7C2D1">
      <w:pPr>
        <w:numPr>
          <w:ilvl w:val="0"/>
          <w:numId w:val="0"/>
        </w:numPr>
        <w:tabs>
          <w:tab w:val="left" w:pos="1080"/>
          <w:tab w:val="left" w:pos="2014"/>
        </w:tabs>
        <w:spacing w:line="360" w:lineRule="auto"/>
        <w:ind w:left="423"/>
        <w:rPr>
          <w:rFonts w:hint="eastAsia" w:ascii="宋体" w:hAnsi="宋体" w:eastAsia="宋体" w:cs="宋体"/>
          <w:color w:val="000000"/>
          <w:sz w:val="24"/>
        </w:rPr>
      </w:pPr>
      <w:r>
        <w:rPr>
          <w:rFonts w:hint="eastAsia" w:ascii="宋体" w:hAnsi="宋体" w:cs="宋体"/>
          <w:color w:val="000000"/>
          <w:sz w:val="24"/>
          <w:lang w:val="en-US" w:eastAsia="zh-CN"/>
        </w:rPr>
        <w:t xml:space="preserve">5.5  </w:t>
      </w:r>
      <w:r>
        <w:rPr>
          <w:rFonts w:hint="eastAsia" w:ascii="宋体" w:hAnsi="宋体" w:eastAsia="宋体" w:cs="宋体"/>
          <w:color w:val="000000"/>
          <w:sz w:val="24"/>
        </w:rPr>
        <w:t>正版软件</w:t>
      </w:r>
    </w:p>
    <w:p w14:paraId="2700C89E">
      <w:pPr>
        <w:numPr>
          <w:ilvl w:val="0"/>
          <w:numId w:val="0"/>
        </w:numPr>
        <w:tabs>
          <w:tab w:val="left" w:pos="1080"/>
          <w:tab w:val="left" w:pos="2014"/>
        </w:tabs>
        <w:spacing w:line="360" w:lineRule="auto"/>
        <w:ind w:left="423" w:firstLine="720" w:firstLineChars="3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5.5.1 本项目不适用。</w:t>
      </w:r>
    </w:p>
    <w:p w14:paraId="252E2838">
      <w:pPr>
        <w:numPr>
          <w:ilvl w:val="0"/>
          <w:numId w:val="0"/>
        </w:numPr>
        <w:tabs>
          <w:tab w:val="left" w:pos="1080"/>
          <w:tab w:val="left" w:pos="2014"/>
        </w:tabs>
        <w:spacing w:line="360" w:lineRule="auto"/>
        <w:ind w:left="423"/>
        <w:rPr>
          <w:rFonts w:hint="eastAsia" w:ascii="宋体" w:hAnsi="宋体" w:eastAsia="宋体" w:cs="宋体"/>
          <w:color w:val="000000"/>
          <w:sz w:val="24"/>
          <w:lang w:val="en-US" w:eastAsia="zh-CN"/>
        </w:rPr>
      </w:pPr>
    </w:p>
    <w:p w14:paraId="6C218BB8">
      <w:pPr>
        <w:numPr>
          <w:ilvl w:val="0"/>
          <w:numId w:val="0"/>
        </w:numPr>
        <w:tabs>
          <w:tab w:val="left" w:pos="1080"/>
          <w:tab w:val="left" w:pos="2014"/>
        </w:tabs>
        <w:spacing w:line="360" w:lineRule="auto"/>
        <w:ind w:left="423"/>
        <w:rPr>
          <w:rFonts w:hint="eastAsia" w:ascii="宋体" w:hAnsi="宋体" w:eastAsia="宋体" w:cs="宋体"/>
          <w:color w:val="000000"/>
          <w:sz w:val="24"/>
          <w:lang w:val="en-US" w:eastAsia="zh-CN"/>
        </w:rPr>
      </w:pPr>
    </w:p>
    <w:p w14:paraId="43D95134">
      <w:pPr>
        <w:numPr>
          <w:ilvl w:val="0"/>
          <w:numId w:val="0"/>
        </w:numPr>
        <w:tabs>
          <w:tab w:val="left" w:pos="1080"/>
          <w:tab w:val="left" w:pos="2014"/>
        </w:tabs>
        <w:spacing w:line="360" w:lineRule="auto"/>
        <w:ind w:left="423"/>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5.6  </w:t>
      </w:r>
      <w:r>
        <w:rPr>
          <w:rFonts w:hint="eastAsia" w:ascii="宋体" w:hAnsi="宋体" w:eastAsia="宋体" w:cs="宋体"/>
          <w:color w:val="000000"/>
          <w:sz w:val="24"/>
        </w:rPr>
        <w:t>信息安全产品</w:t>
      </w:r>
    </w:p>
    <w:p w14:paraId="193E4E54">
      <w:pPr>
        <w:numPr>
          <w:ilvl w:val="0"/>
          <w:numId w:val="0"/>
        </w:numPr>
        <w:tabs>
          <w:tab w:val="left" w:pos="2014"/>
        </w:tabs>
        <w:spacing w:line="360" w:lineRule="auto"/>
        <w:ind w:left="718" w:leftChars="342" w:firstLine="240" w:firstLineChars="10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5.6.1</w:t>
      </w:r>
      <w:r>
        <w:rPr>
          <w:sz w:val="24"/>
          <w:highlight w:val="none"/>
        </w:rPr>
        <w:t>所投产品属于《关于调整信息安全产品强制性认证实施要求的公告》（2009 年第33 号）范围的，采购经国家认证的信息安全产品，否则</w:t>
      </w:r>
      <w:r>
        <w:rPr>
          <w:b/>
          <w:sz w:val="24"/>
          <w:highlight w:val="none"/>
        </w:rPr>
        <w:t>投标无</w:t>
      </w:r>
      <w:r>
        <w:rPr>
          <w:rFonts w:hint="eastAsia"/>
          <w:b/>
          <w:sz w:val="24"/>
          <w:highlight w:val="none"/>
          <w:lang w:val="en-US" w:eastAsia="zh-CN"/>
        </w:rPr>
        <w:t xml:space="preserve">  </w:t>
      </w:r>
      <w:r>
        <w:rPr>
          <w:b/>
          <w:sz w:val="24"/>
          <w:highlight w:val="none"/>
        </w:rPr>
        <w:t>效</w:t>
      </w:r>
      <w:r>
        <w:rPr>
          <w:sz w:val="24"/>
          <w:highlight w:val="none"/>
        </w:rPr>
        <w:t>。关于信息安全相关规定依据《关于信息安全产品实施政府采购的通知》（财库〔2010〕48 号）。</w:t>
      </w:r>
    </w:p>
    <w:p w14:paraId="3ED3577E">
      <w:pPr>
        <w:numPr>
          <w:ilvl w:val="0"/>
          <w:numId w:val="0"/>
        </w:numPr>
        <w:tabs>
          <w:tab w:val="left" w:pos="1080"/>
          <w:tab w:val="left" w:pos="2014"/>
        </w:tabs>
        <w:spacing w:line="360" w:lineRule="auto"/>
        <w:ind w:left="423"/>
        <w:rPr>
          <w:rFonts w:hint="eastAsia" w:ascii="宋体" w:hAnsi="宋体" w:cs="宋体"/>
          <w:color w:val="000000"/>
          <w:sz w:val="24"/>
        </w:rPr>
      </w:pPr>
      <w:r>
        <w:rPr>
          <w:rFonts w:hint="eastAsia" w:ascii="宋体" w:hAnsi="宋体" w:cs="宋体"/>
          <w:color w:val="000000"/>
          <w:sz w:val="24"/>
          <w:lang w:val="en-US" w:eastAsia="zh-CN"/>
        </w:rPr>
        <w:t xml:space="preserve">5.7  </w:t>
      </w:r>
      <w:r>
        <w:rPr>
          <w:rFonts w:hint="eastAsia" w:ascii="宋体" w:hAnsi="宋体" w:cs="宋体"/>
          <w:color w:val="000000"/>
          <w:sz w:val="24"/>
        </w:rPr>
        <w:t>政府采购创新产品政策</w:t>
      </w:r>
    </w:p>
    <w:p w14:paraId="703CAAF9">
      <w:pPr>
        <w:numPr>
          <w:ilvl w:val="0"/>
          <w:numId w:val="0"/>
        </w:numPr>
        <w:tabs>
          <w:tab w:val="left" w:pos="2014"/>
        </w:tabs>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5.7.1本项目不适用</w:t>
      </w:r>
      <w:r>
        <w:rPr>
          <w:rFonts w:hint="eastAsia" w:ascii="宋体" w:hAnsi="宋体" w:cs="宋体"/>
          <w:color w:val="000000"/>
          <w:sz w:val="24"/>
        </w:rPr>
        <w:t>。</w:t>
      </w:r>
    </w:p>
    <w:p w14:paraId="738336A8">
      <w:pPr>
        <w:numPr>
          <w:ilvl w:val="0"/>
          <w:numId w:val="0"/>
        </w:numPr>
        <w:tabs>
          <w:tab w:val="left" w:pos="1080"/>
          <w:tab w:val="left" w:pos="2014"/>
        </w:tabs>
        <w:spacing w:line="360" w:lineRule="auto"/>
        <w:ind w:left="423"/>
        <w:rPr>
          <w:rFonts w:hint="eastAsia" w:ascii="宋体" w:hAnsi="宋体" w:eastAsia="宋体" w:cs="宋体"/>
          <w:color w:val="000000"/>
          <w:sz w:val="24"/>
        </w:rPr>
      </w:pPr>
      <w:r>
        <w:rPr>
          <w:rFonts w:hint="eastAsia" w:ascii="宋体" w:hAnsi="宋体" w:cs="宋体"/>
          <w:color w:val="000000"/>
          <w:sz w:val="24"/>
          <w:lang w:val="en-US" w:eastAsia="zh-CN"/>
        </w:rPr>
        <w:t>5.8</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绿色采购政策</w:t>
      </w:r>
    </w:p>
    <w:p w14:paraId="11922F30">
      <w:pPr>
        <w:numPr>
          <w:ilvl w:val="0"/>
          <w:numId w:val="0"/>
        </w:numPr>
        <w:tabs>
          <w:tab w:val="left" w:pos="2014"/>
        </w:tabs>
        <w:spacing w:line="360" w:lineRule="auto"/>
        <w:ind w:left="1080"/>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5.</w:t>
      </w:r>
      <w:r>
        <w:rPr>
          <w:rFonts w:hint="eastAsia" w:ascii="宋体" w:hAnsi="宋体" w:cs="宋体"/>
          <w:color w:val="000000"/>
          <w:sz w:val="24"/>
          <w:lang w:val="en-US" w:eastAsia="zh-CN"/>
        </w:rPr>
        <w:t>8</w:t>
      </w:r>
      <w:r>
        <w:rPr>
          <w:rFonts w:hint="eastAsia" w:ascii="宋体" w:hAnsi="宋体" w:eastAsia="宋体" w:cs="宋体"/>
          <w:color w:val="000000"/>
          <w:sz w:val="24"/>
          <w:lang w:val="en-US" w:eastAsia="zh-CN"/>
        </w:rPr>
        <w:t>.1</w:t>
      </w:r>
      <w:r>
        <w:rPr>
          <w:rFonts w:hint="eastAsia" w:ascii="宋体" w:hAnsi="宋体" w:cs="宋体"/>
          <w:color w:val="000000"/>
          <w:sz w:val="24"/>
          <w:lang w:val="en-US" w:eastAsia="zh-CN"/>
        </w:rPr>
        <w:t>本项目不适用</w:t>
      </w:r>
      <w:r>
        <w:rPr>
          <w:rFonts w:hint="eastAsia" w:ascii="宋体" w:hAnsi="宋体" w:cs="宋体"/>
          <w:color w:val="000000"/>
          <w:sz w:val="24"/>
        </w:rPr>
        <w:t>。</w:t>
      </w:r>
    </w:p>
    <w:p w14:paraId="4360FE4C">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6  </w:t>
      </w:r>
      <w:r>
        <w:rPr>
          <w:rFonts w:hint="eastAsia" w:ascii="宋体" w:hAnsi="宋体" w:cs="宋体"/>
          <w:color w:val="000000"/>
          <w:sz w:val="24"/>
        </w:rPr>
        <w:t>投标费用</w:t>
      </w:r>
    </w:p>
    <w:p w14:paraId="129EC890">
      <w:pPr>
        <w:numPr>
          <w:ilvl w:val="0"/>
          <w:numId w:val="0"/>
        </w:numPr>
        <w:tabs>
          <w:tab w:val="left" w:pos="2014"/>
        </w:tabs>
        <w:spacing w:line="360" w:lineRule="auto"/>
        <w:ind w:left="1142" w:hanging="720"/>
        <w:rPr>
          <w:rFonts w:hint="eastAsia" w:ascii="宋体" w:hAnsi="宋体" w:cs="宋体"/>
          <w:color w:val="000000"/>
          <w:sz w:val="24"/>
        </w:rPr>
      </w:pPr>
      <w:r>
        <w:rPr>
          <w:rFonts w:hint="eastAsia" w:ascii="宋体" w:hAnsi="宋体" w:cs="宋体"/>
          <w:color w:val="000000"/>
          <w:sz w:val="24"/>
          <w:lang w:val="en-US" w:eastAsia="zh-CN"/>
        </w:rPr>
        <w:t xml:space="preserve">6.1  </w:t>
      </w:r>
      <w:r>
        <w:rPr>
          <w:rFonts w:hint="eastAsia" w:ascii="宋体" w:hAnsi="宋体" w:cs="宋体"/>
          <w:color w:val="000000"/>
          <w:sz w:val="24"/>
        </w:rPr>
        <w:t>投标人应自行承担所有与准备和参加投标有关的费用，无论投标的结果如何，采购人或采购代理机构在任何情况下均无承担这些费用的义务和责任。</w:t>
      </w:r>
    </w:p>
    <w:p w14:paraId="0CB693FC">
      <w:pPr>
        <w:pStyle w:val="189"/>
        <w:spacing w:before="0" w:line="360" w:lineRule="auto"/>
        <w:rPr>
          <w:rFonts w:hint="eastAsia" w:ascii="宋体" w:hAnsi="宋体" w:eastAsia="宋体" w:cs="宋体"/>
          <w:color w:val="000000"/>
          <w:sz w:val="28"/>
          <w:szCs w:val="24"/>
        </w:rPr>
      </w:pPr>
      <w:bookmarkStart w:id="161" w:name="_1.8_计量单位"/>
      <w:bookmarkEnd w:id="161"/>
    </w:p>
    <w:p w14:paraId="08B65FA3">
      <w:pPr>
        <w:pStyle w:val="189"/>
        <w:spacing w:before="0" w:line="360" w:lineRule="auto"/>
        <w:rPr>
          <w:rFonts w:hint="eastAsia" w:ascii="宋体" w:hAnsi="宋体" w:eastAsia="宋体" w:cs="宋体"/>
          <w:color w:val="000000"/>
          <w:sz w:val="28"/>
          <w:szCs w:val="24"/>
          <w:lang w:eastAsia="zh-CN"/>
        </w:rPr>
      </w:pPr>
      <w:r>
        <w:rPr>
          <w:rFonts w:hint="eastAsia" w:ascii="宋体" w:hAnsi="宋体" w:eastAsia="宋体" w:cs="宋体"/>
          <w:color w:val="000000"/>
          <w:sz w:val="28"/>
          <w:szCs w:val="24"/>
        </w:rPr>
        <w:t xml:space="preserve">二   </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Pr>
          <w:rFonts w:hint="eastAsia" w:ascii="宋体" w:hAnsi="宋体" w:eastAsia="宋体" w:cs="宋体"/>
          <w:color w:val="000000"/>
          <w:sz w:val="28"/>
          <w:szCs w:val="24"/>
          <w:lang w:eastAsia="zh-CN"/>
        </w:rPr>
        <w:t>招标文件</w:t>
      </w:r>
    </w:p>
    <w:p w14:paraId="0AC2D4DC">
      <w:pPr>
        <w:numPr>
          <w:ilvl w:val="0"/>
          <w:numId w:val="0"/>
        </w:numPr>
        <w:tabs>
          <w:tab w:val="left" w:pos="360"/>
        </w:tabs>
        <w:spacing w:line="360" w:lineRule="auto"/>
        <w:outlineLvl w:val="1"/>
        <w:rPr>
          <w:rFonts w:hint="eastAsia" w:ascii="宋体" w:hAnsi="宋体" w:cs="宋体"/>
          <w:color w:val="000000"/>
          <w:sz w:val="24"/>
        </w:rPr>
      </w:pPr>
      <w:bookmarkStart w:id="162" w:name="_Toc151193765"/>
      <w:bookmarkStart w:id="163" w:name="_Toc150774728"/>
      <w:bookmarkStart w:id="164" w:name="_Toc226337219"/>
      <w:bookmarkStart w:id="165" w:name="_Toc226965713"/>
      <w:bookmarkStart w:id="166" w:name="_Toc151193911"/>
      <w:bookmarkStart w:id="167" w:name="_Toc151190150"/>
      <w:bookmarkStart w:id="168" w:name="_Toc150480761"/>
      <w:bookmarkStart w:id="169" w:name="_Toc164608637"/>
      <w:bookmarkStart w:id="170" w:name="_Toc305158865"/>
      <w:bookmarkStart w:id="171" w:name="_Toc226965796"/>
      <w:bookmarkStart w:id="172" w:name="_Toc164351617"/>
      <w:bookmarkStart w:id="173" w:name="_Toc264969213"/>
      <w:bookmarkStart w:id="174" w:name="_Toc142311025"/>
      <w:bookmarkStart w:id="175" w:name="_Toc265228361"/>
      <w:bookmarkStart w:id="176" w:name="_Toc195842888"/>
      <w:bookmarkStart w:id="177" w:name="_Toc127161437"/>
      <w:bookmarkStart w:id="178" w:name="_Toc520356147"/>
      <w:bookmarkStart w:id="179" w:name="_Toc149720816"/>
      <w:bookmarkStart w:id="180" w:name="_Toc150509274"/>
      <w:bookmarkStart w:id="181" w:name="_Toc151193621"/>
      <w:bookmarkStart w:id="182" w:name="_Toc150774623"/>
      <w:bookmarkStart w:id="183" w:name="_Toc127151523"/>
      <w:bookmarkStart w:id="184" w:name="_Toc164608792"/>
      <w:bookmarkStart w:id="185" w:name="_Toc151193693"/>
      <w:bookmarkStart w:id="186" w:name="_Toc127151724"/>
      <w:bookmarkStart w:id="187" w:name="_Toc226309767"/>
      <w:bookmarkStart w:id="188" w:name="_Toc164229218"/>
      <w:bookmarkStart w:id="189" w:name="_Toc151193837"/>
      <w:bookmarkStart w:id="190" w:name="_Toc305158791"/>
      <w:bookmarkStart w:id="191" w:name="_Toc164229364"/>
      <w:r>
        <w:rPr>
          <w:rFonts w:hint="eastAsia" w:ascii="宋体" w:hAnsi="宋体" w:cs="宋体"/>
          <w:color w:val="000000"/>
          <w:sz w:val="24"/>
          <w:lang w:val="en-US" w:eastAsia="zh-CN"/>
        </w:rPr>
        <w:t xml:space="preserve">7 </w:t>
      </w:r>
      <w:r>
        <w:rPr>
          <w:rFonts w:hint="eastAsia" w:ascii="宋体" w:hAnsi="宋体" w:cs="宋体"/>
          <w:color w:val="000000"/>
          <w:sz w:val="24"/>
          <w:lang w:eastAsia="zh-CN"/>
        </w:rPr>
        <w:t>招标文件</w:t>
      </w:r>
      <w:r>
        <w:rPr>
          <w:rFonts w:hint="eastAsia" w:ascii="宋体" w:hAnsi="宋体" w:cs="宋体"/>
          <w:color w:val="000000"/>
          <w:sz w:val="24"/>
        </w:rPr>
        <w:t>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000000"/>
          <w:sz w:val="24"/>
        </w:rPr>
        <w:t>成</w:t>
      </w:r>
    </w:p>
    <w:p w14:paraId="06D61127">
      <w:pPr>
        <w:numPr>
          <w:ilvl w:val="0"/>
          <w:numId w:val="0"/>
        </w:numPr>
        <w:tabs>
          <w:tab w:val="left" w:pos="1080"/>
          <w:tab w:val="left" w:pos="2014"/>
        </w:tabs>
        <w:spacing w:line="360" w:lineRule="auto"/>
        <w:ind w:left="423"/>
        <w:rPr>
          <w:rFonts w:hint="eastAsia" w:ascii="宋体" w:hAnsi="宋体" w:cs="宋体"/>
          <w:color w:val="000000"/>
          <w:sz w:val="24"/>
        </w:rPr>
      </w:pPr>
      <w:r>
        <w:rPr>
          <w:rFonts w:hint="eastAsia" w:ascii="宋体" w:hAnsi="宋体" w:cs="宋体"/>
          <w:color w:val="000000"/>
          <w:sz w:val="24"/>
          <w:lang w:val="en-US" w:eastAsia="zh-CN"/>
        </w:rPr>
        <w:t xml:space="preserve">7.1  </w:t>
      </w:r>
      <w:r>
        <w:rPr>
          <w:rFonts w:hint="eastAsia" w:ascii="宋体" w:hAnsi="宋体" w:cs="宋体"/>
          <w:color w:val="000000"/>
          <w:sz w:val="24"/>
          <w:lang w:eastAsia="zh-CN"/>
        </w:rPr>
        <w:t>招标文件</w:t>
      </w:r>
      <w:r>
        <w:rPr>
          <w:rFonts w:hint="eastAsia" w:ascii="宋体" w:hAnsi="宋体" w:cs="宋体"/>
          <w:color w:val="000000"/>
          <w:sz w:val="24"/>
        </w:rPr>
        <w:t>包括以下部分：</w:t>
      </w:r>
    </w:p>
    <w:p w14:paraId="08724707">
      <w:pPr>
        <w:numPr>
          <w:ilvl w:val="0"/>
          <w:numId w:val="9"/>
        </w:numPr>
        <w:tabs>
          <w:tab w:val="left" w:pos="1980"/>
          <w:tab w:val="left" w:pos="2520"/>
        </w:tabs>
        <w:spacing w:line="360" w:lineRule="auto"/>
        <w:ind w:left="1440" w:firstLine="5"/>
        <w:rPr>
          <w:rFonts w:hint="eastAsia" w:ascii="宋体" w:hAnsi="宋体" w:cs="宋体"/>
          <w:color w:val="000000"/>
          <w:sz w:val="24"/>
        </w:rPr>
      </w:pPr>
      <w:r>
        <w:rPr>
          <w:rFonts w:hint="eastAsia" w:ascii="宋体" w:hAnsi="宋体" w:cs="宋体"/>
          <w:color w:val="000000"/>
          <w:sz w:val="24"/>
        </w:rPr>
        <w:t>投标邀请</w:t>
      </w:r>
    </w:p>
    <w:p w14:paraId="5AEDA9C6">
      <w:pPr>
        <w:numPr>
          <w:ilvl w:val="0"/>
          <w:numId w:val="9"/>
        </w:numPr>
        <w:tabs>
          <w:tab w:val="left" w:pos="1980"/>
          <w:tab w:val="left" w:pos="2520"/>
        </w:tabs>
        <w:spacing w:line="360" w:lineRule="auto"/>
        <w:ind w:left="1440" w:firstLine="5"/>
        <w:rPr>
          <w:rFonts w:hint="eastAsia" w:ascii="宋体" w:hAnsi="宋体" w:cs="宋体"/>
          <w:color w:val="000000"/>
          <w:sz w:val="24"/>
        </w:rPr>
      </w:pPr>
      <w:r>
        <w:rPr>
          <w:rFonts w:hint="eastAsia" w:ascii="宋体" w:hAnsi="宋体" w:cs="宋体"/>
          <w:color w:val="000000"/>
          <w:sz w:val="24"/>
        </w:rPr>
        <w:t>投标人须知</w:t>
      </w:r>
    </w:p>
    <w:p w14:paraId="7063661B">
      <w:pPr>
        <w:numPr>
          <w:ilvl w:val="0"/>
          <w:numId w:val="9"/>
        </w:numPr>
        <w:tabs>
          <w:tab w:val="left" w:pos="1980"/>
          <w:tab w:val="left" w:pos="2520"/>
        </w:tabs>
        <w:spacing w:line="360" w:lineRule="auto"/>
        <w:ind w:left="1440" w:firstLine="5"/>
        <w:rPr>
          <w:rFonts w:hint="eastAsia" w:ascii="宋体" w:hAnsi="宋体" w:cs="宋体"/>
          <w:color w:val="000000"/>
          <w:sz w:val="24"/>
        </w:rPr>
      </w:pPr>
      <w:r>
        <w:rPr>
          <w:rFonts w:hint="eastAsia" w:ascii="宋体" w:hAnsi="宋体" w:cs="宋体"/>
          <w:color w:val="000000"/>
          <w:sz w:val="24"/>
        </w:rPr>
        <w:t>资格审查</w:t>
      </w:r>
    </w:p>
    <w:p w14:paraId="085C24C7">
      <w:pPr>
        <w:numPr>
          <w:ilvl w:val="0"/>
          <w:numId w:val="9"/>
        </w:numPr>
        <w:tabs>
          <w:tab w:val="left" w:pos="1980"/>
          <w:tab w:val="left" w:pos="2520"/>
        </w:tabs>
        <w:spacing w:line="360" w:lineRule="auto"/>
        <w:ind w:left="1440" w:firstLine="5"/>
        <w:rPr>
          <w:rFonts w:hint="eastAsia" w:ascii="宋体" w:hAnsi="宋体" w:cs="宋体"/>
          <w:color w:val="000000"/>
          <w:sz w:val="24"/>
        </w:rPr>
      </w:pPr>
      <w:r>
        <w:rPr>
          <w:rFonts w:hint="eastAsia" w:ascii="宋体" w:hAnsi="宋体" w:cs="宋体"/>
          <w:color w:val="000000"/>
          <w:sz w:val="24"/>
        </w:rPr>
        <w:t>评标程序、评标方法和评标标准</w:t>
      </w:r>
    </w:p>
    <w:p w14:paraId="31BF04B4">
      <w:pPr>
        <w:numPr>
          <w:ilvl w:val="0"/>
          <w:numId w:val="9"/>
        </w:numPr>
        <w:tabs>
          <w:tab w:val="left" w:pos="1980"/>
          <w:tab w:val="left" w:pos="2520"/>
        </w:tabs>
        <w:spacing w:line="360" w:lineRule="auto"/>
        <w:ind w:left="1440" w:firstLine="5"/>
        <w:rPr>
          <w:rFonts w:hint="eastAsia" w:ascii="宋体" w:hAnsi="宋体" w:cs="宋体"/>
          <w:color w:val="000000"/>
          <w:sz w:val="24"/>
        </w:rPr>
      </w:pPr>
      <w:r>
        <w:rPr>
          <w:rFonts w:hint="eastAsia" w:ascii="宋体" w:hAnsi="宋体" w:cs="宋体"/>
          <w:color w:val="000000"/>
          <w:sz w:val="24"/>
        </w:rPr>
        <w:t>采购需求</w:t>
      </w:r>
    </w:p>
    <w:p w14:paraId="07050C82">
      <w:pPr>
        <w:numPr>
          <w:ilvl w:val="0"/>
          <w:numId w:val="9"/>
        </w:numPr>
        <w:tabs>
          <w:tab w:val="left" w:pos="1980"/>
          <w:tab w:val="left" w:pos="2520"/>
        </w:tabs>
        <w:spacing w:line="360" w:lineRule="auto"/>
        <w:ind w:left="1440" w:firstLine="5"/>
        <w:rPr>
          <w:rFonts w:hint="eastAsia" w:ascii="宋体" w:hAnsi="宋体" w:cs="宋体"/>
          <w:color w:val="000000"/>
          <w:sz w:val="24"/>
        </w:rPr>
      </w:pPr>
      <w:r>
        <w:rPr>
          <w:rFonts w:hint="eastAsia" w:ascii="宋体" w:hAnsi="宋体" w:cs="宋体"/>
          <w:color w:val="000000"/>
          <w:sz w:val="24"/>
        </w:rPr>
        <w:t>拟签订的合同文本</w:t>
      </w:r>
    </w:p>
    <w:p w14:paraId="2CF42D16">
      <w:pPr>
        <w:numPr>
          <w:ilvl w:val="0"/>
          <w:numId w:val="9"/>
        </w:numPr>
        <w:tabs>
          <w:tab w:val="left" w:pos="1980"/>
          <w:tab w:val="left" w:pos="2520"/>
        </w:tabs>
        <w:spacing w:line="360" w:lineRule="auto"/>
        <w:ind w:left="1440" w:firstLine="5"/>
        <w:rPr>
          <w:rFonts w:hint="eastAsia" w:ascii="宋体" w:hAnsi="宋体" w:cs="宋体"/>
          <w:color w:val="000000"/>
          <w:sz w:val="24"/>
        </w:rPr>
      </w:pPr>
      <w:r>
        <w:rPr>
          <w:rFonts w:hint="eastAsia" w:ascii="宋体" w:hAnsi="宋体" w:cs="宋体"/>
          <w:color w:val="000000"/>
          <w:sz w:val="24"/>
        </w:rPr>
        <w:t>投标文件格式</w:t>
      </w:r>
    </w:p>
    <w:p w14:paraId="24AC1938">
      <w:pPr>
        <w:numPr>
          <w:ilvl w:val="0"/>
          <w:numId w:val="0"/>
        </w:numPr>
        <w:tabs>
          <w:tab w:val="left" w:pos="840"/>
          <w:tab w:val="left" w:pos="2014"/>
        </w:tabs>
        <w:spacing w:line="360" w:lineRule="auto"/>
        <w:ind w:left="1142" w:hanging="720"/>
        <w:rPr>
          <w:rFonts w:hint="eastAsia" w:ascii="宋体" w:hAnsi="宋体" w:cs="宋体"/>
          <w:color w:val="000000"/>
          <w:sz w:val="24"/>
        </w:rPr>
      </w:pPr>
      <w:r>
        <w:rPr>
          <w:rFonts w:hint="eastAsia" w:ascii="宋体" w:hAnsi="宋体" w:cs="宋体"/>
          <w:color w:val="000000"/>
          <w:sz w:val="24"/>
          <w:lang w:val="en-US" w:eastAsia="zh-CN"/>
        </w:rPr>
        <w:t xml:space="preserve">7.2  </w:t>
      </w:r>
      <w:r>
        <w:rPr>
          <w:rFonts w:hint="eastAsia" w:ascii="宋体" w:hAnsi="宋体" w:cs="宋体"/>
          <w:color w:val="000000"/>
          <w:sz w:val="24"/>
        </w:rPr>
        <w:t>投标人应认真阅读</w:t>
      </w:r>
      <w:r>
        <w:rPr>
          <w:rFonts w:hint="eastAsia" w:ascii="宋体" w:hAnsi="宋体" w:cs="宋体"/>
          <w:color w:val="000000"/>
          <w:sz w:val="24"/>
          <w:lang w:eastAsia="zh-CN"/>
        </w:rPr>
        <w:t>招标文件</w:t>
      </w:r>
      <w:r>
        <w:rPr>
          <w:rFonts w:hint="eastAsia" w:ascii="宋体" w:hAnsi="宋体" w:cs="宋体"/>
          <w:color w:val="000000"/>
          <w:sz w:val="24"/>
        </w:rPr>
        <w:t>的全部内容。投标人应按照</w:t>
      </w:r>
      <w:r>
        <w:rPr>
          <w:rFonts w:hint="eastAsia" w:ascii="宋体" w:hAnsi="宋体" w:cs="宋体"/>
          <w:color w:val="000000"/>
          <w:sz w:val="24"/>
          <w:lang w:eastAsia="zh-CN"/>
        </w:rPr>
        <w:t>招标文件</w:t>
      </w:r>
      <w:r>
        <w:rPr>
          <w:rFonts w:hint="eastAsia" w:ascii="宋体" w:hAnsi="宋体" w:cs="宋体"/>
          <w:color w:val="000000"/>
          <w:sz w:val="24"/>
        </w:rPr>
        <w:t>要求提交投标文件并保证所提供的全部资料的真实性，并对</w:t>
      </w:r>
      <w:r>
        <w:rPr>
          <w:rFonts w:hint="eastAsia" w:ascii="宋体" w:hAnsi="宋体" w:cs="宋体"/>
          <w:color w:val="000000"/>
          <w:sz w:val="24"/>
          <w:lang w:eastAsia="zh-CN"/>
        </w:rPr>
        <w:t>招标文件</w:t>
      </w:r>
      <w:r>
        <w:rPr>
          <w:rFonts w:hint="eastAsia" w:ascii="宋体" w:hAnsi="宋体" w:cs="宋体"/>
          <w:color w:val="000000"/>
          <w:sz w:val="24"/>
        </w:rPr>
        <w:t>做出实质性响应，否则</w:t>
      </w:r>
      <w:r>
        <w:rPr>
          <w:rFonts w:hint="eastAsia" w:ascii="宋体" w:hAnsi="宋体" w:cs="宋体"/>
          <w:b/>
          <w:color w:val="000000"/>
          <w:sz w:val="24"/>
        </w:rPr>
        <w:t>投标无效</w:t>
      </w:r>
      <w:r>
        <w:rPr>
          <w:rFonts w:hint="eastAsia" w:ascii="宋体" w:hAnsi="宋体" w:cs="宋体"/>
          <w:color w:val="000000"/>
          <w:sz w:val="24"/>
        </w:rPr>
        <w:t>。</w:t>
      </w:r>
    </w:p>
    <w:p w14:paraId="74527354">
      <w:pPr>
        <w:numPr>
          <w:ilvl w:val="0"/>
          <w:numId w:val="0"/>
        </w:numPr>
        <w:tabs>
          <w:tab w:val="left" w:pos="1080"/>
          <w:tab w:val="left" w:pos="2014"/>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8   </w:t>
      </w:r>
      <w:r>
        <w:rPr>
          <w:rFonts w:hint="eastAsia" w:ascii="宋体" w:hAnsi="宋体" w:cs="宋体"/>
          <w:color w:val="000000"/>
          <w:sz w:val="24"/>
        </w:rPr>
        <w:t>对</w:t>
      </w:r>
      <w:r>
        <w:rPr>
          <w:rFonts w:hint="eastAsia" w:ascii="宋体" w:hAnsi="宋体" w:cs="宋体"/>
          <w:color w:val="000000"/>
          <w:sz w:val="24"/>
          <w:lang w:eastAsia="zh-CN"/>
        </w:rPr>
        <w:t>招标文件</w:t>
      </w:r>
      <w:r>
        <w:rPr>
          <w:rFonts w:hint="eastAsia" w:ascii="宋体" w:hAnsi="宋体" w:cs="宋体"/>
          <w:color w:val="000000"/>
          <w:sz w:val="24"/>
        </w:rPr>
        <w:t>的澄清或修改</w:t>
      </w:r>
    </w:p>
    <w:p w14:paraId="2C46182A">
      <w:pPr>
        <w:numPr>
          <w:ilvl w:val="0"/>
          <w:numId w:val="0"/>
        </w:numPr>
        <w:tabs>
          <w:tab w:val="left" w:pos="840"/>
          <w:tab w:val="left" w:pos="1561"/>
          <w:tab w:val="left" w:pos="2014"/>
        </w:tabs>
        <w:spacing w:line="360" w:lineRule="auto"/>
        <w:ind w:left="1058" w:hanging="638"/>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8.1  </w:t>
      </w:r>
      <w:r>
        <w:rPr>
          <w:rFonts w:hint="eastAsia" w:ascii="宋体" w:hAnsi="宋体" w:cs="宋体"/>
          <w:color w:val="000000"/>
          <w:sz w:val="24"/>
        </w:rPr>
        <w:t>采购人或采购代理机构对已发出的</w:t>
      </w:r>
      <w:r>
        <w:rPr>
          <w:rFonts w:hint="eastAsia" w:ascii="宋体" w:hAnsi="宋体" w:cs="宋体"/>
          <w:color w:val="000000"/>
          <w:sz w:val="24"/>
          <w:lang w:eastAsia="zh-CN"/>
        </w:rPr>
        <w:t>招标文件</w:t>
      </w:r>
      <w:r>
        <w:rPr>
          <w:rFonts w:hint="eastAsia" w:ascii="宋体" w:hAnsi="宋体" w:cs="宋体"/>
          <w:color w:val="000000"/>
          <w:sz w:val="24"/>
        </w:rPr>
        <w:t>进行必要澄清或者修改的，将在原公告发布媒体上以发布更正公告的形式通知所有获取</w:t>
      </w:r>
      <w:r>
        <w:rPr>
          <w:rFonts w:hint="eastAsia" w:ascii="宋体" w:hAnsi="宋体" w:cs="宋体"/>
          <w:color w:val="000000"/>
          <w:sz w:val="24"/>
          <w:lang w:eastAsia="zh-CN"/>
        </w:rPr>
        <w:t>招标文件</w:t>
      </w:r>
      <w:r>
        <w:rPr>
          <w:rFonts w:hint="eastAsia" w:ascii="宋体" w:hAnsi="宋体" w:cs="宋体"/>
          <w:color w:val="000000"/>
          <w:sz w:val="24"/>
        </w:rPr>
        <w:t>的潜在投标人。</w:t>
      </w:r>
    </w:p>
    <w:p w14:paraId="18DC4C8D">
      <w:pPr>
        <w:numPr>
          <w:ilvl w:val="0"/>
          <w:numId w:val="0"/>
        </w:numPr>
        <w:tabs>
          <w:tab w:val="left" w:pos="1060"/>
          <w:tab w:val="left" w:pos="1561"/>
          <w:tab w:val="left" w:pos="2014"/>
        </w:tabs>
        <w:spacing w:line="360" w:lineRule="auto"/>
        <w:ind w:left="1142" w:hanging="720"/>
        <w:rPr>
          <w:rFonts w:hint="eastAsia" w:ascii="宋体" w:hAnsi="宋体" w:cs="宋体"/>
          <w:color w:val="000000"/>
          <w:sz w:val="28"/>
        </w:rPr>
      </w:pPr>
      <w:r>
        <w:rPr>
          <w:rFonts w:hint="eastAsia" w:ascii="宋体" w:hAnsi="宋体" w:cs="宋体"/>
          <w:color w:val="000000"/>
          <w:sz w:val="24"/>
          <w:lang w:val="en-US" w:eastAsia="zh-CN"/>
        </w:rPr>
        <w:t xml:space="preserve">8.2  </w:t>
      </w:r>
      <w:r>
        <w:rPr>
          <w:rFonts w:hint="eastAsia" w:ascii="宋体" w:hAnsi="宋体" w:cs="宋体"/>
          <w:color w:val="000000"/>
          <w:sz w:val="24"/>
        </w:rPr>
        <w:t>澄清或者修改的内容为</w:t>
      </w:r>
      <w:r>
        <w:rPr>
          <w:rFonts w:hint="eastAsia" w:ascii="宋体" w:hAnsi="宋体" w:cs="宋体"/>
          <w:color w:val="000000"/>
          <w:sz w:val="24"/>
          <w:lang w:eastAsia="zh-CN"/>
        </w:rPr>
        <w:t>招标文件</w:t>
      </w:r>
      <w:r>
        <w:rPr>
          <w:rFonts w:hint="eastAsia" w:ascii="宋体" w:hAnsi="宋体" w:cs="宋体"/>
          <w:color w:val="000000"/>
          <w:sz w:val="24"/>
        </w:rPr>
        <w:t>的组成部分，并对所有获取</w:t>
      </w:r>
      <w:r>
        <w:rPr>
          <w:rFonts w:hint="eastAsia" w:ascii="宋体" w:hAnsi="宋体" w:cs="宋体"/>
          <w:color w:val="000000"/>
          <w:sz w:val="24"/>
          <w:lang w:eastAsia="zh-CN"/>
        </w:rPr>
        <w:t>招标文件</w:t>
      </w:r>
      <w:r>
        <w:rPr>
          <w:rFonts w:hint="eastAsia" w:ascii="宋体" w:hAnsi="宋体" w:cs="宋体"/>
          <w:color w:val="000000"/>
          <w:sz w:val="24"/>
        </w:rPr>
        <w:t>的潜在投标人具有约束力。澄清或者修改的内容可能影响投标文件编制的，将在投标截止时间至少15日前，以更正公告形式通知所有获取</w:t>
      </w:r>
      <w:r>
        <w:rPr>
          <w:rFonts w:hint="eastAsia" w:ascii="宋体" w:hAnsi="宋体" w:cs="宋体"/>
          <w:color w:val="000000"/>
          <w:sz w:val="24"/>
          <w:lang w:eastAsia="zh-CN"/>
        </w:rPr>
        <w:t>招标文件</w:t>
      </w:r>
      <w:r>
        <w:rPr>
          <w:rFonts w:hint="eastAsia" w:ascii="宋体" w:hAnsi="宋体" w:cs="宋体"/>
          <w:color w:val="000000"/>
          <w:sz w:val="24"/>
        </w:rPr>
        <w:t>的潜在投标人；不足15日的，将顺延提交投标文件的截止时间和开标时间。</w:t>
      </w:r>
      <w:bookmarkStart w:id="192" w:name="_Toc516367020"/>
      <w:bookmarkStart w:id="193" w:name="_Toc264969216"/>
      <w:bookmarkStart w:id="194" w:name="_Toc151193840"/>
      <w:bookmarkStart w:id="195" w:name="_Toc265228364"/>
      <w:bookmarkStart w:id="196" w:name="_Toc150509277"/>
      <w:bookmarkStart w:id="197" w:name="_Toc151193914"/>
      <w:bookmarkStart w:id="198" w:name="_Toc226309770"/>
      <w:bookmarkStart w:id="199" w:name="_Toc127151526"/>
      <w:bookmarkStart w:id="200" w:name="_Toc226337222"/>
      <w:bookmarkStart w:id="201" w:name="_Toc226965799"/>
      <w:bookmarkStart w:id="202" w:name="_Toc150774626"/>
      <w:bookmarkStart w:id="203" w:name="_Toc226965716"/>
      <w:bookmarkStart w:id="204" w:name="_Toc305158868"/>
      <w:bookmarkStart w:id="205" w:name="_Toc142311028"/>
      <w:bookmarkStart w:id="206" w:name="_Toc151193696"/>
      <w:bookmarkStart w:id="207" w:name="_Toc151190153"/>
      <w:bookmarkStart w:id="208" w:name="_Toc520356150"/>
      <w:bookmarkStart w:id="209" w:name="_Toc151193768"/>
      <w:bookmarkStart w:id="210" w:name="_Toc305158794"/>
      <w:bookmarkStart w:id="211" w:name="_Toc195842891"/>
      <w:bookmarkStart w:id="212" w:name="_Toc150480764"/>
      <w:bookmarkStart w:id="213" w:name="_Toc150774731"/>
      <w:bookmarkStart w:id="214" w:name="_Toc151193624"/>
    </w:p>
    <w:p w14:paraId="050237D5">
      <w:pPr>
        <w:pStyle w:val="189"/>
        <w:spacing w:before="0" w:line="360" w:lineRule="auto"/>
        <w:rPr>
          <w:rFonts w:hint="eastAsia" w:ascii="宋体" w:hAnsi="宋体" w:eastAsia="宋体" w:cs="宋体"/>
          <w:color w:val="000000"/>
          <w:sz w:val="28"/>
          <w:szCs w:val="24"/>
        </w:rPr>
      </w:pPr>
    </w:p>
    <w:p w14:paraId="04624D57">
      <w:pPr>
        <w:pStyle w:val="189"/>
        <w:spacing w:before="0"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三   投标文件</w:t>
      </w:r>
      <w:bookmarkEnd w:id="192"/>
      <w:r>
        <w:rPr>
          <w:rFonts w:hint="eastAsia" w:ascii="宋体" w:hAnsi="宋体" w:eastAsia="宋体" w:cs="宋体"/>
          <w:color w:val="000000"/>
          <w:sz w:val="28"/>
          <w:szCs w:val="24"/>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5A13A3E4">
      <w:pPr>
        <w:numPr>
          <w:ilvl w:val="0"/>
          <w:numId w:val="0"/>
        </w:numPr>
        <w:tabs>
          <w:tab w:val="left" w:pos="360"/>
        </w:tabs>
        <w:spacing w:line="360" w:lineRule="auto"/>
        <w:outlineLvl w:val="1"/>
        <w:rPr>
          <w:rFonts w:hint="eastAsia" w:ascii="宋体" w:hAnsi="宋体" w:cs="宋体"/>
          <w:color w:val="000000"/>
          <w:sz w:val="24"/>
        </w:rPr>
      </w:pPr>
      <w:bookmarkStart w:id="215" w:name="_Toc516367021"/>
      <w:bookmarkStart w:id="216" w:name="_Toc151193697"/>
      <w:bookmarkStart w:id="217" w:name="_Toc127151728"/>
      <w:bookmarkStart w:id="218" w:name="_Toc226337223"/>
      <w:bookmarkStart w:id="219" w:name="_Toc226309771"/>
      <w:bookmarkStart w:id="220" w:name="_Toc150480765"/>
      <w:bookmarkStart w:id="221" w:name="_Toc305158795"/>
      <w:bookmarkStart w:id="222" w:name="_Toc149720820"/>
      <w:bookmarkStart w:id="223" w:name="_Toc151190154"/>
      <w:bookmarkStart w:id="224" w:name="_Toc164608641"/>
      <w:bookmarkStart w:id="225" w:name="_Toc164229222"/>
      <w:bookmarkStart w:id="226" w:name="_Toc142311029"/>
      <w:bookmarkStart w:id="227" w:name="_Toc264969217"/>
      <w:bookmarkStart w:id="228" w:name="_Toc226965717"/>
      <w:bookmarkStart w:id="229" w:name="_Toc164351621"/>
      <w:bookmarkStart w:id="230" w:name="_Toc150509278"/>
      <w:bookmarkStart w:id="231" w:name="_Toc151193915"/>
      <w:bookmarkStart w:id="232" w:name="_Toc127151527"/>
      <w:bookmarkStart w:id="233" w:name="_Toc151193625"/>
      <w:bookmarkStart w:id="234" w:name="_Toc305158869"/>
      <w:bookmarkStart w:id="235" w:name="_Toc127161441"/>
      <w:bookmarkStart w:id="236" w:name="_Toc265228365"/>
      <w:bookmarkStart w:id="237" w:name="_Toc226965800"/>
      <w:bookmarkStart w:id="238" w:name="_Toc150774732"/>
      <w:bookmarkStart w:id="239" w:name="_Toc151193769"/>
      <w:bookmarkStart w:id="240" w:name="_Toc195842892"/>
      <w:bookmarkStart w:id="241" w:name="_Toc150774627"/>
      <w:bookmarkStart w:id="242" w:name="_Toc164229368"/>
      <w:bookmarkStart w:id="243" w:name="_Toc164608796"/>
      <w:bookmarkStart w:id="244" w:name="_Toc520356151"/>
      <w:bookmarkStart w:id="245" w:name="_Toc151193841"/>
      <w:r>
        <w:rPr>
          <w:rFonts w:hint="eastAsia" w:ascii="宋体" w:hAnsi="宋体" w:cs="宋体"/>
          <w:color w:val="000000"/>
          <w:sz w:val="24"/>
          <w:lang w:val="en-US" w:eastAsia="zh-CN"/>
        </w:rPr>
        <w:t xml:space="preserve">9   </w:t>
      </w:r>
      <w:r>
        <w:rPr>
          <w:rFonts w:hint="eastAsia" w:ascii="宋体" w:hAnsi="宋体" w:cs="宋体"/>
          <w:color w:val="000000"/>
          <w:sz w:val="24"/>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000000"/>
          <w:sz w:val="24"/>
        </w:rPr>
        <w:t>及投标语言</w:t>
      </w:r>
    </w:p>
    <w:p w14:paraId="76AC0FC2">
      <w:pPr>
        <w:numPr>
          <w:ilvl w:val="0"/>
          <w:numId w:val="0"/>
        </w:numPr>
        <w:tabs>
          <w:tab w:val="left" w:pos="1080"/>
          <w:tab w:val="left" w:pos="2014"/>
        </w:tabs>
        <w:spacing w:line="360" w:lineRule="auto"/>
        <w:ind w:left="902" w:hanging="480"/>
        <w:rPr>
          <w:rFonts w:hint="eastAsia" w:ascii="宋体" w:hAnsi="宋体" w:cs="宋体"/>
          <w:color w:val="000000"/>
          <w:sz w:val="24"/>
          <w:lang w:val="en-US" w:eastAsia="zh-CN"/>
        </w:rPr>
      </w:pPr>
      <w:r>
        <w:rPr>
          <w:rFonts w:hint="eastAsia" w:ascii="宋体" w:hAnsi="宋体" w:cs="宋体"/>
          <w:color w:val="000000"/>
          <w:sz w:val="24"/>
          <w:lang w:val="en-US" w:eastAsia="zh-CN"/>
        </w:rPr>
        <w:t>9.1</w:t>
      </w:r>
      <w:r>
        <w:rPr>
          <w:rFonts w:hint="eastAsia" w:ascii="宋体" w:hAnsi="宋体" w:cs="宋体"/>
          <w:color w:val="000000"/>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无效投标</w:t>
      </w:r>
      <w:r>
        <w:rPr>
          <w:rFonts w:hint="eastAsia" w:ascii="宋体" w:hAnsi="宋体" w:cs="宋体"/>
          <w:color w:val="000000"/>
          <w:sz w:val="24"/>
        </w:rPr>
        <w:t>。</w:t>
      </w:r>
    </w:p>
    <w:p w14:paraId="2ECE5DFE">
      <w:pPr>
        <w:numPr>
          <w:ilvl w:val="0"/>
          <w:numId w:val="0"/>
        </w:numPr>
        <w:tabs>
          <w:tab w:val="left" w:pos="1080"/>
          <w:tab w:val="left" w:pos="2014"/>
        </w:tabs>
        <w:spacing w:line="360" w:lineRule="auto"/>
        <w:ind w:left="902" w:hanging="480"/>
        <w:rPr>
          <w:rFonts w:hint="eastAsia" w:ascii="宋体" w:hAnsi="宋体" w:cs="宋体"/>
          <w:color w:val="000000"/>
          <w:sz w:val="24"/>
        </w:rPr>
      </w:pPr>
      <w:r>
        <w:rPr>
          <w:rFonts w:hint="eastAsia" w:ascii="宋体" w:hAnsi="宋体" w:cs="宋体"/>
          <w:color w:val="000000"/>
          <w:sz w:val="24"/>
          <w:lang w:val="en-US" w:eastAsia="zh-CN"/>
        </w:rPr>
        <w:t xml:space="preserve">9.2 </w:t>
      </w:r>
      <w:r>
        <w:rPr>
          <w:rFonts w:hint="eastAsia" w:ascii="宋体" w:hAnsi="宋体" w:cs="宋体"/>
          <w:color w:val="000000"/>
          <w:sz w:val="24"/>
        </w:rPr>
        <w:t>除</w:t>
      </w:r>
      <w:r>
        <w:rPr>
          <w:rFonts w:hint="eastAsia" w:ascii="宋体" w:hAnsi="宋体" w:cs="宋体"/>
          <w:color w:val="000000"/>
          <w:sz w:val="24"/>
          <w:lang w:val="en-US" w:eastAsia="zh-CN"/>
        </w:rPr>
        <w:t>招标文件</w:t>
      </w:r>
      <w:r>
        <w:rPr>
          <w:rFonts w:hint="eastAsia" w:ascii="宋体" w:hAnsi="宋体" w:cs="宋体"/>
          <w:color w:val="000000"/>
          <w:sz w:val="24"/>
        </w:rPr>
        <w:t>有特殊要求外，本项目投标所使用的计量单位，应采用中华人民共和国法定计量单位。</w:t>
      </w:r>
    </w:p>
    <w:p w14:paraId="6E4AF11F">
      <w:pPr>
        <w:numPr>
          <w:ilvl w:val="0"/>
          <w:numId w:val="0"/>
        </w:numPr>
        <w:tabs>
          <w:tab w:val="left" w:pos="1080"/>
          <w:tab w:val="left" w:pos="2014"/>
        </w:tabs>
        <w:spacing w:line="360" w:lineRule="auto"/>
        <w:ind w:left="902" w:hanging="480"/>
        <w:rPr>
          <w:rFonts w:hint="eastAsia" w:ascii="宋体" w:hAnsi="宋体" w:cs="宋体"/>
          <w:color w:val="000000"/>
          <w:sz w:val="24"/>
        </w:rPr>
      </w:pPr>
      <w:r>
        <w:rPr>
          <w:rFonts w:hint="eastAsia" w:ascii="宋体" w:hAnsi="宋体" w:cs="宋体"/>
          <w:color w:val="000000"/>
          <w:sz w:val="24"/>
          <w:lang w:val="en-US" w:eastAsia="zh-CN"/>
        </w:rPr>
        <w:t xml:space="preserve">9.3 </w:t>
      </w:r>
      <w:r>
        <w:rPr>
          <w:rFonts w:hint="eastAsia" w:ascii="宋体" w:hAnsi="宋体" w:cs="宋体"/>
          <w:color w:val="000000"/>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3C5B9C9">
      <w:pPr>
        <w:numPr>
          <w:ilvl w:val="0"/>
          <w:numId w:val="0"/>
        </w:numPr>
        <w:tabs>
          <w:tab w:val="left" w:pos="360"/>
        </w:tabs>
        <w:spacing w:line="360" w:lineRule="auto"/>
        <w:outlineLvl w:val="1"/>
        <w:rPr>
          <w:rFonts w:hint="eastAsia" w:ascii="宋体" w:hAnsi="宋体" w:cs="宋体"/>
          <w:color w:val="000000"/>
          <w:sz w:val="24"/>
        </w:rPr>
      </w:pPr>
      <w:bookmarkStart w:id="246" w:name="_Ref467306195"/>
      <w:bookmarkStart w:id="247" w:name="_Toc516367022"/>
      <w:bookmarkStart w:id="248" w:name="_Ref467306676"/>
      <w:bookmarkStart w:id="249" w:name="_Toc151193626"/>
      <w:bookmarkStart w:id="250" w:name="_Toc151193770"/>
      <w:bookmarkStart w:id="251" w:name="_Toc151190155"/>
      <w:bookmarkStart w:id="252" w:name="_Toc127151729"/>
      <w:bookmarkStart w:id="253" w:name="_Toc195842893"/>
      <w:bookmarkStart w:id="254" w:name="_Toc520356152"/>
      <w:bookmarkStart w:id="255" w:name="_Toc265228366"/>
      <w:bookmarkStart w:id="256" w:name="_Toc164351622"/>
      <w:bookmarkStart w:id="257" w:name="_Toc226965718"/>
      <w:bookmarkStart w:id="258" w:name="_Toc149720821"/>
      <w:bookmarkStart w:id="259" w:name="_Toc150774628"/>
      <w:bookmarkStart w:id="260" w:name="_Toc264969218"/>
      <w:bookmarkStart w:id="261" w:name="_Toc150509279"/>
      <w:bookmarkStart w:id="262" w:name="_Toc127161442"/>
      <w:bookmarkStart w:id="263" w:name="_Toc226337224"/>
      <w:bookmarkStart w:id="264" w:name="_Toc305158870"/>
      <w:bookmarkStart w:id="265" w:name="_Toc127151528"/>
      <w:bookmarkStart w:id="266" w:name="_Toc226965801"/>
      <w:bookmarkStart w:id="267" w:name="_Toc164229223"/>
      <w:bookmarkStart w:id="268" w:name="_Toc142311030"/>
      <w:bookmarkStart w:id="269" w:name="_Toc151193916"/>
      <w:bookmarkStart w:id="270" w:name="_Toc164229369"/>
      <w:bookmarkStart w:id="271" w:name="_Toc151193842"/>
      <w:bookmarkStart w:id="272" w:name="_Toc150480766"/>
      <w:bookmarkStart w:id="273" w:name="_Toc305158796"/>
      <w:bookmarkStart w:id="274" w:name="_Toc164608797"/>
      <w:bookmarkStart w:id="275" w:name="_Toc226309772"/>
      <w:bookmarkStart w:id="276" w:name="_Toc150774733"/>
      <w:bookmarkStart w:id="277" w:name="_Toc164608642"/>
      <w:bookmarkStart w:id="278" w:name="_Toc151193698"/>
      <w:r>
        <w:rPr>
          <w:rFonts w:hint="eastAsia" w:ascii="宋体" w:hAnsi="宋体" w:cs="宋体"/>
          <w:color w:val="000000"/>
          <w:sz w:val="24"/>
          <w:lang w:val="en-US" w:eastAsia="zh-CN"/>
        </w:rPr>
        <w:t xml:space="preserve">10  </w:t>
      </w:r>
      <w:r>
        <w:rPr>
          <w:rFonts w:hint="eastAsia" w:ascii="宋体" w:hAnsi="宋体" w:cs="宋体"/>
          <w:color w:val="000000"/>
          <w:sz w:val="24"/>
        </w:rPr>
        <w:t>投标文件</w:t>
      </w:r>
      <w:bookmarkEnd w:id="246"/>
      <w:bookmarkEnd w:id="247"/>
      <w:bookmarkEnd w:id="248"/>
      <w:r>
        <w:rPr>
          <w:rFonts w:hint="eastAsia" w:ascii="宋体" w:hAnsi="宋体" w:cs="宋体"/>
          <w:color w:val="000000"/>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2D6A01AB">
      <w:pPr>
        <w:numPr>
          <w:ilvl w:val="0"/>
          <w:numId w:val="0"/>
        </w:numPr>
        <w:tabs>
          <w:tab w:val="left" w:pos="1080"/>
          <w:tab w:val="left" w:pos="2014"/>
        </w:tabs>
        <w:spacing w:line="360" w:lineRule="auto"/>
        <w:ind w:left="1140" w:hanging="720"/>
        <w:rPr>
          <w:rFonts w:hint="eastAsia" w:ascii="宋体" w:hAnsi="宋体" w:cs="宋体"/>
          <w:color w:val="000000"/>
          <w:sz w:val="24"/>
        </w:rPr>
      </w:pPr>
      <w:bookmarkStart w:id="279" w:name="_Ref467052588"/>
      <w:r>
        <w:rPr>
          <w:rFonts w:hint="eastAsia" w:ascii="宋体" w:hAnsi="宋体" w:cs="宋体"/>
          <w:color w:val="000000"/>
          <w:sz w:val="24"/>
          <w:lang w:val="en-US" w:eastAsia="zh-CN"/>
        </w:rPr>
        <w:t xml:space="preserve">10.1 </w:t>
      </w:r>
      <w:r>
        <w:rPr>
          <w:rFonts w:hint="eastAsia" w:ascii="宋体" w:hAnsi="宋体" w:cs="宋体"/>
          <w:color w:val="000000"/>
          <w:sz w:val="24"/>
        </w:rPr>
        <w:t>投标人应当按照</w:t>
      </w:r>
      <w:r>
        <w:rPr>
          <w:rFonts w:hint="eastAsia" w:ascii="宋体" w:hAnsi="宋体" w:cs="宋体"/>
          <w:color w:val="000000"/>
          <w:sz w:val="24"/>
          <w:lang w:eastAsia="zh-CN"/>
        </w:rPr>
        <w:t>招标文件</w:t>
      </w:r>
      <w:r>
        <w:rPr>
          <w:rFonts w:hint="eastAsia" w:ascii="宋体" w:hAnsi="宋体" w:cs="宋体"/>
          <w:color w:val="000000"/>
          <w:sz w:val="24"/>
        </w:rPr>
        <w:t>的要求编制投标文件。投标文件应由《资格证明文件》、《商务技术文件》两部分构成。投标文件的部分格式要求，见第七章《投标文件格式》。</w:t>
      </w:r>
    </w:p>
    <w:p w14:paraId="2A872788">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10.2 </w:t>
      </w:r>
      <w:r>
        <w:rPr>
          <w:rFonts w:hint="eastAsia" w:ascii="宋体" w:hAnsi="宋体" w:cs="宋体"/>
          <w:color w:val="000000"/>
          <w:sz w:val="24"/>
        </w:rPr>
        <w:t>对于</w:t>
      </w:r>
      <w:r>
        <w:rPr>
          <w:rFonts w:hint="eastAsia" w:ascii="宋体" w:hAnsi="宋体" w:cs="宋体"/>
          <w:color w:val="000000"/>
          <w:sz w:val="24"/>
          <w:lang w:eastAsia="zh-CN"/>
        </w:rPr>
        <w:t>招标文件</w:t>
      </w:r>
      <w:r>
        <w:rPr>
          <w:rFonts w:hint="eastAsia" w:ascii="宋体" w:hAnsi="宋体" w:cs="宋体"/>
          <w:color w:val="000000"/>
          <w:sz w:val="24"/>
        </w:rPr>
        <w:t>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投标无效</w:t>
      </w:r>
      <w:r>
        <w:rPr>
          <w:rFonts w:hint="eastAsia" w:ascii="宋体" w:hAnsi="宋体" w:cs="宋体"/>
          <w:color w:val="000000"/>
          <w:sz w:val="24"/>
        </w:rPr>
        <w:t>。未标记“实质性格式”的文件和</w:t>
      </w:r>
      <w:r>
        <w:rPr>
          <w:rFonts w:hint="eastAsia" w:ascii="宋体" w:hAnsi="宋体" w:cs="宋体"/>
          <w:color w:val="000000"/>
          <w:sz w:val="24"/>
          <w:lang w:eastAsia="zh-CN"/>
        </w:rPr>
        <w:t>招标文件</w:t>
      </w:r>
      <w:r>
        <w:rPr>
          <w:rFonts w:hint="eastAsia" w:ascii="宋体" w:hAnsi="宋体" w:cs="宋体"/>
          <w:color w:val="000000"/>
          <w:sz w:val="24"/>
        </w:rPr>
        <w:t>未提供格式的内容，可由投标人自行编写。</w:t>
      </w:r>
    </w:p>
    <w:p w14:paraId="5624A966">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 xml:space="preserve">10.3  </w:t>
      </w:r>
      <w:r>
        <w:rPr>
          <w:rFonts w:hint="eastAsia" w:ascii="宋体" w:hAnsi="宋体" w:cs="宋体"/>
          <w:color w:val="000000"/>
          <w:sz w:val="24"/>
        </w:rPr>
        <w:t>第四章《评标程序、评标方法和评标标准》中涉及的证明文件。</w:t>
      </w:r>
    </w:p>
    <w:p w14:paraId="7A365875">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10.4 </w:t>
      </w:r>
      <w:r>
        <w:rPr>
          <w:rFonts w:hint="eastAsia" w:ascii="宋体" w:hAnsi="宋体" w:cs="宋体"/>
          <w:color w:val="000000"/>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786040">
      <w:pPr>
        <w:pStyle w:val="38"/>
        <w:rPr>
          <w:rFonts w:hint="eastAsia"/>
        </w:rPr>
      </w:pPr>
    </w:p>
    <w:p w14:paraId="3430C282">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 xml:space="preserve">10.5  </w:t>
      </w:r>
      <w:r>
        <w:rPr>
          <w:rFonts w:hint="eastAsia" w:ascii="宋体" w:hAnsi="宋体" w:cs="宋体"/>
          <w:color w:val="000000"/>
          <w:sz w:val="24"/>
        </w:rPr>
        <w:t>投标人认为应附的其他材料。</w:t>
      </w:r>
      <w:bookmarkEnd w:id="279"/>
    </w:p>
    <w:p w14:paraId="655E36A8">
      <w:pPr>
        <w:numPr>
          <w:ilvl w:val="0"/>
          <w:numId w:val="0"/>
        </w:numPr>
        <w:tabs>
          <w:tab w:val="left" w:pos="360"/>
        </w:tabs>
        <w:spacing w:line="360" w:lineRule="auto"/>
        <w:outlineLvl w:val="1"/>
        <w:rPr>
          <w:rFonts w:hint="eastAsia" w:ascii="宋体" w:hAnsi="宋体" w:cs="宋体"/>
          <w:color w:val="000000"/>
          <w:sz w:val="24"/>
        </w:rPr>
      </w:pPr>
      <w:bookmarkStart w:id="280" w:name="_Toc151190157"/>
      <w:bookmarkStart w:id="281" w:name="_Toc150774735"/>
      <w:bookmarkStart w:id="282" w:name="_Toc151193844"/>
      <w:bookmarkStart w:id="283" w:name="_Toc151193918"/>
      <w:bookmarkStart w:id="284" w:name="_Toc195842895"/>
      <w:bookmarkStart w:id="285" w:name="_Toc150509281"/>
      <w:bookmarkStart w:id="286" w:name="_Toc164229225"/>
      <w:bookmarkStart w:id="287" w:name="_Toc151193700"/>
      <w:bookmarkStart w:id="288" w:name="_Toc151193772"/>
      <w:bookmarkStart w:id="289" w:name="_Toc149720823"/>
      <w:bookmarkStart w:id="290" w:name="_Toc142311032"/>
      <w:bookmarkStart w:id="291" w:name="_Toc150774630"/>
      <w:bookmarkStart w:id="292" w:name="_Toc151193628"/>
      <w:bookmarkStart w:id="293" w:name="_Toc127151731"/>
      <w:bookmarkStart w:id="294" w:name="_Toc164608799"/>
      <w:bookmarkStart w:id="295" w:name="_Toc150480768"/>
      <w:bookmarkStart w:id="296" w:name="_Toc520356155"/>
      <w:bookmarkStart w:id="297" w:name="_Toc164351624"/>
      <w:bookmarkStart w:id="298" w:name="_Toc127151530"/>
      <w:bookmarkStart w:id="299" w:name="_Toc164608644"/>
      <w:bookmarkStart w:id="300" w:name="_Toc164229371"/>
      <w:bookmarkStart w:id="301" w:name="_Toc127161444"/>
      <w:r>
        <w:rPr>
          <w:rFonts w:hint="eastAsia" w:ascii="宋体" w:hAnsi="宋体" w:cs="宋体"/>
          <w:color w:val="000000"/>
          <w:sz w:val="24"/>
          <w:lang w:val="en-US" w:eastAsia="zh-CN"/>
        </w:rPr>
        <w:t xml:space="preserve">11 </w:t>
      </w:r>
      <w:r>
        <w:rPr>
          <w:rFonts w:hint="eastAsia" w:ascii="宋体" w:hAnsi="宋体" w:cs="宋体"/>
          <w:color w:val="000000"/>
          <w:sz w:val="24"/>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6405EF50">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 xml:space="preserve">11.1  </w:t>
      </w:r>
      <w:r>
        <w:rPr>
          <w:rFonts w:hint="eastAsia" w:ascii="宋体" w:hAnsi="宋体" w:cs="宋体"/>
          <w:color w:val="000000"/>
          <w:sz w:val="24"/>
        </w:rPr>
        <w:t>所有投标均以人民币报价。</w:t>
      </w:r>
    </w:p>
    <w:p w14:paraId="158330CE">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11.2  </w:t>
      </w:r>
      <w:r>
        <w:rPr>
          <w:rFonts w:hint="eastAsia" w:ascii="宋体" w:hAnsi="宋体" w:cs="宋体"/>
          <w:color w:val="000000"/>
          <w:sz w:val="24"/>
        </w:rPr>
        <w:t>投标人的报价应包括为完成本项目所发生的一切费用和税费，招标人将不再支付报价以外的任何费用。投标人的报价应包括但不限于下列内容，《投标人须知资料表》中有特殊规定的，从其规定。</w:t>
      </w:r>
    </w:p>
    <w:p w14:paraId="15582F1D">
      <w:pPr>
        <w:numPr>
          <w:ilvl w:val="0"/>
          <w:numId w:val="0"/>
        </w:numPr>
        <w:spacing w:line="360" w:lineRule="auto"/>
        <w:ind w:left="2039" w:hanging="960"/>
        <w:rPr>
          <w:rFonts w:hint="eastAsia" w:ascii="宋体" w:hAnsi="宋体" w:cs="宋体"/>
          <w:color w:val="000000"/>
          <w:sz w:val="24"/>
        </w:rPr>
      </w:pPr>
      <w:r>
        <w:rPr>
          <w:rFonts w:hint="eastAsia" w:ascii="宋体" w:hAnsi="宋体" w:cs="宋体"/>
          <w:color w:val="000000"/>
          <w:sz w:val="24"/>
          <w:lang w:val="en-US" w:eastAsia="zh-CN"/>
        </w:rPr>
        <w:t>11.2.1</w:t>
      </w:r>
      <w:r>
        <w:rPr>
          <w:rFonts w:hint="eastAsia" w:ascii="宋体" w:hAnsi="宋体" w:cs="宋体"/>
          <w:color w:val="000000"/>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ascii="宋体" w:hAnsi="宋体" w:cs="宋体"/>
          <w:color w:val="000000"/>
          <w:sz w:val="24"/>
          <w:lang w:eastAsia="zh-CN"/>
        </w:rPr>
        <w:t>招标文件</w:t>
      </w:r>
      <w:r>
        <w:rPr>
          <w:rFonts w:hint="eastAsia" w:ascii="宋体" w:hAnsi="宋体" w:cs="宋体"/>
          <w:color w:val="000000"/>
          <w:sz w:val="24"/>
        </w:rPr>
        <w:t>要求完成本项目的全部相关服务费用；</w:t>
      </w:r>
    </w:p>
    <w:p w14:paraId="325C8FE9">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 xml:space="preserve">11.2.2 </w:t>
      </w:r>
      <w:r>
        <w:rPr>
          <w:rFonts w:hint="eastAsia" w:ascii="宋体" w:hAnsi="宋体" w:cs="宋体"/>
          <w:color w:val="000000"/>
          <w:sz w:val="24"/>
        </w:rPr>
        <w:t>按照</w:t>
      </w:r>
      <w:r>
        <w:rPr>
          <w:rFonts w:hint="eastAsia" w:ascii="宋体" w:hAnsi="宋体" w:cs="宋体"/>
          <w:color w:val="000000"/>
          <w:sz w:val="24"/>
          <w:lang w:eastAsia="zh-CN"/>
        </w:rPr>
        <w:t>招标文件</w:t>
      </w:r>
      <w:r>
        <w:rPr>
          <w:rFonts w:hint="eastAsia" w:ascii="宋体" w:hAnsi="宋体" w:cs="宋体"/>
          <w:color w:val="000000"/>
          <w:sz w:val="24"/>
        </w:rPr>
        <w:t xml:space="preserve">要求完成本项目的全部相关服务费用。 </w:t>
      </w:r>
    </w:p>
    <w:p w14:paraId="268AE0B6">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11.3  </w:t>
      </w:r>
      <w:r>
        <w:rPr>
          <w:rFonts w:hint="eastAsia" w:ascii="宋体" w:hAnsi="宋体" w:cs="宋体"/>
          <w:color w:val="000000"/>
          <w:sz w:val="24"/>
        </w:rPr>
        <w:t>采购人不得向供应商索要或者接受其给予的赠品、回扣或者与采购无关的其他商品、服务。</w:t>
      </w:r>
    </w:p>
    <w:p w14:paraId="4806BA43">
      <w:pPr>
        <w:numPr>
          <w:ilvl w:val="0"/>
          <w:numId w:val="0"/>
        </w:numPr>
        <w:tabs>
          <w:tab w:val="left" w:pos="1080"/>
          <w:tab w:val="left" w:pos="2014"/>
        </w:tabs>
        <w:spacing w:line="360" w:lineRule="auto"/>
        <w:ind w:left="423"/>
        <w:rPr>
          <w:rFonts w:hint="eastAsia" w:ascii="宋体" w:hAnsi="宋体" w:cs="宋体"/>
          <w:color w:val="000000"/>
          <w:sz w:val="24"/>
        </w:rPr>
      </w:pPr>
      <w:r>
        <w:rPr>
          <w:rFonts w:hint="eastAsia" w:ascii="宋体" w:hAnsi="宋体" w:cs="宋体"/>
          <w:color w:val="000000"/>
          <w:sz w:val="24"/>
          <w:lang w:val="en-US" w:eastAsia="zh-CN"/>
        </w:rPr>
        <w:t xml:space="preserve">11.4  </w:t>
      </w:r>
      <w:r>
        <w:rPr>
          <w:rFonts w:hint="eastAsia" w:ascii="宋体" w:hAnsi="宋体" w:cs="宋体"/>
          <w:color w:val="000000"/>
          <w:sz w:val="24"/>
        </w:rPr>
        <w:t>投标人不能提供任何有选择性或可调整的报价，否则其</w:t>
      </w:r>
      <w:r>
        <w:rPr>
          <w:rFonts w:hint="eastAsia" w:ascii="宋体" w:hAnsi="宋体" w:cs="宋体"/>
          <w:b/>
          <w:color w:val="000000"/>
          <w:sz w:val="24"/>
        </w:rPr>
        <w:t>投标无效</w:t>
      </w:r>
      <w:r>
        <w:rPr>
          <w:rFonts w:hint="eastAsia" w:ascii="宋体" w:hAnsi="宋体" w:cs="宋体"/>
          <w:color w:val="000000"/>
          <w:sz w:val="24"/>
        </w:rPr>
        <w:t>。</w:t>
      </w:r>
    </w:p>
    <w:p w14:paraId="118371EB">
      <w:pPr>
        <w:numPr>
          <w:ilvl w:val="0"/>
          <w:numId w:val="0"/>
        </w:numPr>
        <w:tabs>
          <w:tab w:val="left" w:pos="360"/>
        </w:tabs>
        <w:spacing w:line="360" w:lineRule="auto"/>
        <w:outlineLvl w:val="1"/>
        <w:rPr>
          <w:rFonts w:hint="eastAsia" w:ascii="宋体" w:hAnsi="宋体" w:cs="宋体"/>
          <w:color w:val="000000"/>
          <w:sz w:val="24"/>
        </w:rPr>
      </w:pPr>
      <w:bookmarkStart w:id="302" w:name="_Toc195842896"/>
      <w:bookmarkStart w:id="303" w:name="_Toc150480769"/>
      <w:bookmarkStart w:id="304" w:name="_Toc226337227"/>
      <w:bookmarkStart w:id="305" w:name="_Toc150774736"/>
      <w:bookmarkStart w:id="306" w:name="_Toc520356156"/>
      <w:bookmarkStart w:id="307" w:name="_Toc142311033"/>
      <w:bookmarkStart w:id="308" w:name="_Toc127151531"/>
      <w:bookmarkStart w:id="309" w:name="_Toc164351625"/>
      <w:bookmarkStart w:id="310" w:name="_Toc151190158"/>
      <w:bookmarkStart w:id="311" w:name="_Toc149720824"/>
      <w:bookmarkStart w:id="312" w:name="_Toc305158799"/>
      <w:bookmarkStart w:id="313" w:name="_Toc164229372"/>
      <w:bookmarkStart w:id="314" w:name="_Toc164608800"/>
      <w:bookmarkStart w:id="315" w:name="_Toc150774631"/>
      <w:bookmarkStart w:id="316" w:name="_Toc151193845"/>
      <w:bookmarkStart w:id="317" w:name="_Toc151193629"/>
      <w:bookmarkStart w:id="318" w:name="_Toc226965721"/>
      <w:bookmarkStart w:id="319" w:name="_Ref467306513"/>
      <w:bookmarkStart w:id="320" w:name="_Toc164229226"/>
      <w:bookmarkStart w:id="321" w:name="_Toc127151732"/>
      <w:bookmarkStart w:id="322" w:name="_Toc264969221"/>
      <w:bookmarkStart w:id="323" w:name="_Toc151193919"/>
      <w:bookmarkStart w:id="324" w:name="_Toc226309775"/>
      <w:bookmarkStart w:id="325" w:name="_Toc265228369"/>
      <w:bookmarkStart w:id="326" w:name="_Toc150509282"/>
      <w:bookmarkStart w:id="327" w:name="_Toc226965804"/>
      <w:bookmarkStart w:id="328" w:name="_Toc151193701"/>
      <w:bookmarkStart w:id="329" w:name="_Toc305158873"/>
      <w:bookmarkStart w:id="330" w:name="_Toc164608645"/>
      <w:bookmarkStart w:id="331" w:name="_Toc151193773"/>
      <w:bookmarkStart w:id="332" w:name="_Toc127161445"/>
      <w:r>
        <w:rPr>
          <w:rFonts w:hint="eastAsia" w:ascii="宋体" w:hAnsi="宋体" w:cs="宋体"/>
          <w:color w:val="000000"/>
          <w:sz w:val="24"/>
          <w:lang w:val="en-US" w:eastAsia="zh-CN"/>
        </w:rPr>
        <w:t xml:space="preserve">12 </w:t>
      </w:r>
      <w:r>
        <w:rPr>
          <w:rFonts w:hint="eastAsia" w:ascii="宋体" w:hAnsi="宋体" w:cs="宋体"/>
          <w:color w:val="000000"/>
          <w:sz w:val="24"/>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245977B1">
      <w:pPr>
        <w:tabs>
          <w:tab w:val="left" w:pos="360"/>
        </w:tabs>
        <w:spacing w:line="360" w:lineRule="auto"/>
        <w:ind w:left="357"/>
        <w:outlineLvl w:val="1"/>
        <w:rPr>
          <w:rFonts w:hint="eastAsia" w:ascii="宋体" w:hAnsi="宋体" w:cs="宋体"/>
          <w:color w:val="000000"/>
          <w:sz w:val="24"/>
        </w:rPr>
      </w:pPr>
      <w:r>
        <w:rPr>
          <w:rFonts w:hint="eastAsia" w:ascii="宋体" w:hAnsi="宋体" w:cs="宋体"/>
          <w:color w:val="000000"/>
          <w:sz w:val="24"/>
        </w:rPr>
        <w:t>根据江苏省和常州市的相关文件规定，免收投标保证金。</w:t>
      </w:r>
    </w:p>
    <w:p w14:paraId="04F6FD0B">
      <w:pPr>
        <w:numPr>
          <w:ilvl w:val="0"/>
          <w:numId w:val="0"/>
        </w:numPr>
        <w:tabs>
          <w:tab w:val="left" w:pos="360"/>
        </w:tabs>
        <w:spacing w:line="360" w:lineRule="auto"/>
        <w:outlineLvl w:val="1"/>
        <w:rPr>
          <w:rFonts w:hint="eastAsia" w:ascii="宋体" w:hAnsi="宋体" w:cs="宋体"/>
          <w:color w:val="000000"/>
          <w:sz w:val="24"/>
        </w:rPr>
      </w:pPr>
      <w:bookmarkStart w:id="333" w:name="_Toc164351626"/>
      <w:bookmarkStart w:id="334" w:name="_Toc226965805"/>
      <w:bookmarkStart w:id="335" w:name="_Toc151193630"/>
      <w:bookmarkStart w:id="336" w:name="_Toc150774632"/>
      <w:bookmarkStart w:id="337" w:name="_Toc127151733"/>
      <w:bookmarkStart w:id="338" w:name="_Toc151193920"/>
      <w:bookmarkStart w:id="339" w:name="_Toc164229373"/>
      <w:bookmarkStart w:id="340" w:name="_Toc164608646"/>
      <w:bookmarkStart w:id="341" w:name="_Toc195842897"/>
      <w:bookmarkStart w:id="342" w:name="_Toc151193702"/>
      <w:bookmarkStart w:id="343" w:name="_Toc150480770"/>
      <w:bookmarkStart w:id="344" w:name="_Toc149720825"/>
      <w:bookmarkStart w:id="345" w:name="_Toc151193846"/>
      <w:bookmarkStart w:id="346" w:name="_Toc305158800"/>
      <w:bookmarkStart w:id="347" w:name="_Toc150509283"/>
      <w:bookmarkStart w:id="348" w:name="_Toc164229227"/>
      <w:bookmarkStart w:id="349" w:name="_Toc520356157"/>
      <w:bookmarkStart w:id="350" w:name="_Toc150774737"/>
      <w:bookmarkStart w:id="351" w:name="_Toc226309776"/>
      <w:bookmarkStart w:id="352" w:name="_Toc265228370"/>
      <w:bookmarkStart w:id="353" w:name="_Toc305158874"/>
      <w:bookmarkStart w:id="354" w:name="_Toc151190159"/>
      <w:bookmarkStart w:id="355" w:name="_Toc127151532"/>
      <w:bookmarkStart w:id="356" w:name="_Toc226965722"/>
      <w:bookmarkStart w:id="357" w:name="_Toc164608801"/>
      <w:bookmarkStart w:id="358" w:name="_Toc264969222"/>
      <w:bookmarkStart w:id="359" w:name="_Toc142311034"/>
      <w:bookmarkStart w:id="360" w:name="_Toc127161446"/>
      <w:bookmarkStart w:id="361" w:name="_Toc151193774"/>
      <w:bookmarkStart w:id="362" w:name="_Toc226337228"/>
      <w:r>
        <w:rPr>
          <w:rFonts w:hint="eastAsia" w:ascii="宋体" w:hAnsi="宋体" w:cs="宋体"/>
          <w:color w:val="000000"/>
          <w:sz w:val="24"/>
          <w:lang w:val="en-US" w:eastAsia="zh-CN"/>
        </w:rPr>
        <w:t xml:space="preserve">13 </w:t>
      </w:r>
      <w:r>
        <w:rPr>
          <w:rFonts w:hint="eastAsia" w:ascii="宋体" w:hAnsi="宋体" w:cs="宋体"/>
          <w:color w:val="000000"/>
          <w:sz w:val="24"/>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1E7743A6">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13.1</w:t>
      </w:r>
      <w:r>
        <w:rPr>
          <w:rFonts w:hint="eastAsia" w:ascii="宋体" w:hAnsi="宋体" w:cs="宋体"/>
          <w:color w:val="000000"/>
          <w:sz w:val="24"/>
        </w:rPr>
        <w:t>投标文件应在本</w:t>
      </w:r>
      <w:r>
        <w:rPr>
          <w:rFonts w:hint="eastAsia" w:ascii="宋体" w:hAnsi="宋体" w:cs="宋体"/>
          <w:color w:val="000000"/>
          <w:sz w:val="24"/>
          <w:lang w:eastAsia="zh-CN"/>
        </w:rPr>
        <w:t>招标文件</w:t>
      </w:r>
      <w:r>
        <w:rPr>
          <w:rFonts w:hint="eastAsia" w:ascii="宋体" w:hAnsi="宋体" w:cs="宋体"/>
          <w:color w:val="000000"/>
          <w:sz w:val="24"/>
        </w:rPr>
        <w:t>《投标人须知资料表》中规定的投标有效期内保持有效，投标有效期少于</w:t>
      </w:r>
      <w:r>
        <w:rPr>
          <w:rFonts w:hint="eastAsia" w:ascii="宋体" w:hAnsi="宋体" w:cs="宋体"/>
          <w:color w:val="000000"/>
          <w:sz w:val="24"/>
          <w:lang w:eastAsia="zh-CN"/>
        </w:rPr>
        <w:t>招标文件</w:t>
      </w:r>
      <w:r>
        <w:rPr>
          <w:rFonts w:hint="eastAsia" w:ascii="宋体" w:hAnsi="宋体" w:cs="宋体"/>
          <w:color w:val="000000"/>
          <w:sz w:val="24"/>
        </w:rPr>
        <w:t>规定期限的，其</w:t>
      </w:r>
      <w:r>
        <w:rPr>
          <w:rFonts w:hint="eastAsia" w:ascii="宋体" w:hAnsi="宋体" w:cs="宋体"/>
          <w:b/>
          <w:color w:val="000000"/>
          <w:sz w:val="24"/>
        </w:rPr>
        <w:t>投标无效</w:t>
      </w:r>
      <w:r>
        <w:rPr>
          <w:rFonts w:hint="eastAsia" w:ascii="宋体" w:hAnsi="宋体" w:cs="宋体"/>
          <w:color w:val="000000"/>
          <w:sz w:val="24"/>
        </w:rPr>
        <w:t>。</w:t>
      </w:r>
    </w:p>
    <w:p w14:paraId="266D2607">
      <w:pPr>
        <w:numPr>
          <w:ilvl w:val="0"/>
          <w:numId w:val="0"/>
        </w:numPr>
        <w:tabs>
          <w:tab w:val="left" w:pos="360"/>
        </w:tabs>
        <w:spacing w:line="360" w:lineRule="auto"/>
        <w:outlineLvl w:val="1"/>
        <w:rPr>
          <w:rFonts w:hint="eastAsia" w:ascii="宋体" w:hAnsi="宋体" w:cs="宋体"/>
          <w:color w:val="000000"/>
          <w:sz w:val="24"/>
        </w:rPr>
      </w:pPr>
      <w:bookmarkStart w:id="363" w:name="_Toc150480771"/>
      <w:bookmarkStart w:id="364" w:name="_Toc149720826"/>
      <w:bookmarkStart w:id="365" w:name="_Toc150509284"/>
      <w:bookmarkStart w:id="366" w:name="_Toc151193847"/>
      <w:bookmarkStart w:id="367" w:name="_Toc265228371"/>
      <w:bookmarkStart w:id="368" w:name="_Toc226965806"/>
      <w:bookmarkStart w:id="369" w:name="_Toc127151533"/>
      <w:bookmarkStart w:id="370" w:name="_Toc305158801"/>
      <w:bookmarkStart w:id="371" w:name="_Toc142311035"/>
      <w:bookmarkStart w:id="372" w:name="_Toc150774633"/>
      <w:bookmarkStart w:id="373" w:name="_Toc151193775"/>
      <w:bookmarkStart w:id="374" w:name="_Toc150774738"/>
      <w:bookmarkStart w:id="375" w:name="_Toc127161447"/>
      <w:bookmarkStart w:id="376" w:name="_Toc164608647"/>
      <w:bookmarkStart w:id="377" w:name="_Toc151193703"/>
      <w:bookmarkStart w:id="378" w:name="_Toc164229228"/>
      <w:bookmarkStart w:id="379" w:name="_Toc226309777"/>
      <w:bookmarkStart w:id="380" w:name="_Toc127151734"/>
      <w:bookmarkStart w:id="381" w:name="_Toc164351627"/>
      <w:bookmarkStart w:id="382" w:name="_Toc520356158"/>
      <w:bookmarkStart w:id="383" w:name="_Toc164229374"/>
      <w:bookmarkStart w:id="384" w:name="_Toc226337229"/>
      <w:bookmarkStart w:id="385" w:name="_Toc151190160"/>
      <w:bookmarkStart w:id="386" w:name="_Toc195842898"/>
      <w:bookmarkStart w:id="387" w:name="_Toc151193921"/>
      <w:bookmarkStart w:id="388" w:name="_Toc305158875"/>
      <w:bookmarkStart w:id="389" w:name="_Toc264969223"/>
      <w:bookmarkStart w:id="390" w:name="_Toc226965723"/>
      <w:bookmarkStart w:id="391" w:name="_Toc151193631"/>
      <w:bookmarkStart w:id="392" w:name="_Toc164608802"/>
      <w:r>
        <w:rPr>
          <w:rFonts w:hint="eastAsia" w:ascii="宋体" w:hAnsi="宋体" w:cs="宋体"/>
          <w:color w:val="000000"/>
          <w:sz w:val="24"/>
          <w:lang w:val="en-US" w:eastAsia="zh-CN"/>
        </w:rPr>
        <w:t xml:space="preserve">14 </w:t>
      </w:r>
      <w:r>
        <w:rPr>
          <w:rFonts w:hint="eastAsia" w:ascii="宋体" w:hAnsi="宋体" w:cs="宋体"/>
          <w:color w:val="000000"/>
          <w:sz w:val="24"/>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rFonts w:hint="eastAsia" w:ascii="宋体" w:hAnsi="宋体" w:cs="宋体"/>
          <w:color w:val="000000"/>
          <w:sz w:val="24"/>
        </w:rPr>
        <w:t>、加盖公章</w:t>
      </w:r>
    </w:p>
    <w:p w14:paraId="36891C99">
      <w:pPr>
        <w:numPr>
          <w:ilvl w:val="0"/>
          <w:numId w:val="0"/>
        </w:numPr>
        <w:tabs>
          <w:tab w:val="left" w:pos="1080"/>
          <w:tab w:val="left" w:pos="2014"/>
        </w:tabs>
        <w:spacing w:line="360" w:lineRule="auto"/>
        <w:ind w:left="900" w:hanging="480"/>
        <w:rPr>
          <w:rFonts w:hint="eastAsia" w:ascii="宋体" w:hAnsi="宋体" w:cs="宋体"/>
          <w:color w:val="000000"/>
          <w:sz w:val="24"/>
        </w:rPr>
      </w:pPr>
      <w:bookmarkStart w:id="393" w:name="_Toc150774739"/>
      <w:bookmarkStart w:id="394" w:name="_Toc142311036"/>
      <w:bookmarkStart w:id="395" w:name="_Toc226965807"/>
      <w:bookmarkStart w:id="396" w:name="_Toc265228372"/>
      <w:bookmarkStart w:id="397" w:name="_Toc305158876"/>
      <w:bookmarkStart w:id="398" w:name="_Toc520356159"/>
      <w:bookmarkStart w:id="399" w:name="_Toc195842899"/>
      <w:bookmarkStart w:id="400" w:name="_Toc151193632"/>
      <w:bookmarkStart w:id="401" w:name="_Toc127151534"/>
      <w:bookmarkStart w:id="402" w:name="_Toc226337230"/>
      <w:bookmarkStart w:id="403" w:name="_Toc151190161"/>
      <w:bookmarkStart w:id="404" w:name="_Toc264969224"/>
      <w:bookmarkStart w:id="405" w:name="_Toc151193704"/>
      <w:bookmarkStart w:id="406" w:name="_Toc150774634"/>
      <w:bookmarkStart w:id="407" w:name="_Toc150480772"/>
      <w:bookmarkStart w:id="408" w:name="_Toc226965724"/>
      <w:bookmarkStart w:id="409" w:name="_Toc151193922"/>
      <w:bookmarkStart w:id="410" w:name="_Toc150509285"/>
      <w:bookmarkStart w:id="411" w:name="_Toc151193776"/>
      <w:bookmarkStart w:id="412" w:name="_Toc305158802"/>
      <w:bookmarkStart w:id="413" w:name="_Toc151193848"/>
      <w:bookmarkStart w:id="414" w:name="_Toc226309778"/>
      <w:r>
        <w:rPr>
          <w:rFonts w:hint="eastAsia" w:ascii="宋体" w:hAnsi="宋体" w:cs="宋体"/>
          <w:color w:val="000000"/>
          <w:sz w:val="24"/>
          <w:lang w:val="en-US" w:eastAsia="zh-CN"/>
        </w:rPr>
        <w:t>14.1</w:t>
      </w:r>
      <w:r>
        <w:rPr>
          <w:rFonts w:hint="eastAsia" w:ascii="宋体" w:hAnsi="宋体" w:cs="宋体"/>
          <w:color w:val="000000"/>
          <w:sz w:val="24"/>
          <w:lang w:eastAsia="zh-CN"/>
        </w:rPr>
        <w:t>招标文件</w:t>
      </w:r>
      <w:r>
        <w:rPr>
          <w:rFonts w:hint="eastAsia" w:ascii="宋体" w:hAnsi="宋体" w:cs="宋体"/>
          <w:color w:val="000000"/>
          <w:sz w:val="24"/>
        </w:rPr>
        <w:t>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2F3C7B35">
      <w:pPr>
        <w:numPr>
          <w:ilvl w:val="0"/>
          <w:numId w:val="0"/>
        </w:numPr>
        <w:tabs>
          <w:tab w:val="left" w:pos="1080"/>
          <w:tab w:val="left" w:pos="2014"/>
        </w:tabs>
        <w:spacing w:line="360" w:lineRule="auto"/>
        <w:ind w:left="420"/>
        <w:rPr>
          <w:rFonts w:hint="eastAsia" w:ascii="宋体" w:hAnsi="宋体" w:cs="宋体"/>
          <w:color w:val="000000"/>
        </w:rPr>
      </w:pPr>
      <w:r>
        <w:rPr>
          <w:rFonts w:hint="eastAsia" w:ascii="宋体" w:hAnsi="宋体" w:cs="宋体"/>
          <w:color w:val="000000"/>
          <w:sz w:val="24"/>
          <w:lang w:val="en-US" w:eastAsia="zh-CN"/>
        </w:rPr>
        <w:t xml:space="preserve">14.2 </w:t>
      </w:r>
      <w:r>
        <w:rPr>
          <w:rFonts w:hint="eastAsia" w:ascii="宋体" w:hAnsi="宋体" w:cs="宋体"/>
          <w:color w:val="000000"/>
          <w:sz w:val="24"/>
          <w:lang w:eastAsia="zh-CN"/>
        </w:rPr>
        <w:t>招标文件</w:t>
      </w:r>
      <w:r>
        <w:rPr>
          <w:rFonts w:hint="eastAsia" w:ascii="宋体" w:hAnsi="宋体" w:cs="宋体"/>
          <w:color w:val="000000"/>
          <w:sz w:val="24"/>
        </w:rPr>
        <w:t>要求加盖公章的内容，一般通过投标文件编制工具加盖电子签章。</w:t>
      </w:r>
    </w:p>
    <w:p w14:paraId="5ADF8FDC">
      <w:pPr>
        <w:pStyle w:val="189"/>
        <w:spacing w:before="0"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四   投标文件的提交</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2C7372B7">
      <w:pPr>
        <w:numPr>
          <w:ilvl w:val="0"/>
          <w:numId w:val="0"/>
        </w:numPr>
        <w:tabs>
          <w:tab w:val="left" w:pos="360"/>
        </w:tabs>
        <w:spacing w:line="360" w:lineRule="auto"/>
        <w:outlineLvl w:val="1"/>
        <w:rPr>
          <w:rFonts w:hint="eastAsia" w:ascii="宋体" w:hAnsi="宋体" w:cs="宋体"/>
          <w:color w:val="000000"/>
          <w:sz w:val="24"/>
        </w:rPr>
      </w:pPr>
      <w:bookmarkStart w:id="415" w:name="_Toc305158877"/>
      <w:bookmarkStart w:id="416" w:name="_Toc151193633"/>
      <w:bookmarkStart w:id="417" w:name="_Toc149720828"/>
      <w:bookmarkStart w:id="418" w:name="_Toc265228373"/>
      <w:bookmarkStart w:id="419" w:name="_Toc151193849"/>
      <w:bookmarkStart w:id="420" w:name="_Toc151193923"/>
      <w:bookmarkStart w:id="421" w:name="_Toc150509286"/>
      <w:bookmarkStart w:id="422" w:name="_Toc142311037"/>
      <w:bookmarkStart w:id="423" w:name="_Toc151190162"/>
      <w:bookmarkStart w:id="424" w:name="_Toc195842900"/>
      <w:bookmarkStart w:id="425" w:name="_Toc127151736"/>
      <w:bookmarkStart w:id="426" w:name="_Toc520356160"/>
      <w:bookmarkStart w:id="427" w:name="_Toc150774635"/>
      <w:bookmarkStart w:id="428" w:name="_Toc127161449"/>
      <w:bookmarkStart w:id="429" w:name="_Toc226337231"/>
      <w:bookmarkStart w:id="430" w:name="_Toc226309779"/>
      <w:bookmarkStart w:id="431" w:name="_Toc164229230"/>
      <w:bookmarkStart w:id="432" w:name="_Toc150480773"/>
      <w:bookmarkStart w:id="433" w:name="_Toc164608649"/>
      <w:bookmarkStart w:id="434" w:name="_Toc164229376"/>
      <w:bookmarkStart w:id="435" w:name="_Toc127151535"/>
      <w:bookmarkStart w:id="436" w:name="_Toc164351629"/>
      <w:bookmarkStart w:id="437" w:name="_Toc150774740"/>
      <w:bookmarkStart w:id="438" w:name="_Toc226965725"/>
      <w:bookmarkStart w:id="439" w:name="_Toc264969225"/>
      <w:bookmarkStart w:id="440" w:name="_Toc164608804"/>
      <w:bookmarkStart w:id="441" w:name="_Toc226965808"/>
      <w:bookmarkStart w:id="442" w:name="_Toc305158803"/>
      <w:bookmarkStart w:id="443" w:name="_Toc151193777"/>
      <w:bookmarkStart w:id="444" w:name="_Toc151193705"/>
      <w:r>
        <w:rPr>
          <w:rFonts w:hint="eastAsia" w:ascii="宋体" w:hAnsi="宋体" w:cs="宋体"/>
          <w:color w:val="000000"/>
          <w:sz w:val="24"/>
          <w:lang w:val="en-US" w:eastAsia="zh-CN"/>
        </w:rPr>
        <w:t xml:space="preserve">15 </w:t>
      </w:r>
      <w:r>
        <w:rPr>
          <w:rFonts w:hint="eastAsia" w:ascii="宋体" w:hAnsi="宋体" w:cs="宋体"/>
          <w:color w:val="000000"/>
          <w:sz w:val="24"/>
        </w:rPr>
        <w:t>投标文件的</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Fonts w:hint="eastAsia" w:ascii="宋体" w:hAnsi="宋体" w:cs="宋体"/>
          <w:color w:val="000000"/>
          <w:sz w:val="24"/>
        </w:rPr>
        <w:t>提交</w:t>
      </w:r>
    </w:p>
    <w:p w14:paraId="6CD23226">
      <w:pPr>
        <w:numPr>
          <w:ilvl w:val="0"/>
          <w:numId w:val="0"/>
        </w:numPr>
        <w:tabs>
          <w:tab w:val="left" w:pos="1080"/>
          <w:tab w:val="left" w:pos="2014"/>
        </w:tabs>
        <w:spacing w:line="360" w:lineRule="auto"/>
        <w:ind w:left="0" w:leftChars="0" w:firstLine="420" w:firstLineChars="175"/>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15.1 </w:t>
      </w:r>
      <w:r>
        <w:rPr>
          <w:sz w:val="24"/>
          <w:highlight w:val="none"/>
        </w:rPr>
        <w:t>本项目使用</w:t>
      </w:r>
      <w:r>
        <w:rPr>
          <w:rFonts w:hint="eastAsia"/>
          <w:sz w:val="24"/>
          <w:highlight w:val="none"/>
          <w:lang w:eastAsia="zh-CN" w:bidi="ar"/>
        </w:rPr>
        <w:t>“苏采云”政府采购一体化平台</w:t>
      </w:r>
      <w:r>
        <w:rPr>
          <w:sz w:val="24"/>
          <w:highlight w:val="none"/>
        </w:rPr>
        <w:t>。投标人根据招标文件及</w:t>
      </w:r>
      <w:r>
        <w:rPr>
          <w:rFonts w:hint="eastAsia"/>
          <w:sz w:val="24"/>
          <w:highlight w:val="none"/>
          <w:lang w:eastAsia="zh-CN" w:bidi="ar"/>
        </w:rPr>
        <w:t>“苏采云”政府采购一体化平台</w:t>
      </w:r>
      <w:r>
        <w:rPr>
          <w:sz w:val="24"/>
          <w:highlight w:val="none"/>
        </w:rPr>
        <w:t>供应商操作手册要求编制、生成并提交电子投标文件。</w:t>
      </w:r>
    </w:p>
    <w:p w14:paraId="414E49AF">
      <w:pPr>
        <w:numPr>
          <w:ilvl w:val="0"/>
          <w:numId w:val="0"/>
        </w:numPr>
        <w:tabs>
          <w:tab w:val="left" w:pos="1080"/>
          <w:tab w:val="left" w:pos="2014"/>
        </w:tabs>
        <w:spacing w:line="360" w:lineRule="auto"/>
        <w:ind w:left="357" w:leftChars="0" w:firstLine="62" w:firstLineChars="26"/>
        <w:rPr>
          <w:sz w:val="24"/>
          <w:highlight w:val="none"/>
        </w:rPr>
      </w:pPr>
      <w:r>
        <w:rPr>
          <w:rFonts w:hint="eastAsia" w:ascii="宋体" w:hAnsi="宋体" w:eastAsia="宋体" w:cs="宋体"/>
          <w:color w:val="000000"/>
          <w:sz w:val="24"/>
          <w:highlight w:val="none"/>
          <w:lang w:val="en-US" w:eastAsia="zh-CN"/>
        </w:rPr>
        <w:t xml:space="preserve">15.2 </w:t>
      </w:r>
      <w:r>
        <w:rPr>
          <w:sz w:val="24"/>
          <w:highlight w:val="none"/>
        </w:rPr>
        <w:t>采购人及采购代理机构拒绝接受通过</w:t>
      </w:r>
      <w:r>
        <w:rPr>
          <w:rFonts w:hint="eastAsia"/>
          <w:sz w:val="24"/>
          <w:highlight w:val="none"/>
          <w:lang w:eastAsia="zh-CN"/>
        </w:rPr>
        <w:t>“苏采云”政府采购一体化平台</w:t>
      </w:r>
    </w:p>
    <w:p w14:paraId="127D3ABE">
      <w:pPr>
        <w:numPr>
          <w:ilvl w:val="0"/>
          <w:numId w:val="0"/>
        </w:numPr>
        <w:tabs>
          <w:tab w:val="left" w:pos="1080"/>
          <w:tab w:val="left" w:pos="2014"/>
        </w:tabs>
        <w:spacing w:line="360" w:lineRule="auto"/>
        <w:rPr>
          <w:rFonts w:hint="eastAsia" w:ascii="宋体" w:hAnsi="宋体" w:cs="宋体"/>
          <w:color w:val="000000"/>
          <w:sz w:val="24"/>
        </w:rPr>
      </w:pPr>
      <w:r>
        <w:rPr>
          <w:sz w:val="24"/>
          <w:highlight w:val="none"/>
        </w:rPr>
        <w:t>以外任何形式提交的投标文件。</w:t>
      </w:r>
    </w:p>
    <w:p w14:paraId="48A61A11">
      <w:pPr>
        <w:numPr>
          <w:ilvl w:val="0"/>
          <w:numId w:val="0"/>
        </w:numPr>
        <w:tabs>
          <w:tab w:val="left" w:pos="360"/>
        </w:tabs>
        <w:spacing w:line="360" w:lineRule="auto"/>
        <w:outlineLvl w:val="1"/>
        <w:rPr>
          <w:rFonts w:hint="eastAsia" w:ascii="宋体" w:hAnsi="宋体" w:cs="宋体"/>
          <w:color w:val="000000"/>
          <w:sz w:val="24"/>
        </w:rPr>
      </w:pPr>
      <w:bookmarkStart w:id="445" w:name="_Toc305158804"/>
      <w:bookmarkStart w:id="446" w:name="_Toc164229231"/>
      <w:bookmarkStart w:id="447" w:name="_Toc149720829"/>
      <w:bookmarkStart w:id="448" w:name="_Toc226965726"/>
      <w:bookmarkStart w:id="449" w:name="_Toc520356161"/>
      <w:bookmarkStart w:id="450" w:name="_Toc151193924"/>
      <w:bookmarkStart w:id="451" w:name="_Toc150480774"/>
      <w:bookmarkStart w:id="452" w:name="_Toc226309780"/>
      <w:bookmarkStart w:id="453" w:name="_Toc150774741"/>
      <w:bookmarkStart w:id="454" w:name="_Toc151193778"/>
      <w:bookmarkStart w:id="455" w:name="_Toc164608650"/>
      <w:bookmarkStart w:id="456" w:name="_Toc151190163"/>
      <w:bookmarkStart w:id="457" w:name="_Toc142311038"/>
      <w:bookmarkStart w:id="458" w:name="_Toc226965809"/>
      <w:bookmarkStart w:id="459" w:name="_Toc164608805"/>
      <w:bookmarkStart w:id="460" w:name="_Toc150509287"/>
      <w:bookmarkStart w:id="461" w:name="_Toc151193634"/>
      <w:bookmarkStart w:id="462" w:name="_Toc226337232"/>
      <w:bookmarkStart w:id="463" w:name="_Toc151193706"/>
      <w:bookmarkStart w:id="464" w:name="_Toc127151737"/>
      <w:bookmarkStart w:id="465" w:name="_Toc151193850"/>
      <w:bookmarkStart w:id="466" w:name="_Toc127161450"/>
      <w:bookmarkStart w:id="467" w:name="_Toc127151536"/>
      <w:bookmarkStart w:id="468" w:name="_Toc265228374"/>
      <w:bookmarkStart w:id="469" w:name="_Toc264969226"/>
      <w:bookmarkStart w:id="470" w:name="_Toc305158878"/>
      <w:bookmarkStart w:id="471" w:name="_Toc195842901"/>
      <w:bookmarkStart w:id="472" w:name="_Toc164229377"/>
      <w:bookmarkStart w:id="473" w:name="_Toc150774636"/>
      <w:bookmarkStart w:id="474" w:name="_Toc164351630"/>
      <w:r>
        <w:rPr>
          <w:rFonts w:hint="eastAsia" w:ascii="宋体" w:hAnsi="宋体" w:cs="宋体"/>
          <w:color w:val="000000"/>
          <w:sz w:val="24"/>
          <w:lang w:val="en-US" w:eastAsia="zh-CN"/>
        </w:rPr>
        <w:t>16</w:t>
      </w:r>
      <w:r>
        <w:rPr>
          <w:rFonts w:hint="eastAsia" w:ascii="宋体" w:hAnsi="宋体" w:cs="宋体"/>
          <w:color w:val="000000"/>
          <w:sz w:val="24"/>
        </w:rPr>
        <w:t>投标截止</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Pr>
          <w:rFonts w:hint="eastAsia" w:ascii="宋体" w:hAnsi="宋体" w:cs="宋体"/>
          <w:color w:val="000000"/>
          <w:sz w:val="24"/>
        </w:rPr>
        <w:t>时间</w:t>
      </w:r>
    </w:p>
    <w:p w14:paraId="564D3018">
      <w:pPr>
        <w:numPr>
          <w:ilvl w:val="0"/>
          <w:numId w:val="0"/>
        </w:numPr>
        <w:tabs>
          <w:tab w:val="left" w:pos="1080"/>
          <w:tab w:val="left" w:pos="2014"/>
        </w:tabs>
        <w:spacing w:line="360" w:lineRule="auto"/>
        <w:ind w:left="900" w:leftChars="200" w:hanging="480" w:hangingChars="200"/>
        <w:rPr>
          <w:rFonts w:hint="eastAsia" w:ascii="宋体" w:hAnsi="宋体" w:cs="宋体"/>
          <w:color w:val="000000"/>
          <w:sz w:val="24"/>
        </w:rPr>
      </w:pPr>
      <w:r>
        <w:rPr>
          <w:rFonts w:hint="eastAsia"/>
          <w:color w:val="000000"/>
          <w:sz w:val="24"/>
          <w:highlight w:val="none"/>
          <w:lang w:val="en-US" w:eastAsia="zh-CN"/>
        </w:rPr>
        <w:t>16.1</w:t>
      </w:r>
      <w:r>
        <w:rPr>
          <w:rFonts w:hint="eastAsia"/>
          <w:color w:val="000000"/>
          <w:sz w:val="24"/>
          <w:highlight w:val="none"/>
        </w:rPr>
        <w:t>投标供应商</w:t>
      </w:r>
      <w:r>
        <w:rPr>
          <w:color w:val="000000"/>
          <w:sz w:val="24"/>
          <w:highlight w:val="none"/>
        </w:rPr>
        <w:t>应在</w:t>
      </w:r>
      <w:r>
        <w:rPr>
          <w:rFonts w:hint="eastAsia"/>
          <w:color w:val="000000"/>
          <w:sz w:val="24"/>
          <w:highlight w:val="none"/>
          <w:lang w:eastAsia="zh-CN"/>
        </w:rPr>
        <w:t>招标文件</w:t>
      </w:r>
      <w:r>
        <w:rPr>
          <w:color w:val="000000"/>
          <w:sz w:val="24"/>
          <w:highlight w:val="none"/>
        </w:rPr>
        <w:t>要求提交投标文件截止时间前，将电子投标文件提交至</w:t>
      </w:r>
      <w:r>
        <w:rPr>
          <w:rFonts w:hint="eastAsia"/>
          <w:sz w:val="24"/>
          <w:highlight w:val="none"/>
          <w:lang w:eastAsia="zh-CN"/>
        </w:rPr>
        <w:t>“苏采云”政府采购一体化平台</w:t>
      </w:r>
      <w:r>
        <w:rPr>
          <w:color w:val="000000"/>
          <w:sz w:val="24"/>
          <w:highlight w:val="none"/>
        </w:rPr>
        <w:t>。</w:t>
      </w:r>
    </w:p>
    <w:p w14:paraId="5D648656">
      <w:pPr>
        <w:numPr>
          <w:ilvl w:val="0"/>
          <w:numId w:val="0"/>
        </w:numPr>
        <w:tabs>
          <w:tab w:val="left" w:pos="360"/>
        </w:tabs>
        <w:spacing w:line="360" w:lineRule="auto"/>
        <w:outlineLvl w:val="1"/>
        <w:rPr>
          <w:rFonts w:hint="eastAsia" w:ascii="宋体" w:hAnsi="宋体" w:cs="宋体"/>
          <w:color w:val="000000"/>
          <w:sz w:val="24"/>
        </w:rPr>
      </w:pPr>
      <w:bookmarkStart w:id="475" w:name="_Toc226965810"/>
      <w:bookmarkStart w:id="476" w:name="_Toc195842902"/>
      <w:bookmarkStart w:id="477" w:name="_Toc305158879"/>
      <w:bookmarkStart w:id="478" w:name="_Toc151193779"/>
      <w:bookmarkStart w:id="479" w:name="_Toc151193925"/>
      <w:bookmarkStart w:id="480" w:name="_Toc226965727"/>
      <w:bookmarkStart w:id="481" w:name="_Toc150509288"/>
      <w:bookmarkStart w:id="482" w:name="_Toc127151738"/>
      <w:bookmarkStart w:id="483" w:name="_Toc164608806"/>
      <w:bookmarkStart w:id="484" w:name="_Toc127161451"/>
      <w:bookmarkStart w:id="485" w:name="_Toc264969227"/>
      <w:bookmarkStart w:id="486" w:name="_Toc164608651"/>
      <w:bookmarkStart w:id="487" w:name="_Toc226309781"/>
      <w:bookmarkStart w:id="488" w:name="_Toc151193851"/>
      <w:bookmarkStart w:id="489" w:name="_Toc151193635"/>
      <w:bookmarkStart w:id="490" w:name="_Toc305158805"/>
      <w:bookmarkStart w:id="491" w:name="_Toc127151537"/>
      <w:bookmarkStart w:id="492" w:name="_Toc164229378"/>
      <w:bookmarkStart w:id="493" w:name="_Toc142311039"/>
      <w:bookmarkStart w:id="494" w:name="_Toc265228375"/>
      <w:bookmarkStart w:id="495" w:name="_Toc150480775"/>
      <w:bookmarkStart w:id="496" w:name="_Toc151193707"/>
      <w:bookmarkStart w:id="497" w:name="_Toc164229232"/>
      <w:bookmarkStart w:id="498" w:name="_Toc164351631"/>
      <w:bookmarkStart w:id="499" w:name="_Toc151190164"/>
      <w:bookmarkStart w:id="500" w:name="_Toc520356162"/>
      <w:bookmarkStart w:id="501" w:name="_Toc149720830"/>
      <w:bookmarkStart w:id="502" w:name="_Toc150774742"/>
      <w:bookmarkStart w:id="503" w:name="_Toc226337233"/>
      <w:bookmarkStart w:id="504" w:name="_Toc150774637"/>
      <w:r>
        <w:rPr>
          <w:rFonts w:hint="eastAsia" w:ascii="宋体" w:hAnsi="宋体" w:cs="宋体"/>
          <w:color w:val="000000"/>
          <w:sz w:val="24"/>
          <w:lang w:val="en-US" w:eastAsia="zh-CN"/>
        </w:rPr>
        <w:t>17</w:t>
      </w:r>
      <w:r>
        <w:rPr>
          <w:rFonts w:hint="eastAsia" w:ascii="宋体" w:hAnsi="宋体" w:cs="宋体"/>
          <w:color w:val="000000"/>
          <w:sz w:val="24"/>
        </w:rPr>
        <w:t>投标文件的修改与撤回</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2572870F">
      <w:pPr>
        <w:numPr>
          <w:ilvl w:val="0"/>
          <w:numId w:val="0"/>
        </w:numPr>
        <w:tabs>
          <w:tab w:val="left" w:pos="1080"/>
          <w:tab w:val="left" w:pos="2014"/>
        </w:tabs>
        <w:spacing w:line="360" w:lineRule="auto"/>
        <w:ind w:left="1077" w:leftChars="170" w:hanging="720" w:hangingChars="3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17.1 </w:t>
      </w:r>
      <w:r>
        <w:rPr>
          <w:rFonts w:hint="eastAsia" w:ascii="宋体" w:hAnsi="宋体" w:eastAsia="宋体" w:cs="宋体"/>
          <w:color w:val="000000"/>
          <w:sz w:val="24"/>
          <w:highlight w:val="none"/>
        </w:rPr>
        <w:t>投标截止时间前，投标供应商可以通过</w:t>
      </w:r>
      <w:r>
        <w:rPr>
          <w:rFonts w:hint="eastAsia"/>
          <w:sz w:val="24"/>
          <w:highlight w:val="none"/>
          <w:lang w:eastAsia="zh-CN"/>
        </w:rPr>
        <w:t>“苏采云”政府采购一体化平台</w:t>
      </w:r>
      <w:r>
        <w:rPr>
          <w:rFonts w:hint="eastAsia" w:ascii="宋体" w:hAnsi="宋体" w:eastAsia="宋体" w:cs="宋体"/>
          <w:color w:val="000000"/>
          <w:sz w:val="24"/>
          <w:highlight w:val="none"/>
        </w:rPr>
        <w:t>对所提交的投标文件进行补充、修改或者撤回。</w:t>
      </w:r>
    </w:p>
    <w:p w14:paraId="7E282B65">
      <w:pPr>
        <w:numPr>
          <w:ilvl w:val="0"/>
          <w:numId w:val="0"/>
        </w:numPr>
        <w:tabs>
          <w:tab w:val="left" w:pos="1080"/>
          <w:tab w:val="left" w:pos="2014"/>
        </w:tabs>
        <w:spacing w:line="360" w:lineRule="auto"/>
        <w:ind w:left="900" w:leftChars="200" w:hanging="480" w:hangingChars="200"/>
        <w:rPr>
          <w:rFonts w:hint="eastAsia" w:ascii="宋体" w:hAnsi="宋体" w:cs="宋体"/>
          <w:color w:val="000000"/>
          <w:sz w:val="24"/>
        </w:rPr>
      </w:pPr>
      <w:r>
        <w:rPr>
          <w:rFonts w:hint="eastAsia" w:ascii="宋体" w:hAnsi="宋体" w:eastAsia="宋体" w:cs="宋体"/>
          <w:color w:val="000000"/>
          <w:sz w:val="24"/>
          <w:lang w:val="en-US" w:eastAsia="zh-CN"/>
        </w:rPr>
        <w:t xml:space="preserve">17.2 </w:t>
      </w:r>
      <w:r>
        <w:rPr>
          <w:rFonts w:hint="eastAsia" w:ascii="宋体" w:hAnsi="宋体" w:eastAsia="宋体" w:cs="宋体"/>
          <w:color w:val="000000"/>
          <w:sz w:val="24"/>
        </w:rPr>
        <w:t>投</w:t>
      </w:r>
      <w:r>
        <w:rPr>
          <w:rFonts w:hint="eastAsia" w:ascii="宋体" w:hAnsi="宋体" w:cs="宋体"/>
          <w:color w:val="000000"/>
          <w:sz w:val="24"/>
        </w:rPr>
        <w:t>标人对投标文件的补充、修改的内容应当按照</w:t>
      </w:r>
      <w:r>
        <w:rPr>
          <w:rFonts w:hint="eastAsia" w:ascii="宋体" w:hAnsi="宋体" w:cs="宋体"/>
          <w:color w:val="000000"/>
          <w:sz w:val="24"/>
          <w:lang w:eastAsia="zh-CN"/>
        </w:rPr>
        <w:t>招标文件</w:t>
      </w:r>
      <w:r>
        <w:rPr>
          <w:rFonts w:hint="eastAsia" w:ascii="宋体" w:hAnsi="宋体" w:cs="宋体"/>
          <w:color w:val="000000"/>
          <w:sz w:val="24"/>
        </w:rPr>
        <w:t>要求签署、加盖公章，作为投标文件的组成部分。</w:t>
      </w:r>
    </w:p>
    <w:p w14:paraId="3CBAB2E1">
      <w:pPr>
        <w:spacing w:line="360" w:lineRule="auto"/>
        <w:rPr>
          <w:rFonts w:hint="eastAsia" w:ascii="宋体" w:hAnsi="宋体" w:cs="宋体"/>
          <w:color w:val="000000"/>
          <w:sz w:val="24"/>
        </w:rPr>
      </w:pPr>
    </w:p>
    <w:p w14:paraId="7606615B">
      <w:pPr>
        <w:pStyle w:val="189"/>
        <w:spacing w:before="0" w:line="360" w:lineRule="auto"/>
        <w:rPr>
          <w:rFonts w:hint="eastAsia" w:ascii="宋体" w:hAnsi="宋体" w:eastAsia="宋体" w:cs="宋体"/>
          <w:color w:val="000000"/>
          <w:sz w:val="28"/>
          <w:szCs w:val="24"/>
        </w:rPr>
      </w:pPr>
      <w:bookmarkStart w:id="505" w:name="_Toc226965811"/>
      <w:bookmarkStart w:id="506" w:name="_Toc305158880"/>
      <w:bookmarkStart w:id="507" w:name="_Toc151190165"/>
      <w:bookmarkStart w:id="508" w:name="_Toc151193852"/>
      <w:bookmarkStart w:id="509" w:name="_Toc226337234"/>
      <w:bookmarkStart w:id="510" w:name="_Toc151193780"/>
      <w:bookmarkStart w:id="511" w:name="_Toc151193636"/>
      <w:bookmarkStart w:id="512" w:name="_Toc151193708"/>
      <w:bookmarkStart w:id="513" w:name="_Toc226965728"/>
      <w:bookmarkStart w:id="514" w:name="_Toc150480776"/>
      <w:bookmarkStart w:id="515" w:name="_Toc127151538"/>
      <w:bookmarkStart w:id="516" w:name="_Toc265228376"/>
      <w:bookmarkStart w:id="517" w:name="_Toc520356163"/>
      <w:bookmarkStart w:id="518" w:name="_Toc264969228"/>
      <w:bookmarkStart w:id="519" w:name="_Toc150774638"/>
      <w:bookmarkStart w:id="520" w:name="_Toc195842903"/>
      <w:bookmarkStart w:id="521" w:name="_Toc142311040"/>
      <w:bookmarkStart w:id="522" w:name="_Toc305158806"/>
      <w:bookmarkStart w:id="523" w:name="_Toc150509289"/>
      <w:bookmarkStart w:id="524" w:name="_Toc150774743"/>
      <w:bookmarkStart w:id="525" w:name="_Toc151193926"/>
      <w:bookmarkStart w:id="526" w:name="_Toc226309782"/>
      <w:r>
        <w:rPr>
          <w:rFonts w:hint="eastAsia" w:ascii="宋体" w:hAnsi="宋体" w:eastAsia="宋体" w:cs="宋体"/>
          <w:color w:val="000000"/>
          <w:sz w:val="28"/>
          <w:szCs w:val="24"/>
        </w:rPr>
        <w:t>五   开标、资格审查及评标</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2A06FD0F">
      <w:pPr>
        <w:keepNext w:val="0"/>
        <w:keepLines w:val="0"/>
        <w:widowControl w:val="0"/>
        <w:numPr>
          <w:ilvl w:val="0"/>
          <w:numId w:val="0"/>
        </w:numPr>
        <w:suppressLineNumbers w:val="0"/>
        <w:spacing w:before="0" w:beforeAutospacing="0" w:after="0" w:afterAutospacing="0" w:line="360" w:lineRule="auto"/>
        <w:ind w:right="0"/>
        <w:jc w:val="both"/>
        <w:outlineLvl w:val="1"/>
        <w:rPr>
          <w:rFonts w:ascii="Times New Roman" w:hAnsi="Times New Roman" w:eastAsia="宋体" w:cs="Times New Roman"/>
          <w:color w:val="000000"/>
          <w:sz w:val="24"/>
          <w:szCs w:val="24"/>
        </w:rPr>
      </w:pPr>
      <w:bookmarkStart w:id="527" w:name="_Toc520356165"/>
      <w:r>
        <w:rPr>
          <w:rFonts w:hint="eastAsia" w:ascii="宋体" w:hAnsi="宋体" w:eastAsia="宋体" w:cs="宋体"/>
          <w:color w:val="000000"/>
          <w:sz w:val="24"/>
          <w:szCs w:val="24"/>
          <w:lang w:val="en-US" w:eastAsia="zh-CN" w:bidi="ar"/>
        </w:rPr>
        <w:t>18 开标</w:t>
      </w:r>
    </w:p>
    <w:p w14:paraId="15EE0398">
      <w:pPr>
        <w:keepNext w:val="0"/>
        <w:keepLines w:val="0"/>
        <w:widowControl w:val="0"/>
        <w:numPr>
          <w:ilvl w:val="0"/>
          <w:numId w:val="0"/>
        </w:numPr>
        <w:suppressLineNumbers w:val="0"/>
        <w:spacing w:before="0" w:beforeAutospacing="0" w:after="0" w:afterAutospacing="0" w:line="360" w:lineRule="auto"/>
        <w:ind w:left="1077" w:right="0" w:hanging="720"/>
        <w:jc w:val="both"/>
        <w:rPr>
          <w:rFonts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18.1 采购人或采购代理机构将按</w:t>
      </w:r>
      <w:r>
        <w:rPr>
          <w:rFonts w:hint="eastAsia" w:ascii="宋体" w:hAnsi="宋体" w:cs="宋体"/>
          <w:color w:val="000000"/>
          <w:sz w:val="24"/>
          <w:szCs w:val="24"/>
          <w:lang w:val="en-US" w:eastAsia="zh-CN" w:bidi="ar"/>
        </w:rPr>
        <w:t>招标文件</w:t>
      </w:r>
      <w:r>
        <w:rPr>
          <w:rFonts w:hint="eastAsia" w:ascii="宋体" w:hAnsi="宋体" w:eastAsia="宋体" w:cs="宋体"/>
          <w:color w:val="000000"/>
          <w:sz w:val="24"/>
          <w:szCs w:val="24"/>
          <w:lang w:val="en-US" w:eastAsia="zh-CN" w:bidi="ar"/>
        </w:rPr>
        <w:t>的规定，在投标截止时间的同一时间和</w:t>
      </w:r>
      <w:r>
        <w:rPr>
          <w:rFonts w:hint="eastAsia" w:ascii="宋体" w:hAnsi="宋体" w:cs="宋体"/>
          <w:color w:val="000000"/>
          <w:sz w:val="24"/>
          <w:szCs w:val="24"/>
          <w:lang w:val="en-US" w:eastAsia="zh-CN" w:bidi="ar"/>
        </w:rPr>
        <w:t>招标文件</w:t>
      </w:r>
      <w:r>
        <w:rPr>
          <w:rFonts w:hint="eastAsia" w:ascii="宋体" w:hAnsi="宋体" w:eastAsia="宋体" w:cs="宋体"/>
          <w:color w:val="000000"/>
          <w:sz w:val="24"/>
          <w:szCs w:val="24"/>
          <w:lang w:val="en-US" w:eastAsia="zh-CN" w:bidi="ar"/>
        </w:rPr>
        <w:t>预先确定的地点组织开标。</w:t>
      </w:r>
    </w:p>
    <w:p w14:paraId="1B49406F">
      <w:pPr>
        <w:keepNext w:val="0"/>
        <w:keepLines w:val="0"/>
        <w:widowControl w:val="0"/>
        <w:numPr>
          <w:ilvl w:val="0"/>
          <w:numId w:val="0"/>
        </w:numPr>
        <w:suppressLineNumbers w:val="0"/>
        <w:spacing w:before="0" w:beforeAutospacing="0" w:after="0" w:afterAutospacing="0" w:line="360" w:lineRule="auto"/>
        <w:ind w:left="1077" w:right="0" w:hanging="720"/>
        <w:jc w:val="both"/>
        <w:rPr>
          <w:rFonts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18.2 本项目开标采用不见面招投标模式，使用“苏采云”在线进行开标。投标供应商应在规定的时间内对投标文件进行解密，因非系统原因导致的解密失败，视为</w:t>
      </w:r>
      <w:r>
        <w:rPr>
          <w:rFonts w:hint="eastAsia" w:ascii="宋体" w:hAnsi="宋体" w:eastAsia="宋体" w:cs="宋体"/>
          <w:b/>
          <w:bCs w:val="0"/>
          <w:color w:val="000000"/>
          <w:sz w:val="24"/>
          <w:szCs w:val="24"/>
          <w:lang w:val="en-US" w:eastAsia="zh-CN" w:bidi="ar"/>
        </w:rPr>
        <w:t>投标无效</w:t>
      </w:r>
      <w:r>
        <w:rPr>
          <w:rFonts w:hint="eastAsia" w:ascii="宋体" w:hAnsi="宋体" w:eastAsia="宋体" w:cs="宋体"/>
          <w:color w:val="000000"/>
          <w:sz w:val="24"/>
          <w:szCs w:val="24"/>
          <w:lang w:val="en-US" w:eastAsia="zh-CN" w:bidi="ar"/>
        </w:rPr>
        <w:t>。</w:t>
      </w:r>
    </w:p>
    <w:p w14:paraId="223B64C8">
      <w:pPr>
        <w:keepNext w:val="0"/>
        <w:keepLines w:val="0"/>
        <w:widowControl w:val="0"/>
        <w:numPr>
          <w:ilvl w:val="0"/>
          <w:numId w:val="0"/>
        </w:numPr>
        <w:suppressLineNumbers w:val="0"/>
        <w:spacing w:before="0" w:beforeAutospacing="0" w:after="0" w:afterAutospacing="0" w:line="360" w:lineRule="auto"/>
        <w:ind w:left="1077" w:right="0" w:hanging="720"/>
        <w:jc w:val="both"/>
        <w:rPr>
          <w:rFonts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18.3 开标过程将使用“苏采云”公布投标供应商名称、投标价格和</w:t>
      </w:r>
      <w:r>
        <w:rPr>
          <w:rFonts w:hint="eastAsia" w:ascii="宋体" w:hAnsi="宋体" w:cs="宋体"/>
          <w:color w:val="000000"/>
          <w:sz w:val="24"/>
          <w:szCs w:val="24"/>
          <w:lang w:val="en-US" w:eastAsia="zh-CN" w:bidi="ar"/>
        </w:rPr>
        <w:t>招标文件</w:t>
      </w:r>
      <w:r>
        <w:rPr>
          <w:rFonts w:hint="eastAsia" w:ascii="宋体" w:hAnsi="宋体" w:eastAsia="宋体" w:cs="宋体"/>
          <w:color w:val="000000"/>
          <w:sz w:val="24"/>
          <w:szCs w:val="24"/>
          <w:lang w:val="en-US" w:eastAsia="zh-CN" w:bidi="ar"/>
        </w:rPr>
        <w:t>规定的需要宣布的其他内容并进行记录，并由参加开标的各投标供应商代表在规定时间内确认。投标供应商超过规定时间未确认但是未提出疑义的，系统将视同已确认。</w:t>
      </w:r>
    </w:p>
    <w:p w14:paraId="27B03B05">
      <w:pPr>
        <w:keepNext w:val="0"/>
        <w:keepLines w:val="0"/>
        <w:widowControl w:val="0"/>
        <w:numPr>
          <w:ilvl w:val="0"/>
          <w:numId w:val="0"/>
        </w:numPr>
        <w:suppressLineNumbers w:val="0"/>
        <w:spacing w:before="0" w:beforeAutospacing="0" w:after="0" w:afterAutospacing="0" w:line="360" w:lineRule="auto"/>
        <w:ind w:left="1077" w:right="0" w:hanging="720"/>
        <w:jc w:val="both"/>
        <w:rPr>
          <w:rFonts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18.4  投标供应商代表对开标过程和开标记录有疑义，以及认为采购人、采购代理机构相关工作人员有需要回避的情形的，应当场通过业务系统提出询问或者回避申请。采购人、采购代理机构对投标供应商代表提出的询问或者回避申请将及时处理。</w:t>
      </w:r>
    </w:p>
    <w:p w14:paraId="63BBDA2E">
      <w:pPr>
        <w:keepNext w:val="0"/>
        <w:keepLines w:val="0"/>
        <w:widowControl w:val="0"/>
        <w:numPr>
          <w:ilvl w:val="0"/>
          <w:numId w:val="0"/>
        </w:numPr>
        <w:suppressLineNumbers w:val="0"/>
        <w:spacing w:before="0" w:beforeAutospacing="0" w:after="0" w:afterAutospacing="0" w:line="360" w:lineRule="auto"/>
        <w:ind w:left="357" w:right="0"/>
        <w:jc w:val="both"/>
        <w:rPr>
          <w:rFonts w:hint="eastAsia"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18.5  投标供应商不足</w:t>
      </w:r>
      <w:r>
        <w:rPr>
          <w:rFonts w:ascii="Times New Roman" w:hAnsi="Times New Roman" w:eastAsia="宋体" w:cs="Times New Roman"/>
          <w:color w:val="000000"/>
          <w:sz w:val="24"/>
          <w:szCs w:val="24"/>
          <w:lang w:val="en-US" w:eastAsia="zh-CN" w:bidi="ar"/>
        </w:rPr>
        <w:t>3</w:t>
      </w:r>
      <w:r>
        <w:rPr>
          <w:rFonts w:hint="eastAsia" w:ascii="宋体" w:hAnsi="宋体" w:eastAsia="宋体" w:cs="宋体"/>
          <w:color w:val="000000"/>
          <w:sz w:val="24"/>
          <w:szCs w:val="24"/>
          <w:lang w:val="en-US" w:eastAsia="zh-CN" w:bidi="ar"/>
        </w:rPr>
        <w:t>家的，不予开标。</w:t>
      </w:r>
    </w:p>
    <w:p w14:paraId="55ED62C5">
      <w:pPr>
        <w:keepNext w:val="0"/>
        <w:keepLines w:val="0"/>
        <w:widowControl w:val="0"/>
        <w:numPr>
          <w:ilvl w:val="0"/>
          <w:numId w:val="0"/>
        </w:numPr>
        <w:suppressLineNumbers w:val="0"/>
        <w:spacing w:before="0" w:beforeAutospacing="0" w:after="0" w:afterAutospacing="0" w:line="360" w:lineRule="auto"/>
        <w:ind w:left="1077" w:right="0" w:hanging="720"/>
        <w:jc w:val="both"/>
        <w:rPr>
          <w:rFonts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18.6  投标供应商须在开标前使用</w:t>
      </w:r>
      <w:r>
        <w:rPr>
          <w:rFonts w:ascii="Times New Roman" w:hAnsi="Times New Roman" w:eastAsia="宋体" w:cs="Times New Roman"/>
          <w:color w:val="000000"/>
          <w:sz w:val="24"/>
          <w:szCs w:val="24"/>
          <w:lang w:val="en-US" w:eastAsia="zh-CN" w:bidi="ar"/>
        </w:rPr>
        <w:t>“</w:t>
      </w:r>
      <w:r>
        <w:rPr>
          <w:rFonts w:hint="eastAsia" w:ascii="宋体" w:hAnsi="宋体" w:eastAsia="宋体" w:cs="宋体"/>
          <w:color w:val="000000"/>
          <w:sz w:val="24"/>
          <w:szCs w:val="24"/>
          <w:lang w:val="en-US" w:eastAsia="zh-CN" w:bidi="ar"/>
        </w:rPr>
        <w:t>验证</w:t>
      </w:r>
      <w:r>
        <w:rPr>
          <w:rFonts w:ascii="Times New Roman" w:hAnsi="Times New Roman" w:eastAsia="宋体" w:cs="Times New Roman"/>
          <w:color w:val="000000"/>
          <w:sz w:val="24"/>
          <w:szCs w:val="24"/>
          <w:lang w:val="en-US" w:eastAsia="zh-CN" w:bidi="ar"/>
        </w:rPr>
        <w:t>CA”</w:t>
      </w:r>
      <w:r>
        <w:rPr>
          <w:rFonts w:hint="eastAsia" w:ascii="宋体" w:hAnsi="宋体" w:eastAsia="宋体" w:cs="宋体"/>
          <w:color w:val="000000"/>
          <w:sz w:val="24"/>
          <w:szCs w:val="24"/>
          <w:lang w:val="en-US" w:eastAsia="zh-CN" w:bidi="ar"/>
        </w:rPr>
        <w:t>功能验证本地计算机的控件环境是否正常，并且在开标评审过程中不可随意更换计算机，必须使用验证成功的计算机进行操作，否则造成相应后果由投标供应商自行承担。本地计算机要求安装摄像头、麦克风和音箱，保持网络通畅。</w:t>
      </w:r>
    </w:p>
    <w:p w14:paraId="47D809BF">
      <w:pPr>
        <w:keepNext w:val="0"/>
        <w:keepLines w:val="0"/>
        <w:widowControl w:val="0"/>
        <w:numPr>
          <w:ilvl w:val="0"/>
          <w:numId w:val="0"/>
        </w:numPr>
        <w:suppressLineNumbers w:val="0"/>
        <w:spacing w:before="0" w:beforeAutospacing="0" w:after="0" w:afterAutospacing="0" w:line="360" w:lineRule="auto"/>
        <w:ind w:left="1077" w:right="0" w:hanging="720"/>
        <w:jc w:val="both"/>
        <w:rPr>
          <w:rFonts w:hint="eastAsia"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18.7  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供应商承担。</w:t>
      </w:r>
    </w:p>
    <w:p w14:paraId="0F583B9D">
      <w:pPr>
        <w:keepNext w:val="0"/>
        <w:keepLines w:val="0"/>
        <w:widowControl w:val="0"/>
        <w:numPr>
          <w:ilvl w:val="0"/>
          <w:numId w:val="0"/>
        </w:numPr>
        <w:suppressLineNumbers w:val="0"/>
        <w:spacing w:before="0" w:beforeAutospacing="0" w:after="0" w:afterAutospacing="0" w:line="360" w:lineRule="auto"/>
        <w:ind w:left="1077" w:right="0" w:hanging="72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18.8  如果在采购活动过程中出现以下情形，导致</w:t>
      </w:r>
      <w:r>
        <w:rPr>
          <w:rFonts w:hint="eastAsia"/>
          <w:sz w:val="24"/>
          <w:highlight w:val="none"/>
          <w:lang w:eastAsia="zh-CN" w:bidi="ar"/>
        </w:rPr>
        <w:t>“苏采云”政府采购一体化平台</w:t>
      </w:r>
      <w:r>
        <w:rPr>
          <w:rFonts w:hint="eastAsia"/>
          <w:sz w:val="24"/>
          <w:highlight w:val="none"/>
        </w:rPr>
        <w:t>”</w:t>
      </w:r>
      <w:r>
        <w:rPr>
          <w:rFonts w:hint="eastAsia" w:ascii="宋体" w:hAnsi="宋体" w:eastAsia="宋体" w:cs="宋体"/>
          <w:color w:val="000000"/>
          <w:sz w:val="24"/>
          <w:szCs w:val="24"/>
          <w:lang w:val="en-US" w:eastAsia="zh-CN" w:bidi="ar"/>
        </w:rPr>
        <w:t>系统无法正常运行，或者无法保证本项目采购活动的公平、公正和安全时，代理机构可以延缓或者暂停采购活动，情况严重的可以终止采购活动：</w:t>
      </w:r>
    </w:p>
    <w:p w14:paraId="1810DB0A">
      <w:pPr>
        <w:keepNext w:val="0"/>
        <w:keepLines w:val="0"/>
        <w:widowControl w:val="0"/>
        <w:numPr>
          <w:ilvl w:val="0"/>
          <w:numId w:val="0"/>
        </w:numPr>
        <w:suppressLineNumbers w:val="0"/>
        <w:spacing w:before="0" w:beforeAutospacing="0" w:after="0" w:afterAutospacing="0" w:line="360" w:lineRule="auto"/>
        <w:ind w:left="357" w:right="0" w:firstLine="72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 1)平台系统发生故障而无法登录访问的；</w:t>
      </w:r>
    </w:p>
    <w:p w14:paraId="73C7231A">
      <w:pPr>
        <w:keepNext w:val="0"/>
        <w:keepLines w:val="0"/>
        <w:widowControl w:val="0"/>
        <w:suppressLineNumbers w:val="0"/>
        <w:spacing w:before="0" w:beforeAutospacing="0" w:after="0" w:afterAutospacing="0" w:line="360" w:lineRule="auto"/>
        <w:ind w:left="357" w:right="0" w:firstLine="8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2)平台系统应用或数据库出现错误，不能进行正常操作的；</w:t>
      </w:r>
    </w:p>
    <w:p w14:paraId="7EF14938">
      <w:pPr>
        <w:keepNext w:val="0"/>
        <w:keepLines w:val="0"/>
        <w:widowControl w:val="0"/>
        <w:suppressLineNumbers w:val="0"/>
        <w:spacing w:before="0" w:beforeAutospacing="0" w:after="0" w:afterAutospacing="0" w:line="360" w:lineRule="auto"/>
        <w:ind w:left="357" w:right="0" w:firstLine="8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3)平台系统发现严重安全漏洞，有潜在泄密危险的；</w:t>
      </w:r>
    </w:p>
    <w:p w14:paraId="3D3A144E">
      <w:pPr>
        <w:keepNext w:val="0"/>
        <w:keepLines w:val="0"/>
        <w:widowControl w:val="0"/>
        <w:suppressLineNumbers w:val="0"/>
        <w:spacing w:before="0" w:beforeAutospacing="0" w:after="0" w:afterAutospacing="0" w:line="360" w:lineRule="auto"/>
        <w:ind w:left="357" w:right="0" w:firstLine="8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4)病毒发作导致平台系统不能进行正常操作的；</w:t>
      </w:r>
    </w:p>
    <w:p w14:paraId="15ACD3B9">
      <w:pPr>
        <w:keepNext w:val="0"/>
        <w:keepLines w:val="0"/>
        <w:widowControl w:val="0"/>
        <w:suppressLineNumbers w:val="0"/>
        <w:spacing w:before="0" w:beforeAutospacing="0" w:after="0" w:afterAutospacing="0" w:line="360" w:lineRule="auto"/>
        <w:ind w:left="357" w:right="0" w:firstLine="840"/>
        <w:jc w:val="both"/>
        <w:rPr>
          <w:rFonts w:hint="eastAsia"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5)其他无法保证本次采购活动的公平、公正和安全的情况。</w:t>
      </w:r>
    </w:p>
    <w:p w14:paraId="3E63386C">
      <w:pPr>
        <w:keepNext w:val="0"/>
        <w:keepLines w:val="0"/>
        <w:widowControl w:val="0"/>
        <w:suppressLineNumbers w:val="0"/>
        <w:spacing w:before="0" w:beforeAutospacing="0" w:after="0" w:afterAutospacing="0" w:line="360" w:lineRule="auto"/>
        <w:ind w:left="1134" w:right="0"/>
        <w:jc w:val="both"/>
        <w:rPr>
          <w:rFonts w:ascii="Times New Roman" w:hAnsi="Times New Roman" w:eastAsia="宋体" w:cs="Times New Roman"/>
          <w:color w:val="000000"/>
          <w:sz w:val="24"/>
          <w:szCs w:val="24"/>
        </w:rPr>
      </w:pPr>
      <w:r>
        <w:rPr>
          <w:rFonts w:hint="eastAsia" w:ascii="宋体" w:hAnsi="宋体" w:eastAsia="宋体" w:cs="宋体"/>
          <w:color w:val="000000"/>
          <w:sz w:val="24"/>
          <w:szCs w:val="24"/>
          <w:lang w:val="en-US" w:eastAsia="zh-CN" w:bidi="ar"/>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66E3B684">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19 </w:t>
      </w:r>
      <w:r>
        <w:rPr>
          <w:rFonts w:hint="eastAsia" w:ascii="宋体" w:hAnsi="宋体" w:cs="宋体"/>
          <w:color w:val="000000"/>
          <w:sz w:val="24"/>
        </w:rPr>
        <w:t>资格审查</w:t>
      </w:r>
    </w:p>
    <w:p w14:paraId="43B7F742">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 xml:space="preserve">19.1 </w:t>
      </w:r>
      <w:r>
        <w:rPr>
          <w:rFonts w:hint="eastAsia" w:ascii="宋体" w:hAnsi="宋体" w:cs="宋体"/>
          <w:color w:val="000000"/>
          <w:sz w:val="24"/>
        </w:rPr>
        <w:t>见第三章《资格审查》。</w:t>
      </w:r>
    </w:p>
    <w:bookmarkEnd w:id="527"/>
    <w:p w14:paraId="1D196D2C">
      <w:pPr>
        <w:numPr>
          <w:ilvl w:val="0"/>
          <w:numId w:val="0"/>
        </w:numPr>
        <w:tabs>
          <w:tab w:val="left" w:pos="360"/>
        </w:tabs>
        <w:spacing w:line="360" w:lineRule="auto"/>
        <w:outlineLvl w:val="1"/>
        <w:rPr>
          <w:rFonts w:hint="eastAsia" w:ascii="宋体" w:hAnsi="宋体" w:cs="宋体"/>
          <w:color w:val="000000"/>
          <w:sz w:val="24"/>
        </w:rPr>
      </w:pPr>
      <w:bookmarkStart w:id="528" w:name="_Toc127161454"/>
      <w:bookmarkStart w:id="529" w:name="_Toc150774745"/>
      <w:bookmarkStart w:id="530" w:name="_Toc226965813"/>
      <w:bookmarkStart w:id="531" w:name="_Toc226337236"/>
      <w:bookmarkStart w:id="532" w:name="_Toc164608654"/>
      <w:bookmarkStart w:id="533" w:name="_Toc150774640"/>
      <w:bookmarkStart w:id="534" w:name="_Toc164608809"/>
      <w:bookmarkStart w:id="535" w:name="_Toc127151540"/>
      <w:bookmarkStart w:id="536" w:name="_Toc151193710"/>
      <w:bookmarkStart w:id="537" w:name="_Toc226965730"/>
      <w:bookmarkStart w:id="538" w:name="_Toc264969230"/>
      <w:bookmarkStart w:id="539" w:name="_Toc195842905"/>
      <w:bookmarkStart w:id="540" w:name="_Toc151190167"/>
      <w:bookmarkStart w:id="541" w:name="_Toc151193782"/>
      <w:bookmarkStart w:id="542" w:name="_Toc305158808"/>
      <w:bookmarkStart w:id="543" w:name="_Toc305158882"/>
      <w:bookmarkStart w:id="544" w:name="_Toc164351634"/>
      <w:bookmarkStart w:id="545" w:name="_Toc127151741"/>
      <w:bookmarkStart w:id="546" w:name="_Toc151193638"/>
      <w:bookmarkStart w:id="547" w:name="_Toc151193928"/>
      <w:bookmarkStart w:id="548" w:name="_Toc265228378"/>
      <w:bookmarkStart w:id="549" w:name="_Toc164229381"/>
      <w:bookmarkStart w:id="550" w:name="_Toc150509291"/>
      <w:bookmarkStart w:id="551" w:name="_Toc226309784"/>
      <w:bookmarkStart w:id="552" w:name="_Toc151193854"/>
      <w:bookmarkStart w:id="553" w:name="_Toc150480778"/>
      <w:bookmarkStart w:id="554" w:name="_Toc142311042"/>
      <w:bookmarkStart w:id="555" w:name="_Toc149720833"/>
      <w:bookmarkStart w:id="556" w:name="_Toc164229235"/>
      <w:r>
        <w:rPr>
          <w:rFonts w:hint="eastAsia" w:ascii="宋体" w:hAnsi="宋体" w:cs="宋体"/>
          <w:color w:val="000000"/>
          <w:sz w:val="24"/>
          <w:lang w:val="en-US" w:eastAsia="zh-CN"/>
        </w:rPr>
        <w:t xml:space="preserve">20 </w:t>
      </w:r>
      <w:r>
        <w:rPr>
          <w:rFonts w:hint="eastAsia" w:ascii="宋体" w:hAnsi="宋体" w:cs="宋体"/>
          <w:color w:val="000000"/>
          <w:sz w:val="24"/>
        </w:rPr>
        <w:t>评标委员会</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11D59FCB">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20.1 </w:t>
      </w:r>
      <w:r>
        <w:rPr>
          <w:rFonts w:hint="eastAsia" w:ascii="宋体" w:hAnsi="宋体" w:cs="宋体"/>
          <w:color w:val="000000"/>
          <w:sz w:val="24"/>
        </w:rPr>
        <w:t>评标委员会根据政府采购有关规定和本次招标采购项目的特点进行组建，并负责具体评标事务，独立履行职责。</w:t>
      </w:r>
      <w:bookmarkStart w:id="557" w:name="_Toc520356166"/>
    </w:p>
    <w:p w14:paraId="47F97209">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20.2 </w:t>
      </w:r>
      <w:r>
        <w:rPr>
          <w:rFonts w:hint="eastAsia" w:ascii="宋体" w:hAnsi="宋体" w:cs="宋体"/>
          <w:color w:val="000000"/>
          <w:sz w:val="24"/>
        </w:rPr>
        <w:t>评审专家须符合相关规定。依法自行选定评审专家的，采购人和采购代理机构将查询有关信用记录，对具有行贿、受贿、欺诈等不良信用记录的人员，拒绝其参与政府采购活动。</w:t>
      </w:r>
      <w:bookmarkEnd w:id="557"/>
      <w:bookmarkStart w:id="558" w:name="_Toc520356169"/>
    </w:p>
    <w:p w14:paraId="092C20E5">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21 </w:t>
      </w:r>
      <w:r>
        <w:rPr>
          <w:rFonts w:hint="eastAsia" w:ascii="宋体" w:hAnsi="宋体" w:cs="宋体"/>
          <w:color w:val="000000"/>
          <w:sz w:val="24"/>
        </w:rPr>
        <w:t>评标程序、评标方法和评标标准</w:t>
      </w:r>
    </w:p>
    <w:p w14:paraId="1DA1D17E">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 xml:space="preserve">21.1 </w:t>
      </w:r>
      <w:r>
        <w:rPr>
          <w:rFonts w:hint="eastAsia" w:ascii="宋体" w:hAnsi="宋体" w:cs="宋体"/>
          <w:color w:val="000000"/>
          <w:sz w:val="24"/>
        </w:rPr>
        <w:t>见第四章《评标程序、评标方法和评标标准》。</w:t>
      </w:r>
    </w:p>
    <w:p w14:paraId="3C374002">
      <w:pPr>
        <w:tabs>
          <w:tab w:val="left" w:pos="360"/>
          <w:tab w:val="left" w:pos="1080"/>
        </w:tabs>
        <w:spacing w:line="360" w:lineRule="auto"/>
        <w:ind w:left="1080"/>
        <w:rPr>
          <w:rFonts w:hint="eastAsia" w:ascii="宋体" w:hAnsi="宋体" w:cs="宋体"/>
          <w:color w:val="000000"/>
          <w:sz w:val="24"/>
        </w:rPr>
      </w:pPr>
    </w:p>
    <w:p w14:paraId="12E8757A">
      <w:pPr>
        <w:pStyle w:val="189"/>
        <w:spacing w:before="0" w:line="360" w:lineRule="auto"/>
        <w:rPr>
          <w:rFonts w:hint="eastAsia" w:ascii="宋体" w:hAnsi="宋体" w:eastAsia="宋体" w:cs="宋体"/>
          <w:color w:val="000000"/>
          <w:sz w:val="28"/>
          <w:szCs w:val="24"/>
        </w:rPr>
      </w:pPr>
      <w:bookmarkStart w:id="559" w:name="_Toc226309789"/>
      <w:bookmarkStart w:id="560" w:name="_Toc305158887"/>
      <w:bookmarkStart w:id="561" w:name="_Toc150774750"/>
      <w:bookmarkStart w:id="562" w:name="_Toc151193859"/>
      <w:bookmarkStart w:id="563" w:name="_Toc226337241"/>
      <w:bookmarkStart w:id="564" w:name="_Toc151193787"/>
      <w:bookmarkStart w:id="565" w:name="_Toc151190172"/>
      <w:bookmarkStart w:id="566" w:name="_Toc150774645"/>
      <w:bookmarkStart w:id="567" w:name="_Toc265228383"/>
      <w:bookmarkStart w:id="568" w:name="_Toc226965818"/>
      <w:bookmarkStart w:id="569" w:name="_Toc151193715"/>
      <w:bookmarkStart w:id="570" w:name="_Toc305158813"/>
      <w:bookmarkStart w:id="571" w:name="_Toc195842910"/>
      <w:bookmarkStart w:id="572" w:name="_Toc151193643"/>
      <w:bookmarkStart w:id="573" w:name="_Toc127151545"/>
      <w:bookmarkStart w:id="574" w:name="_Toc264969235"/>
      <w:bookmarkStart w:id="575" w:name="_Toc226965735"/>
      <w:bookmarkStart w:id="576" w:name="_Toc150480783"/>
      <w:bookmarkStart w:id="577" w:name="_Toc142311047"/>
      <w:bookmarkStart w:id="578" w:name="_Toc150509296"/>
      <w:bookmarkStart w:id="579" w:name="_Toc151193933"/>
      <w:r>
        <w:rPr>
          <w:rFonts w:hint="eastAsia" w:ascii="宋体" w:hAnsi="宋体" w:eastAsia="宋体" w:cs="宋体"/>
          <w:color w:val="000000"/>
          <w:sz w:val="28"/>
          <w:szCs w:val="24"/>
        </w:rPr>
        <w:t xml:space="preserve">六   </w:t>
      </w:r>
      <w:bookmarkEnd w:id="558"/>
      <w:r>
        <w:rPr>
          <w:rFonts w:hint="eastAsia" w:ascii="宋体" w:hAnsi="宋体" w:eastAsia="宋体" w:cs="宋体"/>
          <w:color w:val="000000"/>
          <w:sz w:val="28"/>
          <w:szCs w:val="24"/>
        </w:rPr>
        <w:t>确定中标</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Start w:id="580" w:name="_Toc164608816"/>
      <w:bookmarkStart w:id="581" w:name="_Toc195842912"/>
      <w:bookmarkStart w:id="582" w:name="_Toc150774647"/>
      <w:bookmarkStart w:id="583" w:name="_Toc226337243"/>
      <w:bookmarkStart w:id="584" w:name="_Toc127151748"/>
      <w:bookmarkStart w:id="585" w:name="_Toc151193935"/>
      <w:bookmarkStart w:id="586" w:name="_Toc226309791"/>
      <w:bookmarkStart w:id="587" w:name="_Toc264969237"/>
      <w:bookmarkStart w:id="588" w:name="_Toc305158889"/>
      <w:bookmarkStart w:id="589" w:name="_Toc150480785"/>
      <w:bookmarkStart w:id="590" w:name="_Toc226965737"/>
      <w:bookmarkStart w:id="591" w:name="_Toc164608661"/>
      <w:bookmarkStart w:id="592" w:name="_Toc142311049"/>
      <w:bookmarkStart w:id="593" w:name="_Toc164229242"/>
      <w:bookmarkStart w:id="594" w:name="_Toc149720840"/>
      <w:bookmarkStart w:id="595" w:name="_Toc151193645"/>
      <w:bookmarkStart w:id="596" w:name="_Toc150509298"/>
      <w:bookmarkStart w:id="597" w:name="_Toc265228385"/>
      <w:bookmarkStart w:id="598" w:name="_Toc151193717"/>
      <w:bookmarkStart w:id="599" w:name="_Toc164351641"/>
      <w:bookmarkStart w:id="600" w:name="_Toc151193861"/>
      <w:bookmarkStart w:id="601" w:name="_Toc151190174"/>
      <w:bookmarkStart w:id="602" w:name="_Toc151193789"/>
      <w:bookmarkStart w:id="603" w:name="_Toc226965820"/>
      <w:bookmarkStart w:id="604" w:name="_Toc150774752"/>
      <w:bookmarkStart w:id="605" w:name="_Toc127151547"/>
      <w:bookmarkStart w:id="606" w:name="_Toc305158815"/>
      <w:bookmarkStart w:id="607" w:name="_Toc164229388"/>
      <w:bookmarkStart w:id="608" w:name="_Toc127161461"/>
    </w:p>
    <w:p w14:paraId="02CBFDD5">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22 </w:t>
      </w:r>
      <w:r>
        <w:rPr>
          <w:rFonts w:hint="eastAsia" w:ascii="宋体" w:hAnsi="宋体" w:cs="宋体"/>
          <w:color w:val="000000"/>
          <w:sz w:val="24"/>
        </w:rPr>
        <w:t>确定中标人</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692E59D4">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22.1 </w:t>
      </w:r>
      <w:r>
        <w:rPr>
          <w:rFonts w:hint="eastAsia" w:ascii="宋体" w:hAnsi="宋体" w:cs="宋体"/>
          <w:color w:val="000000"/>
          <w:sz w:val="24"/>
        </w:rPr>
        <w:t>采购人将在评标报告确定的中标候选人名单中按顺序确定中标人，中标候选人并列的，由采购人依法确定。</w:t>
      </w:r>
    </w:p>
    <w:p w14:paraId="0A2877EB">
      <w:pPr>
        <w:numPr>
          <w:ilvl w:val="0"/>
          <w:numId w:val="0"/>
        </w:numPr>
        <w:tabs>
          <w:tab w:val="left" w:pos="360"/>
        </w:tabs>
        <w:spacing w:line="360" w:lineRule="auto"/>
        <w:outlineLvl w:val="1"/>
        <w:rPr>
          <w:rFonts w:hint="eastAsia" w:ascii="宋体" w:hAnsi="宋体" w:cs="宋体"/>
          <w:color w:val="000000"/>
          <w:sz w:val="24"/>
        </w:rPr>
      </w:pPr>
      <w:bookmarkStart w:id="609" w:name="_Toc305158891"/>
      <w:bookmarkStart w:id="610" w:name="_Toc305158817"/>
      <w:bookmarkStart w:id="611" w:name="_Toc151193937"/>
      <w:bookmarkStart w:id="612" w:name="_Toc164608818"/>
      <w:bookmarkStart w:id="613" w:name="_Toc142311051"/>
      <w:bookmarkStart w:id="614" w:name="_Toc150480787"/>
      <w:bookmarkStart w:id="615" w:name="_Toc195842914"/>
      <w:bookmarkStart w:id="616" w:name="_Toc151193719"/>
      <w:bookmarkStart w:id="617" w:name="_Toc151193863"/>
      <w:bookmarkStart w:id="618" w:name="_Toc151193791"/>
      <w:bookmarkStart w:id="619" w:name="_Toc226965822"/>
      <w:bookmarkStart w:id="620" w:name="_Toc226309793"/>
      <w:bookmarkStart w:id="621" w:name="_Toc150509300"/>
      <w:bookmarkStart w:id="622" w:name="_Toc265228387"/>
      <w:bookmarkStart w:id="623" w:name="_Toc151193647"/>
      <w:bookmarkStart w:id="624" w:name="_Toc264969239"/>
      <w:bookmarkStart w:id="625" w:name="_Toc127151750"/>
      <w:bookmarkStart w:id="626" w:name="_Toc150774649"/>
      <w:bookmarkStart w:id="627" w:name="_Toc151190176"/>
      <w:bookmarkStart w:id="628" w:name="_Toc164229244"/>
      <w:bookmarkStart w:id="629" w:name="_Toc127161463"/>
      <w:bookmarkStart w:id="630" w:name="_Toc164608663"/>
      <w:bookmarkStart w:id="631" w:name="_Toc164351643"/>
      <w:bookmarkStart w:id="632" w:name="_Toc164229390"/>
      <w:bookmarkStart w:id="633" w:name="_Toc150774754"/>
      <w:bookmarkStart w:id="634" w:name="_Toc226965739"/>
      <w:bookmarkStart w:id="635" w:name="_Toc127151549"/>
      <w:bookmarkStart w:id="636" w:name="_Toc226337245"/>
      <w:bookmarkStart w:id="637" w:name="_Toc149720842"/>
      <w:bookmarkStart w:id="638" w:name="_Toc520356176"/>
      <w:bookmarkStart w:id="639" w:name="_Ref467306425"/>
      <w:bookmarkStart w:id="640" w:name="_Ref467307090"/>
      <w:r>
        <w:rPr>
          <w:rFonts w:hint="eastAsia" w:ascii="宋体" w:hAnsi="宋体" w:cs="宋体"/>
          <w:color w:val="000000"/>
          <w:sz w:val="24"/>
          <w:lang w:val="en-US" w:eastAsia="zh-CN"/>
        </w:rPr>
        <w:t xml:space="preserve">23 </w:t>
      </w:r>
      <w:r>
        <w:rPr>
          <w:rFonts w:hint="eastAsia" w:ascii="宋体" w:hAnsi="宋体" w:cs="宋体"/>
          <w:color w:val="000000"/>
          <w:sz w:val="24"/>
        </w:rPr>
        <w:t>中标公告与中标通知书</w:t>
      </w:r>
      <w:bookmarkEnd w:id="609"/>
      <w:bookmarkEnd w:id="610"/>
    </w:p>
    <w:p w14:paraId="690D22B4">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23.1 </w:t>
      </w:r>
      <w:r>
        <w:rPr>
          <w:rFonts w:hint="eastAsia" w:ascii="宋体" w:hAnsi="宋体" w:cs="宋体"/>
          <w:color w:val="000000"/>
          <w:sz w:val="24"/>
        </w:rPr>
        <w:t>采购人或采购代理机构自中标人确定之日起2个工作日内，在常州市政府采购网公告中标结果，同时向中标人发出中标通知书，中标公告期限为1个工作日。</w:t>
      </w:r>
    </w:p>
    <w:p w14:paraId="17DB9B57">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23.2</w:t>
      </w:r>
      <w:r>
        <w:rPr>
          <w:rFonts w:hint="eastAsia" w:ascii="宋体" w:hAnsi="宋体" w:cs="宋体"/>
          <w:color w:val="000000"/>
          <w:sz w:val="24"/>
        </w:rPr>
        <w:t>中标通知书对采购人和中标供应商均具有法律效力。中标通知书发出后，采购人改变中标结果的，或者中标供应商放弃中标项目的，应当依法承担法律责任。</w:t>
      </w:r>
    </w:p>
    <w:p w14:paraId="3E6E81DA">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24 </w:t>
      </w:r>
      <w:r>
        <w:rPr>
          <w:rFonts w:hint="eastAsia" w:ascii="宋体" w:hAnsi="宋体" w:cs="宋体"/>
          <w:color w:val="000000"/>
          <w:sz w:val="24"/>
        </w:rPr>
        <w:t>废标</w:t>
      </w:r>
    </w:p>
    <w:p w14:paraId="793AB0CF">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24.1</w:t>
      </w:r>
      <w:r>
        <w:rPr>
          <w:rFonts w:hint="eastAsia" w:ascii="宋体" w:hAnsi="宋体" w:cs="宋体"/>
          <w:color w:val="000000"/>
          <w:sz w:val="24"/>
        </w:rPr>
        <w:t>在招标采购中，出现下列情形之一的，应予废标：</w:t>
      </w:r>
    </w:p>
    <w:p w14:paraId="4C603B29">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24.1.1</w:t>
      </w:r>
      <w:r>
        <w:rPr>
          <w:rFonts w:hint="eastAsia" w:ascii="宋体" w:hAnsi="宋体" w:cs="宋体"/>
          <w:color w:val="000000"/>
          <w:sz w:val="24"/>
        </w:rPr>
        <w:t>符合专业条件的供应商或者对</w:t>
      </w:r>
      <w:r>
        <w:rPr>
          <w:rFonts w:hint="eastAsia" w:ascii="宋体" w:hAnsi="宋体" w:cs="宋体"/>
          <w:color w:val="000000"/>
          <w:sz w:val="24"/>
          <w:lang w:eastAsia="zh-CN"/>
        </w:rPr>
        <w:t>招标文件</w:t>
      </w:r>
      <w:r>
        <w:rPr>
          <w:rFonts w:hint="eastAsia" w:ascii="宋体" w:hAnsi="宋体" w:cs="宋体"/>
          <w:color w:val="000000"/>
          <w:sz w:val="24"/>
        </w:rPr>
        <w:t>作实质响应的供应商不足三家的；</w:t>
      </w:r>
    </w:p>
    <w:p w14:paraId="4079FAC0">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24.1.2</w:t>
      </w:r>
      <w:r>
        <w:rPr>
          <w:rFonts w:hint="eastAsia" w:ascii="宋体" w:hAnsi="宋体" w:cs="宋体"/>
          <w:color w:val="000000"/>
          <w:sz w:val="24"/>
        </w:rPr>
        <w:t>出现影响采购公正的违法、违规行为的；</w:t>
      </w:r>
    </w:p>
    <w:p w14:paraId="520F2BA6">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24.1.3</w:t>
      </w:r>
      <w:r>
        <w:rPr>
          <w:rFonts w:hint="eastAsia" w:ascii="宋体" w:hAnsi="宋体" w:cs="宋体"/>
          <w:color w:val="000000"/>
          <w:sz w:val="24"/>
        </w:rPr>
        <w:t>投标人的报价均超过了采购预算，采购人不能支付的；</w:t>
      </w:r>
    </w:p>
    <w:p w14:paraId="55A3F489">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z w:val="24"/>
          <w:lang w:val="en-US" w:eastAsia="zh-CN"/>
        </w:rPr>
        <w:t>24.1.4</w:t>
      </w:r>
      <w:r>
        <w:rPr>
          <w:rFonts w:hint="eastAsia" w:ascii="宋体" w:hAnsi="宋体" w:cs="宋体"/>
          <w:color w:val="000000"/>
          <w:sz w:val="24"/>
        </w:rPr>
        <w:t>因重大变故，采购任务取消的。</w:t>
      </w:r>
    </w:p>
    <w:p w14:paraId="3AD6667B">
      <w:pPr>
        <w:numPr>
          <w:ilvl w:val="0"/>
          <w:numId w:val="0"/>
        </w:numPr>
        <w:spacing w:line="360" w:lineRule="auto"/>
        <w:ind w:left="1080"/>
        <w:rPr>
          <w:rFonts w:hint="eastAsia" w:ascii="宋体" w:hAnsi="宋体" w:cs="宋体"/>
          <w:color w:val="000000"/>
          <w:sz w:val="24"/>
        </w:rPr>
      </w:pPr>
      <w:r>
        <w:rPr>
          <w:rFonts w:hint="eastAsia" w:ascii="宋体" w:hAnsi="宋体" w:cs="宋体"/>
          <w:color w:val="000000"/>
          <w:spacing w:val="2"/>
          <w:sz w:val="24"/>
          <w:lang w:val="en-US" w:eastAsia="zh-CN"/>
        </w:rPr>
        <w:t>24.1.5</w:t>
      </w:r>
      <w:r>
        <w:rPr>
          <w:rFonts w:hint="eastAsia" w:ascii="宋体" w:hAnsi="宋体" w:cs="宋体"/>
          <w:color w:val="000000"/>
          <w:spacing w:val="2"/>
          <w:sz w:val="24"/>
        </w:rPr>
        <w:t>平台系统</w:t>
      </w:r>
      <w:r>
        <w:rPr>
          <w:rFonts w:hint="eastAsia" w:ascii="宋体" w:hAnsi="宋体" w:cs="宋体"/>
          <w:color w:val="000000"/>
          <w:sz w:val="24"/>
        </w:rPr>
        <w:t>出现序号18.8的所述情形，情况严重且影响采购活动公平、公正性的。</w:t>
      </w:r>
    </w:p>
    <w:p w14:paraId="4BD2E6F4">
      <w:pPr>
        <w:numPr>
          <w:ilvl w:val="0"/>
          <w:numId w:val="0"/>
        </w:numPr>
        <w:tabs>
          <w:tab w:val="left" w:pos="1080"/>
          <w:tab w:val="left" w:pos="2014"/>
        </w:tabs>
        <w:spacing w:line="360" w:lineRule="auto"/>
        <w:ind w:left="420"/>
        <w:rPr>
          <w:rFonts w:hint="eastAsia" w:ascii="宋体" w:hAnsi="宋体" w:cs="宋体"/>
          <w:color w:val="000000"/>
          <w:sz w:val="24"/>
        </w:rPr>
      </w:pPr>
      <w:r>
        <w:rPr>
          <w:rFonts w:hint="eastAsia" w:ascii="宋体" w:hAnsi="宋体" w:cs="宋体"/>
          <w:color w:val="000000"/>
          <w:sz w:val="24"/>
          <w:lang w:val="en-US" w:eastAsia="zh-CN"/>
        </w:rPr>
        <w:t>24.2</w:t>
      </w:r>
      <w:r>
        <w:rPr>
          <w:rFonts w:hint="eastAsia" w:ascii="宋体" w:hAnsi="宋体" w:cs="宋体"/>
          <w:color w:val="000000"/>
          <w:sz w:val="24"/>
        </w:rPr>
        <w:t>废标后，采购人将废标理由通知所有投标人。</w:t>
      </w:r>
    </w:p>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7A9FEDA8">
      <w:pPr>
        <w:numPr>
          <w:ilvl w:val="0"/>
          <w:numId w:val="0"/>
        </w:numPr>
        <w:tabs>
          <w:tab w:val="left" w:pos="360"/>
        </w:tabs>
        <w:spacing w:line="360" w:lineRule="auto"/>
        <w:outlineLvl w:val="1"/>
        <w:rPr>
          <w:rFonts w:hint="eastAsia" w:ascii="宋体" w:hAnsi="宋体" w:cs="宋体"/>
          <w:color w:val="000000"/>
          <w:sz w:val="24"/>
        </w:rPr>
      </w:pPr>
      <w:bookmarkStart w:id="641" w:name="_Toc226309794"/>
      <w:bookmarkStart w:id="642" w:name="_Toc151193648"/>
      <w:bookmarkStart w:id="643" w:name="_Toc164608819"/>
      <w:bookmarkStart w:id="644" w:name="_Toc264969240"/>
      <w:bookmarkStart w:id="645" w:name="_Toc520356175"/>
      <w:bookmarkStart w:id="646" w:name="_Toc149720843"/>
      <w:bookmarkStart w:id="647" w:name="_Toc151193864"/>
      <w:bookmarkStart w:id="648" w:name="_Toc127151550"/>
      <w:bookmarkStart w:id="649" w:name="_Toc151193792"/>
      <w:bookmarkStart w:id="650" w:name="_Toc151190177"/>
      <w:bookmarkStart w:id="651" w:name="_Toc150774650"/>
      <w:bookmarkStart w:id="652" w:name="_Toc164229391"/>
      <w:bookmarkStart w:id="653" w:name="_Toc195842915"/>
      <w:bookmarkStart w:id="654" w:name="_Toc226337246"/>
      <w:bookmarkStart w:id="655" w:name="_Toc164229245"/>
      <w:bookmarkStart w:id="656" w:name="_Toc150480788"/>
      <w:bookmarkStart w:id="657" w:name="_Toc151193938"/>
      <w:bookmarkStart w:id="658" w:name="_Ref467306377"/>
      <w:bookmarkStart w:id="659" w:name="_Toc164608664"/>
      <w:bookmarkStart w:id="660" w:name="_Toc150509301"/>
      <w:bookmarkStart w:id="661" w:name="_Toc305158892"/>
      <w:bookmarkStart w:id="662" w:name="_Toc226965823"/>
      <w:bookmarkStart w:id="663" w:name="_Ref467307204"/>
      <w:bookmarkStart w:id="664" w:name="_Ref467306978"/>
      <w:bookmarkStart w:id="665" w:name="_Toc265228388"/>
      <w:bookmarkStart w:id="666" w:name="_Toc151193720"/>
      <w:bookmarkStart w:id="667" w:name="_Toc305158818"/>
      <w:bookmarkStart w:id="668" w:name="_Toc150774755"/>
      <w:bookmarkStart w:id="669" w:name="_Toc127151751"/>
      <w:bookmarkStart w:id="670" w:name="_Toc127161464"/>
      <w:bookmarkStart w:id="671" w:name="_Toc142311052"/>
      <w:bookmarkStart w:id="672" w:name="_Ref467307062"/>
      <w:bookmarkStart w:id="673" w:name="_Toc226965740"/>
      <w:bookmarkStart w:id="674" w:name="_Toc164351644"/>
      <w:r>
        <w:rPr>
          <w:rFonts w:hint="eastAsia" w:ascii="宋体" w:hAnsi="宋体" w:cs="宋体"/>
          <w:color w:val="000000"/>
          <w:sz w:val="24"/>
          <w:lang w:val="en-US" w:eastAsia="zh-CN"/>
        </w:rPr>
        <w:t xml:space="preserve">25 </w:t>
      </w:r>
      <w:r>
        <w:rPr>
          <w:rFonts w:hint="eastAsia" w:ascii="宋体" w:hAnsi="宋体" w:cs="宋体"/>
          <w:color w:val="000000"/>
          <w:sz w:val="24"/>
        </w:rPr>
        <w:t>签订合同</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14:paraId="32783E8F">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25.1 </w:t>
      </w:r>
      <w:r>
        <w:rPr>
          <w:rFonts w:hint="eastAsia" w:ascii="宋体" w:hAnsi="宋体" w:cs="宋体"/>
          <w:color w:val="000000"/>
          <w:sz w:val="24"/>
        </w:rPr>
        <w:t>中标人、采购人应当自中标通知书发出之日起30日内，按照</w:t>
      </w:r>
      <w:r>
        <w:rPr>
          <w:rFonts w:hint="eastAsia" w:ascii="宋体" w:hAnsi="宋体" w:cs="宋体"/>
          <w:color w:val="000000"/>
          <w:sz w:val="24"/>
          <w:lang w:eastAsia="zh-CN"/>
        </w:rPr>
        <w:t>招标文件</w:t>
      </w:r>
      <w:r>
        <w:rPr>
          <w:rFonts w:hint="eastAsia" w:ascii="宋体" w:hAnsi="宋体" w:cs="宋体"/>
          <w:color w:val="000000"/>
          <w:sz w:val="24"/>
        </w:rPr>
        <w:t>和中标人投标文件的规定签订书面合同。所签订的合同不得对</w:t>
      </w:r>
      <w:r>
        <w:rPr>
          <w:rFonts w:hint="eastAsia" w:ascii="宋体" w:hAnsi="宋体" w:cs="宋体"/>
          <w:color w:val="000000"/>
          <w:sz w:val="24"/>
          <w:lang w:eastAsia="zh-CN"/>
        </w:rPr>
        <w:t>招标文件</w:t>
      </w:r>
      <w:r>
        <w:rPr>
          <w:rFonts w:hint="eastAsia" w:ascii="宋体" w:hAnsi="宋体" w:cs="宋体"/>
          <w:color w:val="000000"/>
          <w:sz w:val="24"/>
        </w:rPr>
        <w:t>确定的事项和中标人投标文件作实质性修改。</w:t>
      </w:r>
    </w:p>
    <w:p w14:paraId="50B08B31">
      <w:pPr>
        <w:numPr>
          <w:ilvl w:val="0"/>
          <w:numId w:val="0"/>
        </w:numPr>
        <w:tabs>
          <w:tab w:val="left" w:pos="1080"/>
          <w:tab w:val="left" w:pos="2014"/>
        </w:tabs>
        <w:spacing w:line="360" w:lineRule="auto"/>
        <w:ind w:left="1140" w:hanging="720"/>
        <w:rPr>
          <w:rFonts w:hint="eastAsia" w:ascii="宋体" w:hAnsi="宋体" w:cs="宋体"/>
          <w:color w:val="000000"/>
          <w:sz w:val="24"/>
        </w:rPr>
      </w:pPr>
      <w:r>
        <w:rPr>
          <w:rFonts w:hint="eastAsia" w:ascii="宋体" w:hAnsi="宋体" w:cs="宋体"/>
          <w:color w:val="000000"/>
          <w:sz w:val="24"/>
          <w:lang w:val="en-US" w:eastAsia="zh-CN"/>
        </w:rPr>
        <w:t xml:space="preserve">25.2 </w:t>
      </w:r>
      <w:r>
        <w:rPr>
          <w:rFonts w:hint="eastAsia" w:ascii="宋体" w:hAnsi="宋体" w:cs="宋体"/>
          <w:color w:val="000000"/>
          <w:sz w:val="24"/>
        </w:rPr>
        <w:t>中标人拒绝与采购人签订合同的，采购人可以按照评标报告推荐的中标候选人名单排序，确定下一候选人为中标人，也可以重新开展政府采购活动。</w:t>
      </w:r>
    </w:p>
    <w:p w14:paraId="45938F9C">
      <w:pPr>
        <w:numPr>
          <w:ilvl w:val="0"/>
          <w:numId w:val="0"/>
        </w:numPr>
        <w:tabs>
          <w:tab w:val="left" w:pos="1080"/>
          <w:tab w:val="left" w:pos="2014"/>
        </w:tabs>
        <w:spacing w:line="360" w:lineRule="auto"/>
        <w:ind w:left="1199" w:hanging="720"/>
        <w:rPr>
          <w:rFonts w:hint="eastAsia" w:ascii="宋体" w:hAnsi="宋体" w:cs="宋体"/>
          <w:color w:val="000000"/>
          <w:sz w:val="24"/>
        </w:rPr>
      </w:pPr>
      <w:r>
        <w:rPr>
          <w:rFonts w:hint="eastAsia" w:ascii="宋体" w:hAnsi="宋体" w:cs="宋体"/>
          <w:color w:val="000000"/>
          <w:sz w:val="24"/>
          <w:lang w:val="en-US" w:eastAsia="zh-CN"/>
        </w:rPr>
        <w:t xml:space="preserve">25.3 </w:t>
      </w:r>
      <w:r>
        <w:rPr>
          <w:rFonts w:hint="eastAsia" w:ascii="宋体" w:hAnsi="宋体" w:cs="宋体"/>
          <w:color w:val="000000"/>
          <w:sz w:val="24"/>
        </w:rPr>
        <w:t>联合体中标的，联合体各方应当共同与采购人签订合同，就中标项目向采购人承担连带责任。</w:t>
      </w:r>
    </w:p>
    <w:p w14:paraId="54842B9A">
      <w:pPr>
        <w:numPr>
          <w:ilvl w:val="0"/>
          <w:numId w:val="0"/>
        </w:numPr>
        <w:tabs>
          <w:tab w:val="left" w:pos="1080"/>
          <w:tab w:val="left" w:pos="2014"/>
        </w:tabs>
        <w:spacing w:line="360" w:lineRule="auto"/>
        <w:ind w:firstLine="480"/>
        <w:rPr>
          <w:rFonts w:hint="eastAsia" w:ascii="宋体" w:hAnsi="宋体" w:cs="宋体"/>
          <w:color w:val="000000"/>
          <w:sz w:val="24"/>
        </w:rPr>
      </w:pPr>
      <w:r>
        <w:rPr>
          <w:rFonts w:hint="eastAsia" w:ascii="宋体" w:hAnsi="宋体" w:cs="宋体"/>
          <w:color w:val="000000"/>
          <w:sz w:val="24"/>
          <w:lang w:val="en-US" w:eastAsia="zh-CN"/>
        </w:rPr>
        <w:t>25.4</w:t>
      </w:r>
      <w:r>
        <w:rPr>
          <w:rFonts w:hint="eastAsia" w:ascii="宋体" w:hAnsi="宋体" w:cs="宋体"/>
          <w:color w:val="000000"/>
          <w:sz w:val="24"/>
        </w:rPr>
        <w:t>政府采购合同不能转包。</w:t>
      </w:r>
    </w:p>
    <w:p w14:paraId="109308BB">
      <w:pPr>
        <w:numPr>
          <w:ilvl w:val="0"/>
          <w:numId w:val="0"/>
        </w:numPr>
        <w:tabs>
          <w:tab w:val="left" w:pos="1060"/>
          <w:tab w:val="left" w:pos="2014"/>
        </w:tabs>
        <w:spacing w:line="360" w:lineRule="auto"/>
        <w:ind w:left="1079" w:hanging="600"/>
        <w:rPr>
          <w:rFonts w:hint="eastAsia" w:ascii="宋体" w:hAnsi="宋体" w:cs="宋体"/>
          <w:color w:val="000000"/>
          <w:sz w:val="24"/>
        </w:rPr>
      </w:pPr>
      <w:r>
        <w:rPr>
          <w:rFonts w:hint="eastAsia" w:ascii="宋体" w:hAnsi="宋体" w:cs="宋体"/>
          <w:color w:val="000000"/>
          <w:sz w:val="24"/>
          <w:lang w:val="en-US" w:eastAsia="zh-CN"/>
        </w:rPr>
        <w:t>25.5</w:t>
      </w:r>
      <w:r>
        <w:rPr>
          <w:rFonts w:hint="eastAsia" w:ascii="宋体" w:hAnsi="宋体" w:cs="宋体"/>
          <w:color w:val="000000"/>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w:t>
      </w:r>
      <w:r>
        <w:rPr>
          <w:rFonts w:hint="eastAsia" w:ascii="宋体" w:hAnsi="宋体" w:cs="宋体"/>
          <w:color w:val="000000"/>
          <w:sz w:val="24"/>
        </w:rPr>
        <w:t>否则</w:t>
      </w:r>
      <w:r>
        <w:rPr>
          <w:rFonts w:hint="eastAsia" w:ascii="宋体" w:hAnsi="宋体" w:cs="宋体"/>
          <w:b/>
          <w:color w:val="000000"/>
          <w:sz w:val="24"/>
        </w:rPr>
        <w:t>投标无效</w:t>
      </w:r>
      <w:r>
        <w:rPr>
          <w:rFonts w:hint="eastAsia" w:ascii="宋体" w:hAnsi="宋体" w:cs="宋体"/>
          <w:color w:val="000000"/>
          <w:sz w:val="24"/>
        </w:rPr>
        <w:t>。中标人就采购项目和分包项目向采购人负责，分包供应商就分包项目承担责任。</w:t>
      </w:r>
    </w:p>
    <w:bookmarkEnd w:id="638"/>
    <w:bookmarkEnd w:id="639"/>
    <w:bookmarkEnd w:id="640"/>
    <w:p w14:paraId="14B108C5">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26 </w:t>
      </w:r>
      <w:r>
        <w:rPr>
          <w:rFonts w:hint="eastAsia" w:ascii="宋体" w:hAnsi="宋体" w:cs="宋体"/>
          <w:color w:val="000000"/>
          <w:sz w:val="24"/>
        </w:rPr>
        <w:t>询问与质疑</w:t>
      </w:r>
    </w:p>
    <w:p w14:paraId="0E6864DB">
      <w:pPr>
        <w:numPr>
          <w:ilvl w:val="0"/>
          <w:numId w:val="0"/>
        </w:numPr>
        <w:tabs>
          <w:tab w:val="left" w:pos="1080"/>
          <w:tab w:val="left" w:pos="2014"/>
        </w:tabs>
        <w:spacing w:line="360" w:lineRule="auto"/>
        <w:ind w:left="630"/>
        <w:rPr>
          <w:rFonts w:hint="eastAsia" w:ascii="宋体" w:hAnsi="宋体" w:cs="宋体"/>
          <w:color w:val="000000"/>
          <w:sz w:val="24"/>
        </w:rPr>
      </w:pPr>
      <w:r>
        <w:rPr>
          <w:rFonts w:hint="eastAsia" w:ascii="宋体" w:hAnsi="宋体" w:cs="宋体"/>
          <w:color w:val="000000"/>
          <w:sz w:val="24"/>
          <w:lang w:val="en-US" w:eastAsia="zh-CN"/>
        </w:rPr>
        <w:t>26.1</w:t>
      </w:r>
      <w:r>
        <w:rPr>
          <w:rFonts w:hint="eastAsia" w:ascii="宋体" w:hAnsi="宋体" w:cs="宋体"/>
          <w:color w:val="000000"/>
          <w:sz w:val="24"/>
        </w:rPr>
        <w:t>询问</w:t>
      </w:r>
    </w:p>
    <w:p w14:paraId="581015A5">
      <w:pPr>
        <w:numPr>
          <w:ilvl w:val="0"/>
          <w:numId w:val="0"/>
        </w:numPr>
        <w:spacing w:line="360" w:lineRule="auto"/>
        <w:ind w:left="1799" w:hanging="720"/>
        <w:rPr>
          <w:rFonts w:hint="eastAsia" w:ascii="宋体" w:hAnsi="宋体" w:cs="宋体"/>
          <w:color w:val="000000"/>
          <w:sz w:val="24"/>
          <w:lang w:val="en-US" w:eastAsia="zh-CN"/>
        </w:rPr>
      </w:pPr>
      <w:r>
        <w:rPr>
          <w:rFonts w:hint="eastAsia" w:ascii="宋体" w:hAnsi="宋体" w:cs="宋体"/>
          <w:color w:val="000000"/>
          <w:sz w:val="24"/>
          <w:lang w:val="en-US" w:eastAsia="zh-CN"/>
        </w:rPr>
        <w:t>26.1.1</w:t>
      </w:r>
      <w:r>
        <w:rPr>
          <w:rFonts w:hint="eastAsia" w:ascii="宋体" w:hAnsi="宋体" w:cs="宋体"/>
          <w:color w:val="000000"/>
          <w:sz w:val="24"/>
        </w:rPr>
        <w:t>投标人对政府采购活动事项有疑问的，可依法提出询问，并按《投标人须知资料表》载明的形式送达采购人或采购代理机构。</w:t>
      </w:r>
    </w:p>
    <w:p w14:paraId="6960BDD8">
      <w:pPr>
        <w:numPr>
          <w:ilvl w:val="0"/>
          <w:numId w:val="0"/>
        </w:numPr>
        <w:spacing w:line="360" w:lineRule="auto"/>
        <w:ind w:left="1799" w:hanging="720"/>
        <w:rPr>
          <w:rFonts w:hint="eastAsia" w:ascii="宋体" w:hAnsi="宋体" w:cs="宋体"/>
          <w:color w:val="000000"/>
          <w:sz w:val="24"/>
        </w:rPr>
      </w:pPr>
      <w:r>
        <w:rPr>
          <w:rFonts w:hint="eastAsia" w:ascii="宋体" w:hAnsi="宋体" w:cs="宋体"/>
          <w:color w:val="000000"/>
          <w:sz w:val="24"/>
          <w:lang w:val="en-US" w:eastAsia="zh-CN"/>
        </w:rPr>
        <w:t>26.1.2</w:t>
      </w:r>
      <w:r>
        <w:rPr>
          <w:rFonts w:hint="eastAsia" w:ascii="宋体" w:hAnsi="宋体" w:cs="宋体"/>
          <w:color w:val="000000"/>
          <w:sz w:val="24"/>
        </w:rPr>
        <w:t>采购人或采购代理机构对供应商依法提出的询问，在3个工作日内作出答复，但答复的内容不得涉及商业秘密。</w:t>
      </w:r>
    </w:p>
    <w:p w14:paraId="6DAD412F">
      <w:pPr>
        <w:numPr>
          <w:ilvl w:val="0"/>
          <w:numId w:val="0"/>
        </w:numPr>
        <w:tabs>
          <w:tab w:val="left" w:pos="1080"/>
          <w:tab w:val="left" w:pos="2014"/>
        </w:tabs>
        <w:spacing w:line="360" w:lineRule="auto"/>
        <w:ind w:left="630"/>
        <w:rPr>
          <w:rFonts w:hint="eastAsia" w:ascii="宋体" w:hAnsi="宋体" w:cs="宋体"/>
          <w:color w:val="000000"/>
          <w:sz w:val="24"/>
        </w:rPr>
      </w:pPr>
      <w:r>
        <w:rPr>
          <w:rFonts w:hint="eastAsia" w:ascii="宋体" w:hAnsi="宋体" w:cs="宋体"/>
          <w:color w:val="000000"/>
          <w:sz w:val="24"/>
          <w:lang w:val="en-US" w:eastAsia="zh-CN"/>
        </w:rPr>
        <w:t>26.2</w:t>
      </w:r>
      <w:r>
        <w:rPr>
          <w:rFonts w:hint="eastAsia" w:ascii="宋体" w:hAnsi="宋体" w:cs="宋体"/>
          <w:color w:val="000000"/>
          <w:sz w:val="24"/>
        </w:rPr>
        <w:t>质疑</w:t>
      </w:r>
    </w:p>
    <w:p w14:paraId="2EBEC9DF">
      <w:pPr>
        <w:numPr>
          <w:ilvl w:val="0"/>
          <w:numId w:val="0"/>
        </w:numPr>
        <w:spacing w:line="360" w:lineRule="auto"/>
        <w:ind w:left="2039" w:hanging="960"/>
        <w:rPr>
          <w:rFonts w:hint="eastAsia" w:ascii="宋体" w:hAnsi="宋体" w:cs="宋体"/>
          <w:color w:val="000000"/>
          <w:sz w:val="24"/>
        </w:rPr>
      </w:pPr>
      <w:r>
        <w:rPr>
          <w:rFonts w:hint="eastAsia" w:ascii="宋体" w:hAnsi="宋体" w:cs="宋体"/>
          <w:color w:val="000000"/>
          <w:sz w:val="24"/>
          <w:lang w:val="en-US" w:eastAsia="zh-CN"/>
        </w:rPr>
        <w:t>26.2.1</w:t>
      </w:r>
      <w:r>
        <w:rPr>
          <w:rFonts w:hint="eastAsia" w:ascii="宋体" w:hAnsi="宋体" w:cs="宋体"/>
          <w:color w:val="000000"/>
          <w:sz w:val="24"/>
        </w:rPr>
        <w:t>投标人认为</w:t>
      </w:r>
      <w:r>
        <w:rPr>
          <w:rFonts w:hint="eastAsia" w:ascii="宋体" w:hAnsi="宋体" w:cs="宋体"/>
          <w:color w:val="000000"/>
          <w:sz w:val="24"/>
          <w:lang w:eastAsia="zh-CN"/>
        </w:rPr>
        <w:t>招标文件</w:t>
      </w:r>
      <w:r>
        <w:rPr>
          <w:rFonts w:hint="eastAsia" w:ascii="宋体" w:hAnsi="宋体" w:cs="宋体"/>
          <w:color w:val="000000"/>
          <w:sz w:val="24"/>
        </w:rPr>
        <w:t>、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BE6652B">
      <w:pPr>
        <w:numPr>
          <w:ilvl w:val="0"/>
          <w:numId w:val="0"/>
        </w:numPr>
        <w:spacing w:line="360" w:lineRule="auto"/>
        <w:ind w:left="1802" w:hanging="723"/>
        <w:rPr>
          <w:rFonts w:hint="eastAsia" w:ascii="宋体" w:hAnsi="宋体" w:cs="宋体"/>
          <w:color w:val="000000"/>
          <w:sz w:val="24"/>
        </w:rPr>
      </w:pPr>
      <w:r>
        <w:rPr>
          <w:rFonts w:hint="eastAsia" w:ascii="宋体" w:hAnsi="宋体" w:cs="宋体"/>
          <w:b/>
          <w:color w:val="000000"/>
          <w:sz w:val="24"/>
          <w:lang w:val="en-US" w:eastAsia="zh-CN"/>
        </w:rPr>
        <w:t>26.2.2</w:t>
      </w:r>
      <w:r>
        <w:rPr>
          <w:rFonts w:hint="eastAsia" w:ascii="宋体" w:hAnsi="宋体" w:cs="宋体"/>
          <w:b/>
          <w:color w:val="000000"/>
          <w:sz w:val="24"/>
          <w:lang w:eastAsia="zh-CN"/>
        </w:rPr>
        <w:t>招标文件</w:t>
      </w:r>
      <w:r>
        <w:rPr>
          <w:rFonts w:hint="eastAsia" w:ascii="宋体" w:hAnsi="宋体" w:cs="宋体"/>
          <w:b/>
          <w:color w:val="000000"/>
          <w:sz w:val="24"/>
        </w:rPr>
        <w:t>中采购需求以及相关部分（第四章、第五章以及投标人资格要求）由采购人负责制定和管理，对该部分内容有询问或者质疑的，投标人应当向采购人书面提出，由采购人负责接收和回复。</w:t>
      </w:r>
    </w:p>
    <w:p w14:paraId="1AA35E0C">
      <w:pPr>
        <w:numPr>
          <w:ilvl w:val="0"/>
          <w:numId w:val="0"/>
        </w:numPr>
        <w:spacing w:line="360" w:lineRule="auto"/>
        <w:ind w:left="1799" w:hanging="720"/>
        <w:rPr>
          <w:rFonts w:hint="eastAsia" w:ascii="宋体" w:hAnsi="宋体" w:cs="宋体"/>
          <w:color w:val="000000"/>
          <w:sz w:val="24"/>
        </w:rPr>
      </w:pPr>
      <w:r>
        <w:rPr>
          <w:rFonts w:hint="eastAsia" w:ascii="宋体" w:hAnsi="宋体" w:cs="宋体"/>
          <w:color w:val="000000"/>
          <w:sz w:val="24"/>
          <w:lang w:val="en-US" w:eastAsia="zh-CN"/>
        </w:rPr>
        <w:t>26.2.3</w:t>
      </w:r>
      <w:r>
        <w:rPr>
          <w:rFonts w:hint="eastAsia" w:ascii="宋体" w:hAnsi="宋体" w:cs="宋体"/>
          <w:color w:val="000000"/>
          <w:sz w:val="24"/>
        </w:rPr>
        <w:t>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263"/>
          <w:rFonts w:hint="eastAsia" w:ascii="宋体" w:hAnsi="宋体" w:cs="宋体"/>
          <w:color w:val="000000"/>
        </w:rPr>
        <w:t>http://gk</w:t>
      </w:r>
      <w:bookmarkStart w:id="675" w:name="_Hlt100654014"/>
      <w:r>
        <w:rPr>
          <w:rStyle w:val="263"/>
          <w:rFonts w:hint="eastAsia" w:ascii="宋体" w:hAnsi="宋体" w:cs="宋体"/>
          <w:color w:val="000000"/>
        </w:rPr>
        <w:t>s</w:t>
      </w:r>
      <w:bookmarkEnd w:id="675"/>
      <w:r>
        <w:rPr>
          <w:rStyle w:val="263"/>
          <w:rFonts w:hint="eastAsia" w:ascii="宋体" w:hAnsi="宋体" w:cs="宋体"/>
          <w:color w:val="000000"/>
        </w:rPr>
        <w:t>.m</w:t>
      </w:r>
      <w:bookmarkStart w:id="676" w:name="_Hlt100653994"/>
      <w:bookmarkStart w:id="677" w:name="_Hlt100653993"/>
      <w:r>
        <w:rPr>
          <w:rStyle w:val="263"/>
          <w:rFonts w:hint="eastAsia" w:ascii="宋体" w:hAnsi="宋体" w:cs="宋体"/>
          <w:color w:val="000000"/>
        </w:rPr>
        <w:t>o</w:t>
      </w:r>
      <w:bookmarkEnd w:id="676"/>
      <w:bookmarkEnd w:id="677"/>
      <w:r>
        <w:rPr>
          <w:rStyle w:val="263"/>
          <w:rFonts w:hint="eastAsia" w:ascii="宋体" w:hAnsi="宋体" w:cs="宋体"/>
          <w:color w:val="000000"/>
        </w:rPr>
        <w:t>f.gov.cn/ztztz/zhengfucaigouguanli/201802/t20180201_2804589.htm</w:t>
      </w:r>
      <w:r>
        <w:rPr>
          <w:rStyle w:val="263"/>
          <w:rFonts w:hint="eastAsia" w:ascii="宋体" w:hAnsi="宋体" w:cs="宋体"/>
          <w:color w:val="000000"/>
        </w:rPr>
        <w:fldChar w:fldCharType="end"/>
      </w:r>
      <w:r>
        <w:rPr>
          <w:rFonts w:hint="eastAsia" w:ascii="宋体" w:hAnsi="宋体" w:cs="宋体"/>
          <w:color w:val="000000"/>
        </w:rPr>
        <w:t>）</w:t>
      </w:r>
    </w:p>
    <w:p w14:paraId="4430AFCE">
      <w:pPr>
        <w:numPr>
          <w:ilvl w:val="0"/>
          <w:numId w:val="0"/>
        </w:numPr>
        <w:spacing w:line="360" w:lineRule="auto"/>
        <w:ind w:left="1799" w:hanging="720"/>
        <w:rPr>
          <w:rFonts w:hint="eastAsia" w:ascii="宋体" w:hAnsi="宋体" w:cs="宋体"/>
          <w:color w:val="000000"/>
          <w:sz w:val="24"/>
        </w:rPr>
      </w:pPr>
      <w:r>
        <w:rPr>
          <w:rFonts w:hint="eastAsia" w:ascii="宋体" w:hAnsi="宋体" w:cs="宋体"/>
          <w:color w:val="000000"/>
          <w:sz w:val="24"/>
          <w:lang w:val="en-US" w:eastAsia="zh-CN"/>
        </w:rPr>
        <w:t>26.2.4</w:t>
      </w:r>
      <w:r>
        <w:rPr>
          <w:rFonts w:hint="eastAsia" w:ascii="宋体" w:hAnsi="宋体" w:cs="宋体"/>
          <w:color w:val="000000"/>
          <w:sz w:val="24"/>
        </w:rPr>
        <w:t>投标人为自然人的，应当由本人签字；投标人为法人或者其他组织的，应当由法定代表人、主要负责人，或者其授权代表签字或者加盖公章，并加盖公章。</w:t>
      </w:r>
    </w:p>
    <w:p w14:paraId="7597B490">
      <w:pPr>
        <w:numPr>
          <w:ilvl w:val="0"/>
          <w:numId w:val="0"/>
        </w:numPr>
        <w:spacing w:line="360" w:lineRule="auto"/>
        <w:ind w:left="2039" w:hanging="960"/>
        <w:rPr>
          <w:rFonts w:hint="eastAsia" w:ascii="宋体" w:hAnsi="宋体" w:cs="宋体"/>
          <w:color w:val="000000"/>
          <w:sz w:val="24"/>
        </w:rPr>
      </w:pPr>
      <w:r>
        <w:rPr>
          <w:rFonts w:hint="eastAsia" w:ascii="宋体" w:hAnsi="宋体" w:cs="宋体"/>
          <w:color w:val="000000"/>
          <w:sz w:val="24"/>
          <w:lang w:val="en-US" w:eastAsia="zh-CN"/>
        </w:rPr>
        <w:t>26.2.5</w:t>
      </w:r>
      <w:r>
        <w:rPr>
          <w:rFonts w:hint="eastAsia" w:ascii="宋体" w:hAnsi="宋体" w:cs="宋体"/>
          <w:color w:val="000000"/>
          <w:sz w:val="24"/>
        </w:rPr>
        <w:t>投标人应在法定质疑期内一次性提出针对同一采购程序环节的质疑，法定质疑期内针对同一采购程序环节再次提出的质疑，采购人、采购代理机构有权不予答复。</w:t>
      </w:r>
    </w:p>
    <w:p w14:paraId="237F5849">
      <w:pPr>
        <w:numPr>
          <w:ilvl w:val="0"/>
          <w:numId w:val="0"/>
        </w:numPr>
        <w:tabs>
          <w:tab w:val="left" w:pos="1080"/>
          <w:tab w:val="left" w:pos="2014"/>
        </w:tabs>
        <w:spacing w:line="360" w:lineRule="auto"/>
        <w:ind w:left="630"/>
        <w:rPr>
          <w:rFonts w:hint="eastAsia" w:ascii="宋体" w:hAnsi="宋体" w:cs="宋体"/>
          <w:color w:val="000000"/>
          <w:sz w:val="24"/>
        </w:rPr>
      </w:pPr>
      <w:r>
        <w:rPr>
          <w:rFonts w:hint="eastAsia" w:ascii="宋体" w:hAnsi="宋体" w:cs="宋体"/>
          <w:color w:val="000000"/>
          <w:sz w:val="24"/>
          <w:lang w:val="en-US" w:eastAsia="zh-CN"/>
        </w:rPr>
        <w:t>26.3</w:t>
      </w:r>
      <w:r>
        <w:rPr>
          <w:rFonts w:hint="eastAsia" w:ascii="宋体" w:hAnsi="宋体" w:cs="宋体"/>
          <w:color w:val="000000"/>
          <w:sz w:val="24"/>
        </w:rPr>
        <w:t>接收询问和质疑的联系部门、联系电话和通讯地址见《投标人须知资料表》。</w:t>
      </w:r>
    </w:p>
    <w:p w14:paraId="0359A55E">
      <w:pPr>
        <w:numPr>
          <w:ilvl w:val="0"/>
          <w:numId w:val="0"/>
        </w:numPr>
        <w:tabs>
          <w:tab w:val="left" w:pos="360"/>
        </w:tabs>
        <w:spacing w:line="360" w:lineRule="auto"/>
        <w:outlineLvl w:val="1"/>
        <w:rPr>
          <w:rFonts w:hint="eastAsia" w:ascii="宋体" w:hAnsi="宋体" w:cs="宋体"/>
          <w:color w:val="000000"/>
          <w:sz w:val="24"/>
        </w:rPr>
      </w:pPr>
      <w:r>
        <w:rPr>
          <w:rFonts w:hint="eastAsia" w:ascii="宋体" w:hAnsi="宋体" w:cs="宋体"/>
          <w:color w:val="000000"/>
          <w:sz w:val="24"/>
          <w:lang w:val="en-US" w:eastAsia="zh-CN"/>
        </w:rPr>
        <w:t xml:space="preserve">27 </w:t>
      </w:r>
      <w:r>
        <w:rPr>
          <w:rFonts w:hint="eastAsia" w:ascii="宋体" w:hAnsi="宋体" w:cs="宋体"/>
          <w:color w:val="000000"/>
          <w:sz w:val="24"/>
        </w:rPr>
        <w:t>代理费</w:t>
      </w:r>
    </w:p>
    <w:p w14:paraId="58B4DB3B">
      <w:pPr>
        <w:numPr>
          <w:ilvl w:val="0"/>
          <w:numId w:val="0"/>
        </w:numPr>
        <w:tabs>
          <w:tab w:val="left" w:pos="1080"/>
          <w:tab w:val="left" w:pos="2014"/>
        </w:tabs>
        <w:spacing w:line="360" w:lineRule="auto"/>
        <w:ind w:left="1110" w:hanging="480"/>
        <w:rPr>
          <w:rFonts w:hint="eastAsia" w:ascii="宋体" w:hAnsi="宋体" w:cs="宋体"/>
          <w:color w:val="000000"/>
          <w:sz w:val="24"/>
        </w:rPr>
      </w:pPr>
      <w:r>
        <w:rPr>
          <w:rFonts w:hint="eastAsia" w:ascii="宋体" w:hAnsi="宋体" w:cs="宋体"/>
          <w:color w:val="000000"/>
          <w:sz w:val="24"/>
          <w:lang w:val="en-US" w:eastAsia="zh-CN"/>
        </w:rPr>
        <w:t>27.1</w:t>
      </w:r>
      <w:r>
        <w:rPr>
          <w:rFonts w:hint="eastAsia" w:ascii="宋体" w:hAnsi="宋体" w:cs="宋体"/>
          <w:color w:val="000000"/>
          <w:sz w:val="24"/>
        </w:rPr>
        <w:t>收费对象、收费标准及缴纳时间见《投标人须知资料表》。由中标人支付的，中标人须一次性向采购代理机构缴纳代理费，投标报价应包含代理费用。</w:t>
      </w:r>
    </w:p>
    <w:p w14:paraId="0354B8D3">
      <w:pPr>
        <w:tabs>
          <w:tab w:val="left" w:pos="360"/>
          <w:tab w:val="left" w:pos="1080"/>
        </w:tabs>
        <w:spacing w:line="360" w:lineRule="auto"/>
        <w:ind w:left="360"/>
        <w:rPr>
          <w:rFonts w:hint="eastAsia" w:ascii="宋体" w:hAnsi="宋体" w:cs="宋体"/>
          <w:color w:val="000000"/>
          <w:sz w:val="24"/>
        </w:rPr>
      </w:pPr>
    </w:p>
    <w:p w14:paraId="02314DF1">
      <w:pPr>
        <w:spacing w:line="360" w:lineRule="auto"/>
        <w:jc w:val="center"/>
        <w:outlineLvl w:val="0"/>
        <w:rPr>
          <w:rFonts w:hint="eastAsia" w:ascii="宋体" w:hAnsi="宋体" w:cs="宋体"/>
          <w:b/>
          <w:color w:val="000000"/>
          <w:sz w:val="36"/>
          <w:szCs w:val="36"/>
        </w:rPr>
      </w:pPr>
      <w:r>
        <w:rPr>
          <w:rFonts w:hint="eastAsia" w:ascii="宋体" w:hAnsi="宋体" w:cs="宋体"/>
          <w:color w:val="000000"/>
          <w:sz w:val="24"/>
        </w:rPr>
        <w:br w:type="page" w:clear="all"/>
      </w:r>
      <w:bookmarkStart w:id="678" w:name="_Toc142311056"/>
      <w:bookmarkStart w:id="679" w:name="_Toc305158822"/>
      <w:bookmarkStart w:id="680" w:name="_Toc226337250"/>
      <w:bookmarkStart w:id="681" w:name="_Toc150480792"/>
      <w:bookmarkStart w:id="682" w:name="_Toc226965827"/>
      <w:bookmarkStart w:id="683" w:name="_Toc305158896"/>
      <w:bookmarkStart w:id="684" w:name="_Toc353873664"/>
      <w:bookmarkStart w:id="685" w:name="_Toc353873934"/>
      <w:bookmarkStart w:id="686" w:name="_Toc353825544"/>
      <w:bookmarkStart w:id="687" w:name="_Toc150774759"/>
      <w:bookmarkStart w:id="688" w:name="_Toc265228392"/>
      <w:bookmarkStart w:id="689" w:name="_Toc264969244"/>
      <w:bookmarkStart w:id="690" w:name="_Toc127151554"/>
      <w:bookmarkStart w:id="691" w:name="_Toc11196"/>
      <w:bookmarkStart w:id="692" w:name="_Toc15801"/>
      <w:bookmarkStart w:id="693" w:name="_Toc13445"/>
      <w:bookmarkStart w:id="694" w:name="_Toc1600"/>
      <w:bookmarkStart w:id="695" w:name="_Toc32138"/>
      <w:bookmarkStart w:id="696" w:name="_Toc25130"/>
      <w:bookmarkStart w:id="697" w:name="_Toc15402"/>
      <w:bookmarkStart w:id="698" w:name="_Toc9313"/>
      <w:bookmarkStart w:id="699" w:name="_Toc21336"/>
      <w:bookmarkStart w:id="700" w:name="_Toc20833"/>
      <w:bookmarkStart w:id="701" w:name="_Toc9201"/>
      <w:bookmarkStart w:id="702" w:name="_Toc30827"/>
      <w:r>
        <w:rPr>
          <w:rFonts w:hint="eastAsia" w:ascii="宋体" w:hAnsi="宋体" w:cs="宋体"/>
          <w:b/>
          <w:color w:val="000000"/>
          <w:sz w:val="36"/>
          <w:szCs w:val="36"/>
        </w:rPr>
        <w:t xml:space="preserve">第三章   </w:t>
      </w:r>
      <w:bookmarkEnd w:id="678"/>
      <w:bookmarkEnd w:id="679"/>
      <w:bookmarkEnd w:id="680"/>
      <w:bookmarkEnd w:id="681"/>
      <w:bookmarkEnd w:id="682"/>
      <w:bookmarkEnd w:id="683"/>
      <w:bookmarkEnd w:id="684"/>
      <w:bookmarkEnd w:id="685"/>
      <w:bookmarkEnd w:id="686"/>
      <w:bookmarkEnd w:id="687"/>
      <w:bookmarkEnd w:id="688"/>
      <w:bookmarkEnd w:id="689"/>
      <w:bookmarkEnd w:id="690"/>
      <w:r>
        <w:rPr>
          <w:rFonts w:hint="eastAsia" w:ascii="宋体" w:hAnsi="宋体" w:cs="宋体"/>
          <w:b/>
          <w:color w:val="000000"/>
          <w:sz w:val="36"/>
          <w:szCs w:val="36"/>
        </w:rPr>
        <w:t>资格审查</w:t>
      </w:r>
      <w:bookmarkEnd w:id="691"/>
      <w:bookmarkEnd w:id="692"/>
      <w:bookmarkEnd w:id="693"/>
      <w:bookmarkEnd w:id="694"/>
      <w:bookmarkEnd w:id="695"/>
      <w:bookmarkEnd w:id="696"/>
      <w:bookmarkEnd w:id="697"/>
      <w:bookmarkEnd w:id="698"/>
      <w:bookmarkEnd w:id="699"/>
      <w:bookmarkEnd w:id="700"/>
      <w:bookmarkEnd w:id="701"/>
      <w:bookmarkEnd w:id="702"/>
      <w:bookmarkStart w:id="703" w:name="_Toc487900382"/>
    </w:p>
    <w:p w14:paraId="3C047FD5">
      <w:pPr>
        <w:tabs>
          <w:tab w:val="left" w:pos="360"/>
          <w:tab w:val="left" w:pos="900"/>
        </w:tabs>
        <w:spacing w:line="360" w:lineRule="auto"/>
        <w:jc w:val="center"/>
        <w:outlineLvl w:val="1"/>
        <w:rPr>
          <w:rFonts w:hint="eastAsia" w:ascii="宋体" w:hAnsi="宋体" w:cs="宋体"/>
          <w:b/>
          <w:color w:val="000000"/>
          <w:sz w:val="24"/>
        </w:rPr>
      </w:pPr>
      <w:bookmarkStart w:id="704" w:name="_Toc99301422"/>
      <w:r>
        <w:rPr>
          <w:rFonts w:hint="eastAsia" w:ascii="宋体" w:hAnsi="宋体" w:cs="宋体"/>
          <w:b/>
          <w:color w:val="000000"/>
          <w:sz w:val="24"/>
        </w:rPr>
        <w:t>一、资格审查程序</w:t>
      </w:r>
      <w:bookmarkEnd w:id="704"/>
    </w:p>
    <w:p w14:paraId="5C281949">
      <w:pPr>
        <w:numPr>
          <w:ilvl w:val="0"/>
          <w:numId w:val="10"/>
        </w:numPr>
        <w:tabs>
          <w:tab w:val="left" w:pos="426"/>
          <w:tab w:val="left" w:pos="851"/>
        </w:tabs>
        <w:spacing w:line="360" w:lineRule="auto"/>
        <w:ind w:left="426" w:hanging="426"/>
        <w:outlineLvl w:val="1"/>
        <w:rPr>
          <w:rFonts w:hint="eastAsia" w:ascii="宋体" w:hAnsi="宋体" w:cs="宋体"/>
          <w:color w:val="000000"/>
          <w:sz w:val="24"/>
        </w:rPr>
      </w:pPr>
      <w:r>
        <w:rPr>
          <w:rFonts w:hint="eastAsia" w:ascii="宋体" w:hAnsi="宋体" w:cs="宋体"/>
          <w:color w:val="000000"/>
          <w:sz w:val="24"/>
        </w:rPr>
        <w:t>开标结束后，采购人将根据《资格审查要求》中的规定，对投标人进行资格审查，并形成资格审查结果。</w:t>
      </w:r>
    </w:p>
    <w:p w14:paraId="26CCA485">
      <w:pPr>
        <w:numPr>
          <w:ilvl w:val="0"/>
          <w:numId w:val="10"/>
        </w:numPr>
        <w:tabs>
          <w:tab w:val="left" w:pos="426"/>
          <w:tab w:val="left" w:pos="851"/>
        </w:tabs>
        <w:spacing w:line="360" w:lineRule="auto"/>
        <w:ind w:left="426" w:hanging="426"/>
        <w:outlineLvl w:val="1"/>
        <w:rPr>
          <w:rFonts w:hint="eastAsia" w:ascii="宋体" w:hAnsi="宋体" w:cs="宋体"/>
          <w:color w:val="000000"/>
          <w:sz w:val="24"/>
        </w:rPr>
      </w:pPr>
      <w:r>
        <w:rPr>
          <w:rFonts w:hint="eastAsia" w:ascii="宋体" w:hAnsi="宋体" w:cs="宋体"/>
          <w:color w:val="000000"/>
          <w:sz w:val="24"/>
        </w:rPr>
        <w:t>《资格审查要求》中对格式有要求的，除</w:t>
      </w:r>
      <w:r>
        <w:rPr>
          <w:rFonts w:hint="eastAsia" w:ascii="宋体" w:hAnsi="宋体" w:cs="宋体"/>
          <w:color w:val="000000"/>
          <w:sz w:val="24"/>
          <w:lang w:eastAsia="zh-CN"/>
        </w:rPr>
        <w:t>招标文件</w:t>
      </w:r>
      <w:r>
        <w:rPr>
          <w:rFonts w:hint="eastAsia" w:ascii="宋体" w:hAnsi="宋体" w:cs="宋体"/>
          <w:color w:val="000000"/>
          <w:sz w:val="24"/>
        </w:rPr>
        <w:t>另有规定外，均为“实质性格式”文件。</w:t>
      </w:r>
    </w:p>
    <w:p w14:paraId="70D5C237">
      <w:pPr>
        <w:numPr>
          <w:ilvl w:val="0"/>
          <w:numId w:val="10"/>
        </w:numPr>
        <w:tabs>
          <w:tab w:val="left" w:pos="426"/>
          <w:tab w:val="left" w:pos="851"/>
        </w:tabs>
        <w:spacing w:line="360" w:lineRule="auto"/>
        <w:ind w:left="426" w:hanging="426"/>
        <w:outlineLvl w:val="1"/>
        <w:rPr>
          <w:rFonts w:hint="eastAsia" w:ascii="宋体" w:hAnsi="宋体" w:cs="宋体"/>
          <w:color w:val="000000"/>
          <w:sz w:val="24"/>
        </w:rPr>
      </w:pPr>
      <w:r>
        <w:rPr>
          <w:rFonts w:hint="eastAsia" w:ascii="宋体" w:hAnsi="宋体" w:cs="宋体"/>
          <w:color w:val="000000"/>
          <w:sz w:val="24"/>
        </w:rPr>
        <w:t>投标人《资格证明文件》有任何一项不符合《资格审查要求》的，资格审查不合格，其</w:t>
      </w:r>
      <w:r>
        <w:rPr>
          <w:rFonts w:hint="eastAsia" w:ascii="宋体" w:hAnsi="宋体" w:cs="宋体"/>
          <w:b/>
          <w:color w:val="000000"/>
          <w:sz w:val="24"/>
        </w:rPr>
        <w:t>投标无效</w:t>
      </w:r>
      <w:r>
        <w:rPr>
          <w:rFonts w:hint="eastAsia" w:ascii="宋体" w:hAnsi="宋体" w:cs="宋体"/>
          <w:color w:val="000000"/>
          <w:sz w:val="24"/>
        </w:rPr>
        <w:t>。</w:t>
      </w:r>
    </w:p>
    <w:p w14:paraId="6B1D1FE3">
      <w:pPr>
        <w:numPr>
          <w:ilvl w:val="0"/>
          <w:numId w:val="10"/>
        </w:numPr>
        <w:tabs>
          <w:tab w:val="left" w:pos="426"/>
          <w:tab w:val="left" w:pos="851"/>
        </w:tabs>
        <w:spacing w:line="360" w:lineRule="auto"/>
        <w:ind w:left="426" w:hanging="426"/>
        <w:outlineLvl w:val="1"/>
        <w:rPr>
          <w:rFonts w:hint="eastAsia" w:ascii="宋体" w:hAnsi="宋体" w:cs="宋体"/>
          <w:color w:val="000000"/>
          <w:sz w:val="24"/>
        </w:rPr>
      </w:pPr>
      <w:r>
        <w:rPr>
          <w:rFonts w:hint="eastAsia" w:ascii="宋体" w:hAnsi="宋体" w:cs="宋体"/>
          <w:color w:val="000000"/>
          <w:sz w:val="24"/>
        </w:rPr>
        <w:t>资格审查合格的投标人不足3家的，不进行评标。</w:t>
      </w:r>
    </w:p>
    <w:p w14:paraId="76E0C42B">
      <w:pPr>
        <w:widowControl/>
        <w:jc w:val="left"/>
        <w:rPr>
          <w:rFonts w:hint="eastAsia" w:ascii="宋体" w:hAnsi="宋体" w:cs="宋体"/>
          <w:color w:val="000000"/>
          <w:sz w:val="24"/>
        </w:rPr>
      </w:pPr>
    </w:p>
    <w:p w14:paraId="2AA4FDDB">
      <w:pPr>
        <w:tabs>
          <w:tab w:val="left" w:pos="360"/>
          <w:tab w:val="left" w:pos="900"/>
        </w:tabs>
        <w:spacing w:line="360" w:lineRule="auto"/>
        <w:jc w:val="center"/>
        <w:outlineLvl w:val="1"/>
        <w:rPr>
          <w:rFonts w:hint="eastAsia" w:ascii="宋体" w:hAnsi="宋体" w:cs="宋体"/>
          <w:b/>
          <w:color w:val="000000"/>
          <w:sz w:val="24"/>
        </w:rPr>
      </w:pPr>
      <w:r>
        <w:rPr>
          <w:rFonts w:hint="eastAsia" w:ascii="宋体" w:hAnsi="宋体" w:cs="宋体"/>
          <w:b/>
          <w:color w:val="000000"/>
          <w:sz w:val="24"/>
        </w:rPr>
        <w:t>二、资格审查要求</w:t>
      </w:r>
    </w:p>
    <w:tbl>
      <w:tblPr>
        <w:tblStyle w:val="3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33415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60FD5531">
            <w:pPr>
              <w:tabs>
                <w:tab w:val="left" w:pos="1080"/>
              </w:tabs>
              <w:jc w:val="center"/>
              <w:rPr>
                <w:rFonts w:hint="eastAsia" w:ascii="宋体" w:hAnsi="宋体" w:cs="宋体"/>
                <w:b/>
                <w:color w:val="000000"/>
                <w:sz w:val="24"/>
              </w:rPr>
            </w:pPr>
            <w:bookmarkStart w:id="705" w:name="_Hlt487972895"/>
            <w:bookmarkEnd w:id="705"/>
            <w:r>
              <w:rPr>
                <w:rFonts w:hint="eastAsia" w:ascii="宋体" w:hAnsi="宋体" w:cs="宋体"/>
                <w:b/>
                <w:color w:val="000000"/>
                <w:sz w:val="24"/>
              </w:rPr>
              <w:t>序号</w:t>
            </w:r>
          </w:p>
        </w:tc>
        <w:tc>
          <w:tcPr>
            <w:tcW w:w="1066" w:type="dxa"/>
            <w:noWrap w:val="0"/>
            <w:vAlign w:val="center"/>
          </w:tcPr>
          <w:p w14:paraId="14CF892E">
            <w:pPr>
              <w:tabs>
                <w:tab w:val="left" w:pos="1080"/>
              </w:tabs>
              <w:jc w:val="center"/>
              <w:rPr>
                <w:rFonts w:hint="eastAsia" w:ascii="宋体" w:hAnsi="宋体" w:cs="宋体"/>
                <w:b/>
                <w:color w:val="000000"/>
                <w:sz w:val="24"/>
              </w:rPr>
            </w:pPr>
            <w:r>
              <w:rPr>
                <w:rFonts w:hint="eastAsia" w:ascii="宋体" w:hAnsi="宋体" w:cs="宋体"/>
                <w:b/>
                <w:color w:val="000000"/>
                <w:sz w:val="24"/>
              </w:rPr>
              <w:t>审查因素</w:t>
            </w:r>
          </w:p>
        </w:tc>
        <w:tc>
          <w:tcPr>
            <w:tcW w:w="2595" w:type="dxa"/>
            <w:noWrap w:val="0"/>
            <w:vAlign w:val="center"/>
          </w:tcPr>
          <w:p w14:paraId="2E800387">
            <w:pPr>
              <w:tabs>
                <w:tab w:val="left" w:pos="1080"/>
              </w:tabs>
              <w:jc w:val="center"/>
              <w:rPr>
                <w:rFonts w:hint="eastAsia" w:ascii="宋体" w:hAnsi="宋体" w:cs="宋体"/>
                <w:b/>
                <w:color w:val="000000"/>
                <w:sz w:val="24"/>
              </w:rPr>
            </w:pPr>
            <w:r>
              <w:rPr>
                <w:rFonts w:hint="eastAsia" w:ascii="宋体" w:hAnsi="宋体" w:cs="宋体"/>
                <w:b/>
                <w:color w:val="000000"/>
                <w:sz w:val="24"/>
              </w:rPr>
              <w:t>审查内容</w:t>
            </w:r>
          </w:p>
        </w:tc>
        <w:tc>
          <w:tcPr>
            <w:tcW w:w="881" w:type="dxa"/>
            <w:noWrap w:val="0"/>
            <w:vAlign w:val="center"/>
          </w:tcPr>
          <w:p w14:paraId="2718CE4F">
            <w:pPr>
              <w:tabs>
                <w:tab w:val="left" w:pos="1080"/>
              </w:tabs>
              <w:jc w:val="center"/>
              <w:rPr>
                <w:rFonts w:hint="eastAsia" w:ascii="宋体" w:hAnsi="宋体" w:cs="宋体"/>
                <w:b/>
                <w:color w:val="000000"/>
                <w:sz w:val="24"/>
              </w:rPr>
            </w:pPr>
            <w:r>
              <w:rPr>
                <w:rFonts w:hint="eastAsia" w:ascii="宋体" w:hAnsi="宋体" w:cs="宋体"/>
                <w:b/>
                <w:color w:val="000000"/>
                <w:sz w:val="24"/>
              </w:rPr>
              <w:t>格式要求</w:t>
            </w:r>
          </w:p>
        </w:tc>
      </w:tr>
      <w:tr w14:paraId="00EE0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1B814869">
            <w:pPr>
              <w:tabs>
                <w:tab w:val="left" w:pos="1080"/>
              </w:tabs>
              <w:jc w:val="center"/>
              <w:rPr>
                <w:rFonts w:hint="eastAsia" w:ascii="宋体" w:hAnsi="宋体" w:cs="宋体"/>
                <w:color w:val="000000"/>
                <w:sz w:val="24"/>
              </w:rPr>
            </w:pPr>
            <w:r>
              <w:rPr>
                <w:rFonts w:hint="eastAsia" w:ascii="宋体" w:hAnsi="宋体" w:cs="宋体"/>
                <w:color w:val="000000"/>
                <w:sz w:val="24"/>
              </w:rPr>
              <w:t>1</w:t>
            </w:r>
          </w:p>
        </w:tc>
        <w:tc>
          <w:tcPr>
            <w:tcW w:w="1066" w:type="dxa"/>
            <w:noWrap w:val="0"/>
            <w:vAlign w:val="center"/>
          </w:tcPr>
          <w:p w14:paraId="430943A6">
            <w:pPr>
              <w:tabs>
                <w:tab w:val="left" w:pos="1080"/>
              </w:tabs>
              <w:rPr>
                <w:rFonts w:hint="eastAsia" w:ascii="宋体" w:hAnsi="宋体" w:cs="宋体"/>
                <w:color w:val="000000"/>
                <w:sz w:val="24"/>
              </w:rPr>
            </w:pPr>
            <w:r>
              <w:rPr>
                <w:rFonts w:hint="eastAsia" w:ascii="宋体" w:hAnsi="宋体" w:cs="宋体"/>
                <w:color w:val="000000"/>
                <w:sz w:val="24"/>
              </w:rPr>
              <w:t>满足《中华人民共和国政府采购法》第二十二条规定及法律法规的其他规定</w:t>
            </w:r>
          </w:p>
        </w:tc>
        <w:tc>
          <w:tcPr>
            <w:tcW w:w="2595" w:type="dxa"/>
            <w:noWrap w:val="0"/>
            <w:vAlign w:val="center"/>
          </w:tcPr>
          <w:p w14:paraId="79E1D619">
            <w:pPr>
              <w:tabs>
                <w:tab w:val="left" w:pos="1080"/>
              </w:tabs>
              <w:rPr>
                <w:rFonts w:hint="eastAsia" w:ascii="宋体" w:hAnsi="宋体" w:cs="宋体"/>
                <w:color w:val="000000"/>
                <w:sz w:val="24"/>
              </w:rPr>
            </w:pPr>
            <w:r>
              <w:rPr>
                <w:rFonts w:hint="eastAsia" w:ascii="宋体" w:hAnsi="宋体" w:cs="宋体"/>
                <w:color w:val="000000"/>
                <w:sz w:val="24"/>
              </w:rPr>
              <w:t>具体规定见第一章《投标邀请》</w:t>
            </w:r>
          </w:p>
        </w:tc>
        <w:tc>
          <w:tcPr>
            <w:tcW w:w="881" w:type="dxa"/>
            <w:noWrap w:val="0"/>
            <w:vAlign w:val="center"/>
          </w:tcPr>
          <w:p w14:paraId="61EBCF54">
            <w:pPr>
              <w:tabs>
                <w:tab w:val="left" w:pos="1080"/>
              </w:tabs>
              <w:rPr>
                <w:rFonts w:hint="eastAsia" w:ascii="宋体" w:hAnsi="宋体" w:cs="宋体"/>
                <w:color w:val="000000"/>
                <w:sz w:val="24"/>
              </w:rPr>
            </w:pPr>
          </w:p>
        </w:tc>
      </w:tr>
      <w:tr w14:paraId="0A4D1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2AE46CC9">
            <w:pPr>
              <w:tabs>
                <w:tab w:val="left" w:pos="1080"/>
              </w:tabs>
              <w:jc w:val="center"/>
              <w:rPr>
                <w:rFonts w:hint="eastAsia" w:ascii="宋体" w:hAnsi="宋体" w:cs="宋体"/>
                <w:color w:val="000000"/>
                <w:sz w:val="24"/>
              </w:rPr>
            </w:pPr>
            <w:r>
              <w:rPr>
                <w:rFonts w:hint="eastAsia" w:ascii="宋体" w:hAnsi="宋体" w:cs="宋体"/>
                <w:color w:val="000000"/>
                <w:sz w:val="24"/>
              </w:rPr>
              <w:t>1-1</w:t>
            </w:r>
          </w:p>
        </w:tc>
        <w:tc>
          <w:tcPr>
            <w:tcW w:w="1066" w:type="dxa"/>
            <w:noWrap w:val="0"/>
            <w:vAlign w:val="center"/>
          </w:tcPr>
          <w:p w14:paraId="18211CDD">
            <w:pPr>
              <w:tabs>
                <w:tab w:val="left" w:pos="1080"/>
              </w:tabs>
              <w:rPr>
                <w:rFonts w:hint="eastAsia" w:ascii="宋体" w:hAnsi="宋体" w:cs="宋体"/>
                <w:color w:val="000000"/>
                <w:sz w:val="24"/>
              </w:rPr>
            </w:pPr>
            <w:r>
              <w:rPr>
                <w:rFonts w:hint="eastAsia" w:ascii="宋体" w:hAnsi="宋体" w:cs="宋体"/>
                <w:color w:val="000000"/>
                <w:sz w:val="24"/>
              </w:rPr>
              <w:t>投标人资格声明函</w:t>
            </w:r>
          </w:p>
        </w:tc>
        <w:tc>
          <w:tcPr>
            <w:tcW w:w="2595" w:type="dxa"/>
            <w:noWrap w:val="0"/>
            <w:vAlign w:val="center"/>
          </w:tcPr>
          <w:p w14:paraId="1E07449A">
            <w:pPr>
              <w:tabs>
                <w:tab w:val="left" w:pos="1080"/>
              </w:tabs>
              <w:rPr>
                <w:rFonts w:hint="eastAsia" w:ascii="宋体" w:hAnsi="宋体" w:cs="宋体"/>
                <w:color w:val="000000"/>
                <w:sz w:val="24"/>
              </w:rPr>
            </w:pPr>
            <w:r>
              <w:rPr>
                <w:rFonts w:hint="eastAsia" w:ascii="宋体" w:hAnsi="宋体" w:cs="宋体"/>
                <w:color w:val="000000"/>
                <w:sz w:val="24"/>
              </w:rPr>
              <w:t>提供了符合</w:t>
            </w:r>
            <w:r>
              <w:rPr>
                <w:rFonts w:hint="eastAsia" w:ascii="宋体" w:hAnsi="宋体" w:cs="宋体"/>
                <w:color w:val="000000"/>
                <w:sz w:val="24"/>
                <w:lang w:eastAsia="zh-CN"/>
              </w:rPr>
              <w:t>招标文件</w:t>
            </w:r>
            <w:r>
              <w:rPr>
                <w:rFonts w:hint="eastAsia" w:ascii="宋体" w:hAnsi="宋体" w:cs="宋体"/>
                <w:color w:val="000000"/>
                <w:sz w:val="24"/>
              </w:rPr>
              <w:t>要求的《投标人资格声明函》。</w:t>
            </w:r>
          </w:p>
        </w:tc>
        <w:tc>
          <w:tcPr>
            <w:tcW w:w="881" w:type="dxa"/>
            <w:noWrap w:val="0"/>
            <w:vAlign w:val="center"/>
          </w:tcPr>
          <w:p w14:paraId="3847473A">
            <w:pPr>
              <w:tabs>
                <w:tab w:val="left" w:pos="1080"/>
              </w:tabs>
              <w:rPr>
                <w:rFonts w:hint="eastAsia" w:ascii="宋体" w:hAnsi="宋体" w:cs="宋体"/>
                <w:color w:val="000000"/>
                <w:sz w:val="24"/>
              </w:rPr>
            </w:pPr>
            <w:r>
              <w:rPr>
                <w:rFonts w:hint="eastAsia" w:ascii="宋体" w:hAnsi="宋体" w:cs="宋体"/>
                <w:color w:val="000000"/>
                <w:sz w:val="24"/>
              </w:rPr>
              <w:t>格式见《投标文件格式》</w:t>
            </w:r>
          </w:p>
        </w:tc>
      </w:tr>
      <w:tr w14:paraId="64C75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EDBBF6E">
            <w:pPr>
              <w:tabs>
                <w:tab w:val="left" w:pos="1080"/>
              </w:tabs>
              <w:jc w:val="center"/>
              <w:rPr>
                <w:rFonts w:hint="eastAsia" w:ascii="宋体" w:hAnsi="宋体" w:cs="宋体"/>
                <w:color w:val="000000"/>
                <w:sz w:val="24"/>
              </w:rPr>
            </w:pPr>
            <w:r>
              <w:rPr>
                <w:rFonts w:hint="eastAsia" w:ascii="宋体" w:hAnsi="宋体" w:cs="宋体"/>
                <w:color w:val="000000"/>
                <w:sz w:val="24"/>
              </w:rPr>
              <w:t>1-2</w:t>
            </w:r>
          </w:p>
        </w:tc>
        <w:tc>
          <w:tcPr>
            <w:tcW w:w="1066" w:type="dxa"/>
            <w:noWrap w:val="0"/>
            <w:vAlign w:val="center"/>
          </w:tcPr>
          <w:p w14:paraId="2CF43CF4">
            <w:pPr>
              <w:tabs>
                <w:tab w:val="left" w:pos="1080"/>
              </w:tabs>
              <w:rPr>
                <w:rFonts w:hint="eastAsia" w:ascii="宋体" w:hAnsi="宋体" w:cs="宋体"/>
                <w:color w:val="000000"/>
                <w:sz w:val="24"/>
              </w:rPr>
            </w:pPr>
            <w:r>
              <w:rPr>
                <w:rFonts w:hint="eastAsia" w:ascii="宋体" w:hAnsi="宋体" w:cs="宋体"/>
                <w:color w:val="000000"/>
                <w:sz w:val="24"/>
              </w:rPr>
              <w:t>投标人信用记录</w:t>
            </w:r>
          </w:p>
        </w:tc>
        <w:tc>
          <w:tcPr>
            <w:tcW w:w="2595" w:type="dxa"/>
            <w:noWrap w:val="0"/>
            <w:vAlign w:val="center"/>
          </w:tcPr>
          <w:p w14:paraId="02B4608E">
            <w:pPr>
              <w:tabs>
                <w:tab w:val="left" w:pos="1080"/>
              </w:tabs>
              <w:jc w:val="left"/>
              <w:rPr>
                <w:rFonts w:hint="eastAsia" w:ascii="宋体" w:hAnsi="宋体" w:cs="宋体"/>
                <w:color w:val="000000"/>
                <w:sz w:val="24"/>
              </w:rPr>
            </w:pPr>
            <w:r>
              <w:rPr>
                <w:rFonts w:hint="eastAsia" w:ascii="宋体" w:hAnsi="宋体" w:cs="宋体"/>
                <w:color w:val="000000"/>
                <w:sz w:val="24"/>
              </w:rPr>
              <w:t>查询渠道：信用中国网站和中国政府采购网（</w:t>
            </w:r>
            <w:r>
              <w:rPr>
                <w:rFonts w:hint="eastAsia" w:ascii="宋体" w:hAnsi="宋体" w:cs="宋体"/>
                <w:color w:val="000000"/>
              </w:rPr>
              <w:t>www.creditchina.gov.cn</w:t>
            </w:r>
            <w:r>
              <w:rPr>
                <w:rFonts w:hint="eastAsia" w:ascii="宋体" w:hAnsi="宋体" w:cs="宋体"/>
                <w:color w:val="000000"/>
                <w:sz w:val="24"/>
              </w:rPr>
              <w:t>、</w:t>
            </w:r>
            <w:r>
              <w:rPr>
                <w:rFonts w:hint="eastAsia" w:ascii="宋体" w:hAnsi="宋体" w:cs="宋体"/>
                <w:color w:val="000000"/>
              </w:rPr>
              <w:t>www.ccgp.gov.cn</w:t>
            </w:r>
            <w:r>
              <w:rPr>
                <w:rFonts w:hint="eastAsia" w:ascii="宋体" w:hAnsi="宋体" w:cs="宋体"/>
                <w:color w:val="000000"/>
                <w:sz w:val="24"/>
              </w:rPr>
              <w:t>）；</w:t>
            </w:r>
          </w:p>
          <w:p w14:paraId="6DFC43C7">
            <w:pPr>
              <w:tabs>
                <w:tab w:val="left" w:pos="900"/>
                <w:tab w:val="left" w:pos="1980"/>
              </w:tabs>
              <w:rPr>
                <w:rFonts w:hint="eastAsia" w:ascii="宋体" w:hAnsi="宋体" w:cs="宋体"/>
                <w:color w:val="000000"/>
                <w:sz w:val="24"/>
              </w:rPr>
            </w:pPr>
            <w:r>
              <w:rPr>
                <w:rFonts w:hint="eastAsia" w:ascii="宋体" w:hAnsi="宋体" w:cs="宋体"/>
                <w:color w:val="000000"/>
                <w:sz w:val="24"/>
              </w:rPr>
              <w:t>截止时点：投标截止时间以后、资格审查阶段采购人或采购代理机构的实际查询时间；</w:t>
            </w:r>
          </w:p>
          <w:p w14:paraId="3AE295F9">
            <w:pPr>
              <w:tabs>
                <w:tab w:val="left" w:pos="900"/>
                <w:tab w:val="left" w:pos="1980"/>
              </w:tabs>
              <w:rPr>
                <w:rFonts w:hint="eastAsia" w:ascii="宋体" w:hAnsi="宋体" w:cs="宋体"/>
                <w:color w:val="000000"/>
                <w:sz w:val="24"/>
              </w:rPr>
            </w:pPr>
            <w:r>
              <w:rPr>
                <w:rFonts w:hint="eastAsia" w:ascii="宋体" w:hAnsi="宋体" w:cs="宋体"/>
                <w:color w:val="000000"/>
                <w:sz w:val="24"/>
              </w:rPr>
              <w:t>信用信息查询记录和证据留存具体方式：查询结果网页打印页作为查询记录和证据，与其他</w:t>
            </w:r>
            <w:r>
              <w:rPr>
                <w:rFonts w:hint="eastAsia" w:ascii="宋体" w:hAnsi="宋体" w:cs="宋体"/>
                <w:color w:val="000000"/>
                <w:sz w:val="24"/>
                <w:lang w:eastAsia="zh-CN"/>
              </w:rPr>
              <w:t>招标文件</w:t>
            </w:r>
            <w:r>
              <w:rPr>
                <w:rFonts w:hint="eastAsia" w:ascii="宋体" w:hAnsi="宋体" w:cs="宋体"/>
                <w:color w:val="000000"/>
                <w:sz w:val="24"/>
              </w:rPr>
              <w:t>一并保存；</w:t>
            </w:r>
          </w:p>
          <w:p w14:paraId="4D224B4E">
            <w:pPr>
              <w:tabs>
                <w:tab w:val="left" w:pos="1080"/>
              </w:tabs>
              <w:rPr>
                <w:rFonts w:hint="eastAsia" w:ascii="宋体" w:hAnsi="宋体" w:cs="宋体"/>
                <w:color w:val="000000"/>
                <w:sz w:val="24"/>
              </w:rPr>
            </w:pPr>
            <w:r>
              <w:rPr>
                <w:rFonts w:hint="eastAsia" w:ascii="宋体" w:hAnsi="宋体" w:cs="宋体"/>
                <w:color w:val="000000"/>
                <w:sz w:val="24"/>
              </w:rPr>
              <w:t>信用信息的使用原则：经认定的被列入失信被执行人、重大税收违法案件当事人名单、政府采购严重违法失信行为记录名单的投标人，其</w:t>
            </w:r>
            <w:r>
              <w:rPr>
                <w:rFonts w:hint="eastAsia" w:ascii="宋体" w:hAnsi="宋体" w:cs="宋体"/>
                <w:b/>
                <w:color w:val="000000"/>
                <w:sz w:val="24"/>
              </w:rPr>
              <w:t>投标无效</w:t>
            </w:r>
            <w:r>
              <w:rPr>
                <w:rFonts w:hint="eastAsia" w:ascii="宋体" w:hAnsi="宋体" w:cs="宋体"/>
                <w:color w:val="000000"/>
                <w:sz w:val="24"/>
              </w:rPr>
              <w:t>。联合体形式投标的，联合体成员存在不良信用记录，视同联合体存在不良信用记录。</w:t>
            </w:r>
          </w:p>
        </w:tc>
        <w:tc>
          <w:tcPr>
            <w:tcW w:w="881" w:type="dxa"/>
            <w:noWrap w:val="0"/>
            <w:vAlign w:val="center"/>
          </w:tcPr>
          <w:p w14:paraId="2A3B966A">
            <w:pPr>
              <w:tabs>
                <w:tab w:val="left" w:pos="1080"/>
              </w:tabs>
              <w:rPr>
                <w:rFonts w:hint="eastAsia" w:ascii="宋体" w:hAnsi="宋体" w:cs="宋体"/>
                <w:color w:val="000000"/>
                <w:sz w:val="24"/>
              </w:rPr>
            </w:pPr>
            <w:r>
              <w:rPr>
                <w:rFonts w:hint="eastAsia" w:ascii="宋体" w:hAnsi="宋体" w:cs="宋体"/>
                <w:color w:val="000000"/>
                <w:sz w:val="24"/>
              </w:rPr>
              <w:t>无须投标人提供，由采购人查询。</w:t>
            </w:r>
          </w:p>
        </w:tc>
      </w:tr>
      <w:tr w14:paraId="6BEB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18C1A80F">
            <w:pPr>
              <w:tabs>
                <w:tab w:val="left" w:pos="1080"/>
              </w:tabs>
              <w:jc w:val="center"/>
              <w:rPr>
                <w:rFonts w:hint="eastAsia" w:ascii="宋体" w:hAnsi="宋体" w:cs="宋体"/>
                <w:color w:val="000000"/>
                <w:sz w:val="24"/>
              </w:rPr>
            </w:pPr>
            <w:r>
              <w:rPr>
                <w:rFonts w:hint="eastAsia" w:ascii="宋体" w:hAnsi="宋体" w:cs="宋体"/>
                <w:color w:val="000000"/>
                <w:sz w:val="24"/>
              </w:rPr>
              <w:t>2</w:t>
            </w:r>
          </w:p>
        </w:tc>
        <w:tc>
          <w:tcPr>
            <w:tcW w:w="1066" w:type="dxa"/>
            <w:noWrap w:val="0"/>
            <w:vAlign w:val="center"/>
          </w:tcPr>
          <w:p w14:paraId="62AE882E">
            <w:pPr>
              <w:tabs>
                <w:tab w:val="left" w:pos="1080"/>
              </w:tabs>
              <w:rPr>
                <w:rFonts w:hint="eastAsia" w:ascii="宋体" w:hAnsi="宋体" w:cs="宋体"/>
                <w:color w:val="000000"/>
                <w:sz w:val="24"/>
              </w:rPr>
            </w:pPr>
            <w:r>
              <w:rPr>
                <w:rFonts w:hint="eastAsia" w:ascii="宋体" w:hAnsi="宋体" w:cs="宋体"/>
                <w:color w:val="000000"/>
                <w:sz w:val="24"/>
              </w:rPr>
              <w:t>落实政府采购政策需满足的资格要求</w:t>
            </w:r>
          </w:p>
        </w:tc>
        <w:tc>
          <w:tcPr>
            <w:tcW w:w="2595" w:type="dxa"/>
            <w:noWrap w:val="0"/>
            <w:vAlign w:val="center"/>
          </w:tcPr>
          <w:p w14:paraId="79A6BACC">
            <w:pPr>
              <w:tabs>
                <w:tab w:val="left" w:pos="1080"/>
              </w:tabs>
              <w:rPr>
                <w:rFonts w:hint="eastAsia" w:ascii="宋体" w:hAnsi="宋体" w:cs="宋体"/>
                <w:color w:val="000000"/>
                <w:sz w:val="24"/>
              </w:rPr>
            </w:pPr>
            <w:r>
              <w:rPr>
                <w:rFonts w:hint="eastAsia" w:ascii="宋体" w:hAnsi="宋体" w:cs="宋体"/>
                <w:color w:val="000000"/>
                <w:sz w:val="24"/>
              </w:rPr>
              <w:t>具体要求见第一章《投标邀请》</w:t>
            </w:r>
          </w:p>
        </w:tc>
        <w:tc>
          <w:tcPr>
            <w:tcW w:w="881" w:type="dxa"/>
            <w:noWrap w:val="0"/>
            <w:vAlign w:val="center"/>
          </w:tcPr>
          <w:p w14:paraId="09A1B621">
            <w:pPr>
              <w:tabs>
                <w:tab w:val="left" w:pos="1080"/>
              </w:tabs>
              <w:rPr>
                <w:rFonts w:hint="eastAsia" w:ascii="宋体" w:hAnsi="宋体" w:cs="宋体"/>
                <w:color w:val="000000"/>
                <w:sz w:val="24"/>
              </w:rPr>
            </w:pPr>
          </w:p>
        </w:tc>
      </w:tr>
      <w:tr w14:paraId="6C4B0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823AF3E">
            <w:pPr>
              <w:tabs>
                <w:tab w:val="left" w:pos="1080"/>
              </w:tabs>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2-1</w:t>
            </w:r>
          </w:p>
        </w:tc>
        <w:tc>
          <w:tcPr>
            <w:tcW w:w="1066" w:type="dxa"/>
            <w:noWrap w:val="0"/>
            <w:vAlign w:val="center"/>
          </w:tcPr>
          <w:p w14:paraId="724337D8">
            <w:pPr>
              <w:tabs>
                <w:tab w:val="left" w:pos="1080"/>
              </w:tabs>
              <w:rPr>
                <w:rFonts w:hint="eastAsia" w:ascii="宋体" w:hAnsi="宋体" w:cs="宋体"/>
                <w:color w:val="000000"/>
                <w:sz w:val="24"/>
              </w:rPr>
            </w:pPr>
            <w:r>
              <w:rPr>
                <w:sz w:val="24"/>
              </w:rPr>
              <w:t>中小企业声明函</w:t>
            </w:r>
          </w:p>
        </w:tc>
        <w:tc>
          <w:tcPr>
            <w:tcW w:w="2595" w:type="dxa"/>
            <w:noWrap w:val="0"/>
            <w:vAlign w:val="center"/>
          </w:tcPr>
          <w:p w14:paraId="05538A65">
            <w:pPr>
              <w:tabs>
                <w:tab w:val="left" w:pos="1080"/>
              </w:tabs>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6F71559D">
            <w:pPr>
              <w:tabs>
                <w:tab w:val="left" w:pos="1080"/>
              </w:tabs>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26FED61B">
            <w:pPr>
              <w:tabs>
                <w:tab w:val="left" w:pos="1080"/>
              </w:tabs>
              <w:rPr>
                <w:sz w:val="24"/>
              </w:rPr>
            </w:pPr>
          </w:p>
          <w:p w14:paraId="7E51AFF9">
            <w:pPr>
              <w:tabs>
                <w:tab w:val="left" w:pos="1080"/>
              </w:tabs>
              <w:rPr>
                <w:sz w:val="24"/>
              </w:rPr>
            </w:pPr>
            <w:r>
              <w:rPr>
                <w:rFonts w:hint="eastAsia"/>
                <w:sz w:val="24"/>
              </w:rPr>
              <w:t>注1：</w:t>
            </w:r>
            <w:r>
              <w:rPr>
                <w:sz w:val="24"/>
              </w:rPr>
              <w:t>监狱企业须提供由省级以上监狱管理局（常州市含教育矫治局）、戒毒管理局（含新疆生产建设兵团）出具的属于监狱企业的证明文件。</w:t>
            </w:r>
          </w:p>
          <w:p w14:paraId="7733FADA">
            <w:pPr>
              <w:tabs>
                <w:tab w:val="left" w:pos="1080"/>
              </w:tabs>
              <w:rPr>
                <w:rFonts w:hint="eastAsia" w:ascii="宋体" w:hAnsi="宋体" w:cs="宋体"/>
                <w:color w:val="000000"/>
                <w:sz w:val="24"/>
              </w:rPr>
            </w:pPr>
            <w:r>
              <w:rPr>
                <w:rFonts w:hint="eastAsia"/>
                <w:sz w:val="24"/>
              </w:rPr>
              <w:t>注2：</w:t>
            </w:r>
            <w:r>
              <w:rPr>
                <w:sz w:val="24"/>
              </w:rPr>
              <w:t>残疾人福利性单位须按招标文件要求提供《残疾人福利性单位声明函》。</w:t>
            </w:r>
          </w:p>
        </w:tc>
        <w:tc>
          <w:tcPr>
            <w:tcW w:w="881" w:type="dxa"/>
            <w:noWrap w:val="0"/>
            <w:vAlign w:val="center"/>
          </w:tcPr>
          <w:p w14:paraId="44A6388B">
            <w:pPr>
              <w:tabs>
                <w:tab w:val="left" w:pos="1080"/>
              </w:tabs>
              <w:rPr>
                <w:rFonts w:hint="eastAsia" w:ascii="宋体" w:hAnsi="宋体" w:cs="宋体"/>
                <w:color w:val="000000"/>
                <w:sz w:val="24"/>
              </w:rPr>
            </w:pPr>
            <w:r>
              <w:rPr>
                <w:sz w:val="24"/>
              </w:rPr>
              <w:t>格式见《投标文件格式》</w:t>
            </w:r>
          </w:p>
        </w:tc>
      </w:tr>
      <w:tr w14:paraId="25E15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C621002">
            <w:pPr>
              <w:tabs>
                <w:tab w:val="left" w:pos="1080"/>
              </w:tabs>
              <w:jc w:val="center"/>
              <w:rPr>
                <w:rFonts w:hint="eastAsia" w:ascii="宋体" w:hAnsi="宋体" w:cs="宋体"/>
                <w:color w:val="000000"/>
                <w:sz w:val="24"/>
              </w:rPr>
            </w:pPr>
            <w:r>
              <w:rPr>
                <w:rFonts w:hint="eastAsia" w:ascii="宋体" w:hAnsi="宋体" w:cs="宋体"/>
                <w:color w:val="000000"/>
                <w:sz w:val="24"/>
              </w:rPr>
              <w:t>2-3</w:t>
            </w:r>
          </w:p>
        </w:tc>
        <w:tc>
          <w:tcPr>
            <w:tcW w:w="1066" w:type="dxa"/>
            <w:noWrap w:val="0"/>
            <w:vAlign w:val="center"/>
          </w:tcPr>
          <w:p w14:paraId="6840A983">
            <w:pPr>
              <w:tabs>
                <w:tab w:val="left" w:pos="1080"/>
              </w:tabs>
              <w:rPr>
                <w:rFonts w:hint="eastAsia" w:ascii="宋体" w:hAnsi="宋体" w:cs="宋体"/>
                <w:color w:val="000000"/>
                <w:sz w:val="24"/>
              </w:rPr>
            </w:pPr>
            <w:r>
              <w:rPr>
                <w:rFonts w:hint="eastAsia" w:ascii="宋体" w:hAnsi="宋体" w:cs="宋体"/>
                <w:color w:val="000000"/>
                <w:sz w:val="24"/>
              </w:rPr>
              <w:t>其它落实政府采购政策的资格要求</w:t>
            </w:r>
          </w:p>
        </w:tc>
        <w:tc>
          <w:tcPr>
            <w:tcW w:w="2595" w:type="dxa"/>
            <w:noWrap w:val="0"/>
            <w:vAlign w:val="center"/>
          </w:tcPr>
          <w:p w14:paraId="1B66FF8B">
            <w:pPr>
              <w:tabs>
                <w:tab w:val="left" w:pos="1080"/>
              </w:tabs>
              <w:rPr>
                <w:rFonts w:hint="eastAsia" w:ascii="宋体" w:hAnsi="宋体" w:cs="宋体"/>
                <w:color w:val="000000"/>
                <w:sz w:val="24"/>
              </w:rPr>
            </w:pPr>
            <w:r>
              <w:rPr>
                <w:rFonts w:hint="eastAsia" w:ascii="宋体" w:hAnsi="宋体" w:cs="宋体"/>
                <w:color w:val="000000"/>
                <w:sz w:val="24"/>
              </w:rPr>
              <w:t>如有，见第一章《投标邀请》</w:t>
            </w:r>
          </w:p>
        </w:tc>
        <w:tc>
          <w:tcPr>
            <w:tcW w:w="881" w:type="dxa"/>
            <w:noWrap w:val="0"/>
            <w:vAlign w:val="center"/>
          </w:tcPr>
          <w:p w14:paraId="44D26C45">
            <w:pPr>
              <w:tabs>
                <w:tab w:val="left" w:pos="1080"/>
              </w:tabs>
              <w:rPr>
                <w:rFonts w:hint="eastAsia" w:ascii="宋体" w:hAnsi="宋体" w:cs="宋体"/>
                <w:color w:val="000000"/>
                <w:sz w:val="24"/>
              </w:rPr>
            </w:pPr>
            <w:r>
              <w:rPr>
                <w:rFonts w:hint="eastAsia" w:ascii="宋体" w:hAnsi="宋体" w:cs="宋体"/>
                <w:color w:val="000000"/>
                <w:sz w:val="24"/>
              </w:rPr>
              <w:t>提供证明文件的电子件或电子证照</w:t>
            </w:r>
          </w:p>
        </w:tc>
      </w:tr>
      <w:tr w14:paraId="331DE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8F1203D">
            <w:pPr>
              <w:tabs>
                <w:tab w:val="left" w:pos="1080"/>
              </w:tabs>
              <w:jc w:val="center"/>
              <w:rPr>
                <w:rFonts w:hint="eastAsia" w:ascii="宋体" w:hAnsi="宋体" w:cs="宋体"/>
                <w:color w:val="000000"/>
                <w:sz w:val="24"/>
              </w:rPr>
            </w:pPr>
            <w:r>
              <w:rPr>
                <w:rFonts w:hint="eastAsia" w:ascii="宋体" w:hAnsi="宋体" w:cs="宋体"/>
                <w:color w:val="000000"/>
                <w:sz w:val="24"/>
              </w:rPr>
              <w:t>3</w:t>
            </w:r>
          </w:p>
        </w:tc>
        <w:tc>
          <w:tcPr>
            <w:tcW w:w="1066" w:type="dxa"/>
            <w:noWrap w:val="0"/>
            <w:vAlign w:val="center"/>
          </w:tcPr>
          <w:p w14:paraId="38694109">
            <w:pPr>
              <w:tabs>
                <w:tab w:val="left" w:pos="1080"/>
              </w:tabs>
              <w:rPr>
                <w:rFonts w:hint="eastAsia" w:ascii="宋体" w:hAnsi="宋体" w:cs="宋体"/>
                <w:color w:val="000000"/>
                <w:sz w:val="24"/>
              </w:rPr>
            </w:pPr>
            <w:r>
              <w:rPr>
                <w:rFonts w:hint="eastAsia" w:ascii="宋体" w:hAnsi="宋体" w:cs="宋体"/>
                <w:color w:val="000000"/>
                <w:sz w:val="24"/>
              </w:rPr>
              <w:t>本项目的特定资格要求</w:t>
            </w:r>
          </w:p>
        </w:tc>
        <w:tc>
          <w:tcPr>
            <w:tcW w:w="2595" w:type="dxa"/>
            <w:noWrap w:val="0"/>
            <w:vAlign w:val="center"/>
          </w:tcPr>
          <w:p w14:paraId="1F6DD387">
            <w:pPr>
              <w:tabs>
                <w:tab w:val="left" w:pos="1080"/>
              </w:tabs>
              <w:rPr>
                <w:rFonts w:hint="eastAsia" w:ascii="宋体" w:hAnsi="宋体" w:cs="宋体"/>
                <w:color w:val="000000"/>
                <w:sz w:val="24"/>
              </w:rPr>
            </w:pPr>
            <w:r>
              <w:rPr>
                <w:rFonts w:hint="eastAsia" w:ascii="宋体" w:hAnsi="宋体" w:cs="宋体"/>
                <w:color w:val="000000"/>
                <w:sz w:val="24"/>
              </w:rPr>
              <w:t>如有，见第一章《投标邀请》</w:t>
            </w:r>
          </w:p>
        </w:tc>
        <w:tc>
          <w:tcPr>
            <w:tcW w:w="881" w:type="dxa"/>
            <w:noWrap w:val="0"/>
            <w:vAlign w:val="center"/>
          </w:tcPr>
          <w:p w14:paraId="1127C3F4">
            <w:pPr>
              <w:tabs>
                <w:tab w:val="left" w:pos="1080"/>
              </w:tabs>
              <w:rPr>
                <w:rFonts w:hint="eastAsia" w:ascii="宋体" w:hAnsi="宋体" w:cs="宋体"/>
                <w:color w:val="000000"/>
                <w:sz w:val="24"/>
              </w:rPr>
            </w:pPr>
          </w:p>
        </w:tc>
      </w:tr>
      <w:tr w14:paraId="17209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1B156D2">
            <w:pPr>
              <w:tabs>
                <w:tab w:val="left" w:pos="1080"/>
              </w:tabs>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3-1</w:t>
            </w:r>
          </w:p>
        </w:tc>
        <w:tc>
          <w:tcPr>
            <w:tcW w:w="1066" w:type="dxa"/>
            <w:noWrap w:val="0"/>
            <w:vAlign w:val="center"/>
          </w:tcPr>
          <w:p w14:paraId="7D257F8A">
            <w:pPr>
              <w:tabs>
                <w:tab w:val="left" w:pos="1080"/>
              </w:tabs>
              <w:rPr>
                <w:rFonts w:hint="eastAsia" w:ascii="宋体" w:hAnsi="宋体" w:cs="宋体"/>
                <w:color w:val="000000"/>
                <w:sz w:val="24"/>
              </w:rPr>
            </w:pPr>
            <w:r>
              <w:rPr>
                <w:sz w:val="24"/>
                <w:highlight w:val="none"/>
              </w:rPr>
              <w:t>是否接受联合体投标</w:t>
            </w:r>
          </w:p>
        </w:tc>
        <w:tc>
          <w:tcPr>
            <w:tcW w:w="2595" w:type="dxa"/>
            <w:noWrap w:val="0"/>
            <w:vAlign w:val="center"/>
          </w:tcPr>
          <w:p w14:paraId="6F973419">
            <w:pPr>
              <w:tabs>
                <w:tab w:val="left" w:pos="1080"/>
              </w:tabs>
              <w:rPr>
                <w:rFonts w:hint="eastAsia" w:ascii="宋体" w:hAnsi="宋体" w:cs="宋体"/>
                <w:color w:val="000000"/>
                <w:sz w:val="24"/>
              </w:rPr>
            </w:pPr>
            <w:r>
              <w:rPr>
                <w:sz w:val="24"/>
                <w:highlight w:val="none"/>
              </w:rPr>
              <w:t>不接受联合体投标</w:t>
            </w:r>
          </w:p>
        </w:tc>
        <w:tc>
          <w:tcPr>
            <w:tcW w:w="881" w:type="dxa"/>
            <w:noWrap w:val="0"/>
            <w:vAlign w:val="center"/>
          </w:tcPr>
          <w:p w14:paraId="4796AC89">
            <w:pPr>
              <w:tabs>
                <w:tab w:val="left" w:pos="1080"/>
              </w:tabs>
              <w:rPr>
                <w:rFonts w:hint="eastAsia" w:ascii="宋体" w:hAnsi="宋体" w:cs="宋体"/>
                <w:color w:val="000000"/>
                <w:sz w:val="24"/>
              </w:rPr>
            </w:pPr>
          </w:p>
        </w:tc>
      </w:tr>
      <w:tr w14:paraId="7169B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dxa"/>
            <w:noWrap w:val="0"/>
            <w:vAlign w:val="center"/>
          </w:tcPr>
          <w:p w14:paraId="30B8677A">
            <w:pPr>
              <w:tabs>
                <w:tab w:val="left" w:pos="1080"/>
              </w:tabs>
              <w:jc w:val="center"/>
              <w:rPr>
                <w:rFonts w:hint="eastAsia" w:ascii="宋体" w:hAnsi="宋体" w:cs="宋体"/>
                <w:color w:val="000000"/>
                <w:sz w:val="24"/>
              </w:rPr>
            </w:pPr>
            <w:r>
              <w:rPr>
                <w:rFonts w:hint="eastAsia" w:ascii="宋体" w:hAnsi="宋体" w:cs="宋体"/>
                <w:color w:val="000000"/>
                <w:sz w:val="24"/>
              </w:rPr>
              <w:t>3-2</w:t>
            </w:r>
          </w:p>
        </w:tc>
        <w:tc>
          <w:tcPr>
            <w:tcW w:w="1066" w:type="dxa"/>
            <w:noWrap w:val="0"/>
            <w:vAlign w:val="center"/>
          </w:tcPr>
          <w:p w14:paraId="38B0C959">
            <w:pPr>
              <w:tabs>
                <w:tab w:val="left" w:pos="1080"/>
              </w:tabs>
              <w:rPr>
                <w:rFonts w:hint="eastAsia" w:ascii="宋体" w:hAnsi="宋体" w:cs="宋体"/>
                <w:color w:val="000000"/>
                <w:sz w:val="24"/>
              </w:rPr>
            </w:pPr>
            <w:r>
              <w:rPr>
                <w:rFonts w:hint="eastAsia" w:ascii="宋体" w:hAnsi="宋体" w:cs="宋体"/>
                <w:color w:val="000000"/>
                <w:sz w:val="24"/>
              </w:rPr>
              <w:t>其他特定资格要求</w:t>
            </w:r>
          </w:p>
        </w:tc>
        <w:tc>
          <w:tcPr>
            <w:tcW w:w="2595" w:type="dxa"/>
            <w:noWrap w:val="0"/>
            <w:vAlign w:val="center"/>
          </w:tcPr>
          <w:p w14:paraId="6A1FCC63">
            <w:pPr>
              <w:tabs>
                <w:tab w:val="left" w:pos="1080"/>
              </w:tabs>
              <w:rPr>
                <w:rFonts w:hint="eastAsia" w:ascii="宋体" w:hAnsi="宋体" w:cs="宋体"/>
                <w:color w:val="000000"/>
                <w:sz w:val="24"/>
              </w:rPr>
            </w:pPr>
            <w:r>
              <w:rPr>
                <w:rFonts w:hint="eastAsia" w:ascii="宋体" w:hAnsi="宋体" w:cs="宋体"/>
                <w:color w:val="000000"/>
                <w:sz w:val="24"/>
              </w:rPr>
              <w:t>如有，见第一章《投标邀请》</w:t>
            </w:r>
          </w:p>
        </w:tc>
        <w:tc>
          <w:tcPr>
            <w:tcW w:w="881" w:type="dxa"/>
            <w:noWrap w:val="0"/>
            <w:vAlign w:val="center"/>
          </w:tcPr>
          <w:p w14:paraId="51AFF8E0">
            <w:pPr>
              <w:tabs>
                <w:tab w:val="left" w:pos="1080"/>
              </w:tabs>
              <w:rPr>
                <w:rFonts w:hint="eastAsia" w:ascii="宋体" w:hAnsi="宋体" w:cs="宋体"/>
                <w:color w:val="000000"/>
                <w:sz w:val="24"/>
              </w:rPr>
            </w:pPr>
            <w:r>
              <w:rPr>
                <w:rFonts w:hint="eastAsia" w:ascii="宋体" w:hAnsi="宋体" w:cs="宋体"/>
                <w:color w:val="000000"/>
                <w:sz w:val="24"/>
              </w:rPr>
              <w:t>提供证明文件的电子件或电子证照</w:t>
            </w:r>
          </w:p>
        </w:tc>
      </w:t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03"/>
    </w:tbl>
    <w:p w14:paraId="31DDF734">
      <w:pPr>
        <w:widowControl/>
        <w:jc w:val="left"/>
        <w:rPr>
          <w:rFonts w:hint="eastAsia" w:ascii="宋体" w:hAnsi="宋体" w:cs="宋体"/>
          <w:color w:val="000000"/>
          <w:sz w:val="24"/>
        </w:rPr>
      </w:pPr>
      <w:bookmarkStart w:id="706" w:name="_Toc353873940"/>
      <w:bookmarkStart w:id="707" w:name="_Toc353825550"/>
      <w:bookmarkStart w:id="708" w:name="_Toc127161490"/>
      <w:bookmarkStart w:id="709" w:name="_Toc127151779"/>
      <w:bookmarkStart w:id="710" w:name="_Toc226965858"/>
      <w:r>
        <w:rPr>
          <w:rFonts w:hint="eastAsia" w:ascii="宋体" w:hAnsi="宋体" w:cs="宋体"/>
          <w:color w:val="000000"/>
          <w:sz w:val="24"/>
        </w:rPr>
        <w:br w:type="page" w:clear="all"/>
      </w:r>
    </w:p>
    <w:p w14:paraId="30EEACE3">
      <w:pPr>
        <w:spacing w:line="360" w:lineRule="auto"/>
        <w:jc w:val="center"/>
        <w:outlineLvl w:val="0"/>
        <w:rPr>
          <w:rFonts w:hint="eastAsia" w:ascii="宋体" w:hAnsi="宋体" w:cs="宋体"/>
          <w:b/>
          <w:color w:val="000000"/>
          <w:sz w:val="36"/>
          <w:szCs w:val="36"/>
        </w:rPr>
      </w:pPr>
      <w:bookmarkStart w:id="711" w:name="_Toc22093"/>
      <w:bookmarkStart w:id="712" w:name="_Toc20891"/>
      <w:bookmarkStart w:id="713" w:name="_Toc4900"/>
      <w:bookmarkStart w:id="714" w:name="_Toc3827"/>
      <w:bookmarkStart w:id="715" w:name="_Toc31622"/>
      <w:bookmarkStart w:id="716" w:name="_Toc9454"/>
      <w:bookmarkStart w:id="717" w:name="_Toc32103"/>
      <w:bookmarkStart w:id="718" w:name="_Toc19999"/>
      <w:bookmarkStart w:id="719" w:name="_Toc12111"/>
      <w:bookmarkStart w:id="720" w:name="_Toc19410"/>
      <w:bookmarkStart w:id="721" w:name="_Toc271"/>
      <w:bookmarkStart w:id="722" w:name="_Toc8085"/>
      <w:bookmarkStart w:id="723" w:name="_Toc30769"/>
      <w:bookmarkStart w:id="724" w:name="_Toc12662"/>
      <w:r>
        <w:rPr>
          <w:rFonts w:hint="eastAsia" w:ascii="宋体" w:hAnsi="宋体" w:cs="宋体"/>
          <w:b/>
          <w:color w:val="000000"/>
          <w:sz w:val="36"/>
          <w:szCs w:val="36"/>
        </w:rPr>
        <w:t xml:space="preserve">第四章   </w:t>
      </w:r>
      <w:bookmarkEnd w:id="706"/>
      <w:bookmarkEnd w:id="707"/>
      <w:bookmarkEnd w:id="708"/>
      <w:bookmarkEnd w:id="709"/>
      <w:bookmarkEnd w:id="710"/>
      <w:bookmarkStart w:id="725" w:name="_Hlt164229061"/>
      <w:bookmarkEnd w:id="725"/>
      <w:r>
        <w:rPr>
          <w:rFonts w:hint="eastAsia" w:ascii="宋体" w:hAnsi="宋体" w:cs="宋体"/>
          <w:b/>
          <w:color w:val="000000"/>
          <w:sz w:val="36"/>
          <w:szCs w:val="36"/>
        </w:rPr>
        <w:t>评标程序、评标方法和评标标准</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14:paraId="3D49B35E">
      <w:pPr>
        <w:tabs>
          <w:tab w:val="left" w:pos="360"/>
          <w:tab w:val="left" w:pos="900"/>
        </w:tabs>
        <w:spacing w:line="360" w:lineRule="auto"/>
        <w:jc w:val="center"/>
        <w:outlineLvl w:val="1"/>
        <w:rPr>
          <w:rFonts w:hint="eastAsia" w:ascii="宋体" w:hAnsi="宋体" w:cs="宋体"/>
          <w:b/>
          <w:color w:val="000000"/>
        </w:rPr>
      </w:pPr>
      <w:r>
        <w:rPr>
          <w:rFonts w:hint="eastAsia" w:ascii="宋体" w:hAnsi="宋体" w:cs="宋体"/>
          <w:b/>
          <w:color w:val="000000"/>
          <w:sz w:val="24"/>
        </w:rPr>
        <w:t>一、评标程序</w:t>
      </w:r>
    </w:p>
    <w:p w14:paraId="7D04FA02">
      <w:pPr>
        <w:numPr>
          <w:ilvl w:val="0"/>
          <w:numId w:val="11"/>
        </w:numPr>
        <w:tabs>
          <w:tab w:val="left" w:pos="360"/>
        </w:tabs>
        <w:spacing w:line="360" w:lineRule="auto"/>
        <w:outlineLvl w:val="1"/>
        <w:rPr>
          <w:rFonts w:hint="eastAsia" w:ascii="宋体" w:hAnsi="宋体" w:cs="宋体"/>
          <w:color w:val="000000"/>
          <w:sz w:val="24"/>
        </w:rPr>
      </w:pPr>
      <w:bookmarkStart w:id="726" w:name="_Toc151193711"/>
      <w:bookmarkStart w:id="727" w:name="_Toc305158883"/>
      <w:bookmarkStart w:id="728" w:name="_Toc226965814"/>
      <w:bookmarkStart w:id="729" w:name="_Toc150774641"/>
      <w:bookmarkStart w:id="730" w:name="_Toc151193855"/>
      <w:bookmarkStart w:id="731" w:name="_Toc226309785"/>
      <w:bookmarkStart w:id="732" w:name="_Toc127151742"/>
      <w:bookmarkStart w:id="733" w:name="_Toc195842906"/>
      <w:bookmarkStart w:id="734" w:name="_Toc265228379"/>
      <w:bookmarkStart w:id="735" w:name="_Toc164351635"/>
      <w:bookmarkStart w:id="736" w:name="_Toc226965731"/>
      <w:bookmarkStart w:id="737" w:name="_Toc305158809"/>
      <w:bookmarkStart w:id="738" w:name="_Toc127151541"/>
      <w:bookmarkStart w:id="739" w:name="_Toc150480779"/>
      <w:bookmarkStart w:id="740" w:name="_Toc151193929"/>
      <w:bookmarkStart w:id="741" w:name="_Toc151193783"/>
      <w:bookmarkStart w:id="742" w:name="_Toc226337237"/>
      <w:bookmarkStart w:id="743" w:name="_Toc151193639"/>
      <w:bookmarkStart w:id="744" w:name="_Toc164608655"/>
      <w:bookmarkStart w:id="745" w:name="_Toc150774746"/>
      <w:bookmarkStart w:id="746" w:name="_Toc164229236"/>
      <w:bookmarkStart w:id="747" w:name="_Toc142311043"/>
      <w:bookmarkStart w:id="748" w:name="_Toc264969231"/>
      <w:bookmarkStart w:id="749" w:name="_Toc127161455"/>
      <w:bookmarkStart w:id="750" w:name="_Toc164229382"/>
      <w:bookmarkStart w:id="751" w:name="_Toc149720834"/>
      <w:bookmarkStart w:id="752" w:name="_Toc150509292"/>
      <w:bookmarkStart w:id="753" w:name="_Toc151190168"/>
      <w:bookmarkStart w:id="754" w:name="_Toc164608810"/>
      <w:bookmarkStart w:id="755" w:name="_Toc353825551"/>
      <w:bookmarkStart w:id="756" w:name="_Toc353873941"/>
      <w:bookmarkStart w:id="757" w:name="_Toc226965828"/>
      <w:bookmarkStart w:id="758" w:name="_Toc264969245"/>
      <w:bookmarkStart w:id="759" w:name="_Toc195842920"/>
      <w:bookmarkStart w:id="760" w:name="_Toc353873935"/>
      <w:bookmarkStart w:id="761" w:name="_Toc127151555"/>
      <w:bookmarkStart w:id="762" w:name="_Toc142311057"/>
      <w:bookmarkStart w:id="763" w:name="_Toc305158823"/>
      <w:bookmarkStart w:id="764" w:name="_Toc226337251"/>
      <w:bookmarkStart w:id="765" w:name="_Toc353825545"/>
      <w:bookmarkStart w:id="766" w:name="_Toc265228393"/>
      <w:bookmarkStart w:id="767" w:name="_Toc353873665"/>
      <w:bookmarkStart w:id="768" w:name="_Toc150480793"/>
      <w:bookmarkStart w:id="769" w:name="_Toc305158897"/>
      <w:bookmarkStart w:id="770" w:name="_Toc150774760"/>
      <w:r>
        <w:rPr>
          <w:rFonts w:hint="eastAsia" w:ascii="宋体" w:hAnsi="宋体" w:cs="宋体"/>
          <w:color w:val="000000"/>
          <w:sz w:val="24"/>
        </w:rPr>
        <w:t>投标文件的符合性审查</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14:paraId="18BBB5B5">
      <w:pPr>
        <w:numPr>
          <w:ilvl w:val="1"/>
          <w:numId w:val="11"/>
        </w:numPr>
        <w:tabs>
          <w:tab w:val="left" w:pos="1080"/>
        </w:tabs>
        <w:spacing w:line="360" w:lineRule="auto"/>
        <w:ind w:left="1077" w:hanging="720"/>
        <w:rPr>
          <w:rFonts w:hint="eastAsia" w:ascii="宋体" w:hAnsi="宋体" w:cs="宋体"/>
          <w:color w:val="000000"/>
          <w:sz w:val="24"/>
        </w:rPr>
      </w:pPr>
      <w:r>
        <w:rPr>
          <w:rFonts w:hint="eastAsia" w:ascii="宋体" w:hAnsi="宋体" w:cs="宋体"/>
          <w:color w:val="000000"/>
          <w:sz w:val="24"/>
        </w:rPr>
        <w:t>评标委员会对资格审查合格的投标人的投标文件进行符合性审查，以确定其是否满足</w:t>
      </w:r>
      <w:r>
        <w:rPr>
          <w:rFonts w:hint="eastAsia" w:ascii="宋体" w:hAnsi="宋体" w:cs="宋体"/>
          <w:color w:val="000000"/>
          <w:sz w:val="24"/>
          <w:lang w:eastAsia="zh-CN"/>
        </w:rPr>
        <w:t>招标文件</w:t>
      </w:r>
      <w:r>
        <w:rPr>
          <w:rFonts w:hint="eastAsia" w:ascii="宋体" w:hAnsi="宋体" w:cs="宋体"/>
          <w:color w:val="000000"/>
          <w:sz w:val="24"/>
        </w:rPr>
        <w:t>的实质性要求。</w:t>
      </w:r>
      <w:bookmarkStart w:id="771" w:name="_Toc520356167"/>
    </w:p>
    <w:p w14:paraId="3EB13EFC">
      <w:pPr>
        <w:numPr>
          <w:ilvl w:val="1"/>
          <w:numId w:val="11"/>
        </w:numPr>
        <w:tabs>
          <w:tab w:val="left" w:pos="1080"/>
        </w:tabs>
        <w:spacing w:line="360" w:lineRule="auto"/>
        <w:ind w:left="1077" w:hanging="720"/>
        <w:rPr>
          <w:rFonts w:hint="eastAsia" w:ascii="宋体" w:hAnsi="宋体" w:cs="宋体"/>
          <w:color w:val="000000"/>
          <w:sz w:val="24"/>
        </w:rPr>
      </w:pPr>
      <w:r>
        <w:rPr>
          <w:rFonts w:hint="eastAsia" w:ascii="宋体" w:hAnsi="宋体" w:cs="宋体"/>
          <w:color w:val="000000"/>
          <w:sz w:val="24"/>
        </w:rPr>
        <w:t>评标委员会根据《符合性审查要求》中规定的审查因素和审查内容，对投标人的投标文件是否实质上响应</w:t>
      </w:r>
      <w:r>
        <w:rPr>
          <w:rFonts w:hint="eastAsia" w:ascii="宋体" w:hAnsi="宋体" w:cs="宋体"/>
          <w:color w:val="000000"/>
          <w:sz w:val="24"/>
          <w:lang w:eastAsia="zh-CN"/>
        </w:rPr>
        <w:t>招标文件</w:t>
      </w:r>
      <w:r>
        <w:rPr>
          <w:rFonts w:hint="eastAsia" w:ascii="宋体" w:hAnsi="宋体" w:cs="宋体"/>
          <w:color w:val="000000"/>
          <w:sz w:val="24"/>
        </w:rPr>
        <w:t>进行符合性审查，并形成符合性审查评审结果。投标人《商务技术文件》有任何一项不符合《符合性审查要求》</w:t>
      </w:r>
      <w:bookmarkEnd w:id="771"/>
      <w:r>
        <w:rPr>
          <w:rFonts w:hint="eastAsia" w:ascii="宋体" w:hAnsi="宋体" w:cs="宋体"/>
          <w:color w:val="000000"/>
          <w:sz w:val="24"/>
        </w:rPr>
        <w:t>要求的，</w:t>
      </w:r>
      <w:r>
        <w:rPr>
          <w:rFonts w:hint="eastAsia" w:ascii="宋体" w:hAnsi="宋体" w:cs="宋体"/>
          <w:b/>
          <w:color w:val="000000"/>
          <w:sz w:val="24"/>
        </w:rPr>
        <w:t>投标无效</w:t>
      </w:r>
      <w:r>
        <w:rPr>
          <w:rFonts w:hint="eastAsia" w:ascii="宋体" w:hAnsi="宋体" w:cs="宋体"/>
          <w:color w:val="000000"/>
          <w:sz w:val="24"/>
        </w:rPr>
        <w:t>。</w:t>
      </w:r>
    </w:p>
    <w:p w14:paraId="52DAE1A7">
      <w:pPr>
        <w:tabs>
          <w:tab w:val="left" w:pos="360"/>
          <w:tab w:val="left" w:pos="900"/>
        </w:tabs>
        <w:spacing w:line="360" w:lineRule="auto"/>
        <w:jc w:val="center"/>
        <w:outlineLvl w:val="1"/>
        <w:rPr>
          <w:rFonts w:hint="eastAsia" w:ascii="宋体" w:hAnsi="宋体" w:cs="宋体"/>
          <w:b/>
          <w:color w:val="000000"/>
          <w:sz w:val="24"/>
        </w:rPr>
      </w:pPr>
      <w:r>
        <w:rPr>
          <w:rFonts w:hint="eastAsia" w:ascii="宋体" w:hAnsi="宋体" w:cs="宋体"/>
          <w:b/>
          <w:color w:val="000000"/>
          <w:sz w:val="24"/>
        </w:rPr>
        <w:t>符合性审查要求</w:t>
      </w:r>
    </w:p>
    <w:tbl>
      <w:tblPr>
        <w:tblStyle w:val="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2"/>
        <w:gridCol w:w="6656"/>
      </w:tblGrid>
      <w:tr w14:paraId="39CC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40" w:type="dxa"/>
            <w:noWrap w:val="0"/>
            <w:vAlign w:val="center"/>
          </w:tcPr>
          <w:p w14:paraId="5B76515F">
            <w:pPr>
              <w:widowControl/>
              <w:jc w:val="center"/>
              <w:rPr>
                <w:rFonts w:hint="eastAsia" w:ascii="宋体" w:hAnsi="宋体" w:cs="宋体"/>
                <w:b/>
                <w:color w:val="000000"/>
                <w:sz w:val="24"/>
              </w:rPr>
            </w:pPr>
            <w:r>
              <w:rPr>
                <w:rFonts w:hint="eastAsia" w:ascii="宋体" w:hAnsi="宋体" w:cs="宋体"/>
                <w:b/>
                <w:color w:val="000000"/>
                <w:sz w:val="24"/>
              </w:rPr>
              <w:t>序号</w:t>
            </w:r>
          </w:p>
        </w:tc>
        <w:tc>
          <w:tcPr>
            <w:tcW w:w="1792" w:type="dxa"/>
            <w:noWrap w:val="0"/>
            <w:vAlign w:val="center"/>
          </w:tcPr>
          <w:p w14:paraId="7E986A9E">
            <w:pPr>
              <w:widowControl/>
              <w:jc w:val="center"/>
              <w:rPr>
                <w:rFonts w:hint="eastAsia" w:ascii="宋体" w:hAnsi="宋体" w:cs="宋体"/>
                <w:b/>
                <w:color w:val="000000"/>
                <w:sz w:val="24"/>
              </w:rPr>
            </w:pPr>
            <w:r>
              <w:rPr>
                <w:rFonts w:hint="eastAsia" w:ascii="宋体" w:hAnsi="宋体" w:cs="宋体"/>
                <w:b/>
                <w:color w:val="000000"/>
                <w:sz w:val="24"/>
              </w:rPr>
              <w:t>审查因素</w:t>
            </w:r>
          </w:p>
        </w:tc>
        <w:tc>
          <w:tcPr>
            <w:tcW w:w="6656" w:type="dxa"/>
            <w:noWrap w:val="0"/>
            <w:vAlign w:val="center"/>
          </w:tcPr>
          <w:p w14:paraId="64441BA9">
            <w:pPr>
              <w:widowControl/>
              <w:jc w:val="center"/>
              <w:rPr>
                <w:rFonts w:hint="eastAsia" w:ascii="宋体" w:hAnsi="宋体" w:cs="宋体"/>
                <w:b/>
                <w:color w:val="000000"/>
                <w:sz w:val="24"/>
              </w:rPr>
            </w:pPr>
            <w:r>
              <w:rPr>
                <w:rFonts w:hint="eastAsia" w:ascii="宋体" w:hAnsi="宋体" w:cs="宋体"/>
                <w:b/>
                <w:color w:val="000000"/>
                <w:sz w:val="24"/>
              </w:rPr>
              <w:t>审查内容</w:t>
            </w:r>
          </w:p>
        </w:tc>
      </w:tr>
      <w:tr w14:paraId="1FAB5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494E49C4">
            <w:pPr>
              <w:widowControl/>
              <w:jc w:val="center"/>
              <w:rPr>
                <w:rFonts w:hint="eastAsia" w:ascii="宋体" w:hAnsi="宋体" w:cs="宋体"/>
                <w:color w:val="000000"/>
                <w:sz w:val="24"/>
              </w:rPr>
            </w:pPr>
            <w:r>
              <w:rPr>
                <w:rFonts w:hint="eastAsia" w:ascii="宋体" w:hAnsi="宋体" w:cs="宋体"/>
                <w:color w:val="000000"/>
                <w:sz w:val="24"/>
              </w:rPr>
              <w:t>1</w:t>
            </w:r>
          </w:p>
        </w:tc>
        <w:tc>
          <w:tcPr>
            <w:tcW w:w="1792" w:type="dxa"/>
            <w:noWrap w:val="0"/>
            <w:vAlign w:val="center"/>
          </w:tcPr>
          <w:p w14:paraId="0A28FDF6">
            <w:pPr>
              <w:widowControl/>
              <w:jc w:val="left"/>
              <w:rPr>
                <w:rFonts w:hint="eastAsia" w:ascii="宋体" w:hAnsi="宋体" w:cs="宋体"/>
                <w:color w:val="000000"/>
                <w:sz w:val="24"/>
              </w:rPr>
            </w:pPr>
            <w:r>
              <w:rPr>
                <w:rFonts w:hint="eastAsia" w:ascii="宋体" w:hAnsi="宋体" w:cs="宋体"/>
                <w:color w:val="000000"/>
                <w:sz w:val="24"/>
              </w:rPr>
              <w:t>投标函、法定代表人资格证明书和政府采购供应商信用承诺书</w:t>
            </w:r>
          </w:p>
        </w:tc>
        <w:tc>
          <w:tcPr>
            <w:tcW w:w="6656" w:type="dxa"/>
            <w:noWrap w:val="0"/>
            <w:vAlign w:val="center"/>
          </w:tcPr>
          <w:p w14:paraId="33F0CF2F">
            <w:pPr>
              <w:widowControl/>
              <w:jc w:val="left"/>
              <w:rPr>
                <w:rFonts w:hint="eastAsia" w:ascii="宋体" w:hAnsi="宋体" w:cs="宋体"/>
                <w:color w:val="000000"/>
                <w:sz w:val="24"/>
              </w:rPr>
            </w:pPr>
            <w:r>
              <w:rPr>
                <w:rFonts w:hint="eastAsia" w:ascii="宋体" w:hAnsi="宋体" w:cs="宋体"/>
                <w:color w:val="000000"/>
                <w:sz w:val="24"/>
              </w:rPr>
              <w:t>按</w:t>
            </w:r>
            <w:r>
              <w:rPr>
                <w:rFonts w:hint="eastAsia" w:ascii="宋体" w:hAnsi="宋体" w:cs="宋体"/>
                <w:color w:val="000000"/>
                <w:sz w:val="24"/>
                <w:lang w:val="en-US" w:eastAsia="zh-CN"/>
              </w:rPr>
              <w:t>招标文件</w:t>
            </w:r>
            <w:r>
              <w:rPr>
                <w:rFonts w:hint="eastAsia" w:ascii="宋体" w:hAnsi="宋体" w:cs="宋体"/>
                <w:color w:val="000000"/>
                <w:sz w:val="24"/>
              </w:rPr>
              <w:t>要求提供投标函、法定代表人资格证明书和政府采购供应商信用承诺书；</w:t>
            </w:r>
          </w:p>
        </w:tc>
      </w:tr>
      <w:tr w14:paraId="0A7FB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840" w:type="dxa"/>
            <w:noWrap w:val="0"/>
            <w:vAlign w:val="center"/>
          </w:tcPr>
          <w:p w14:paraId="11513A76">
            <w:pPr>
              <w:widowControl/>
              <w:jc w:val="center"/>
              <w:rPr>
                <w:rFonts w:hint="eastAsia" w:ascii="宋体" w:hAnsi="宋体" w:cs="宋体"/>
                <w:color w:val="000000"/>
                <w:sz w:val="24"/>
              </w:rPr>
            </w:pPr>
            <w:r>
              <w:rPr>
                <w:rFonts w:hint="eastAsia" w:ascii="宋体" w:hAnsi="宋体" w:cs="宋体"/>
                <w:color w:val="000000"/>
                <w:sz w:val="24"/>
              </w:rPr>
              <w:t>2</w:t>
            </w:r>
          </w:p>
        </w:tc>
        <w:tc>
          <w:tcPr>
            <w:tcW w:w="1792" w:type="dxa"/>
            <w:noWrap w:val="0"/>
            <w:vAlign w:val="center"/>
          </w:tcPr>
          <w:p w14:paraId="4C6B8445">
            <w:pPr>
              <w:widowControl/>
              <w:jc w:val="left"/>
              <w:rPr>
                <w:rFonts w:hint="eastAsia" w:ascii="宋体" w:hAnsi="宋体" w:cs="宋体"/>
                <w:color w:val="000000"/>
                <w:sz w:val="24"/>
              </w:rPr>
            </w:pPr>
            <w:r>
              <w:rPr>
                <w:rFonts w:hint="eastAsia" w:ascii="宋体" w:hAnsi="宋体" w:cs="宋体"/>
                <w:color w:val="000000"/>
                <w:sz w:val="24"/>
              </w:rPr>
              <w:t>投标完整性</w:t>
            </w:r>
          </w:p>
        </w:tc>
        <w:tc>
          <w:tcPr>
            <w:tcW w:w="6656" w:type="dxa"/>
            <w:noWrap w:val="0"/>
            <w:vAlign w:val="center"/>
          </w:tcPr>
          <w:p w14:paraId="3ABFBC6F">
            <w:pPr>
              <w:widowControl/>
              <w:jc w:val="left"/>
              <w:rPr>
                <w:rFonts w:hint="eastAsia" w:ascii="宋体" w:hAnsi="宋体" w:cs="宋体"/>
                <w:color w:val="000000"/>
                <w:sz w:val="24"/>
              </w:rPr>
            </w:pPr>
            <w:r>
              <w:rPr>
                <w:rFonts w:hint="eastAsia" w:ascii="宋体" w:hAnsi="宋体" w:cs="宋体"/>
                <w:color w:val="000000"/>
                <w:sz w:val="24"/>
              </w:rPr>
              <w:t>未将一个采购包中的内容拆开投标；</w:t>
            </w:r>
          </w:p>
        </w:tc>
      </w:tr>
      <w:tr w14:paraId="75092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1C9E799">
            <w:pPr>
              <w:widowControl/>
              <w:jc w:val="center"/>
              <w:rPr>
                <w:rFonts w:hint="eastAsia" w:ascii="宋体" w:hAnsi="宋体" w:cs="宋体"/>
                <w:color w:val="000000"/>
                <w:sz w:val="24"/>
              </w:rPr>
            </w:pPr>
            <w:r>
              <w:rPr>
                <w:rFonts w:hint="eastAsia" w:ascii="宋体" w:hAnsi="宋体" w:cs="宋体"/>
                <w:color w:val="000000"/>
                <w:sz w:val="24"/>
              </w:rPr>
              <w:t>3</w:t>
            </w:r>
          </w:p>
        </w:tc>
        <w:tc>
          <w:tcPr>
            <w:tcW w:w="1792" w:type="dxa"/>
            <w:noWrap w:val="0"/>
            <w:vAlign w:val="center"/>
          </w:tcPr>
          <w:p w14:paraId="57843967">
            <w:pPr>
              <w:widowControl/>
              <w:jc w:val="left"/>
              <w:rPr>
                <w:rFonts w:hint="eastAsia" w:ascii="宋体" w:hAnsi="宋体" w:cs="宋体"/>
                <w:color w:val="000000"/>
                <w:sz w:val="24"/>
              </w:rPr>
            </w:pPr>
            <w:r>
              <w:rPr>
                <w:rFonts w:hint="eastAsia" w:ascii="宋体" w:hAnsi="宋体" w:cs="宋体"/>
                <w:color w:val="000000"/>
                <w:sz w:val="24"/>
              </w:rPr>
              <w:t>投标报价</w:t>
            </w:r>
          </w:p>
        </w:tc>
        <w:tc>
          <w:tcPr>
            <w:tcW w:w="6656" w:type="dxa"/>
            <w:noWrap w:val="0"/>
            <w:vAlign w:val="center"/>
          </w:tcPr>
          <w:p w14:paraId="2273ACF4">
            <w:pPr>
              <w:widowControl/>
              <w:jc w:val="lef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投标报价未超过</w:t>
            </w:r>
            <w:r>
              <w:rPr>
                <w:rFonts w:hint="eastAsia" w:ascii="宋体" w:hAnsi="宋体" w:cs="宋体"/>
                <w:b w:val="0"/>
                <w:bCs w:val="0"/>
                <w:color w:val="000000"/>
                <w:sz w:val="24"/>
                <w:highlight w:val="none"/>
                <w:lang w:val="en-US" w:eastAsia="zh-CN"/>
              </w:rPr>
              <w:t>招标文件</w:t>
            </w:r>
            <w:r>
              <w:rPr>
                <w:rFonts w:hint="eastAsia" w:ascii="宋体" w:hAnsi="宋体" w:cs="宋体"/>
                <w:b w:val="0"/>
                <w:bCs w:val="0"/>
                <w:color w:val="000000"/>
                <w:sz w:val="24"/>
                <w:highlight w:val="none"/>
              </w:rPr>
              <w:t>中规定的最高限价；</w:t>
            </w:r>
          </w:p>
          <w:p w14:paraId="0F08ECA7">
            <w:pPr>
              <w:widowControl/>
              <w:jc w:val="left"/>
              <w:rPr>
                <w:rFonts w:hint="eastAsia" w:ascii="宋体" w:hAnsi="宋体" w:cs="宋体"/>
                <w:b w:val="0"/>
                <w:bCs w:val="0"/>
                <w:color w:val="000000"/>
                <w:sz w:val="24"/>
                <w:highlight w:val="none"/>
              </w:rPr>
            </w:pPr>
            <w:r>
              <w:rPr>
                <w:rFonts w:hint="eastAsia" w:ascii="宋体" w:hAnsi="宋体" w:eastAsia="宋体" w:cs="宋体"/>
                <w:b w:val="0"/>
                <w:bCs w:val="0"/>
                <w:color w:val="000000"/>
                <w:sz w:val="24"/>
                <w:highlight w:val="none"/>
              </w:rPr>
              <w:t>响应文件中的综合单价未高于</w:t>
            </w:r>
            <w:r>
              <w:rPr>
                <w:rFonts w:hint="eastAsia" w:ascii="宋体" w:hAnsi="宋体" w:cs="宋体"/>
                <w:b w:val="0"/>
                <w:bCs w:val="0"/>
                <w:color w:val="000000"/>
                <w:sz w:val="24"/>
                <w:highlight w:val="none"/>
              </w:rPr>
              <w:t>最高限价</w:t>
            </w:r>
            <w:r>
              <w:rPr>
                <w:rFonts w:hint="eastAsia" w:ascii="宋体" w:hAnsi="宋体" w:eastAsia="宋体" w:cs="宋体"/>
                <w:b w:val="0"/>
                <w:bCs w:val="0"/>
                <w:color w:val="000000"/>
                <w:sz w:val="24"/>
                <w:highlight w:val="none"/>
              </w:rPr>
              <w:t>中</w:t>
            </w:r>
            <w:r>
              <w:rPr>
                <w:rFonts w:hint="eastAsia" w:ascii="宋体" w:hAnsi="宋体" w:eastAsia="宋体" w:cs="宋体"/>
                <w:b w:val="0"/>
                <w:bCs w:val="0"/>
                <w:color w:val="000000"/>
                <w:sz w:val="24"/>
                <w:highlight w:val="none"/>
                <w:lang w:val="en-US" w:eastAsia="zh-CN"/>
              </w:rPr>
              <w:t>的</w:t>
            </w:r>
            <w:r>
              <w:rPr>
                <w:rFonts w:hint="eastAsia" w:ascii="宋体" w:hAnsi="宋体" w:eastAsia="宋体" w:cs="宋体"/>
                <w:b w:val="0"/>
                <w:bCs w:val="0"/>
                <w:color w:val="000000"/>
                <w:sz w:val="24"/>
                <w:highlight w:val="none"/>
              </w:rPr>
              <w:t>综合单价；</w:t>
            </w:r>
          </w:p>
          <w:p w14:paraId="3B3D96E6">
            <w:pPr>
              <w:widowControl/>
              <w:jc w:val="left"/>
              <w:rPr>
                <w:rFonts w:hint="eastAsia" w:ascii="宋体" w:hAnsi="宋体" w:eastAsia="宋体" w:cs="宋体"/>
                <w:color w:val="000000"/>
                <w:sz w:val="24"/>
                <w:highlight w:val="green"/>
                <w:lang w:eastAsia="zh-CN"/>
              </w:rPr>
            </w:pPr>
            <w:r>
              <w:rPr>
                <w:rFonts w:hint="eastAsia"/>
                <w:b w:val="0"/>
                <w:bCs w:val="0"/>
                <w:color w:val="000000"/>
                <w:sz w:val="24"/>
                <w:highlight w:val="none"/>
              </w:rPr>
              <w:t>未改变文件中明确列出的不可竞争费的名称</w:t>
            </w:r>
            <w:r>
              <w:rPr>
                <w:rFonts w:hint="eastAsia"/>
                <w:b w:val="0"/>
                <w:bCs w:val="0"/>
                <w:color w:val="000000"/>
                <w:sz w:val="24"/>
                <w:highlight w:val="none"/>
                <w:lang w:eastAsia="zh-CN"/>
              </w:rPr>
              <w:t>、</w:t>
            </w:r>
            <w:r>
              <w:rPr>
                <w:rFonts w:hint="eastAsia"/>
                <w:b w:val="0"/>
                <w:bCs w:val="0"/>
                <w:color w:val="000000"/>
                <w:sz w:val="24"/>
                <w:highlight w:val="none"/>
                <w:lang w:val="en-US" w:eastAsia="zh-CN"/>
              </w:rPr>
              <w:t>价格或</w:t>
            </w:r>
            <w:r>
              <w:rPr>
                <w:rFonts w:hint="eastAsia"/>
                <w:b w:val="0"/>
                <w:bCs w:val="0"/>
                <w:color w:val="000000"/>
                <w:sz w:val="24"/>
                <w:highlight w:val="none"/>
              </w:rPr>
              <w:t>费率</w:t>
            </w:r>
            <w:r>
              <w:rPr>
                <w:rFonts w:hint="eastAsia"/>
                <w:b w:val="0"/>
                <w:bCs w:val="0"/>
                <w:color w:val="000000"/>
                <w:sz w:val="24"/>
                <w:highlight w:val="none"/>
                <w:lang w:eastAsia="zh-CN"/>
              </w:rPr>
              <w:t>。</w:t>
            </w:r>
          </w:p>
        </w:tc>
      </w:tr>
      <w:tr w14:paraId="02624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25969EA">
            <w:pPr>
              <w:widowControl/>
              <w:jc w:val="center"/>
              <w:rPr>
                <w:rFonts w:hint="eastAsia" w:ascii="宋体" w:hAnsi="宋体" w:cs="宋体"/>
                <w:color w:val="000000"/>
                <w:sz w:val="24"/>
              </w:rPr>
            </w:pPr>
            <w:r>
              <w:rPr>
                <w:rFonts w:hint="eastAsia" w:ascii="宋体" w:hAnsi="宋体" w:cs="宋体"/>
                <w:color w:val="000000"/>
                <w:sz w:val="24"/>
              </w:rPr>
              <w:t>4</w:t>
            </w:r>
          </w:p>
        </w:tc>
        <w:tc>
          <w:tcPr>
            <w:tcW w:w="1792" w:type="dxa"/>
            <w:noWrap w:val="0"/>
            <w:vAlign w:val="center"/>
          </w:tcPr>
          <w:p w14:paraId="489594FE">
            <w:pPr>
              <w:widowControl/>
              <w:jc w:val="left"/>
              <w:rPr>
                <w:rFonts w:hint="eastAsia" w:ascii="宋体" w:hAnsi="宋体" w:cs="宋体"/>
                <w:color w:val="000000"/>
                <w:sz w:val="24"/>
              </w:rPr>
            </w:pPr>
            <w:r>
              <w:rPr>
                <w:rFonts w:hint="eastAsia" w:ascii="宋体" w:hAnsi="宋体" w:cs="宋体"/>
                <w:color w:val="000000"/>
                <w:sz w:val="24"/>
              </w:rPr>
              <w:t>报价唯一性</w:t>
            </w:r>
          </w:p>
        </w:tc>
        <w:tc>
          <w:tcPr>
            <w:tcW w:w="6656" w:type="dxa"/>
            <w:noWrap w:val="0"/>
            <w:vAlign w:val="center"/>
          </w:tcPr>
          <w:p w14:paraId="5A379442">
            <w:pPr>
              <w:widowControl/>
              <w:jc w:val="left"/>
              <w:rPr>
                <w:rFonts w:hint="eastAsia" w:ascii="宋体" w:hAnsi="宋体" w:cs="宋体"/>
                <w:color w:val="000000"/>
                <w:sz w:val="24"/>
              </w:rPr>
            </w:pPr>
            <w:r>
              <w:rPr>
                <w:rFonts w:hint="eastAsia" w:ascii="宋体" w:hAnsi="宋体" w:cs="宋体"/>
                <w:color w:val="000000"/>
                <w:sz w:val="24"/>
              </w:rPr>
              <w:t>投标文件未出现可选择性或可调整的报价（</w:t>
            </w:r>
            <w:r>
              <w:rPr>
                <w:rFonts w:hint="eastAsia" w:ascii="宋体" w:hAnsi="宋体" w:cs="宋体"/>
                <w:color w:val="000000"/>
                <w:sz w:val="24"/>
                <w:lang w:eastAsia="zh-CN"/>
              </w:rPr>
              <w:t>招标文件</w:t>
            </w:r>
            <w:r>
              <w:rPr>
                <w:rFonts w:hint="eastAsia" w:ascii="宋体" w:hAnsi="宋体" w:cs="宋体"/>
                <w:color w:val="000000"/>
                <w:sz w:val="24"/>
              </w:rPr>
              <w:t>另有规定的除外）；</w:t>
            </w:r>
          </w:p>
        </w:tc>
      </w:tr>
      <w:tr w14:paraId="22DA8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2CA157A">
            <w:pPr>
              <w:widowControl/>
              <w:jc w:val="center"/>
              <w:rPr>
                <w:rFonts w:hint="eastAsia" w:ascii="宋体" w:hAnsi="宋体" w:cs="宋体"/>
                <w:color w:val="000000"/>
                <w:sz w:val="24"/>
              </w:rPr>
            </w:pPr>
            <w:r>
              <w:rPr>
                <w:rFonts w:hint="eastAsia" w:ascii="宋体" w:hAnsi="宋体" w:cs="宋体"/>
                <w:color w:val="000000"/>
                <w:sz w:val="24"/>
              </w:rPr>
              <w:t>5</w:t>
            </w:r>
          </w:p>
        </w:tc>
        <w:tc>
          <w:tcPr>
            <w:tcW w:w="1792" w:type="dxa"/>
            <w:noWrap w:val="0"/>
            <w:vAlign w:val="center"/>
          </w:tcPr>
          <w:p w14:paraId="40015D25">
            <w:pPr>
              <w:widowControl/>
              <w:jc w:val="left"/>
              <w:rPr>
                <w:rFonts w:hint="eastAsia" w:ascii="宋体" w:hAnsi="宋体" w:cs="宋体"/>
                <w:color w:val="000000"/>
                <w:sz w:val="24"/>
              </w:rPr>
            </w:pPr>
            <w:r>
              <w:rPr>
                <w:rFonts w:hint="eastAsia" w:ascii="宋体" w:hAnsi="宋体" w:cs="宋体"/>
                <w:color w:val="000000"/>
                <w:sz w:val="24"/>
              </w:rPr>
              <w:t>投标有效期</w:t>
            </w:r>
          </w:p>
        </w:tc>
        <w:tc>
          <w:tcPr>
            <w:tcW w:w="6656" w:type="dxa"/>
            <w:noWrap w:val="0"/>
            <w:vAlign w:val="center"/>
          </w:tcPr>
          <w:p w14:paraId="0DC4675F">
            <w:pPr>
              <w:widowControl/>
              <w:jc w:val="left"/>
              <w:rPr>
                <w:rFonts w:hint="eastAsia" w:ascii="宋体" w:hAnsi="宋体" w:cs="宋体"/>
                <w:color w:val="000000"/>
                <w:sz w:val="24"/>
              </w:rPr>
            </w:pPr>
            <w:r>
              <w:rPr>
                <w:rFonts w:hint="eastAsia" w:ascii="宋体" w:hAnsi="宋体" w:cs="宋体"/>
                <w:color w:val="000000"/>
                <w:sz w:val="24"/>
              </w:rPr>
              <w:t>投标文件中承诺的投标有效期满足</w:t>
            </w:r>
            <w:r>
              <w:rPr>
                <w:rFonts w:hint="eastAsia" w:ascii="宋体" w:hAnsi="宋体" w:cs="宋体"/>
                <w:color w:val="000000"/>
                <w:sz w:val="24"/>
                <w:lang w:val="en-US" w:eastAsia="zh-CN"/>
              </w:rPr>
              <w:t>招标文件</w:t>
            </w:r>
            <w:r>
              <w:rPr>
                <w:rFonts w:hint="eastAsia" w:ascii="宋体" w:hAnsi="宋体" w:cs="宋体"/>
                <w:color w:val="000000"/>
                <w:sz w:val="24"/>
              </w:rPr>
              <w:t>中载明的投标有效期的；</w:t>
            </w:r>
          </w:p>
        </w:tc>
      </w:tr>
      <w:tr w14:paraId="1B3D5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26B4D6B0">
            <w:pPr>
              <w:widowControl/>
              <w:jc w:val="center"/>
              <w:rPr>
                <w:rFonts w:hint="eastAsia" w:ascii="宋体" w:hAnsi="宋体" w:cs="宋体"/>
                <w:color w:val="000000"/>
                <w:sz w:val="24"/>
              </w:rPr>
            </w:pPr>
            <w:r>
              <w:rPr>
                <w:rFonts w:hint="eastAsia" w:ascii="宋体" w:hAnsi="宋体" w:cs="宋体"/>
                <w:color w:val="000000"/>
                <w:sz w:val="24"/>
              </w:rPr>
              <w:t>6</w:t>
            </w:r>
          </w:p>
        </w:tc>
        <w:tc>
          <w:tcPr>
            <w:tcW w:w="1792" w:type="dxa"/>
            <w:noWrap w:val="0"/>
            <w:vAlign w:val="center"/>
          </w:tcPr>
          <w:p w14:paraId="6CF53790">
            <w:pPr>
              <w:widowControl/>
              <w:jc w:val="left"/>
              <w:rPr>
                <w:rFonts w:hint="eastAsia" w:ascii="宋体" w:hAnsi="宋体" w:cs="宋体"/>
                <w:color w:val="000000"/>
                <w:sz w:val="24"/>
              </w:rPr>
            </w:pPr>
            <w:r>
              <w:rPr>
                <w:rFonts w:hint="eastAsia" w:ascii="宋体" w:hAnsi="宋体" w:cs="宋体"/>
                <w:color w:val="000000"/>
                <w:sz w:val="24"/>
              </w:rPr>
              <w:t>签署、加盖公章</w:t>
            </w:r>
          </w:p>
        </w:tc>
        <w:tc>
          <w:tcPr>
            <w:tcW w:w="6656" w:type="dxa"/>
            <w:noWrap w:val="0"/>
            <w:vAlign w:val="center"/>
          </w:tcPr>
          <w:p w14:paraId="12D17230">
            <w:pPr>
              <w:widowControl/>
              <w:jc w:val="left"/>
              <w:rPr>
                <w:rFonts w:hint="eastAsia" w:ascii="宋体" w:hAnsi="宋体" w:cs="宋体"/>
                <w:color w:val="000000"/>
                <w:sz w:val="24"/>
              </w:rPr>
            </w:pPr>
            <w:r>
              <w:rPr>
                <w:color w:val="000000"/>
                <w:sz w:val="24"/>
                <w:highlight w:val="none"/>
              </w:rPr>
              <w:t>按照</w:t>
            </w:r>
            <w:r>
              <w:rPr>
                <w:rFonts w:hint="eastAsia" w:ascii="Times New Roman" w:eastAsia="宋体"/>
                <w:color w:val="000000"/>
                <w:sz w:val="24"/>
                <w:highlight w:val="none"/>
                <w:lang w:val="en-US" w:eastAsia="zh-CN"/>
              </w:rPr>
              <w:t>招标</w:t>
            </w:r>
            <w:r>
              <w:rPr>
                <w:rFonts w:hint="eastAsia"/>
                <w:color w:val="000000"/>
                <w:sz w:val="24"/>
                <w:highlight w:val="none"/>
              </w:rPr>
              <w:t>文件</w:t>
            </w:r>
            <w:r>
              <w:rPr>
                <w:color w:val="000000"/>
                <w:sz w:val="24"/>
                <w:highlight w:val="none"/>
              </w:rPr>
              <w:t>要求签署、加盖公章的；</w:t>
            </w:r>
          </w:p>
        </w:tc>
      </w:tr>
      <w:tr w14:paraId="42032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356AB181">
            <w:pPr>
              <w:widowControl/>
              <w:jc w:val="center"/>
              <w:rPr>
                <w:rFonts w:hint="eastAsia" w:ascii="宋体" w:hAnsi="宋体" w:cs="宋体"/>
                <w:color w:val="000000"/>
                <w:sz w:val="24"/>
              </w:rPr>
            </w:pPr>
            <w:r>
              <w:rPr>
                <w:rFonts w:hint="eastAsia" w:ascii="宋体" w:hAnsi="宋体" w:cs="宋体"/>
                <w:color w:val="000000"/>
                <w:sz w:val="24"/>
              </w:rPr>
              <w:t>7</w:t>
            </w:r>
          </w:p>
        </w:tc>
        <w:tc>
          <w:tcPr>
            <w:tcW w:w="1792" w:type="dxa"/>
            <w:noWrap w:val="0"/>
            <w:vAlign w:val="center"/>
          </w:tcPr>
          <w:p w14:paraId="609998D7">
            <w:pPr>
              <w:widowControl/>
              <w:jc w:val="left"/>
              <w:rPr>
                <w:rFonts w:hint="eastAsia" w:ascii="宋体" w:hAnsi="宋体" w:cs="宋体"/>
                <w:color w:val="000000"/>
                <w:sz w:val="24"/>
              </w:rPr>
            </w:pPr>
            <w:r>
              <w:rPr>
                <w:rFonts w:hint="eastAsia" w:ascii="宋体" w:hAnsi="宋体" w:cs="宋体"/>
                <w:color w:val="000000"/>
                <w:sz w:val="24"/>
              </w:rPr>
              <w:t>实质性格式</w:t>
            </w:r>
          </w:p>
        </w:tc>
        <w:tc>
          <w:tcPr>
            <w:tcW w:w="6656" w:type="dxa"/>
            <w:noWrap w:val="0"/>
            <w:vAlign w:val="center"/>
          </w:tcPr>
          <w:p w14:paraId="7AC24E4D">
            <w:pPr>
              <w:widowControl/>
              <w:jc w:val="left"/>
              <w:rPr>
                <w:rFonts w:hint="eastAsia" w:ascii="宋体" w:hAnsi="宋体" w:cs="宋体"/>
                <w:color w:val="000000"/>
                <w:sz w:val="24"/>
              </w:rPr>
            </w:pPr>
            <w:r>
              <w:rPr>
                <w:rFonts w:hint="eastAsia" w:ascii="宋体" w:hAnsi="宋体" w:cs="宋体"/>
                <w:color w:val="000000"/>
                <w:sz w:val="24"/>
              </w:rPr>
              <w:t>标记为“实质性格式”的文件均按</w:t>
            </w:r>
            <w:r>
              <w:rPr>
                <w:rFonts w:hint="eastAsia" w:ascii="宋体" w:hAnsi="宋体" w:cs="宋体"/>
                <w:color w:val="000000"/>
                <w:sz w:val="24"/>
                <w:lang w:val="en-US" w:eastAsia="zh-CN"/>
              </w:rPr>
              <w:t>招标</w:t>
            </w:r>
            <w:r>
              <w:rPr>
                <w:rFonts w:hint="eastAsia" w:ascii="宋体" w:hAnsi="宋体" w:cs="宋体"/>
                <w:color w:val="000000"/>
                <w:sz w:val="24"/>
                <w:lang w:eastAsia="zh-CN"/>
              </w:rPr>
              <w:t>文件</w:t>
            </w:r>
            <w:r>
              <w:rPr>
                <w:rFonts w:hint="eastAsia" w:ascii="宋体" w:hAnsi="宋体" w:cs="宋体"/>
                <w:color w:val="000000"/>
                <w:sz w:val="24"/>
              </w:rPr>
              <w:t>要求提供；</w:t>
            </w:r>
          </w:p>
        </w:tc>
      </w:tr>
      <w:tr w14:paraId="3EAAC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3FA7F9F6">
            <w:pPr>
              <w:widowControl/>
              <w:jc w:val="center"/>
              <w:rPr>
                <w:rFonts w:hint="eastAsia" w:ascii="宋体" w:hAnsi="宋体" w:cs="宋体"/>
                <w:color w:val="000000"/>
                <w:sz w:val="24"/>
              </w:rPr>
            </w:pPr>
            <w:r>
              <w:rPr>
                <w:rFonts w:hint="eastAsia" w:ascii="宋体" w:hAnsi="宋体" w:cs="宋体"/>
                <w:color w:val="000000"/>
                <w:sz w:val="24"/>
              </w:rPr>
              <w:t>8</w:t>
            </w:r>
          </w:p>
        </w:tc>
        <w:tc>
          <w:tcPr>
            <w:tcW w:w="1792" w:type="dxa"/>
            <w:noWrap w:val="0"/>
            <w:vAlign w:val="center"/>
          </w:tcPr>
          <w:p w14:paraId="784FB573">
            <w:pPr>
              <w:widowControl/>
              <w:jc w:val="left"/>
              <w:rPr>
                <w:rFonts w:hint="eastAsia" w:ascii="宋体" w:hAnsi="宋体" w:cs="宋体"/>
                <w:color w:val="000000"/>
                <w:sz w:val="24"/>
              </w:rPr>
            </w:pPr>
            <w:r>
              <w:rPr>
                <w:rFonts w:hint="eastAsia" w:ascii="宋体" w:hAnsi="宋体" w:cs="宋体"/>
                <w:color w:val="000000"/>
                <w:sz w:val="24"/>
              </w:rPr>
              <w:t>★号条款响应</w:t>
            </w:r>
          </w:p>
        </w:tc>
        <w:tc>
          <w:tcPr>
            <w:tcW w:w="6656" w:type="dxa"/>
            <w:noWrap w:val="0"/>
            <w:vAlign w:val="center"/>
          </w:tcPr>
          <w:p w14:paraId="637720BB">
            <w:pPr>
              <w:widowControl/>
              <w:jc w:val="left"/>
              <w:rPr>
                <w:rFonts w:hint="eastAsia" w:ascii="宋体" w:hAnsi="宋体" w:cs="宋体"/>
                <w:color w:val="000000"/>
                <w:sz w:val="24"/>
              </w:rPr>
            </w:pPr>
            <w:r>
              <w:rPr>
                <w:rFonts w:hint="eastAsia" w:ascii="宋体" w:hAnsi="宋体" w:cs="宋体"/>
                <w:color w:val="000000"/>
                <w:sz w:val="24"/>
              </w:rPr>
              <w:t>投标文件满足</w:t>
            </w:r>
            <w:r>
              <w:rPr>
                <w:rFonts w:hint="eastAsia" w:ascii="宋体" w:hAnsi="宋体" w:cs="宋体"/>
                <w:color w:val="000000"/>
                <w:sz w:val="24"/>
                <w:lang w:val="en-US" w:eastAsia="zh-CN"/>
              </w:rPr>
              <w:t>招标文件</w:t>
            </w:r>
            <w:r>
              <w:rPr>
                <w:rFonts w:hint="eastAsia" w:ascii="宋体" w:hAnsi="宋体" w:cs="宋体"/>
                <w:color w:val="000000"/>
                <w:sz w:val="24"/>
              </w:rPr>
              <w:t>第五章《采购需求》中★号条款要求的；</w:t>
            </w:r>
          </w:p>
        </w:tc>
      </w:tr>
      <w:tr w14:paraId="78C50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22654D89">
            <w:pPr>
              <w:widowControl/>
              <w:jc w:val="center"/>
              <w:rPr>
                <w:rFonts w:hint="eastAsia" w:ascii="宋体" w:hAnsi="宋体" w:cs="宋体"/>
                <w:color w:val="000000"/>
                <w:sz w:val="24"/>
              </w:rPr>
            </w:pPr>
            <w:r>
              <w:rPr>
                <w:rFonts w:hint="eastAsia" w:ascii="宋体" w:hAnsi="宋体" w:cs="宋体"/>
                <w:color w:val="000000"/>
                <w:sz w:val="24"/>
              </w:rPr>
              <w:t>9</w:t>
            </w:r>
          </w:p>
        </w:tc>
        <w:tc>
          <w:tcPr>
            <w:tcW w:w="1792" w:type="dxa"/>
            <w:noWrap w:val="0"/>
            <w:vAlign w:val="center"/>
          </w:tcPr>
          <w:p w14:paraId="765396FC">
            <w:pPr>
              <w:widowControl/>
              <w:jc w:val="left"/>
              <w:rPr>
                <w:rFonts w:hint="eastAsia" w:ascii="宋体" w:hAnsi="宋体" w:cs="宋体"/>
                <w:color w:val="000000"/>
                <w:sz w:val="24"/>
              </w:rPr>
            </w:pPr>
            <w:r>
              <w:rPr>
                <w:rFonts w:hint="eastAsia" w:ascii="宋体" w:hAnsi="宋体" w:cs="宋体"/>
                <w:color w:val="000000"/>
                <w:sz w:val="24"/>
              </w:rPr>
              <w:t>报价的修正（如有）</w:t>
            </w:r>
          </w:p>
        </w:tc>
        <w:tc>
          <w:tcPr>
            <w:tcW w:w="6656" w:type="dxa"/>
            <w:noWrap w:val="0"/>
            <w:vAlign w:val="center"/>
          </w:tcPr>
          <w:p w14:paraId="445D598F">
            <w:pPr>
              <w:widowControl/>
              <w:jc w:val="left"/>
              <w:rPr>
                <w:rFonts w:hint="eastAsia" w:ascii="宋体" w:hAnsi="宋体" w:cs="宋体"/>
                <w:color w:val="000000"/>
                <w:sz w:val="24"/>
              </w:rPr>
            </w:pPr>
            <w:r>
              <w:rPr>
                <w:rFonts w:hint="eastAsia" w:ascii="宋体" w:hAnsi="宋体" w:cs="宋体"/>
                <w:color w:val="000000"/>
                <w:sz w:val="24"/>
              </w:rPr>
              <w:t>不涉及报价修正，或投标文件报价出现前后不一致时，投标人对修正后的报价予以确认；（如有）</w:t>
            </w:r>
          </w:p>
        </w:tc>
      </w:tr>
      <w:tr w14:paraId="5C035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6FA2C3BB">
            <w:pPr>
              <w:widowControl/>
              <w:jc w:val="center"/>
              <w:rPr>
                <w:rFonts w:hint="eastAsia" w:ascii="宋体" w:hAnsi="宋体" w:cs="宋体"/>
                <w:color w:val="000000"/>
                <w:sz w:val="24"/>
              </w:rPr>
            </w:pPr>
            <w:r>
              <w:rPr>
                <w:rFonts w:hint="eastAsia" w:ascii="宋体" w:hAnsi="宋体" w:cs="宋体"/>
                <w:color w:val="000000"/>
                <w:sz w:val="24"/>
              </w:rPr>
              <w:t>10</w:t>
            </w:r>
          </w:p>
        </w:tc>
        <w:tc>
          <w:tcPr>
            <w:tcW w:w="1792" w:type="dxa"/>
            <w:noWrap w:val="0"/>
            <w:vAlign w:val="center"/>
          </w:tcPr>
          <w:p w14:paraId="633A68F8">
            <w:pPr>
              <w:widowControl/>
              <w:jc w:val="left"/>
              <w:rPr>
                <w:rFonts w:hint="eastAsia" w:ascii="宋体" w:hAnsi="宋体" w:cs="宋体"/>
                <w:color w:val="000000"/>
                <w:sz w:val="24"/>
              </w:rPr>
            </w:pPr>
            <w:r>
              <w:rPr>
                <w:rFonts w:hint="eastAsia" w:ascii="宋体" w:hAnsi="宋体" w:cs="宋体"/>
                <w:color w:val="000000"/>
                <w:sz w:val="24"/>
              </w:rPr>
              <w:t>报价合理性</w:t>
            </w:r>
          </w:p>
        </w:tc>
        <w:tc>
          <w:tcPr>
            <w:tcW w:w="6656" w:type="dxa"/>
            <w:noWrap w:val="0"/>
            <w:vAlign w:val="center"/>
          </w:tcPr>
          <w:p w14:paraId="622C9D3F">
            <w:pPr>
              <w:widowControl/>
              <w:jc w:val="left"/>
              <w:rPr>
                <w:rFonts w:hint="eastAsia" w:ascii="宋体" w:hAnsi="宋体" w:cs="宋体"/>
                <w:color w:val="000000"/>
                <w:sz w:val="24"/>
              </w:rPr>
            </w:pPr>
            <w:r>
              <w:rPr>
                <w:b/>
                <w:bCs/>
                <w:color w:val="auto"/>
                <w:sz w:val="24"/>
                <w:highlight w:val="none"/>
              </w:rPr>
              <w:t>报价合理，或</w:t>
            </w:r>
            <w:r>
              <w:rPr>
                <w:rFonts w:hint="eastAsia"/>
                <w:b/>
                <w:bCs/>
                <w:color w:val="auto"/>
                <w:sz w:val="24"/>
                <w:highlight w:val="none"/>
              </w:rPr>
              <w:t>投标</w:t>
            </w:r>
            <w:r>
              <w:rPr>
                <w:rFonts w:hint="eastAsia"/>
                <w:b/>
                <w:bCs/>
                <w:color w:val="auto"/>
                <w:sz w:val="24"/>
                <w:highlight w:val="none"/>
                <w:lang w:val="en-US" w:eastAsia="zh-CN"/>
              </w:rPr>
              <w:t>人</w:t>
            </w:r>
            <w:r>
              <w:rPr>
                <w:rFonts w:hint="eastAsia"/>
                <w:b/>
                <w:bCs/>
                <w:color w:val="auto"/>
                <w:sz w:val="24"/>
                <w:highlight w:val="none"/>
              </w:rPr>
              <w:t>的报价明显低于其他通过符合性审查投标</w:t>
            </w:r>
            <w:r>
              <w:rPr>
                <w:rFonts w:hint="eastAsia"/>
                <w:b/>
                <w:bCs/>
                <w:color w:val="auto"/>
                <w:sz w:val="24"/>
                <w:highlight w:val="none"/>
                <w:lang w:val="en-US" w:eastAsia="zh-CN"/>
              </w:rPr>
              <w:t>人</w:t>
            </w:r>
            <w:r>
              <w:rPr>
                <w:rFonts w:hint="eastAsia"/>
                <w:b/>
                <w:bCs/>
                <w:color w:val="auto"/>
                <w:sz w:val="24"/>
                <w:highlight w:val="none"/>
              </w:rPr>
              <w:t>的报价，</w:t>
            </w:r>
            <w:r>
              <w:rPr>
                <w:b/>
                <w:bCs/>
                <w:color w:val="auto"/>
                <w:sz w:val="24"/>
                <w:highlight w:val="none"/>
              </w:rPr>
              <w:t>有可能影响</w:t>
            </w:r>
            <w:r>
              <w:rPr>
                <w:rFonts w:hint="eastAsia"/>
                <w:b/>
                <w:bCs/>
                <w:color w:val="auto"/>
                <w:sz w:val="24"/>
                <w:highlight w:val="none"/>
              </w:rPr>
              <w:t>服务</w:t>
            </w:r>
            <w:r>
              <w:rPr>
                <w:b/>
                <w:bCs/>
                <w:color w:val="auto"/>
                <w:sz w:val="24"/>
                <w:highlight w:val="none"/>
              </w:rPr>
              <w:t>质量或者不能诚信履约的</w:t>
            </w:r>
            <w:r>
              <w:rPr>
                <w:rFonts w:hint="eastAsia"/>
                <w:b/>
                <w:bCs/>
                <w:color w:val="auto"/>
                <w:sz w:val="24"/>
                <w:highlight w:val="none"/>
              </w:rPr>
              <w:t>，能够应评标委员会要求在规定时间内证明其报价合理性的</w:t>
            </w:r>
            <w:r>
              <w:rPr>
                <w:b/>
                <w:bCs/>
                <w:color w:val="auto"/>
                <w:sz w:val="24"/>
                <w:highlight w:val="none"/>
              </w:rPr>
              <w:t>；</w:t>
            </w:r>
          </w:p>
        </w:tc>
      </w:tr>
      <w:tr w14:paraId="79A6E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57C06DF">
            <w:pPr>
              <w:widowControl/>
              <w:jc w:val="center"/>
              <w:rPr>
                <w:rFonts w:ascii="宋体" w:hAnsi="宋体" w:eastAsia="宋体" w:cs="宋体"/>
                <w:color w:val="000000"/>
                <w:sz w:val="24"/>
                <w:lang w:val="en-US" w:eastAsia="zh-CN"/>
              </w:rPr>
            </w:pPr>
            <w:r>
              <w:rPr>
                <w:rFonts w:hint="eastAsia" w:ascii="宋体" w:hAnsi="宋体" w:cs="宋体"/>
                <w:color w:val="000000"/>
                <w:sz w:val="24"/>
                <w:lang w:val="en-US" w:eastAsia="zh-CN"/>
              </w:rPr>
              <w:t>11</w:t>
            </w:r>
          </w:p>
        </w:tc>
        <w:tc>
          <w:tcPr>
            <w:tcW w:w="1792" w:type="dxa"/>
            <w:noWrap w:val="0"/>
            <w:vAlign w:val="center"/>
          </w:tcPr>
          <w:p w14:paraId="688D3768">
            <w:pPr>
              <w:widowControl/>
              <w:jc w:val="left"/>
              <w:rPr>
                <w:rFonts w:hint="eastAsia" w:ascii="宋体" w:hAnsi="宋体" w:cs="宋体"/>
                <w:color w:val="000000"/>
                <w:sz w:val="24"/>
              </w:rPr>
            </w:pPr>
            <w:r>
              <w:rPr>
                <w:rFonts w:hint="eastAsia" w:ascii="宋体" w:hAnsi="宋体" w:cs="宋体"/>
                <w:color w:val="000000"/>
                <w:sz w:val="24"/>
              </w:rPr>
              <w:t>公平竞争</w:t>
            </w:r>
          </w:p>
        </w:tc>
        <w:tc>
          <w:tcPr>
            <w:tcW w:w="6656" w:type="dxa"/>
            <w:noWrap w:val="0"/>
            <w:vAlign w:val="center"/>
          </w:tcPr>
          <w:p w14:paraId="0F556FFE">
            <w:pPr>
              <w:widowControl/>
              <w:jc w:val="left"/>
              <w:rPr>
                <w:rFonts w:hint="eastAsia" w:ascii="宋体" w:hAnsi="宋体" w:cs="宋体"/>
                <w:color w:val="000000"/>
                <w:sz w:val="24"/>
              </w:rPr>
            </w:pPr>
            <w:r>
              <w:rPr>
                <w:rFonts w:hint="eastAsia" w:ascii="宋体" w:hAnsi="宋体" w:cs="宋体"/>
                <w:color w:val="000000"/>
                <w:sz w:val="24"/>
              </w:rPr>
              <w:t>投标人遵循公平竞争的原则，不存在恶意串通，妨碍其他投标人的竞争行为，不存在损害采购人或者其他投标人的合法权益情形的；</w:t>
            </w:r>
          </w:p>
        </w:tc>
      </w:tr>
      <w:tr w14:paraId="01D13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1DF539CF">
            <w:pPr>
              <w:widowControl/>
              <w:jc w:val="center"/>
              <w:rPr>
                <w:rFonts w:ascii="宋体" w:hAnsi="宋体" w:eastAsia="宋体" w:cs="宋体"/>
                <w:color w:val="000000"/>
                <w:sz w:val="24"/>
                <w:lang w:val="en-US" w:eastAsia="zh-CN"/>
              </w:rPr>
            </w:pPr>
            <w:r>
              <w:rPr>
                <w:rFonts w:hint="eastAsia" w:ascii="宋体" w:hAnsi="宋体" w:cs="宋体"/>
                <w:color w:val="000000"/>
                <w:sz w:val="24"/>
                <w:lang w:val="en-US" w:eastAsia="zh-CN"/>
              </w:rPr>
              <w:t>12</w:t>
            </w:r>
          </w:p>
        </w:tc>
        <w:tc>
          <w:tcPr>
            <w:tcW w:w="1792" w:type="dxa"/>
            <w:noWrap w:val="0"/>
            <w:vAlign w:val="center"/>
          </w:tcPr>
          <w:p w14:paraId="64772367">
            <w:pPr>
              <w:widowControl/>
              <w:jc w:val="left"/>
              <w:rPr>
                <w:rFonts w:hint="eastAsia" w:ascii="宋体" w:hAnsi="宋体" w:cs="宋体"/>
                <w:color w:val="000000"/>
                <w:sz w:val="24"/>
              </w:rPr>
            </w:pPr>
            <w:r>
              <w:rPr>
                <w:rFonts w:hint="eastAsia" w:ascii="宋体" w:hAnsi="宋体" w:cs="宋体"/>
                <w:color w:val="000000"/>
                <w:sz w:val="24"/>
              </w:rPr>
              <w:t>串通投标</w:t>
            </w:r>
          </w:p>
        </w:tc>
        <w:tc>
          <w:tcPr>
            <w:tcW w:w="6656" w:type="dxa"/>
            <w:noWrap w:val="0"/>
            <w:vAlign w:val="center"/>
          </w:tcPr>
          <w:p w14:paraId="322D00BD">
            <w:pPr>
              <w:widowControl/>
              <w:jc w:val="left"/>
              <w:rPr>
                <w:rFonts w:hint="eastAsia" w:ascii="宋体" w:hAnsi="宋体" w:cs="宋体"/>
                <w:color w:val="000000"/>
                <w:sz w:val="24"/>
              </w:rPr>
            </w:pPr>
            <w:r>
              <w:rPr>
                <w:rFonts w:hint="eastAsia" w:ascii="宋体" w:hAnsi="宋体" w:cs="宋体"/>
                <w:color w:val="000000"/>
                <w:sz w:val="24"/>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w:t>
            </w:r>
          </w:p>
        </w:tc>
      </w:tr>
      <w:tr w14:paraId="50CBC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4F83A0AE">
            <w:pPr>
              <w:widowControl/>
              <w:jc w:val="center"/>
              <w:rPr>
                <w:rFonts w:ascii="宋体" w:hAnsi="宋体" w:eastAsia="宋体" w:cs="宋体"/>
                <w:color w:val="000000"/>
                <w:sz w:val="24"/>
                <w:lang w:val="en-US" w:eastAsia="zh-CN"/>
              </w:rPr>
            </w:pPr>
            <w:r>
              <w:rPr>
                <w:rFonts w:hint="eastAsia" w:ascii="宋体" w:hAnsi="宋体" w:cs="宋体"/>
                <w:color w:val="000000"/>
                <w:sz w:val="24"/>
                <w:lang w:val="en-US" w:eastAsia="zh-CN"/>
              </w:rPr>
              <w:t>13</w:t>
            </w:r>
          </w:p>
        </w:tc>
        <w:tc>
          <w:tcPr>
            <w:tcW w:w="1792" w:type="dxa"/>
            <w:noWrap w:val="0"/>
            <w:vAlign w:val="center"/>
          </w:tcPr>
          <w:p w14:paraId="1C22561F">
            <w:pPr>
              <w:widowControl/>
              <w:jc w:val="left"/>
              <w:rPr>
                <w:rFonts w:hint="eastAsia" w:ascii="宋体" w:hAnsi="宋体" w:cs="宋体"/>
                <w:color w:val="000000"/>
                <w:sz w:val="24"/>
              </w:rPr>
            </w:pPr>
            <w:r>
              <w:rPr>
                <w:rFonts w:hint="eastAsia" w:ascii="宋体" w:hAnsi="宋体" w:cs="宋体"/>
                <w:color w:val="000000"/>
                <w:sz w:val="24"/>
              </w:rPr>
              <w:t>附加条件</w:t>
            </w:r>
          </w:p>
        </w:tc>
        <w:tc>
          <w:tcPr>
            <w:tcW w:w="6656" w:type="dxa"/>
            <w:noWrap w:val="0"/>
            <w:vAlign w:val="center"/>
          </w:tcPr>
          <w:p w14:paraId="6AF1C01C">
            <w:pPr>
              <w:widowControl/>
              <w:jc w:val="left"/>
              <w:rPr>
                <w:rFonts w:hint="eastAsia" w:ascii="宋体" w:hAnsi="宋体" w:cs="宋体"/>
                <w:color w:val="000000"/>
                <w:sz w:val="24"/>
              </w:rPr>
            </w:pPr>
            <w:r>
              <w:rPr>
                <w:rFonts w:hint="eastAsia" w:ascii="宋体" w:hAnsi="宋体" w:cs="宋体"/>
                <w:color w:val="000000"/>
                <w:sz w:val="24"/>
              </w:rPr>
              <w:t>投标文件未含有采购人不能接受的附加条件的；</w:t>
            </w:r>
          </w:p>
        </w:tc>
      </w:tr>
      <w:tr w14:paraId="64779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0" w:type="dxa"/>
            <w:noWrap w:val="0"/>
            <w:vAlign w:val="center"/>
          </w:tcPr>
          <w:p w14:paraId="5CB790E6">
            <w:pPr>
              <w:widowControl/>
              <w:jc w:val="center"/>
              <w:rPr>
                <w:rFonts w:ascii="宋体" w:hAnsi="宋体" w:eastAsia="宋体" w:cs="宋体"/>
                <w:color w:val="000000"/>
                <w:sz w:val="24"/>
                <w:lang w:val="en-US" w:eastAsia="zh-CN"/>
              </w:rPr>
            </w:pPr>
            <w:r>
              <w:rPr>
                <w:rFonts w:hint="eastAsia" w:ascii="宋体" w:hAnsi="宋体" w:cs="宋体"/>
                <w:color w:val="000000"/>
                <w:sz w:val="24"/>
                <w:lang w:val="en-US" w:eastAsia="zh-CN"/>
              </w:rPr>
              <w:t>14</w:t>
            </w:r>
          </w:p>
        </w:tc>
        <w:tc>
          <w:tcPr>
            <w:tcW w:w="1792" w:type="dxa"/>
            <w:noWrap w:val="0"/>
            <w:vAlign w:val="center"/>
          </w:tcPr>
          <w:p w14:paraId="5692B9C4">
            <w:pPr>
              <w:widowControl/>
              <w:jc w:val="left"/>
              <w:rPr>
                <w:rFonts w:hint="eastAsia" w:ascii="宋体" w:hAnsi="宋体" w:cs="宋体"/>
                <w:color w:val="000000"/>
                <w:sz w:val="24"/>
              </w:rPr>
            </w:pPr>
            <w:r>
              <w:rPr>
                <w:rFonts w:hint="eastAsia" w:ascii="宋体" w:hAnsi="宋体" w:cs="宋体"/>
                <w:color w:val="000000"/>
                <w:sz w:val="24"/>
              </w:rPr>
              <w:t>其他无效情形</w:t>
            </w:r>
          </w:p>
        </w:tc>
        <w:tc>
          <w:tcPr>
            <w:tcW w:w="6656" w:type="dxa"/>
            <w:noWrap w:val="0"/>
            <w:vAlign w:val="center"/>
          </w:tcPr>
          <w:p w14:paraId="2F978EEF">
            <w:pPr>
              <w:widowControl/>
              <w:jc w:val="left"/>
              <w:rPr>
                <w:rFonts w:hint="eastAsia" w:ascii="宋体" w:hAnsi="宋体" w:cs="宋体"/>
                <w:color w:val="000000"/>
                <w:sz w:val="24"/>
              </w:rPr>
            </w:pPr>
            <w:r>
              <w:rPr>
                <w:rFonts w:hint="eastAsia" w:ascii="宋体" w:hAnsi="宋体" w:cs="宋体"/>
                <w:color w:val="000000"/>
                <w:sz w:val="24"/>
              </w:rPr>
              <w:t>投标人、投标文件不存在不符合法律、法规和</w:t>
            </w:r>
            <w:r>
              <w:rPr>
                <w:rFonts w:hint="eastAsia" w:ascii="宋体" w:hAnsi="宋体" w:cs="宋体"/>
                <w:color w:val="000000"/>
                <w:sz w:val="24"/>
                <w:lang w:val="en-US" w:eastAsia="zh-CN"/>
              </w:rPr>
              <w:t>招标</w:t>
            </w:r>
            <w:r>
              <w:rPr>
                <w:rFonts w:hint="eastAsia" w:ascii="宋体" w:hAnsi="宋体" w:cs="宋体"/>
                <w:color w:val="000000"/>
                <w:sz w:val="24"/>
                <w:lang w:eastAsia="zh-CN"/>
              </w:rPr>
              <w:t>文件</w:t>
            </w:r>
            <w:r>
              <w:rPr>
                <w:rFonts w:hint="eastAsia" w:ascii="宋体" w:hAnsi="宋体" w:cs="宋体"/>
                <w:color w:val="000000"/>
                <w:sz w:val="24"/>
              </w:rPr>
              <w:t>规定的其他无效情形。</w:t>
            </w:r>
          </w:p>
        </w:tc>
      </w:tr>
    </w:tbl>
    <w:p w14:paraId="5B2E73F1">
      <w:pPr>
        <w:keepNext w:val="0"/>
        <w:keepLines w:val="0"/>
        <w:pageBreakBefore w:val="0"/>
        <w:widowControl w:val="0"/>
        <w:numPr>
          <w:ilvl w:val="0"/>
          <w:numId w:val="0"/>
        </w:numPr>
        <w:tabs>
          <w:tab w:val="left" w:pos="360"/>
        </w:tabs>
        <w:spacing w:line="324" w:lineRule="auto"/>
        <w:outlineLvl w:val="1"/>
        <w:rPr>
          <w:rFonts w:hint="eastAsia" w:ascii="宋体" w:hAnsi="宋体" w:eastAsia="宋体" w:cs="宋体"/>
          <w:color w:val="000000"/>
          <w:sz w:val="24"/>
        </w:rPr>
      </w:pPr>
      <w:r>
        <w:rPr>
          <w:rFonts w:hint="eastAsia" w:ascii="宋体" w:hAnsi="宋体" w:cs="宋体"/>
          <w:color w:val="000000"/>
          <w:sz w:val="24"/>
          <w:lang w:val="en-US" w:eastAsia="zh-CN"/>
        </w:rPr>
        <w:t>2</w:t>
      </w:r>
      <w:r>
        <w:rPr>
          <w:rFonts w:hint="eastAsia" w:ascii="宋体" w:hAnsi="宋体" w:eastAsia="宋体" w:cs="宋体"/>
          <w:color w:val="000000"/>
          <w:sz w:val="24"/>
        </w:rPr>
        <w:t>投标文件有关事项的澄清或者说明</w:t>
      </w:r>
    </w:p>
    <w:p w14:paraId="0B5E6D1C">
      <w:pPr>
        <w:keepNext w:val="0"/>
        <w:keepLines w:val="0"/>
        <w:pageBreakBefore w:val="0"/>
        <w:widowControl w:val="0"/>
        <w:numPr>
          <w:ilvl w:val="0"/>
          <w:numId w:val="0"/>
        </w:numPr>
        <w:tabs>
          <w:tab w:val="left" w:pos="1080"/>
        </w:tabs>
        <w:spacing w:line="324" w:lineRule="auto"/>
        <w:ind w:left="237" w:leftChars="113" w:firstLine="343" w:firstLineChars="143"/>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2.1</w:t>
      </w:r>
      <w:r>
        <w:rPr>
          <w:rFonts w:hint="eastAsia" w:ascii="宋体" w:hAnsi="宋体" w:eastAsia="宋体" w:cs="宋体"/>
          <w:color w:val="000000"/>
          <w:sz w:val="24"/>
          <w:szCs w:val="24"/>
        </w:rPr>
        <w:t>评标过程中，</w:t>
      </w:r>
      <w:r>
        <w:rPr>
          <w:rFonts w:hint="eastAsia" w:ascii="宋体" w:hAnsi="宋体" w:eastAsia="宋体" w:cs="宋体"/>
          <w:color w:val="auto"/>
          <w:sz w:val="24"/>
          <w:szCs w:val="24"/>
          <w:highlight w:val="none"/>
        </w:rPr>
        <w:t>评标委员会将通过“苏采云”系统</w:t>
      </w:r>
      <w:r>
        <w:rPr>
          <w:rFonts w:hint="eastAsia" w:ascii="宋体" w:hAnsi="宋体" w:eastAsia="宋体" w:cs="宋体"/>
          <w:color w:val="000000"/>
          <w:sz w:val="24"/>
          <w:szCs w:val="24"/>
        </w:rPr>
        <w:t>以书面形式要求投标人对其</w:t>
      </w:r>
    </w:p>
    <w:p w14:paraId="0F98D43A">
      <w:pPr>
        <w:keepNext w:val="0"/>
        <w:keepLines w:val="0"/>
        <w:pageBreakBefore w:val="0"/>
        <w:widowControl w:val="0"/>
        <w:numPr>
          <w:ilvl w:val="0"/>
          <w:numId w:val="0"/>
        </w:numPr>
        <w:tabs>
          <w:tab w:val="left" w:pos="1080"/>
        </w:tabs>
        <w:spacing w:line="324"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6DCCE3CF">
      <w:pPr>
        <w:numPr>
          <w:ilvl w:val="0"/>
          <w:numId w:val="0"/>
        </w:numPr>
        <w:tabs>
          <w:tab w:val="left" w:pos="1080"/>
        </w:tabs>
        <w:spacing w:line="360" w:lineRule="auto"/>
        <w:ind w:left="357" w:leftChars="0" w:firstLine="240" w:firstLineChars="100"/>
        <w:rPr>
          <w:rFonts w:hint="default"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2.2</w:t>
      </w:r>
      <w:r>
        <w:rPr>
          <w:rFonts w:hint="eastAsia"/>
          <w:color w:val="FF0000"/>
          <w:sz w:val="24"/>
          <w:highlight w:val="none"/>
        </w:rPr>
        <w:t>评审委员会启动异常低价投标（响应）审查的情形和具体要求，包括：</w:t>
      </w:r>
    </w:p>
    <w:p w14:paraId="784FEC1A">
      <w:pPr>
        <w:numPr>
          <w:ilvl w:val="1"/>
          <w:numId w:val="0"/>
        </w:numPr>
        <w:tabs>
          <w:tab w:val="left" w:pos="1080"/>
          <w:tab w:val="left" w:pos="1872"/>
        </w:tabs>
        <w:spacing w:line="360" w:lineRule="auto"/>
        <w:ind w:left="0" w:leftChars="0" w:firstLine="638" w:firstLineChars="266"/>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2.2.1评审中出现下列情形之一的，评标委员会应当启动异常低价响应审查程序： </w:t>
      </w:r>
    </w:p>
    <w:p w14:paraId="3D132D22">
      <w:pPr>
        <w:numPr>
          <w:ilvl w:val="1"/>
          <w:numId w:val="0"/>
        </w:numPr>
        <w:tabs>
          <w:tab w:val="left" w:pos="1080"/>
          <w:tab w:val="left" w:pos="1872"/>
        </w:tabs>
        <w:spacing w:line="360" w:lineRule="auto"/>
        <w:ind w:left="0" w:leftChars="0" w:firstLine="638" w:firstLineChars="266"/>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2.2.1.1投标报价低于全部通过符合性审查供应商投标报价平均值</w:t>
      </w:r>
      <w:r>
        <w:rPr>
          <w:rFonts w:hint="eastAsia" w:ascii="宋体" w:hAnsi="宋体" w:cs="宋体"/>
          <w:b w:val="0"/>
          <w:bCs/>
          <w:color w:val="FF0000"/>
          <w:sz w:val="24"/>
          <w:szCs w:val="24"/>
          <w:highlight w:val="none"/>
          <w:lang w:val="en-US" w:eastAsia="zh-CN" w:bidi="ar-SA"/>
        </w:rPr>
        <w:t>50</w:t>
      </w:r>
      <w:r>
        <w:rPr>
          <w:rFonts w:hint="eastAsia" w:ascii="宋体" w:hAnsi="宋体" w:eastAsia="宋体" w:cs="宋体"/>
          <w:b w:val="0"/>
          <w:bCs/>
          <w:color w:val="FF0000"/>
          <w:sz w:val="24"/>
          <w:szCs w:val="24"/>
          <w:highlight w:val="none"/>
          <w:lang w:val="en-US" w:eastAsia="zh-CN" w:bidi="ar-SA"/>
        </w:rPr>
        <w:t>%的，即投标报价&lt;全部通过符合性审查供应商投标报价平均值×</w:t>
      </w:r>
      <w:r>
        <w:rPr>
          <w:rFonts w:hint="eastAsia" w:ascii="宋体" w:hAnsi="宋体" w:cs="宋体"/>
          <w:b w:val="0"/>
          <w:bCs/>
          <w:color w:val="FF0000"/>
          <w:sz w:val="24"/>
          <w:szCs w:val="24"/>
          <w:highlight w:val="none"/>
          <w:lang w:val="en-US" w:eastAsia="zh-CN" w:bidi="ar-SA"/>
        </w:rPr>
        <w:t>505</w:t>
      </w:r>
      <w:r>
        <w:rPr>
          <w:rFonts w:hint="eastAsia" w:ascii="宋体" w:hAnsi="宋体" w:eastAsia="宋体" w:cs="宋体"/>
          <w:b w:val="0"/>
          <w:bCs/>
          <w:color w:val="FF0000"/>
          <w:sz w:val="24"/>
          <w:szCs w:val="24"/>
          <w:highlight w:val="none"/>
          <w:lang w:val="en-US" w:eastAsia="zh-CN" w:bidi="ar-SA"/>
        </w:rPr>
        <w:t>%； </w:t>
      </w:r>
    </w:p>
    <w:p w14:paraId="434E9578">
      <w:pPr>
        <w:numPr>
          <w:ilvl w:val="1"/>
          <w:numId w:val="0"/>
        </w:numPr>
        <w:tabs>
          <w:tab w:val="left" w:pos="1080"/>
          <w:tab w:val="left" w:pos="1872"/>
        </w:tabs>
        <w:spacing w:line="360" w:lineRule="auto"/>
        <w:ind w:left="0" w:leftChars="0" w:firstLine="638" w:firstLineChars="266"/>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2.2.1.2投标报价低于通过符合性审查的次低报价供应商投标报价</w:t>
      </w:r>
      <w:r>
        <w:rPr>
          <w:rFonts w:hint="eastAsia" w:ascii="宋体" w:hAnsi="宋体" w:cs="宋体"/>
          <w:b w:val="0"/>
          <w:bCs/>
          <w:color w:val="FF0000"/>
          <w:sz w:val="24"/>
          <w:szCs w:val="24"/>
          <w:highlight w:val="none"/>
          <w:lang w:val="en-US" w:eastAsia="zh-CN" w:bidi="ar-SA"/>
        </w:rPr>
        <w:t>50</w:t>
      </w:r>
      <w:r>
        <w:rPr>
          <w:rFonts w:hint="eastAsia" w:ascii="宋体" w:hAnsi="宋体" w:eastAsia="宋体" w:cs="宋体"/>
          <w:b w:val="0"/>
          <w:bCs/>
          <w:color w:val="FF0000"/>
          <w:sz w:val="24"/>
          <w:szCs w:val="24"/>
          <w:highlight w:val="none"/>
          <w:lang w:val="en-US" w:eastAsia="zh-CN" w:bidi="ar-SA"/>
        </w:rPr>
        <w:t>%的，即投标报价&lt;通过符合性审查的次低报价供应商投标报价×</w:t>
      </w:r>
      <w:r>
        <w:rPr>
          <w:rFonts w:hint="eastAsia" w:ascii="宋体" w:hAnsi="宋体" w:cs="宋体"/>
          <w:b w:val="0"/>
          <w:bCs/>
          <w:color w:val="FF0000"/>
          <w:sz w:val="24"/>
          <w:szCs w:val="24"/>
          <w:highlight w:val="none"/>
          <w:lang w:val="en-US" w:eastAsia="zh-CN" w:bidi="ar-SA"/>
        </w:rPr>
        <w:t>50</w:t>
      </w:r>
      <w:r>
        <w:rPr>
          <w:rFonts w:hint="eastAsia" w:ascii="宋体" w:hAnsi="宋体" w:eastAsia="宋体" w:cs="宋体"/>
          <w:b w:val="0"/>
          <w:bCs/>
          <w:color w:val="FF0000"/>
          <w:sz w:val="24"/>
          <w:szCs w:val="24"/>
          <w:highlight w:val="none"/>
          <w:lang w:val="en-US" w:eastAsia="zh-CN" w:bidi="ar-SA"/>
        </w:rPr>
        <w:t>%； </w:t>
      </w:r>
    </w:p>
    <w:p w14:paraId="3DDA7359">
      <w:pPr>
        <w:numPr>
          <w:ilvl w:val="1"/>
          <w:numId w:val="0"/>
        </w:numPr>
        <w:tabs>
          <w:tab w:val="left" w:pos="1080"/>
          <w:tab w:val="left" w:pos="1872"/>
        </w:tabs>
        <w:spacing w:line="360" w:lineRule="auto"/>
        <w:ind w:left="0" w:leftChars="0" w:firstLine="638" w:firstLineChars="266"/>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2.2.1.3投标报价低于采购项目最高限价</w:t>
      </w:r>
      <w:r>
        <w:rPr>
          <w:rFonts w:hint="eastAsia" w:ascii="宋体" w:hAnsi="宋体" w:cs="宋体"/>
          <w:b w:val="0"/>
          <w:bCs/>
          <w:color w:val="FF0000"/>
          <w:sz w:val="24"/>
          <w:szCs w:val="24"/>
          <w:highlight w:val="none"/>
          <w:lang w:val="en-US" w:eastAsia="zh-CN" w:bidi="ar-SA"/>
        </w:rPr>
        <w:t>45</w:t>
      </w:r>
      <w:r>
        <w:rPr>
          <w:rFonts w:hint="eastAsia" w:ascii="宋体" w:hAnsi="宋体" w:eastAsia="宋体" w:cs="宋体"/>
          <w:b w:val="0"/>
          <w:bCs/>
          <w:color w:val="FF0000"/>
          <w:sz w:val="24"/>
          <w:szCs w:val="24"/>
          <w:highlight w:val="none"/>
          <w:lang w:val="en-US" w:eastAsia="zh-CN" w:bidi="ar-SA"/>
        </w:rPr>
        <w:t>%的，即投标报价&lt;采购项目最高限价×</w:t>
      </w:r>
      <w:r>
        <w:rPr>
          <w:rFonts w:hint="eastAsia" w:ascii="宋体" w:hAnsi="宋体" w:cs="宋体"/>
          <w:b w:val="0"/>
          <w:bCs/>
          <w:color w:val="FF0000"/>
          <w:sz w:val="24"/>
          <w:szCs w:val="24"/>
          <w:highlight w:val="none"/>
          <w:lang w:val="en-US" w:eastAsia="zh-CN" w:bidi="ar-SA"/>
        </w:rPr>
        <w:t>45</w:t>
      </w:r>
      <w:r>
        <w:rPr>
          <w:rFonts w:hint="eastAsia" w:ascii="宋体" w:hAnsi="宋体" w:eastAsia="宋体" w:cs="宋体"/>
          <w:b w:val="0"/>
          <w:bCs/>
          <w:color w:val="FF0000"/>
          <w:sz w:val="24"/>
          <w:szCs w:val="24"/>
          <w:highlight w:val="none"/>
          <w:lang w:val="en-US" w:eastAsia="zh-CN" w:bidi="ar-SA"/>
        </w:rPr>
        <w:t>%； </w:t>
      </w:r>
    </w:p>
    <w:p w14:paraId="3036CACE">
      <w:pPr>
        <w:numPr>
          <w:ilvl w:val="1"/>
          <w:numId w:val="0"/>
        </w:numPr>
        <w:tabs>
          <w:tab w:val="left" w:pos="1080"/>
          <w:tab w:val="left" w:pos="1872"/>
        </w:tabs>
        <w:spacing w:line="360" w:lineRule="auto"/>
        <w:ind w:left="0" w:leftChars="0" w:firstLine="638" w:firstLineChars="266"/>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2.2.1.4评标委员会基于专业判断，认为供应商报价过低，有可能影响服务质量或者不能诚信履约的其他情形。 </w:t>
      </w:r>
    </w:p>
    <w:p w14:paraId="67B45E16">
      <w:pPr>
        <w:numPr>
          <w:ilvl w:val="1"/>
          <w:numId w:val="0"/>
        </w:numPr>
        <w:tabs>
          <w:tab w:val="left" w:pos="1080"/>
          <w:tab w:val="left" w:pos="1872"/>
        </w:tabs>
        <w:spacing w:line="360" w:lineRule="auto"/>
        <w:ind w:left="0" w:leftChars="0" w:firstLine="638" w:firstLineChars="266"/>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2.2.2评标委员会启动异常低价响应审查后，属于前述第2.2.1.1项至第　2.2.1.4项情形的，应当要求相关供</w:t>
      </w:r>
      <w:r>
        <w:rPr>
          <w:rFonts w:hint="eastAsia" w:ascii="Times New Roman" w:hAnsi="Times New Roman" w:eastAsia="宋体" w:cs="Times New Roman"/>
          <w:b w:val="0"/>
          <w:bCs/>
          <w:color w:val="auto"/>
          <w:sz w:val="24"/>
          <w:szCs w:val="24"/>
          <w:highlight w:val="none"/>
          <w:lang w:val="en-US" w:eastAsia="zh-CN" w:bidi="ar-SA"/>
        </w:rPr>
        <w:t>应商在评审现场30分钟内对响应价格作出解释，提供项目具体成本测算等与报价合理性相关的书面说明及必要的证明材料，包括但不限于人工成本费用等。</w:t>
      </w:r>
      <w:r>
        <w:rPr>
          <w:rFonts w:hint="eastAsia" w:ascii="宋体" w:hAnsi="宋体" w:eastAsia="宋体" w:cs="宋体"/>
          <w:b w:val="0"/>
          <w:bCs/>
          <w:color w:val="auto"/>
          <w:sz w:val="24"/>
          <w:szCs w:val="24"/>
          <w:highlight w:val="none"/>
          <w:lang w:val="en-US" w:eastAsia="zh-CN" w:bidi="ar-SA"/>
        </w:rPr>
        <w:t>其中，属于第2.2.1.3项情形，供应商已随响应文件一并提交相关书面说明及必要的证明材料的，在评审现场可不再重复提交。 </w:t>
      </w:r>
    </w:p>
    <w:p w14:paraId="34DD3F6A">
      <w:pPr>
        <w:numPr>
          <w:ilvl w:val="1"/>
          <w:numId w:val="0"/>
        </w:numPr>
        <w:tabs>
          <w:tab w:val="left" w:pos="1080"/>
          <w:tab w:val="left" w:pos="1872"/>
        </w:tabs>
        <w:spacing w:line="360" w:lineRule="auto"/>
        <w:ind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2.2.3评标委员会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评标委员会应当将其作为无效响应处理。 </w:t>
      </w:r>
    </w:p>
    <w:p w14:paraId="577BB3E0">
      <w:pPr>
        <w:numPr>
          <w:ilvl w:val="1"/>
          <w:numId w:val="0"/>
        </w:numPr>
        <w:tabs>
          <w:tab w:val="left" w:pos="1080"/>
          <w:tab w:val="left" w:pos="1872"/>
        </w:tabs>
        <w:spacing w:line="360" w:lineRule="auto"/>
        <w:ind w:left="0" w:leftChars="0" w:firstLine="638" w:firstLineChars="266"/>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2.2.4采购人、采购代理机构应当为评标委员会在评审现场及时获取同类项目中标（成交）价格</w:t>
      </w:r>
      <w:r>
        <w:rPr>
          <w:rFonts w:hint="eastAsia" w:ascii="Times New Roman" w:hAnsi="Times New Roman" w:eastAsia="宋体" w:cs="Times New Roman"/>
          <w:b w:val="0"/>
          <w:bCs/>
          <w:color w:val="auto"/>
          <w:sz w:val="24"/>
          <w:szCs w:val="24"/>
          <w:highlight w:val="none"/>
          <w:lang w:val="en-US" w:eastAsia="zh-CN" w:bidi="ar-SA"/>
        </w:rPr>
        <w:t>、行业人工费用标准、国家有关部门指导行业协会发布的行业平均成本等</w:t>
      </w:r>
      <w:r>
        <w:rPr>
          <w:rFonts w:hint="eastAsia" w:ascii="宋体" w:hAnsi="宋体" w:eastAsia="宋体" w:cs="宋体"/>
          <w:b w:val="0"/>
          <w:bCs/>
          <w:color w:val="auto"/>
          <w:sz w:val="24"/>
          <w:szCs w:val="24"/>
          <w:highlight w:val="none"/>
          <w:lang w:val="en-US" w:eastAsia="zh-CN" w:bidi="ar-SA"/>
        </w:rPr>
        <w:t>相关信息资料提供便利。评标委员会借助互联网等渠道查询相关信息的，应当严格遵守评审工作纪律，不得实施影响评审公正的行为。 </w:t>
      </w:r>
    </w:p>
    <w:p w14:paraId="17B1A87B">
      <w:pPr>
        <w:numPr>
          <w:ilvl w:val="1"/>
          <w:numId w:val="0"/>
        </w:numPr>
        <w:tabs>
          <w:tab w:val="left" w:pos="1080"/>
          <w:tab w:val="left" w:pos="1872"/>
        </w:tabs>
        <w:spacing w:line="360" w:lineRule="auto"/>
        <w:ind w:left="0" w:leftChars="0" w:firstLine="638" w:firstLineChars="266"/>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2.2.5异常低价响应审查的启动原因、审查意见和审查结果应当在评审报告中记录，并随供应商提供的相关书面说明及证明材料，以及评标委员会有关互联网浏览、</w:t>
      </w:r>
      <w:r>
        <w:rPr>
          <w:rFonts w:hint="eastAsia" w:ascii="Times New Roman" w:hAnsi="Times New Roman" w:eastAsia="宋体" w:cs="Times New Roman"/>
          <w:b w:val="0"/>
          <w:bCs/>
          <w:color w:val="auto"/>
          <w:sz w:val="24"/>
          <w:szCs w:val="24"/>
          <w:highlight w:val="none"/>
          <w:lang w:val="en-US" w:eastAsia="zh-CN" w:bidi="ar-SA"/>
        </w:rPr>
        <w:t>查询历史一并归档</w:t>
      </w:r>
      <w:r>
        <w:rPr>
          <w:rFonts w:hint="eastAsia" w:ascii="Times New Roman" w:hAnsi="Times New Roman" w:eastAsia="宋体" w:cs="Times New Roman"/>
          <w:b/>
          <w:bCs/>
          <w:color w:val="auto"/>
          <w:sz w:val="24"/>
          <w:szCs w:val="24"/>
          <w:highlight w:val="none"/>
          <w:lang w:val="en-US" w:eastAsia="zh-CN"/>
        </w:rPr>
        <w:t>。</w:t>
      </w:r>
    </w:p>
    <w:p w14:paraId="50573ABB">
      <w:pPr>
        <w:keepNext w:val="0"/>
        <w:keepLines w:val="0"/>
        <w:pageBreakBefore w:val="0"/>
        <w:widowControl w:val="0"/>
        <w:numPr>
          <w:ilvl w:val="0"/>
          <w:numId w:val="0"/>
        </w:numPr>
        <w:tabs>
          <w:tab w:val="left" w:pos="1080"/>
        </w:tabs>
        <w:spacing w:line="324" w:lineRule="auto"/>
        <w:ind w:left="357" w:leftChars="0" w:firstLine="280" w:firstLineChars="117"/>
        <w:rPr>
          <w:rFonts w:hint="eastAsia" w:ascii="宋体" w:hAnsi="宋体" w:eastAsia="宋体" w:cs="宋体"/>
          <w:color w:val="000000"/>
          <w:sz w:val="24"/>
        </w:rPr>
      </w:pPr>
      <w:r>
        <w:rPr>
          <w:rFonts w:hint="eastAsia" w:ascii="宋体" w:hAnsi="宋体" w:cs="宋体"/>
          <w:color w:val="000000"/>
          <w:sz w:val="24"/>
          <w:lang w:val="en-US" w:eastAsia="zh-CN"/>
        </w:rPr>
        <w:t>2.3</w:t>
      </w:r>
      <w:r>
        <w:rPr>
          <w:rFonts w:hint="eastAsia" w:ascii="宋体" w:hAnsi="宋体" w:eastAsia="宋体" w:cs="宋体"/>
          <w:color w:val="000000"/>
          <w:sz w:val="24"/>
        </w:rPr>
        <w:t>投标报价须包含</w:t>
      </w:r>
      <w:r>
        <w:rPr>
          <w:rFonts w:hint="eastAsia" w:ascii="宋体" w:hAnsi="宋体" w:cs="宋体"/>
          <w:color w:val="000000"/>
          <w:sz w:val="24"/>
          <w:lang w:val="en-US" w:eastAsia="zh-CN"/>
        </w:rPr>
        <w:t>招标文件</w:t>
      </w:r>
      <w:r>
        <w:rPr>
          <w:rFonts w:hint="eastAsia" w:ascii="宋体" w:hAnsi="宋体" w:eastAsia="宋体" w:cs="宋体"/>
          <w:color w:val="000000"/>
          <w:sz w:val="24"/>
        </w:rPr>
        <w:t>全部内容，如分项报价表有缺漏视为已含在其他各</w:t>
      </w:r>
    </w:p>
    <w:p w14:paraId="02A9E2F3">
      <w:pPr>
        <w:keepNext w:val="0"/>
        <w:keepLines w:val="0"/>
        <w:pageBreakBefore w:val="0"/>
        <w:widowControl w:val="0"/>
        <w:numPr>
          <w:ilvl w:val="0"/>
          <w:numId w:val="0"/>
        </w:numPr>
        <w:tabs>
          <w:tab w:val="left" w:pos="1080"/>
        </w:tabs>
        <w:spacing w:line="324" w:lineRule="auto"/>
        <w:rPr>
          <w:rFonts w:hint="eastAsia" w:ascii="宋体" w:hAnsi="宋体" w:eastAsia="宋体" w:cs="宋体"/>
          <w:color w:val="000000"/>
          <w:sz w:val="24"/>
        </w:rPr>
      </w:pPr>
      <w:r>
        <w:rPr>
          <w:rFonts w:hint="eastAsia" w:ascii="宋体" w:hAnsi="宋体" w:eastAsia="宋体" w:cs="宋体"/>
          <w:color w:val="000000"/>
          <w:sz w:val="24"/>
        </w:rPr>
        <w:t>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rPr>
        <w:t>投标无效</w:t>
      </w:r>
      <w:r>
        <w:rPr>
          <w:rFonts w:hint="eastAsia" w:ascii="宋体" w:hAnsi="宋体" w:eastAsia="宋体" w:cs="宋体"/>
          <w:color w:val="000000"/>
          <w:sz w:val="24"/>
        </w:rPr>
        <w:t>。</w:t>
      </w:r>
    </w:p>
    <w:p w14:paraId="6B37CA45">
      <w:pPr>
        <w:keepNext w:val="0"/>
        <w:keepLines w:val="0"/>
        <w:pageBreakBefore w:val="0"/>
        <w:widowControl w:val="0"/>
        <w:numPr>
          <w:ilvl w:val="-1"/>
          <w:numId w:val="0"/>
        </w:numPr>
        <w:tabs>
          <w:tab w:val="left" w:pos="1080"/>
        </w:tabs>
        <w:spacing w:line="324" w:lineRule="auto"/>
        <w:ind w:left="357" w:leftChars="0" w:firstLine="280" w:firstLineChars="117"/>
        <w:rPr>
          <w:rFonts w:hint="eastAsia" w:ascii="宋体" w:hAnsi="宋体" w:eastAsia="宋体" w:cs="宋体"/>
          <w:color w:val="000000"/>
          <w:sz w:val="24"/>
        </w:rPr>
      </w:pPr>
      <w:r>
        <w:rPr>
          <w:rFonts w:hint="eastAsia" w:ascii="宋体" w:hAnsi="宋体" w:eastAsia="宋体" w:cs="宋体"/>
          <w:color w:val="000000"/>
          <w:sz w:val="24"/>
          <w:lang w:val="en-US" w:eastAsia="zh-CN"/>
        </w:rPr>
        <w:t>2.4</w:t>
      </w:r>
      <w:r>
        <w:rPr>
          <w:rFonts w:hint="eastAsia" w:ascii="宋体" w:hAnsi="宋体" w:eastAsia="宋体" w:cs="宋体"/>
          <w:color w:val="000000"/>
          <w:sz w:val="24"/>
        </w:rPr>
        <w:t>投标文件报价出现前后不一致的，按照下列规定修正：</w:t>
      </w:r>
    </w:p>
    <w:p w14:paraId="173C8CD9">
      <w:pPr>
        <w:keepNext w:val="0"/>
        <w:keepLines w:val="0"/>
        <w:pageBreakBefore w:val="0"/>
        <w:widowControl w:val="0"/>
        <w:numPr>
          <w:ilvl w:val="0"/>
          <w:numId w:val="0"/>
        </w:numPr>
        <w:tabs>
          <w:tab w:val="left" w:pos="1080"/>
          <w:tab w:val="left" w:pos="1589"/>
          <w:tab w:val="left" w:pos="2035"/>
          <w:tab w:val="left" w:pos="2114"/>
        </w:tabs>
        <w:spacing w:line="324" w:lineRule="auto"/>
        <w:ind w:left="0" w:leftChars="0" w:firstLine="638" w:firstLineChars="266"/>
        <w:rPr>
          <w:rFonts w:hint="eastAsia" w:ascii="宋体" w:hAnsi="宋体" w:eastAsia="宋体" w:cs="宋体"/>
          <w:color w:val="000000"/>
          <w:sz w:val="24"/>
        </w:rPr>
      </w:pPr>
      <w:r>
        <w:rPr>
          <w:rFonts w:hint="eastAsia" w:ascii="宋体" w:hAnsi="宋体" w:cs="宋体"/>
          <w:color w:val="000000"/>
          <w:sz w:val="24"/>
          <w:lang w:val="en-US" w:eastAsia="zh-CN"/>
        </w:rPr>
        <w:t>2.4.1</w:t>
      </w:r>
      <w:r>
        <w:rPr>
          <w:rFonts w:hint="eastAsia" w:ascii="宋体" w:hAnsi="宋体" w:cs="宋体"/>
          <w:color w:val="000000"/>
          <w:sz w:val="24"/>
          <w:lang w:eastAsia="zh-CN"/>
        </w:rPr>
        <w:t>招标文件</w:t>
      </w:r>
      <w:r>
        <w:rPr>
          <w:rFonts w:hint="eastAsia" w:ascii="宋体" w:hAnsi="宋体" w:eastAsia="宋体" w:cs="宋体"/>
          <w:color w:val="000000"/>
          <w:sz w:val="24"/>
        </w:rPr>
        <w:t>对于报价修正是否另有规定：无，按下述2.4.2-2.4.7项规定修正。</w:t>
      </w:r>
    </w:p>
    <w:p w14:paraId="29B35B9A">
      <w:pPr>
        <w:keepNext w:val="0"/>
        <w:keepLines w:val="0"/>
        <w:pageBreakBefore w:val="0"/>
        <w:widowControl w:val="0"/>
        <w:numPr>
          <w:ilvl w:val="0"/>
          <w:numId w:val="0"/>
        </w:numPr>
        <w:tabs>
          <w:tab w:val="left" w:pos="2035"/>
          <w:tab w:val="left" w:pos="2114"/>
          <w:tab w:val="left" w:pos="2977"/>
        </w:tabs>
        <w:spacing w:line="324" w:lineRule="auto"/>
        <w:ind w:left="0" w:leftChars="0" w:firstLine="638" w:firstLineChars="266"/>
        <w:rPr>
          <w:rFonts w:hint="eastAsia" w:ascii="宋体" w:hAnsi="宋体" w:eastAsia="宋体" w:cs="宋体"/>
          <w:color w:val="000000"/>
          <w:sz w:val="24"/>
        </w:rPr>
      </w:pPr>
      <w:r>
        <w:rPr>
          <w:rFonts w:hint="eastAsia" w:ascii="宋体" w:hAnsi="宋体" w:cs="宋体"/>
          <w:color w:val="000000"/>
          <w:sz w:val="24"/>
          <w:lang w:val="en-US" w:eastAsia="zh-CN"/>
        </w:rPr>
        <w:t>2.4.2单独递交的</w:t>
      </w:r>
      <w:r>
        <w:rPr>
          <w:rFonts w:hint="eastAsia" w:ascii="宋体" w:hAnsi="宋体" w:eastAsia="宋体" w:cs="宋体"/>
          <w:color w:val="000000"/>
          <w:sz w:val="24"/>
        </w:rPr>
        <w:t>开标一览表（报价表）与投标文件中开标一览表（报价表）内容不一致的，以单独递交的开标一览表（报价表）为准；</w:t>
      </w:r>
    </w:p>
    <w:p w14:paraId="59B5B1FD">
      <w:pPr>
        <w:keepNext w:val="0"/>
        <w:keepLines w:val="0"/>
        <w:pageBreakBefore w:val="0"/>
        <w:widowControl w:val="0"/>
        <w:numPr>
          <w:ilvl w:val="0"/>
          <w:numId w:val="0"/>
        </w:numPr>
        <w:tabs>
          <w:tab w:val="left" w:pos="2035"/>
          <w:tab w:val="left" w:pos="2114"/>
          <w:tab w:val="left" w:pos="2977"/>
        </w:tabs>
        <w:spacing w:line="324" w:lineRule="auto"/>
        <w:ind w:left="0" w:leftChars="0" w:firstLine="638" w:firstLineChars="266"/>
        <w:rPr>
          <w:rFonts w:hint="eastAsia" w:ascii="宋体" w:hAnsi="宋体" w:eastAsia="宋体" w:cs="宋体"/>
          <w:color w:val="000000"/>
          <w:sz w:val="24"/>
        </w:rPr>
      </w:pPr>
      <w:r>
        <w:rPr>
          <w:rFonts w:hint="eastAsia" w:ascii="宋体" w:hAnsi="宋体" w:cs="宋体"/>
          <w:color w:val="000000"/>
          <w:sz w:val="24"/>
          <w:lang w:val="en-US" w:eastAsia="zh-CN"/>
        </w:rPr>
        <w:t>2.4.3</w:t>
      </w:r>
      <w:r>
        <w:rPr>
          <w:rFonts w:hint="eastAsia" w:ascii="宋体" w:hAnsi="宋体" w:eastAsia="宋体" w:cs="宋体"/>
          <w:color w:val="000000"/>
          <w:sz w:val="24"/>
        </w:rPr>
        <w:t>投标文件中开标一览表（报价表）内容与投标文件中相应内容不一致的，以开标一览表（报价表）为准；</w:t>
      </w:r>
    </w:p>
    <w:p w14:paraId="00CACC67">
      <w:pPr>
        <w:keepNext w:val="0"/>
        <w:keepLines w:val="0"/>
        <w:pageBreakBefore w:val="0"/>
        <w:widowControl w:val="0"/>
        <w:numPr>
          <w:ilvl w:val="0"/>
          <w:numId w:val="0"/>
        </w:numPr>
        <w:tabs>
          <w:tab w:val="left" w:pos="2035"/>
          <w:tab w:val="left" w:pos="2114"/>
          <w:tab w:val="left" w:pos="2977"/>
        </w:tabs>
        <w:spacing w:line="324" w:lineRule="auto"/>
        <w:ind w:left="0" w:leftChars="0" w:firstLine="638" w:firstLineChars="266"/>
        <w:rPr>
          <w:rFonts w:hint="eastAsia" w:ascii="宋体" w:hAnsi="宋体" w:eastAsia="宋体" w:cs="宋体"/>
          <w:color w:val="000000"/>
          <w:sz w:val="24"/>
        </w:rPr>
      </w:pPr>
      <w:r>
        <w:rPr>
          <w:rFonts w:hint="eastAsia" w:ascii="宋体" w:hAnsi="宋体" w:cs="宋体"/>
          <w:color w:val="000000"/>
          <w:sz w:val="24"/>
          <w:lang w:val="en-US" w:eastAsia="zh-CN"/>
        </w:rPr>
        <w:t>2.4.4</w:t>
      </w:r>
      <w:r>
        <w:rPr>
          <w:rFonts w:hint="eastAsia" w:ascii="宋体" w:hAnsi="宋体" w:eastAsia="宋体" w:cs="宋体"/>
          <w:color w:val="000000"/>
          <w:sz w:val="24"/>
        </w:rPr>
        <w:t>大写金额和小写金额不一致的，以大写金额为准；</w:t>
      </w:r>
    </w:p>
    <w:p w14:paraId="563BF248">
      <w:pPr>
        <w:keepNext w:val="0"/>
        <w:keepLines w:val="0"/>
        <w:pageBreakBefore w:val="0"/>
        <w:widowControl w:val="0"/>
        <w:numPr>
          <w:ilvl w:val="0"/>
          <w:numId w:val="0"/>
        </w:numPr>
        <w:tabs>
          <w:tab w:val="left" w:pos="2035"/>
          <w:tab w:val="left" w:pos="2114"/>
          <w:tab w:val="left" w:pos="2977"/>
        </w:tabs>
        <w:spacing w:line="324" w:lineRule="auto"/>
        <w:ind w:left="0" w:leftChars="0" w:firstLine="638" w:firstLineChars="266"/>
        <w:rPr>
          <w:rFonts w:hint="eastAsia" w:ascii="宋体" w:hAnsi="宋体" w:eastAsia="宋体" w:cs="宋体"/>
          <w:color w:val="000000"/>
          <w:sz w:val="24"/>
        </w:rPr>
      </w:pPr>
      <w:r>
        <w:rPr>
          <w:rFonts w:hint="eastAsia" w:ascii="宋体" w:hAnsi="宋体" w:cs="宋体"/>
          <w:color w:val="000000"/>
          <w:sz w:val="24"/>
          <w:lang w:val="en-US" w:eastAsia="zh-CN"/>
        </w:rPr>
        <w:t>2.4.5</w:t>
      </w:r>
      <w:r>
        <w:rPr>
          <w:rFonts w:hint="eastAsia" w:ascii="宋体" w:hAnsi="宋体" w:eastAsia="宋体" w:cs="宋体"/>
          <w:color w:val="000000"/>
          <w:sz w:val="24"/>
        </w:rPr>
        <w:t>单价金额小数点或者百分比有明显错位的，以开标一览表的总价为准，并修改单价；</w:t>
      </w:r>
    </w:p>
    <w:p w14:paraId="5C9C2C4A">
      <w:pPr>
        <w:keepNext w:val="0"/>
        <w:keepLines w:val="0"/>
        <w:pageBreakBefore w:val="0"/>
        <w:widowControl w:val="0"/>
        <w:numPr>
          <w:ilvl w:val="0"/>
          <w:numId w:val="0"/>
        </w:numPr>
        <w:tabs>
          <w:tab w:val="left" w:pos="2035"/>
          <w:tab w:val="left" w:pos="2114"/>
          <w:tab w:val="left" w:pos="2977"/>
        </w:tabs>
        <w:spacing w:line="324" w:lineRule="auto"/>
        <w:ind w:left="0" w:leftChars="0" w:firstLine="638" w:firstLineChars="266"/>
        <w:rPr>
          <w:rFonts w:hint="eastAsia" w:ascii="宋体" w:hAnsi="宋体" w:eastAsia="宋体" w:cs="宋体"/>
          <w:color w:val="000000"/>
          <w:sz w:val="24"/>
        </w:rPr>
      </w:pPr>
      <w:r>
        <w:rPr>
          <w:rFonts w:hint="eastAsia" w:ascii="宋体" w:hAnsi="宋体" w:cs="宋体"/>
          <w:color w:val="000000"/>
          <w:sz w:val="24"/>
          <w:lang w:val="en-US" w:eastAsia="zh-CN"/>
        </w:rPr>
        <w:t>2.4.6</w:t>
      </w:r>
      <w:r>
        <w:rPr>
          <w:rFonts w:hint="eastAsia" w:ascii="宋体" w:hAnsi="宋体" w:eastAsia="宋体" w:cs="宋体"/>
          <w:color w:val="000000"/>
          <w:sz w:val="24"/>
        </w:rPr>
        <w:t>总价金额与按单价汇总金额不一致的，以单价金额计算结果为准。</w:t>
      </w:r>
    </w:p>
    <w:p w14:paraId="1C9A5E5A">
      <w:pPr>
        <w:keepNext w:val="0"/>
        <w:keepLines w:val="0"/>
        <w:pageBreakBefore w:val="0"/>
        <w:widowControl w:val="0"/>
        <w:numPr>
          <w:ilvl w:val="0"/>
          <w:numId w:val="0"/>
        </w:numPr>
        <w:tabs>
          <w:tab w:val="left" w:pos="1080"/>
          <w:tab w:val="left" w:pos="1589"/>
          <w:tab w:val="left" w:pos="2035"/>
          <w:tab w:val="left" w:pos="2114"/>
        </w:tabs>
        <w:spacing w:line="324" w:lineRule="auto"/>
        <w:ind w:left="0" w:leftChars="0" w:firstLine="638" w:firstLineChars="266"/>
        <w:rPr>
          <w:rFonts w:hint="eastAsia" w:ascii="宋体" w:hAnsi="宋体" w:eastAsia="宋体" w:cs="宋体"/>
          <w:color w:val="000000"/>
          <w:sz w:val="24"/>
        </w:rPr>
      </w:pPr>
      <w:r>
        <w:rPr>
          <w:rFonts w:hint="eastAsia" w:ascii="宋体" w:hAnsi="宋体" w:cs="宋体"/>
          <w:color w:val="000000"/>
          <w:sz w:val="24"/>
          <w:lang w:val="en-US" w:eastAsia="zh-CN"/>
        </w:rPr>
        <w:t>2.4.7</w:t>
      </w:r>
      <w:r>
        <w:rPr>
          <w:rFonts w:hint="eastAsia" w:ascii="宋体" w:hAnsi="宋体" w:eastAsia="宋体" w:cs="宋体"/>
          <w:color w:val="000000"/>
          <w:sz w:val="24"/>
        </w:rPr>
        <w:t>同时出现两种以上不一致的，按照前款规定的顺序修正。修正后的报价经投标人书面确认后产生约束力，投标人不确认的，其</w:t>
      </w:r>
      <w:r>
        <w:rPr>
          <w:rFonts w:hint="eastAsia" w:ascii="宋体" w:hAnsi="宋体" w:eastAsia="宋体" w:cs="宋体"/>
          <w:b/>
          <w:color w:val="000000"/>
          <w:sz w:val="24"/>
        </w:rPr>
        <w:t>投标无效</w:t>
      </w:r>
      <w:r>
        <w:rPr>
          <w:rFonts w:hint="eastAsia" w:ascii="宋体" w:hAnsi="宋体" w:eastAsia="宋体" w:cs="宋体"/>
          <w:color w:val="000000"/>
          <w:sz w:val="24"/>
        </w:rPr>
        <w:t>。</w:t>
      </w:r>
    </w:p>
    <w:p w14:paraId="7C0D1CDC">
      <w:pPr>
        <w:keepNext w:val="0"/>
        <w:keepLines w:val="0"/>
        <w:pageBreakBefore w:val="0"/>
        <w:widowControl w:val="0"/>
        <w:numPr>
          <w:ilvl w:val="0"/>
          <w:numId w:val="0"/>
        </w:numPr>
        <w:tabs>
          <w:tab w:val="left" w:pos="1080"/>
          <w:tab w:val="left" w:pos="1589"/>
          <w:tab w:val="left" w:pos="2014"/>
        </w:tabs>
        <w:spacing w:line="324" w:lineRule="auto"/>
        <w:rPr>
          <w:rFonts w:hint="eastAsia" w:ascii="宋体" w:hAnsi="宋体" w:cs="宋体"/>
          <w:color w:val="000000"/>
          <w:sz w:val="24"/>
          <w:lang w:val="en-US" w:eastAsia="zh-CN"/>
        </w:rPr>
      </w:pPr>
    </w:p>
    <w:p w14:paraId="2A115ED2">
      <w:pPr>
        <w:keepNext w:val="0"/>
        <w:keepLines w:val="0"/>
        <w:pageBreakBefore w:val="0"/>
        <w:widowControl w:val="0"/>
        <w:numPr>
          <w:ilvl w:val="0"/>
          <w:numId w:val="0"/>
        </w:numPr>
        <w:tabs>
          <w:tab w:val="left" w:pos="1080"/>
          <w:tab w:val="left" w:pos="1589"/>
          <w:tab w:val="left" w:pos="2014"/>
        </w:tabs>
        <w:spacing w:line="324" w:lineRule="auto"/>
        <w:ind w:left="0" w:leftChars="0" w:firstLine="638" w:firstLineChars="266"/>
        <w:rPr>
          <w:rFonts w:hint="eastAsia" w:ascii="宋体" w:hAnsi="宋体" w:eastAsia="宋体" w:cs="宋体"/>
          <w:sz w:val="24"/>
          <w:highlight w:val="none"/>
        </w:rPr>
      </w:pPr>
      <w:r>
        <w:rPr>
          <w:rFonts w:hint="eastAsia" w:ascii="宋体" w:hAnsi="宋体" w:cs="宋体"/>
          <w:color w:val="000000"/>
          <w:sz w:val="24"/>
          <w:lang w:val="en-US" w:eastAsia="zh-CN"/>
        </w:rPr>
        <w:t>2.5</w:t>
      </w:r>
      <w:r>
        <w:rPr>
          <w:rFonts w:hint="eastAsia" w:ascii="宋体" w:hAnsi="宋体" w:eastAsia="宋体" w:cs="宋体"/>
          <w:color w:val="000000"/>
          <w:sz w:val="24"/>
        </w:rPr>
        <w:t>落实政府采购政策的价格调整：</w:t>
      </w:r>
      <w:r>
        <w:rPr>
          <w:sz w:val="24"/>
          <w:highlight w:val="none"/>
        </w:rPr>
        <w:t>只有符合第二章《投标人须知</w:t>
      </w:r>
      <w:r>
        <w:rPr>
          <w:rFonts w:hint="eastAsia" w:ascii="宋体" w:hAnsi="宋体" w:eastAsia="宋体" w:cs="宋体"/>
          <w:sz w:val="24"/>
          <w:highlight w:val="none"/>
        </w:rPr>
        <w:t>》5.2条规定情形的，可以享受中小企业扶持政策，用扣除后的价格参加评审；否则，评标时价格不予扣除。</w:t>
      </w:r>
    </w:p>
    <w:p w14:paraId="2DF041E8">
      <w:pPr>
        <w:numPr>
          <w:ilvl w:val="0"/>
          <w:numId w:val="0"/>
        </w:numPr>
        <w:tabs>
          <w:tab w:val="left" w:pos="1080"/>
          <w:tab w:val="left" w:pos="1589"/>
          <w:tab w:val="left" w:pos="2035"/>
        </w:tabs>
        <w:spacing w:line="360" w:lineRule="auto"/>
        <w:ind w:left="0" w:leftChars="0" w:firstLine="638" w:firstLineChars="266"/>
        <w:rPr>
          <w:rFonts w:hint="eastAsia" w:ascii="宋体" w:hAnsi="宋体" w:eastAsia="宋体" w:cs="宋体"/>
          <w:sz w:val="24"/>
          <w:highlight w:val="none"/>
        </w:rPr>
      </w:pPr>
      <w:r>
        <w:rPr>
          <w:rFonts w:hint="eastAsia" w:ascii="宋体" w:hAnsi="宋体" w:eastAsia="宋体" w:cs="宋体"/>
          <w:color w:val="000000"/>
          <w:sz w:val="24"/>
          <w:lang w:val="en-US" w:eastAsia="zh-CN"/>
        </w:rPr>
        <w:t>2.5.1对于未预留份额专门面向中小企业采购的采购项目，以及预留份额项目中的非预留部分</w:t>
      </w:r>
      <w:r>
        <w:rPr>
          <w:rFonts w:hint="eastAsia" w:ascii="宋体" w:hAnsi="宋体" w:eastAsia="宋体" w:cs="宋体"/>
          <w:sz w:val="24"/>
          <w:highlight w:val="none"/>
        </w:rPr>
        <w:t>采购包，对</w:t>
      </w:r>
      <w:r>
        <w:rPr>
          <w:rFonts w:hint="eastAsia" w:ascii="宋体" w:hAnsi="宋体" w:eastAsia="宋体" w:cs="宋体"/>
          <w:b/>
          <w:sz w:val="24"/>
          <w:highlight w:val="none"/>
        </w:rPr>
        <w:t>小微企业</w:t>
      </w:r>
      <w:r>
        <w:rPr>
          <w:rFonts w:hint="eastAsia" w:ascii="宋体" w:hAnsi="宋体" w:eastAsia="宋体" w:cs="宋体"/>
          <w:sz w:val="24"/>
          <w:highlight w:val="none"/>
        </w:rPr>
        <w:t>报价给予</w:t>
      </w:r>
      <w:r>
        <w:rPr>
          <w:rFonts w:hint="eastAsia" w:ascii="宋体" w:hAnsi="宋体" w:eastAsia="宋体" w:cs="宋体"/>
          <w:sz w:val="24"/>
          <w:highlight w:val="none"/>
          <w:u w:val="single"/>
        </w:rPr>
        <w:t>20</w:t>
      </w:r>
      <w:r>
        <w:rPr>
          <w:rFonts w:hint="eastAsia" w:ascii="宋体" w:hAnsi="宋体" w:eastAsia="宋体" w:cs="宋体"/>
          <w:sz w:val="24"/>
          <w:highlight w:val="none"/>
        </w:rPr>
        <w:t>%的扣除，用扣除后的价格参加评审。</w:t>
      </w:r>
    </w:p>
    <w:p w14:paraId="14B4EFA5">
      <w:pPr>
        <w:numPr>
          <w:ilvl w:val="0"/>
          <w:numId w:val="0"/>
        </w:numPr>
        <w:tabs>
          <w:tab w:val="left" w:pos="1080"/>
          <w:tab w:val="left" w:pos="1589"/>
          <w:tab w:val="left" w:pos="2035"/>
        </w:tabs>
        <w:spacing w:line="360" w:lineRule="auto"/>
        <w:ind w:left="0" w:leftChars="0" w:firstLine="638" w:firstLineChars="266"/>
        <w:rPr>
          <w:rFonts w:hint="eastAsia" w:ascii="宋体" w:hAnsi="宋体" w:eastAsia="宋体" w:cs="宋体"/>
          <w:sz w:val="24"/>
          <w:highlight w:val="none"/>
        </w:rPr>
      </w:pPr>
      <w:r>
        <w:rPr>
          <w:rFonts w:hint="eastAsia" w:ascii="宋体" w:hAnsi="宋体" w:eastAsia="宋体" w:cs="宋体"/>
          <w:sz w:val="24"/>
          <w:highlight w:val="none"/>
          <w:lang w:val="en-US" w:eastAsia="zh-CN"/>
        </w:rPr>
        <w:t>2.5.2</w:t>
      </w:r>
      <w:r>
        <w:rPr>
          <w:rFonts w:hint="eastAsia" w:ascii="宋体" w:hAnsi="宋体" w:eastAsia="宋体" w:cs="宋体"/>
          <w:sz w:val="24"/>
          <w:highlight w:val="none"/>
        </w:rPr>
        <w:t>对于未预留份额专门面向中小企业采购的采购项目，以及预留份额项目中的非预留部分采购包，且接受大中型企业与</w:t>
      </w:r>
      <w:r>
        <w:rPr>
          <w:rFonts w:hint="eastAsia" w:ascii="宋体" w:hAnsi="宋体" w:eastAsia="宋体" w:cs="宋体"/>
          <w:b/>
          <w:sz w:val="24"/>
          <w:highlight w:val="none"/>
        </w:rPr>
        <w:t>小微企业</w:t>
      </w:r>
      <w:r>
        <w:rPr>
          <w:rFonts w:hint="eastAsia" w:ascii="宋体" w:hAnsi="宋体" w:eastAsia="宋体" w:cs="宋体"/>
          <w:sz w:val="24"/>
          <w:highlight w:val="none"/>
        </w:rPr>
        <w:t>组成联合体或者允许大中型企业向一家或者多家</w:t>
      </w:r>
      <w:r>
        <w:rPr>
          <w:rFonts w:hint="eastAsia" w:ascii="宋体" w:hAnsi="宋体" w:eastAsia="宋体" w:cs="宋体"/>
          <w:b/>
          <w:sz w:val="24"/>
          <w:highlight w:val="none"/>
        </w:rPr>
        <w:t>小微企业</w:t>
      </w:r>
      <w:r>
        <w:rPr>
          <w:rFonts w:hint="eastAsia" w:ascii="宋体" w:hAnsi="宋体" w:eastAsia="宋体" w:cs="宋体"/>
          <w:sz w:val="24"/>
          <w:highlight w:val="none"/>
        </w:rPr>
        <w:t>分包的采购项目，对于联合协议或者分包意向协议约定</w:t>
      </w:r>
      <w:r>
        <w:rPr>
          <w:rFonts w:hint="eastAsia" w:ascii="宋体" w:hAnsi="宋体" w:eastAsia="宋体" w:cs="宋体"/>
          <w:b/>
          <w:sz w:val="24"/>
          <w:highlight w:val="none"/>
        </w:rPr>
        <w:t>小微企业</w:t>
      </w:r>
      <w:r>
        <w:rPr>
          <w:rFonts w:hint="eastAsia" w:ascii="宋体" w:hAnsi="宋体" w:eastAsia="宋体" w:cs="宋体"/>
          <w:sz w:val="24"/>
          <w:highlight w:val="none"/>
        </w:rPr>
        <w:t>的合同份额占到合同总金额30%以上的联合体或者大中型企业的报价给予</w:t>
      </w:r>
      <w:r>
        <w:rPr>
          <w:rFonts w:hint="eastAsia" w:ascii="宋体" w:hAnsi="宋体" w:eastAsia="宋体" w:cs="宋体"/>
          <w:sz w:val="24"/>
          <w:highlight w:val="none"/>
          <w:u w:val="single"/>
        </w:rPr>
        <w:t>3</w:t>
      </w:r>
      <w:r>
        <w:rPr>
          <w:rFonts w:hint="eastAsia" w:ascii="宋体" w:hAnsi="宋体" w:eastAsia="宋体" w:cs="宋体"/>
          <w:sz w:val="24"/>
          <w:highlight w:val="none"/>
        </w:rPr>
        <w:t>%的扣除，用扣除后的价格参加评审。</w:t>
      </w:r>
    </w:p>
    <w:p w14:paraId="3024D186">
      <w:pPr>
        <w:numPr>
          <w:ilvl w:val="0"/>
          <w:numId w:val="0"/>
        </w:numPr>
        <w:tabs>
          <w:tab w:val="left" w:pos="1080"/>
          <w:tab w:val="left" w:pos="1589"/>
          <w:tab w:val="left" w:pos="2035"/>
        </w:tabs>
        <w:spacing w:line="360" w:lineRule="auto"/>
        <w:ind w:left="0" w:leftChars="0" w:firstLine="638" w:firstLineChars="266"/>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2.5.3组成联合体或者接受分包的小微企业与联合体内其他企业、分包企业之间存在直接控股、管理关系的，不享受价格扣除优惠政策。</w:t>
      </w:r>
    </w:p>
    <w:p w14:paraId="5F28A330">
      <w:pPr>
        <w:numPr>
          <w:ilvl w:val="0"/>
          <w:numId w:val="0"/>
        </w:numPr>
        <w:tabs>
          <w:tab w:val="left" w:pos="1080"/>
          <w:tab w:val="left" w:pos="1589"/>
          <w:tab w:val="left" w:pos="2035"/>
        </w:tabs>
        <w:spacing w:line="360" w:lineRule="auto"/>
        <w:ind w:left="0" w:leftChars="0" w:firstLine="638" w:firstLineChars="266"/>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2.5.4价格扣除比例对小型企业和微型企业同等对待，不作区分。</w:t>
      </w:r>
    </w:p>
    <w:p w14:paraId="42219C49">
      <w:pPr>
        <w:numPr>
          <w:ilvl w:val="0"/>
          <w:numId w:val="0"/>
        </w:numPr>
        <w:tabs>
          <w:tab w:val="left" w:pos="1080"/>
          <w:tab w:val="left" w:pos="1589"/>
          <w:tab w:val="left" w:pos="2035"/>
        </w:tabs>
        <w:spacing w:line="360" w:lineRule="auto"/>
        <w:ind w:left="0" w:leftChars="0" w:firstLine="638" w:firstLineChars="266"/>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2.5.5中小企业参加政府采购活动，应当按照招标文件给定的格式出具《中小企业声明函》，否则不得享受相关中小企业扶持政策。</w:t>
      </w:r>
    </w:p>
    <w:p w14:paraId="3B17BCB0">
      <w:pPr>
        <w:numPr>
          <w:ilvl w:val="0"/>
          <w:numId w:val="0"/>
        </w:numPr>
        <w:tabs>
          <w:tab w:val="left" w:pos="1080"/>
          <w:tab w:val="left" w:pos="1589"/>
          <w:tab w:val="left" w:pos="2035"/>
        </w:tabs>
        <w:spacing w:line="360" w:lineRule="auto"/>
        <w:ind w:left="0" w:leftChars="0" w:firstLine="638" w:firstLineChars="266"/>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2.5.6监狱企业提供了由省级以上监狱管理局（常州市含教育矫治局）、戒毒管理局（含新疆生产建设兵团）出具的属于监狱企业的证明文件的，视同小微企业。</w:t>
      </w:r>
    </w:p>
    <w:p w14:paraId="78E8FEEA">
      <w:pPr>
        <w:numPr>
          <w:ilvl w:val="0"/>
          <w:numId w:val="0"/>
        </w:numPr>
        <w:tabs>
          <w:tab w:val="left" w:pos="1080"/>
          <w:tab w:val="left" w:pos="1589"/>
          <w:tab w:val="left" w:pos="2035"/>
        </w:tabs>
        <w:spacing w:line="360" w:lineRule="auto"/>
        <w:ind w:left="0" w:leftChars="0" w:firstLine="638" w:firstLineChars="266"/>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2.5.7残疾人福利性单位按招标文件要求提供了《残疾人福利性单位声明函》（见附件）的，视同小微企业。</w:t>
      </w:r>
    </w:p>
    <w:p w14:paraId="014EF5BB">
      <w:pPr>
        <w:numPr>
          <w:ilvl w:val="0"/>
          <w:numId w:val="0"/>
        </w:numPr>
        <w:tabs>
          <w:tab w:val="left" w:pos="1080"/>
          <w:tab w:val="left" w:pos="1589"/>
          <w:tab w:val="left" w:pos="2035"/>
        </w:tabs>
        <w:spacing w:line="360" w:lineRule="auto"/>
        <w:ind w:left="0" w:leftChars="0" w:firstLine="638" w:firstLineChars="266"/>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2.5.8若投标人同时属于小型或微型企业、监狱企业、残疾人福利性单位中的两种及以上，将不重复享受小微企业价格扣减的优惠政策。</w:t>
      </w:r>
    </w:p>
    <w:p w14:paraId="7875803A">
      <w:pPr>
        <w:keepNext w:val="0"/>
        <w:keepLines w:val="0"/>
        <w:pageBreakBefore w:val="0"/>
        <w:widowControl w:val="0"/>
        <w:numPr>
          <w:ilvl w:val="0"/>
          <w:numId w:val="0"/>
        </w:numPr>
        <w:tabs>
          <w:tab w:val="left" w:pos="360"/>
        </w:tabs>
        <w:spacing w:line="324" w:lineRule="auto"/>
        <w:ind w:leftChars="0"/>
        <w:outlineLvl w:val="1"/>
        <w:rPr>
          <w:rFonts w:hint="eastAsia" w:ascii="宋体" w:hAnsi="宋体" w:eastAsia="宋体" w:cs="宋体"/>
          <w:color w:val="000000"/>
          <w:sz w:val="24"/>
        </w:rPr>
      </w:pPr>
      <w:r>
        <w:rPr>
          <w:rFonts w:hint="eastAsia" w:ascii="宋体" w:hAnsi="宋体" w:cs="宋体"/>
          <w:color w:val="000000"/>
          <w:sz w:val="24"/>
          <w:lang w:val="en-US" w:eastAsia="zh-CN"/>
        </w:rPr>
        <w:t>3</w:t>
      </w:r>
      <w:r>
        <w:rPr>
          <w:rFonts w:hint="eastAsia" w:ascii="宋体" w:hAnsi="宋体" w:eastAsia="宋体" w:cs="宋体"/>
          <w:color w:val="000000"/>
          <w:sz w:val="24"/>
        </w:rPr>
        <w:t>投标文件的比较和评价</w:t>
      </w:r>
      <w:bookmarkEnd w:id="755"/>
      <w:bookmarkEnd w:id="756"/>
    </w:p>
    <w:p w14:paraId="1280D3F0">
      <w:pPr>
        <w:keepNext w:val="0"/>
        <w:keepLines w:val="0"/>
        <w:pageBreakBefore w:val="0"/>
        <w:widowControl w:val="0"/>
        <w:numPr>
          <w:ilvl w:val="0"/>
          <w:numId w:val="0"/>
        </w:numPr>
        <w:tabs>
          <w:tab w:val="left" w:pos="1080"/>
        </w:tabs>
        <w:spacing w:line="324" w:lineRule="auto"/>
        <w:ind w:left="357" w:leftChars="0" w:firstLine="280" w:firstLineChars="117"/>
        <w:rPr>
          <w:rFonts w:hint="eastAsia" w:ascii="宋体" w:hAnsi="宋体" w:eastAsia="宋体" w:cs="宋体"/>
          <w:color w:val="000000"/>
          <w:sz w:val="24"/>
        </w:rPr>
      </w:pPr>
      <w:r>
        <w:rPr>
          <w:rFonts w:hint="eastAsia" w:ascii="宋体" w:hAnsi="宋体" w:cs="宋体"/>
          <w:color w:val="000000"/>
          <w:sz w:val="24"/>
          <w:lang w:val="en-US" w:eastAsia="zh-CN"/>
        </w:rPr>
        <w:t>3.1</w:t>
      </w:r>
      <w:r>
        <w:rPr>
          <w:rFonts w:hint="eastAsia" w:ascii="宋体" w:hAnsi="宋体" w:eastAsia="宋体" w:cs="宋体"/>
          <w:color w:val="000000"/>
          <w:sz w:val="24"/>
        </w:rPr>
        <w:t>评标委员会将按照</w:t>
      </w:r>
      <w:r>
        <w:rPr>
          <w:rFonts w:hint="eastAsia" w:ascii="宋体" w:hAnsi="宋体" w:cs="宋体"/>
          <w:color w:val="000000"/>
          <w:sz w:val="24"/>
          <w:lang w:eastAsia="zh-CN"/>
        </w:rPr>
        <w:t>招标文件</w:t>
      </w:r>
      <w:r>
        <w:rPr>
          <w:rFonts w:hint="eastAsia" w:ascii="宋体" w:hAnsi="宋体" w:eastAsia="宋体" w:cs="宋体"/>
          <w:color w:val="000000"/>
          <w:sz w:val="24"/>
        </w:rPr>
        <w:t>中规定的评标方法和标准，对符合性审查合格的</w:t>
      </w:r>
    </w:p>
    <w:p w14:paraId="4A823D87">
      <w:pPr>
        <w:keepNext w:val="0"/>
        <w:keepLines w:val="0"/>
        <w:pageBreakBefore w:val="0"/>
        <w:widowControl w:val="0"/>
        <w:numPr>
          <w:ilvl w:val="0"/>
          <w:numId w:val="0"/>
        </w:numPr>
        <w:tabs>
          <w:tab w:val="left" w:pos="1080"/>
        </w:tabs>
        <w:spacing w:line="324" w:lineRule="auto"/>
        <w:rPr>
          <w:rFonts w:hint="eastAsia" w:ascii="宋体" w:hAnsi="宋体" w:eastAsia="宋体" w:cs="宋体"/>
          <w:color w:val="000000"/>
          <w:sz w:val="24"/>
        </w:rPr>
      </w:pPr>
      <w:r>
        <w:rPr>
          <w:rFonts w:hint="eastAsia" w:ascii="宋体" w:hAnsi="宋体" w:eastAsia="宋体" w:cs="宋体"/>
          <w:color w:val="000000"/>
          <w:sz w:val="24"/>
        </w:rPr>
        <w:t>投标文件进行商务和技术评估，综合比较与评价；未通过符合性审查的投标文件不得进入比较与评价。</w:t>
      </w:r>
    </w:p>
    <w:p w14:paraId="2F4E67F8">
      <w:pPr>
        <w:keepNext w:val="0"/>
        <w:keepLines w:val="0"/>
        <w:pageBreakBefore w:val="0"/>
        <w:widowControl w:val="0"/>
        <w:numPr>
          <w:ilvl w:val="0"/>
          <w:numId w:val="0"/>
        </w:numPr>
        <w:tabs>
          <w:tab w:val="left" w:pos="1080"/>
        </w:tabs>
        <w:spacing w:line="324" w:lineRule="auto"/>
        <w:ind w:left="357" w:leftChars="0" w:firstLine="280" w:firstLineChars="117"/>
        <w:rPr>
          <w:rFonts w:hint="eastAsia" w:ascii="宋体" w:hAnsi="宋体" w:eastAsia="宋体" w:cs="宋体"/>
          <w:color w:val="000000"/>
          <w:sz w:val="24"/>
        </w:rPr>
      </w:pPr>
      <w:r>
        <w:rPr>
          <w:rFonts w:hint="eastAsia" w:ascii="宋体" w:hAnsi="宋体" w:cs="宋体"/>
          <w:color w:val="000000"/>
          <w:sz w:val="24"/>
          <w:lang w:val="en-US" w:eastAsia="zh-CN"/>
        </w:rPr>
        <w:t>3.2</w:t>
      </w:r>
      <w:r>
        <w:rPr>
          <w:rFonts w:hint="eastAsia" w:ascii="宋体" w:hAnsi="宋体" w:eastAsia="宋体" w:cs="宋体"/>
          <w:color w:val="000000"/>
          <w:sz w:val="24"/>
        </w:rPr>
        <w:t>评标方法和评标标准</w:t>
      </w:r>
    </w:p>
    <w:p w14:paraId="6414BFEF">
      <w:pPr>
        <w:keepNext w:val="0"/>
        <w:keepLines w:val="0"/>
        <w:pageBreakBefore w:val="0"/>
        <w:widowControl w:val="0"/>
        <w:numPr>
          <w:ilvl w:val="0"/>
          <w:numId w:val="0"/>
        </w:numPr>
        <w:tabs>
          <w:tab w:val="left" w:pos="1080"/>
          <w:tab w:val="left" w:pos="1589"/>
          <w:tab w:val="left" w:pos="2035"/>
        </w:tabs>
        <w:spacing w:line="324" w:lineRule="auto"/>
        <w:ind w:left="0" w:leftChars="0" w:firstLine="638" w:firstLineChars="266"/>
        <w:rPr>
          <w:rFonts w:hint="eastAsia" w:ascii="宋体" w:hAnsi="宋体" w:eastAsia="宋体" w:cs="宋体"/>
          <w:color w:val="000000"/>
          <w:sz w:val="24"/>
        </w:rPr>
      </w:pPr>
      <w:r>
        <w:rPr>
          <w:rFonts w:hint="eastAsia" w:ascii="宋体" w:hAnsi="宋体" w:cs="宋体"/>
          <w:color w:val="000000"/>
          <w:sz w:val="24"/>
          <w:lang w:val="en-US" w:eastAsia="zh-CN"/>
        </w:rPr>
        <w:t>3.2.1</w:t>
      </w:r>
      <w:r>
        <w:rPr>
          <w:rFonts w:hint="eastAsia" w:ascii="宋体" w:hAnsi="宋体" w:eastAsia="宋体" w:cs="宋体"/>
          <w:color w:val="000000"/>
          <w:sz w:val="24"/>
        </w:rPr>
        <w:t>本项目采用的评标方法为：综合评分法，指投标文件满足</w:t>
      </w:r>
      <w:r>
        <w:rPr>
          <w:rFonts w:hint="eastAsia" w:ascii="宋体" w:hAnsi="宋体" w:cs="宋体"/>
          <w:color w:val="000000"/>
          <w:sz w:val="24"/>
          <w:lang w:eastAsia="zh-CN"/>
        </w:rPr>
        <w:t>招标文件</w:t>
      </w:r>
      <w:r>
        <w:rPr>
          <w:rFonts w:hint="eastAsia" w:ascii="宋体" w:hAnsi="宋体" w:eastAsia="宋体" w:cs="宋体"/>
          <w:color w:val="000000"/>
          <w:sz w:val="24"/>
        </w:rPr>
        <w:t>全部实质性要求，且按照评审因素的量化指标评审得分最高的投标人为中标候选人的评标方法，见《评标标准》，</w:t>
      </w:r>
      <w:r>
        <w:rPr>
          <w:rFonts w:hint="eastAsia" w:ascii="宋体" w:hAnsi="宋体" w:cs="宋体"/>
          <w:color w:val="000000"/>
          <w:sz w:val="24"/>
          <w:lang w:eastAsia="zh-CN"/>
        </w:rPr>
        <w:t>招标文件</w:t>
      </w:r>
      <w:r>
        <w:rPr>
          <w:rFonts w:hint="eastAsia" w:ascii="宋体" w:hAnsi="宋体" w:eastAsia="宋体" w:cs="宋体"/>
          <w:color w:val="000000"/>
          <w:sz w:val="24"/>
        </w:rPr>
        <w:t>中没有规定的评标标准不得作为评审的依据。</w:t>
      </w:r>
    </w:p>
    <w:p w14:paraId="70310F10">
      <w:pPr>
        <w:keepNext w:val="0"/>
        <w:keepLines w:val="0"/>
        <w:pageBreakBefore w:val="0"/>
        <w:widowControl w:val="0"/>
        <w:numPr>
          <w:ilvl w:val="0"/>
          <w:numId w:val="0"/>
        </w:numPr>
        <w:tabs>
          <w:tab w:val="left" w:pos="360"/>
        </w:tabs>
        <w:spacing w:line="324" w:lineRule="auto"/>
        <w:ind w:leftChars="0"/>
        <w:outlineLvl w:val="1"/>
        <w:rPr>
          <w:rFonts w:hint="eastAsia" w:ascii="宋体" w:hAnsi="宋体" w:cs="宋体"/>
          <w:color w:val="000000"/>
          <w:sz w:val="24"/>
          <w:lang w:val="en-US" w:eastAsia="zh-CN"/>
        </w:rPr>
      </w:pPr>
    </w:p>
    <w:p w14:paraId="61C7FA87">
      <w:pPr>
        <w:keepNext w:val="0"/>
        <w:keepLines w:val="0"/>
        <w:pageBreakBefore w:val="0"/>
        <w:widowControl w:val="0"/>
        <w:numPr>
          <w:ilvl w:val="0"/>
          <w:numId w:val="0"/>
        </w:numPr>
        <w:tabs>
          <w:tab w:val="left" w:pos="360"/>
        </w:tabs>
        <w:spacing w:line="324" w:lineRule="auto"/>
        <w:ind w:leftChars="0"/>
        <w:outlineLvl w:val="1"/>
        <w:rPr>
          <w:rFonts w:hint="eastAsia" w:ascii="宋体" w:hAnsi="宋体" w:cs="宋体"/>
          <w:color w:val="000000"/>
          <w:sz w:val="24"/>
          <w:lang w:val="en-US" w:eastAsia="zh-CN"/>
        </w:rPr>
      </w:pPr>
    </w:p>
    <w:p w14:paraId="7A2FFBBB">
      <w:pPr>
        <w:keepNext w:val="0"/>
        <w:keepLines w:val="0"/>
        <w:pageBreakBefore w:val="0"/>
        <w:widowControl w:val="0"/>
        <w:numPr>
          <w:ilvl w:val="0"/>
          <w:numId w:val="0"/>
        </w:numPr>
        <w:tabs>
          <w:tab w:val="left" w:pos="360"/>
        </w:tabs>
        <w:spacing w:line="324" w:lineRule="auto"/>
        <w:ind w:leftChars="0"/>
        <w:outlineLvl w:val="1"/>
        <w:rPr>
          <w:rFonts w:hint="eastAsia" w:ascii="宋体" w:hAnsi="宋体" w:eastAsia="宋体" w:cs="宋体"/>
          <w:color w:val="000000"/>
          <w:sz w:val="24"/>
        </w:rPr>
      </w:pPr>
      <w:r>
        <w:rPr>
          <w:rFonts w:hint="eastAsia" w:ascii="宋体" w:hAnsi="宋体" w:cs="宋体"/>
          <w:color w:val="000000"/>
          <w:sz w:val="24"/>
          <w:lang w:val="en-US" w:eastAsia="zh-CN"/>
        </w:rPr>
        <w:t xml:space="preserve">4 </w:t>
      </w:r>
      <w:r>
        <w:rPr>
          <w:rFonts w:hint="eastAsia" w:ascii="宋体" w:hAnsi="宋体" w:eastAsia="宋体" w:cs="宋体"/>
          <w:color w:val="000000"/>
          <w:sz w:val="24"/>
        </w:rPr>
        <w:t>确定</w:t>
      </w:r>
      <w:bookmarkStart w:id="772" w:name="_Toc226965819"/>
      <w:bookmarkStart w:id="773" w:name="_Toc164229387"/>
      <w:bookmarkStart w:id="774" w:name="_Toc520356170"/>
      <w:bookmarkStart w:id="775" w:name="_Toc150774646"/>
      <w:bookmarkStart w:id="776" w:name="_Toc127151747"/>
      <w:bookmarkStart w:id="777" w:name="_Toc164229241"/>
      <w:bookmarkStart w:id="778" w:name="_Toc305158814"/>
      <w:bookmarkStart w:id="779" w:name="_Toc150774751"/>
      <w:bookmarkStart w:id="780" w:name="_Toc195842911"/>
      <w:bookmarkStart w:id="781" w:name="_Toc226337242"/>
      <w:bookmarkStart w:id="782" w:name="_Toc151193934"/>
      <w:bookmarkStart w:id="783" w:name="_Toc164608660"/>
      <w:bookmarkStart w:id="784" w:name="_Toc142311048"/>
      <w:bookmarkStart w:id="785" w:name="_Toc150509297"/>
      <w:bookmarkStart w:id="786" w:name="_Toc151193644"/>
      <w:bookmarkStart w:id="787" w:name="_Toc150480784"/>
      <w:bookmarkStart w:id="788" w:name="_Toc127161460"/>
      <w:bookmarkStart w:id="789" w:name="_Toc151193716"/>
      <w:bookmarkStart w:id="790" w:name="_Toc226309790"/>
      <w:bookmarkStart w:id="791" w:name="_Toc264969236"/>
      <w:bookmarkStart w:id="792" w:name="_Toc151193860"/>
      <w:bookmarkStart w:id="793" w:name="_Toc151190173"/>
      <w:bookmarkStart w:id="794" w:name="_Toc151193788"/>
      <w:bookmarkStart w:id="795" w:name="_Toc226965736"/>
      <w:bookmarkStart w:id="796" w:name="_Toc127151546"/>
      <w:bookmarkStart w:id="797" w:name="_Ref467307010"/>
      <w:bookmarkStart w:id="798" w:name="_Toc164608815"/>
      <w:bookmarkStart w:id="799" w:name="_Toc265228384"/>
      <w:bookmarkStart w:id="800" w:name="_Toc149720839"/>
      <w:bookmarkStart w:id="801" w:name="_Toc164351640"/>
      <w:bookmarkStart w:id="802" w:name="_Toc305158888"/>
      <w:r>
        <w:rPr>
          <w:rFonts w:hint="eastAsia" w:ascii="宋体" w:hAnsi="宋体" w:eastAsia="宋体" w:cs="宋体"/>
          <w:color w:val="000000"/>
          <w:sz w:val="24"/>
        </w:rPr>
        <w:t>中标候选人名单</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 w14:paraId="7CBC6809">
      <w:pPr>
        <w:keepNext w:val="0"/>
        <w:keepLines w:val="0"/>
        <w:pageBreakBefore w:val="0"/>
        <w:widowControl w:val="0"/>
        <w:numPr>
          <w:ilvl w:val="0"/>
          <w:numId w:val="0"/>
        </w:numPr>
        <w:tabs>
          <w:tab w:val="left" w:pos="1080"/>
        </w:tabs>
        <w:spacing w:line="324" w:lineRule="auto"/>
        <w:ind w:left="357" w:leftChars="0" w:firstLine="280" w:firstLineChars="117"/>
        <w:rPr>
          <w:rFonts w:hint="eastAsia" w:ascii="宋体" w:hAnsi="宋体" w:eastAsia="宋体" w:cs="宋体"/>
          <w:color w:val="000000"/>
          <w:sz w:val="24"/>
        </w:rPr>
      </w:pPr>
      <w:r>
        <w:rPr>
          <w:rFonts w:hint="eastAsia" w:ascii="宋体" w:hAnsi="宋体" w:cs="宋体"/>
          <w:color w:val="000000"/>
          <w:sz w:val="24"/>
          <w:lang w:val="en-US" w:eastAsia="zh-CN"/>
        </w:rPr>
        <w:t>4.1</w:t>
      </w:r>
      <w:r>
        <w:rPr>
          <w:rFonts w:hint="eastAsia" w:ascii="宋体" w:hAnsi="宋体" w:eastAsia="宋体" w:cs="宋体"/>
          <w:color w:val="000000"/>
          <w:sz w:val="24"/>
        </w:rPr>
        <w:t>采用综合评分法时，评标结果按评审后得分由高到低顺序排列。得分相同</w:t>
      </w:r>
    </w:p>
    <w:p w14:paraId="46BCD102">
      <w:pPr>
        <w:keepNext w:val="0"/>
        <w:keepLines w:val="0"/>
        <w:pageBreakBefore w:val="0"/>
        <w:widowControl w:val="0"/>
        <w:numPr>
          <w:ilvl w:val="0"/>
          <w:numId w:val="0"/>
        </w:numPr>
        <w:tabs>
          <w:tab w:val="left" w:pos="1080"/>
        </w:tabs>
        <w:spacing w:line="324" w:lineRule="auto"/>
        <w:rPr>
          <w:rFonts w:hint="eastAsia" w:ascii="宋体" w:hAnsi="宋体" w:eastAsia="宋体" w:cs="宋体"/>
          <w:color w:val="000000"/>
          <w:sz w:val="24"/>
        </w:rPr>
      </w:pPr>
      <w:r>
        <w:rPr>
          <w:rFonts w:hint="eastAsia" w:ascii="宋体" w:hAnsi="宋体" w:eastAsia="宋体" w:cs="宋体"/>
          <w:color w:val="000000"/>
          <w:sz w:val="24"/>
        </w:rPr>
        <w:t>的，按投标报价由低到高顺序排列。得分且投标报价相同的并列。投标文件满足</w:t>
      </w:r>
      <w:r>
        <w:rPr>
          <w:rFonts w:hint="eastAsia" w:ascii="宋体" w:hAnsi="宋体" w:cs="宋体"/>
          <w:color w:val="000000"/>
          <w:sz w:val="24"/>
          <w:lang w:eastAsia="zh-CN"/>
        </w:rPr>
        <w:t>招标文件</w:t>
      </w:r>
      <w:r>
        <w:rPr>
          <w:rFonts w:hint="eastAsia" w:ascii="宋体" w:hAnsi="宋体" w:eastAsia="宋体" w:cs="宋体"/>
          <w:color w:val="000000"/>
          <w:sz w:val="24"/>
        </w:rPr>
        <w:t>全部实质性要求，且按照评审因素的量化指标评审得分最高的投标供应商为排名第一的中标候选人。评分分值计算保留小数点后两位，第三位四舍五入。</w:t>
      </w:r>
    </w:p>
    <w:p w14:paraId="2D6A3BC8">
      <w:pPr>
        <w:keepNext w:val="0"/>
        <w:keepLines w:val="0"/>
        <w:pageBreakBefore w:val="0"/>
        <w:widowControl w:val="0"/>
        <w:numPr>
          <w:ilvl w:val="0"/>
          <w:numId w:val="0"/>
        </w:numPr>
        <w:tabs>
          <w:tab w:val="left" w:pos="1080"/>
        </w:tabs>
        <w:spacing w:line="324" w:lineRule="auto"/>
        <w:ind w:left="357" w:leftChars="0" w:firstLine="280" w:firstLineChars="117"/>
        <w:rPr>
          <w:rFonts w:hint="eastAsia" w:ascii="宋体" w:hAnsi="宋体" w:eastAsia="宋体" w:cs="宋体"/>
          <w:color w:val="000000"/>
          <w:sz w:val="24"/>
        </w:rPr>
      </w:pPr>
      <w:r>
        <w:rPr>
          <w:rFonts w:hint="eastAsia" w:ascii="宋体" w:hAnsi="宋体" w:cs="宋体"/>
          <w:color w:val="000000"/>
          <w:sz w:val="24"/>
          <w:lang w:val="en-US" w:eastAsia="zh-CN"/>
        </w:rPr>
        <w:t>4.2</w:t>
      </w:r>
      <w:r>
        <w:rPr>
          <w:rFonts w:hint="eastAsia" w:ascii="宋体" w:hAnsi="宋体" w:eastAsia="宋体" w:cs="宋体"/>
          <w:color w:val="000000"/>
          <w:sz w:val="24"/>
        </w:rPr>
        <w:t>评标委员会要对评分汇总情况进行复核，特别是对排名第一的、报价最低</w:t>
      </w:r>
    </w:p>
    <w:p w14:paraId="758A3EA2">
      <w:pPr>
        <w:keepNext w:val="0"/>
        <w:keepLines w:val="0"/>
        <w:pageBreakBefore w:val="0"/>
        <w:widowControl w:val="0"/>
        <w:numPr>
          <w:ilvl w:val="0"/>
          <w:numId w:val="0"/>
        </w:numPr>
        <w:tabs>
          <w:tab w:val="left" w:pos="1080"/>
        </w:tabs>
        <w:spacing w:line="324" w:lineRule="auto"/>
        <w:rPr>
          <w:rFonts w:hint="eastAsia" w:ascii="宋体" w:hAnsi="宋体" w:eastAsia="宋体" w:cs="宋体"/>
          <w:color w:val="000000"/>
          <w:sz w:val="24"/>
        </w:rPr>
      </w:pPr>
      <w:r>
        <w:rPr>
          <w:rFonts w:hint="eastAsia" w:ascii="宋体" w:hAnsi="宋体" w:eastAsia="宋体" w:cs="宋体"/>
          <w:color w:val="000000"/>
          <w:sz w:val="24"/>
        </w:rPr>
        <w:t>的、投标或响应文件被认定为无效的情形进行重点复核。</w:t>
      </w:r>
    </w:p>
    <w:p w14:paraId="5863AED4">
      <w:pPr>
        <w:keepNext w:val="0"/>
        <w:keepLines w:val="0"/>
        <w:pageBreakBefore w:val="0"/>
        <w:widowControl w:val="0"/>
        <w:numPr>
          <w:ilvl w:val="0"/>
          <w:numId w:val="0"/>
        </w:numPr>
        <w:tabs>
          <w:tab w:val="left" w:pos="1080"/>
        </w:tabs>
        <w:spacing w:line="324" w:lineRule="auto"/>
        <w:ind w:left="357" w:leftChars="0" w:firstLine="280" w:firstLineChars="117"/>
        <w:rPr>
          <w:rFonts w:hint="eastAsia" w:ascii="宋体" w:hAnsi="宋体" w:eastAsia="宋体" w:cs="宋体"/>
          <w:color w:val="000000"/>
          <w:sz w:val="24"/>
        </w:rPr>
      </w:pPr>
      <w:r>
        <w:rPr>
          <w:rFonts w:hint="eastAsia" w:ascii="宋体" w:hAnsi="宋体" w:cs="宋体"/>
          <w:color w:val="000000"/>
          <w:sz w:val="24"/>
          <w:lang w:val="en-US" w:eastAsia="zh-CN"/>
        </w:rPr>
        <w:t>4.3</w:t>
      </w:r>
      <w:r>
        <w:rPr>
          <w:rFonts w:hint="eastAsia" w:ascii="宋体" w:hAnsi="宋体" w:eastAsia="宋体" w:cs="宋体"/>
          <w:color w:val="000000"/>
          <w:sz w:val="24"/>
        </w:rPr>
        <w:t>评标委员会将根据各投标人的评标排序，依次推荐本项目（各采购包）的中</w:t>
      </w:r>
    </w:p>
    <w:p w14:paraId="5E2FFA32">
      <w:pPr>
        <w:keepNext w:val="0"/>
        <w:keepLines w:val="0"/>
        <w:pageBreakBefore w:val="0"/>
        <w:widowControl w:val="0"/>
        <w:numPr>
          <w:ilvl w:val="0"/>
          <w:numId w:val="0"/>
        </w:numPr>
        <w:tabs>
          <w:tab w:val="left" w:pos="1080"/>
        </w:tabs>
        <w:spacing w:line="324" w:lineRule="auto"/>
        <w:rPr>
          <w:rFonts w:hint="eastAsia" w:ascii="宋体" w:hAnsi="宋体" w:eastAsia="宋体" w:cs="宋体"/>
          <w:color w:val="000000"/>
          <w:sz w:val="24"/>
        </w:rPr>
      </w:pPr>
      <w:r>
        <w:rPr>
          <w:rFonts w:hint="eastAsia" w:ascii="宋体" w:hAnsi="宋体" w:eastAsia="宋体" w:cs="宋体"/>
          <w:color w:val="000000"/>
          <w:sz w:val="24"/>
        </w:rPr>
        <w:t>标候选人，起草并签署评标报告。本项目（各采购包）评标委员会共（各）推荐不少于3名中标候选人。</w:t>
      </w:r>
    </w:p>
    <w:p w14:paraId="1A4B7C35">
      <w:pPr>
        <w:keepNext w:val="0"/>
        <w:keepLines w:val="0"/>
        <w:pageBreakBefore w:val="0"/>
        <w:widowControl w:val="0"/>
        <w:numPr>
          <w:ilvl w:val="0"/>
          <w:numId w:val="0"/>
        </w:numPr>
        <w:tabs>
          <w:tab w:val="left" w:pos="360"/>
        </w:tabs>
        <w:spacing w:line="324" w:lineRule="auto"/>
        <w:ind w:leftChars="0"/>
        <w:outlineLvl w:val="1"/>
        <w:rPr>
          <w:rFonts w:hint="eastAsia" w:ascii="宋体" w:hAnsi="宋体" w:eastAsia="宋体" w:cs="宋体"/>
          <w:color w:val="000000"/>
          <w:sz w:val="24"/>
        </w:rPr>
      </w:pPr>
      <w:r>
        <w:rPr>
          <w:rFonts w:hint="eastAsia" w:ascii="宋体" w:hAnsi="宋体" w:cs="宋体"/>
          <w:color w:val="000000"/>
          <w:sz w:val="24"/>
          <w:lang w:val="en-US" w:eastAsia="zh-CN"/>
        </w:rPr>
        <w:t>5</w:t>
      </w:r>
      <w:r>
        <w:rPr>
          <w:rFonts w:hint="eastAsia" w:ascii="宋体" w:hAnsi="宋体" w:eastAsia="宋体" w:cs="宋体"/>
          <w:color w:val="000000"/>
          <w:sz w:val="24"/>
        </w:rPr>
        <w:t>报告违法行为</w:t>
      </w:r>
    </w:p>
    <w:p w14:paraId="797B0F8F">
      <w:pPr>
        <w:keepNext w:val="0"/>
        <w:keepLines w:val="0"/>
        <w:pageBreakBefore w:val="0"/>
        <w:widowControl w:val="0"/>
        <w:numPr>
          <w:ilvl w:val="0"/>
          <w:numId w:val="0"/>
        </w:numPr>
        <w:tabs>
          <w:tab w:val="left" w:pos="1080"/>
        </w:tabs>
        <w:spacing w:line="324" w:lineRule="auto"/>
        <w:ind w:left="357" w:leftChars="0" w:firstLine="240" w:firstLineChars="100"/>
        <w:rPr>
          <w:rFonts w:hint="eastAsia" w:ascii="宋体" w:hAnsi="宋体" w:eastAsia="宋体" w:cs="宋体"/>
          <w:color w:val="000000"/>
          <w:sz w:val="24"/>
        </w:rPr>
      </w:pPr>
      <w:r>
        <w:rPr>
          <w:rFonts w:hint="eastAsia" w:ascii="宋体" w:hAnsi="宋体" w:cs="宋体"/>
          <w:color w:val="000000"/>
          <w:sz w:val="24"/>
          <w:lang w:val="en-US" w:eastAsia="zh-CN"/>
        </w:rPr>
        <w:t>5.1</w:t>
      </w:r>
      <w:r>
        <w:rPr>
          <w:rFonts w:hint="eastAsia" w:ascii="宋体" w:hAnsi="宋体" w:eastAsia="宋体" w:cs="宋体"/>
          <w:color w:val="000000"/>
          <w:sz w:val="24"/>
        </w:rPr>
        <w:t>评标委员会在评标过程中发现投标人有行贿、提供虚假材料或者串通等违法</w:t>
      </w:r>
    </w:p>
    <w:p w14:paraId="115A147F">
      <w:pPr>
        <w:keepNext w:val="0"/>
        <w:keepLines w:val="0"/>
        <w:pageBreakBefore w:val="0"/>
        <w:widowControl w:val="0"/>
        <w:numPr>
          <w:ilvl w:val="0"/>
          <w:numId w:val="0"/>
        </w:numPr>
        <w:tabs>
          <w:tab w:val="left" w:pos="1080"/>
        </w:tabs>
        <w:spacing w:line="324" w:lineRule="auto"/>
        <w:rPr>
          <w:rFonts w:hint="eastAsia" w:ascii="宋体" w:hAnsi="宋体" w:cs="宋体"/>
          <w:color w:val="000000"/>
          <w:sz w:val="24"/>
        </w:rPr>
      </w:pPr>
      <w:r>
        <w:rPr>
          <w:rFonts w:hint="eastAsia" w:ascii="宋体" w:hAnsi="宋体" w:eastAsia="宋体" w:cs="宋体"/>
          <w:color w:val="000000"/>
          <w:sz w:val="24"/>
        </w:rPr>
        <w:t>行为时，有向采购人、采购代理机构或者有关部门报告的职责</w:t>
      </w:r>
      <w:r>
        <w:rPr>
          <w:rFonts w:hint="eastAsia" w:ascii="宋体" w:hAnsi="宋体" w:cs="宋体"/>
          <w:color w:val="000000"/>
          <w:sz w:val="24"/>
        </w:rPr>
        <w:t>。</w:t>
      </w:r>
    </w:p>
    <w:p w14:paraId="327F9836">
      <w:pPr>
        <w:widowControl/>
        <w:jc w:val="center"/>
        <w:rPr>
          <w:rFonts w:hint="eastAsia" w:ascii="宋体" w:hAnsi="宋体" w:cs="宋体"/>
          <w:b/>
          <w:color w:val="000000"/>
          <w:sz w:val="36"/>
          <w:szCs w:val="36"/>
          <w:highlight w:val="yellow"/>
        </w:rPr>
      </w:pPr>
      <w:r>
        <w:rPr>
          <w:rFonts w:hint="eastAsia" w:ascii="宋体" w:hAnsi="宋体" w:cs="宋体"/>
          <w:b/>
          <w:color w:val="000000"/>
          <w:sz w:val="24"/>
        </w:rPr>
        <w:br w:type="page" w:clear="all"/>
      </w:r>
      <w:r>
        <w:rPr>
          <w:rFonts w:hint="eastAsia" w:ascii="宋体" w:hAnsi="宋体" w:cs="宋体"/>
          <w:b/>
          <w:color w:val="000000"/>
          <w:sz w:val="24"/>
          <w:highlight w:val="none"/>
        </w:rPr>
        <w:t>二、评标标准</w:t>
      </w:r>
    </w:p>
    <w:tbl>
      <w:tblPr>
        <w:tblStyle w:val="31"/>
        <w:tblW w:w="4996"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5"/>
        <w:gridCol w:w="1149"/>
        <w:gridCol w:w="782"/>
        <w:gridCol w:w="4903"/>
        <w:gridCol w:w="1652"/>
      </w:tblGrid>
      <w:tr w14:paraId="3E555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5" w:type="dxa"/>
            <w:noWrap w:val="0"/>
            <w:vAlign w:val="center"/>
          </w:tcPr>
          <w:p w14:paraId="6279FFBC">
            <w:pPr>
              <w:keepNext w:val="0"/>
              <w:keepLines w:val="0"/>
              <w:widowControl w:val="0"/>
              <w:suppressLineNumbers w:val="0"/>
              <w:spacing w:before="0" w:beforeAutospacing="0" w:after="0" w:afterAutospacing="0"/>
              <w:ind w:left="0" w:right="0" w:firstLine="28"/>
              <w:jc w:val="center"/>
              <w:rPr>
                <w:rFonts w:hint="eastAsia" w:ascii="宋体" w:hAnsi="宋体" w:eastAsia="宋体" w:cs="宋体"/>
                <w:b w:val="0"/>
                <w:bCs/>
                <w:color w:val="000000"/>
                <w:sz w:val="24"/>
                <w:szCs w:val="24"/>
              </w:rPr>
            </w:pPr>
            <w:bookmarkStart w:id="803" w:name="_Toc12637"/>
            <w:bookmarkStart w:id="804" w:name="_Toc25295"/>
            <w:bookmarkStart w:id="805" w:name="_Toc23977"/>
            <w:bookmarkStart w:id="806" w:name="_Toc27038"/>
            <w:bookmarkStart w:id="807" w:name="_Toc3206"/>
            <w:bookmarkStart w:id="808" w:name="_Toc6222"/>
            <w:bookmarkStart w:id="809" w:name="_Toc3457"/>
            <w:bookmarkStart w:id="810" w:name="_Toc3336"/>
            <w:bookmarkStart w:id="811" w:name="_Toc9096"/>
            <w:bookmarkStart w:id="812" w:name="_Toc13839"/>
            <w:bookmarkStart w:id="813" w:name="_Toc27668"/>
            <w:r>
              <w:rPr>
                <w:rFonts w:hint="eastAsia" w:ascii="宋体" w:hAnsi="宋体" w:eastAsia="宋体" w:cs="宋体"/>
                <w:b w:val="0"/>
                <w:bCs/>
                <w:color w:val="000000"/>
                <w:sz w:val="24"/>
                <w:szCs w:val="24"/>
                <w:lang w:val="en-US" w:eastAsia="zh-CN" w:bidi="ar"/>
              </w:rPr>
              <w:t>序号</w:t>
            </w:r>
          </w:p>
        </w:tc>
        <w:tc>
          <w:tcPr>
            <w:tcW w:w="1149" w:type="dxa"/>
            <w:noWrap w:val="0"/>
            <w:vAlign w:val="center"/>
          </w:tcPr>
          <w:p w14:paraId="6E236391">
            <w:pPr>
              <w:keepNext w:val="0"/>
              <w:keepLines w:val="0"/>
              <w:widowControl w:val="0"/>
              <w:suppressLineNumbers w:val="0"/>
              <w:spacing w:before="0" w:beforeAutospacing="0" w:after="0" w:afterAutospacing="0"/>
              <w:ind w:left="0" w:right="0" w:firstLine="28"/>
              <w:jc w:val="center"/>
              <w:rPr>
                <w:rFonts w:hint="eastAsia" w:ascii="宋体" w:hAnsi="宋体" w:eastAsia="宋体" w:cs="宋体"/>
                <w:b w:val="0"/>
                <w:bCs/>
                <w:color w:val="000000"/>
                <w:sz w:val="24"/>
                <w:szCs w:val="24"/>
                <w:lang w:val="en-US" w:eastAsia="zh-CN" w:bidi="ar"/>
              </w:rPr>
            </w:pPr>
            <w:r>
              <w:rPr>
                <w:rFonts w:hint="eastAsia" w:ascii="宋体" w:hAnsi="宋体" w:eastAsia="宋体" w:cs="宋体"/>
                <w:b w:val="0"/>
                <w:bCs/>
                <w:color w:val="000000"/>
                <w:sz w:val="24"/>
                <w:szCs w:val="24"/>
                <w:lang w:val="en-US" w:eastAsia="zh-CN" w:bidi="ar"/>
              </w:rPr>
              <w:t>评分</w:t>
            </w:r>
          </w:p>
          <w:p w14:paraId="6491A538">
            <w:pPr>
              <w:keepNext w:val="0"/>
              <w:keepLines w:val="0"/>
              <w:widowControl w:val="0"/>
              <w:suppressLineNumbers w:val="0"/>
              <w:spacing w:before="0" w:beforeAutospacing="0" w:after="0" w:afterAutospacing="0"/>
              <w:ind w:left="0" w:right="0" w:firstLine="2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bidi="ar"/>
              </w:rPr>
              <w:t>因素</w:t>
            </w:r>
          </w:p>
        </w:tc>
        <w:tc>
          <w:tcPr>
            <w:tcW w:w="782" w:type="dxa"/>
            <w:noWrap w:val="0"/>
            <w:vAlign w:val="center"/>
          </w:tcPr>
          <w:p w14:paraId="3C98D5A3">
            <w:pPr>
              <w:keepNext w:val="0"/>
              <w:keepLines w:val="0"/>
              <w:widowControl w:val="0"/>
              <w:suppressLineNumbers w:val="0"/>
              <w:spacing w:before="0" w:beforeAutospacing="0" w:after="0" w:afterAutospacing="0"/>
              <w:ind w:left="0" w:right="0" w:firstLine="2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bidi="ar"/>
              </w:rPr>
              <w:t>分值</w:t>
            </w:r>
          </w:p>
        </w:tc>
        <w:tc>
          <w:tcPr>
            <w:tcW w:w="4903" w:type="dxa"/>
            <w:noWrap w:val="0"/>
            <w:vAlign w:val="center"/>
          </w:tcPr>
          <w:p w14:paraId="7EDC085A">
            <w:pPr>
              <w:keepNext w:val="0"/>
              <w:keepLines w:val="0"/>
              <w:widowControl w:val="0"/>
              <w:suppressLineNumbers w:val="0"/>
              <w:spacing w:before="0" w:beforeAutospacing="0" w:after="0" w:afterAutospacing="0"/>
              <w:ind w:left="0" w:right="0" w:firstLine="28"/>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bidi="ar"/>
              </w:rPr>
              <w:t>评分标准</w:t>
            </w:r>
          </w:p>
        </w:tc>
        <w:tc>
          <w:tcPr>
            <w:tcW w:w="1652" w:type="dxa"/>
            <w:noWrap w:val="0"/>
            <w:vAlign w:val="center"/>
          </w:tcPr>
          <w:p w14:paraId="354012EC">
            <w:pPr>
              <w:keepNext w:val="0"/>
              <w:keepLines w:val="0"/>
              <w:widowControl w:val="0"/>
              <w:suppressLineNumbers w:val="0"/>
              <w:spacing w:before="0" w:beforeAutospacing="0" w:after="0" w:afterAutospacing="0"/>
              <w:ind w:left="0" w:right="0" w:firstLine="28"/>
              <w:jc w:val="center"/>
              <w:rPr>
                <w:rFonts w:hint="eastAsia" w:ascii="宋体" w:hAnsi="宋体" w:eastAsia="宋体" w:cs="宋体"/>
                <w:b w:val="0"/>
                <w:bCs/>
                <w:color w:val="000000"/>
                <w:sz w:val="24"/>
                <w:szCs w:val="24"/>
                <w:lang w:val="en-US" w:eastAsia="zh-CN" w:bidi="ar"/>
              </w:rPr>
            </w:pPr>
            <w:r>
              <w:rPr>
                <w:rFonts w:hint="eastAsia" w:ascii="宋体" w:hAnsi="宋体" w:eastAsia="宋体" w:cs="宋体"/>
                <w:b w:val="0"/>
                <w:bCs/>
                <w:color w:val="000000"/>
                <w:sz w:val="24"/>
                <w:szCs w:val="24"/>
                <w:lang w:val="en-US" w:eastAsia="zh-CN" w:bidi="ar"/>
              </w:rPr>
              <w:t>说明</w:t>
            </w:r>
          </w:p>
        </w:tc>
      </w:tr>
      <w:tr w14:paraId="1A437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795" w:type="dxa"/>
            <w:noWrap w:val="0"/>
            <w:vAlign w:val="center"/>
          </w:tcPr>
          <w:p w14:paraId="2AFAC1E8">
            <w:pPr>
              <w:keepNext w:val="0"/>
              <w:keepLines w:val="0"/>
              <w:widowControl w:val="0"/>
              <w:suppressLineNumbers w:val="0"/>
              <w:spacing w:before="0" w:beforeAutospacing="0" w:after="0" w:afterAutospacing="0"/>
              <w:ind w:left="0" w:right="0" w:firstLine="28"/>
              <w:jc w:val="center"/>
              <w:rPr>
                <w:rFonts w:hint="eastAsia" w:ascii="宋体" w:hAnsi="宋体" w:eastAsia="宋体" w:cs="宋体"/>
                <w:b/>
                <w:bCs w:val="0"/>
                <w:color w:val="000000"/>
                <w:sz w:val="24"/>
                <w:szCs w:val="24"/>
              </w:rPr>
            </w:pPr>
            <w:r>
              <w:rPr>
                <w:rFonts w:hint="eastAsia" w:ascii="宋体" w:hAnsi="宋体" w:eastAsia="宋体" w:cs="宋体"/>
                <w:b w:val="0"/>
                <w:bCs/>
                <w:color w:val="000000"/>
                <w:sz w:val="24"/>
                <w:szCs w:val="24"/>
                <w:lang w:val="en-US" w:eastAsia="zh-CN" w:bidi="ar"/>
              </w:rPr>
              <w:t>1</w:t>
            </w:r>
          </w:p>
        </w:tc>
        <w:tc>
          <w:tcPr>
            <w:tcW w:w="1149" w:type="dxa"/>
            <w:noWrap w:val="0"/>
            <w:vAlign w:val="center"/>
          </w:tcPr>
          <w:p w14:paraId="466C11DB">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价格分</w:t>
            </w:r>
          </w:p>
        </w:tc>
        <w:tc>
          <w:tcPr>
            <w:tcW w:w="782" w:type="dxa"/>
            <w:noWrap w:val="0"/>
            <w:vAlign w:val="center"/>
          </w:tcPr>
          <w:p w14:paraId="3BBCB1F4">
            <w:pPr>
              <w:keepNext w:val="0"/>
              <w:keepLines w:val="0"/>
              <w:widowControl w:val="0"/>
              <w:suppressLineNumbers w:val="0"/>
              <w:spacing w:before="0" w:beforeAutospacing="0" w:after="0" w:afterAutospacing="0"/>
              <w:ind w:left="0" w:right="0" w:firstLine="28"/>
              <w:jc w:val="center"/>
              <w:rPr>
                <w:rFonts w:hint="default" w:ascii="宋体" w:hAnsi="宋体" w:eastAsia="宋体" w:cs="宋体"/>
                <w:color w:val="000000"/>
                <w:sz w:val="24"/>
                <w:szCs w:val="24"/>
                <w:lang w:val="en-US"/>
              </w:rPr>
            </w:pPr>
            <w:r>
              <w:rPr>
                <w:rFonts w:hint="eastAsia" w:ascii="宋体" w:hAnsi="宋体" w:cs="宋体"/>
                <w:color w:val="000000"/>
                <w:sz w:val="24"/>
                <w:szCs w:val="24"/>
                <w:lang w:val="en-US" w:eastAsia="zh-CN" w:bidi="ar"/>
              </w:rPr>
              <w:t>20</w:t>
            </w:r>
          </w:p>
        </w:tc>
        <w:tc>
          <w:tcPr>
            <w:tcW w:w="4903" w:type="dxa"/>
            <w:noWrap w:val="0"/>
            <w:vAlign w:val="center"/>
          </w:tcPr>
          <w:p w14:paraId="3BCAF47C">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满足</w:t>
            </w:r>
            <w:r>
              <w:rPr>
                <w:rFonts w:hint="eastAsia" w:ascii="宋体" w:hAnsi="宋体" w:cs="宋体"/>
                <w:color w:val="000000"/>
                <w:sz w:val="24"/>
                <w:szCs w:val="24"/>
                <w:lang w:val="en-US" w:eastAsia="zh-CN" w:bidi="ar"/>
              </w:rPr>
              <w:t>招标文件</w:t>
            </w:r>
            <w:r>
              <w:rPr>
                <w:rFonts w:hint="eastAsia" w:ascii="宋体" w:hAnsi="宋体" w:eastAsia="宋体" w:cs="宋体"/>
                <w:color w:val="000000"/>
                <w:sz w:val="24"/>
                <w:szCs w:val="24"/>
                <w:lang w:val="en-US" w:eastAsia="zh-CN" w:bidi="ar"/>
              </w:rPr>
              <w:t>要求且投标价格最低的投标报价为评标基准价，其价格分为满分。其他投标</w:t>
            </w:r>
            <w:r>
              <w:rPr>
                <w:rFonts w:hint="eastAsia" w:ascii="宋体" w:hAnsi="宋体" w:cs="宋体"/>
                <w:color w:val="000000"/>
                <w:sz w:val="24"/>
                <w:szCs w:val="24"/>
                <w:lang w:val="en-US" w:eastAsia="zh-CN" w:bidi="ar"/>
              </w:rPr>
              <w:t>人</w:t>
            </w:r>
            <w:r>
              <w:rPr>
                <w:rFonts w:hint="eastAsia" w:ascii="宋体" w:hAnsi="宋体" w:eastAsia="宋体" w:cs="宋体"/>
                <w:color w:val="000000"/>
                <w:sz w:val="24"/>
                <w:szCs w:val="24"/>
                <w:lang w:val="en-US" w:eastAsia="zh-CN" w:bidi="ar"/>
              </w:rPr>
              <w:t>的价格分统一按照下列公式计算：</w:t>
            </w:r>
          </w:p>
          <w:p w14:paraId="77551FF5">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投标报价得分＝（评标基准价/投标报价）×分值。</w:t>
            </w:r>
          </w:p>
        </w:tc>
        <w:tc>
          <w:tcPr>
            <w:tcW w:w="1652" w:type="dxa"/>
            <w:noWrap w:val="0"/>
            <w:vAlign w:val="center"/>
          </w:tcPr>
          <w:p w14:paraId="1D2D0E33">
            <w:pPr>
              <w:keepNext w:val="0"/>
              <w:keepLines w:val="0"/>
              <w:widowControl w:val="0"/>
              <w:suppressLineNumbers w:val="0"/>
              <w:spacing w:before="0" w:beforeAutospacing="0" w:after="0" w:afterAutospacing="0"/>
              <w:ind w:left="-38" w:right="0"/>
              <w:jc w:val="both"/>
              <w:rPr>
                <w:rFonts w:hint="eastAsia" w:ascii="宋体" w:hAnsi="宋体" w:eastAsia="宋体" w:cs="宋体"/>
                <w:color w:val="000000"/>
                <w:sz w:val="24"/>
                <w:szCs w:val="24"/>
              </w:rPr>
            </w:pPr>
          </w:p>
        </w:tc>
      </w:tr>
      <w:tr w14:paraId="1E69B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 w:hRule="atLeast"/>
        </w:trPr>
        <w:tc>
          <w:tcPr>
            <w:tcW w:w="795" w:type="dxa"/>
            <w:noWrap w:val="0"/>
            <w:vAlign w:val="center"/>
          </w:tcPr>
          <w:p w14:paraId="275214C1">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w:t>
            </w:r>
          </w:p>
        </w:tc>
        <w:tc>
          <w:tcPr>
            <w:tcW w:w="1149" w:type="dxa"/>
            <w:noWrap w:val="0"/>
            <w:vAlign w:val="center"/>
          </w:tcPr>
          <w:p w14:paraId="152A3D8E">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主观分</w:t>
            </w:r>
          </w:p>
        </w:tc>
        <w:tc>
          <w:tcPr>
            <w:tcW w:w="782" w:type="dxa"/>
            <w:noWrap w:val="0"/>
            <w:vAlign w:val="center"/>
          </w:tcPr>
          <w:p w14:paraId="02F3278B">
            <w:pPr>
              <w:keepNext w:val="0"/>
              <w:keepLines w:val="0"/>
              <w:widowControl w:val="0"/>
              <w:suppressLineNumbers w:val="0"/>
              <w:spacing w:before="0" w:beforeAutospacing="0" w:after="0" w:afterAutospacing="0"/>
              <w:ind w:left="0" w:right="0" w:firstLine="28"/>
              <w:jc w:val="center"/>
              <w:rPr>
                <w:rFonts w:hint="default" w:ascii="宋体" w:hAnsi="宋体" w:eastAsia="宋体" w:cs="宋体"/>
                <w:color w:val="000000"/>
                <w:sz w:val="24"/>
                <w:szCs w:val="24"/>
                <w:lang w:val="en-US"/>
              </w:rPr>
            </w:pPr>
            <w:r>
              <w:rPr>
                <w:rFonts w:hint="eastAsia" w:ascii="宋体" w:hAnsi="宋体" w:cs="宋体"/>
                <w:color w:val="000000"/>
                <w:sz w:val="24"/>
                <w:szCs w:val="24"/>
                <w:lang w:val="en-US" w:eastAsia="zh-CN" w:bidi="ar"/>
              </w:rPr>
              <w:t>40</w:t>
            </w:r>
          </w:p>
        </w:tc>
        <w:tc>
          <w:tcPr>
            <w:tcW w:w="4903" w:type="dxa"/>
            <w:noWrap w:val="0"/>
            <w:vAlign w:val="center"/>
          </w:tcPr>
          <w:p w14:paraId="0482DDAA">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color w:val="000000"/>
                <w:sz w:val="24"/>
                <w:szCs w:val="24"/>
              </w:rPr>
            </w:pPr>
          </w:p>
        </w:tc>
        <w:tc>
          <w:tcPr>
            <w:tcW w:w="1652" w:type="dxa"/>
            <w:noWrap w:val="0"/>
            <w:vAlign w:val="center"/>
          </w:tcPr>
          <w:p w14:paraId="415F38F3">
            <w:pPr>
              <w:keepNext w:val="0"/>
              <w:keepLines w:val="0"/>
              <w:widowControl w:val="0"/>
              <w:suppressLineNumbers w:val="0"/>
              <w:spacing w:before="0" w:beforeAutospacing="0" w:after="0" w:afterAutospacing="0"/>
              <w:ind w:left="-38" w:right="0"/>
              <w:jc w:val="both"/>
              <w:rPr>
                <w:rFonts w:hint="eastAsia" w:ascii="宋体" w:hAnsi="宋体" w:eastAsia="宋体" w:cs="宋体"/>
                <w:color w:val="000000"/>
                <w:sz w:val="24"/>
                <w:szCs w:val="24"/>
              </w:rPr>
            </w:pPr>
          </w:p>
        </w:tc>
      </w:tr>
      <w:tr w14:paraId="72ADC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95" w:type="dxa"/>
            <w:noWrap w:val="0"/>
            <w:vAlign w:val="center"/>
          </w:tcPr>
          <w:p w14:paraId="18403C6C">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2.1</w:t>
            </w:r>
          </w:p>
        </w:tc>
        <w:tc>
          <w:tcPr>
            <w:tcW w:w="1149" w:type="dxa"/>
            <w:noWrap w:val="0"/>
            <w:vAlign w:val="center"/>
          </w:tcPr>
          <w:p w14:paraId="6E712C7C">
            <w:pPr>
              <w:keepNext w:val="0"/>
              <w:keepLines w:val="0"/>
              <w:widowControl w:val="0"/>
              <w:suppressLineNumbers w:val="0"/>
              <w:spacing w:before="0" w:beforeAutospacing="0" w:after="0" w:afterAutospacing="0" w:line="240" w:lineRule="auto"/>
              <w:ind w:left="0" w:right="0" w:firstLine="28"/>
              <w:jc w:val="center"/>
              <w:rPr>
                <w:rFonts w:hint="eastAsia" w:ascii="宋体" w:hAnsi="宋体" w:eastAsia="宋体" w:cs="宋体"/>
                <w:color w:val="000000"/>
                <w:sz w:val="24"/>
                <w:szCs w:val="24"/>
              </w:rPr>
            </w:pPr>
            <w:r>
              <w:rPr>
                <w:rFonts w:hint="eastAsia" w:ascii="宋体" w:hAnsi="宋体" w:eastAsia="宋体" w:cs="宋体"/>
                <w:color w:val="0000FF"/>
                <w:kern w:val="2"/>
                <w:sz w:val="24"/>
                <w:szCs w:val="24"/>
                <w:vertAlign w:val="baseline"/>
                <w:lang w:val="en-US" w:eastAsia="zh-CN" w:bidi="ar-SA"/>
              </w:rPr>
              <w:t>前宋水库的安全监测平台更新、改造及溧阳市大中型水库安全监测平台建设方案</w:t>
            </w:r>
          </w:p>
        </w:tc>
        <w:tc>
          <w:tcPr>
            <w:tcW w:w="782" w:type="dxa"/>
            <w:noWrap w:val="0"/>
            <w:vAlign w:val="center"/>
          </w:tcPr>
          <w:p w14:paraId="2B35D226">
            <w:pPr>
              <w:keepNext w:val="0"/>
              <w:keepLines w:val="0"/>
              <w:widowControl w:val="0"/>
              <w:suppressLineNumbers w:val="0"/>
              <w:spacing w:before="0" w:beforeAutospacing="0" w:after="0" w:afterAutospacing="0" w:line="360" w:lineRule="auto"/>
              <w:ind w:left="0" w:right="0" w:firstLine="28"/>
              <w:jc w:val="center"/>
              <w:rPr>
                <w:rFonts w:ascii="宋体" w:hAnsi="宋体" w:eastAsia="宋体" w:cs="宋体"/>
                <w:color w:val="000000"/>
                <w:sz w:val="24"/>
                <w:szCs w:val="24"/>
                <w:lang w:val="en-US"/>
              </w:rPr>
            </w:pPr>
            <w:r>
              <w:rPr>
                <w:rFonts w:hint="eastAsia" w:ascii="宋体" w:hAnsi="宋体" w:cs="宋体"/>
                <w:color w:val="000000"/>
                <w:sz w:val="24"/>
                <w:szCs w:val="24"/>
                <w:lang w:val="en-US" w:eastAsia="zh-CN" w:bidi="ar"/>
              </w:rPr>
              <w:t>8</w:t>
            </w:r>
          </w:p>
        </w:tc>
        <w:tc>
          <w:tcPr>
            <w:tcW w:w="4903" w:type="dxa"/>
            <w:noWrap w:val="0"/>
            <w:vAlign w:val="center"/>
          </w:tcPr>
          <w:p w14:paraId="28FC4C56">
            <w:pPr>
              <w:rPr>
                <w:rFonts w:hint="eastAsia" w:ascii="宋体" w:hAnsi="宋体" w:eastAsia="宋体" w:cs="宋体"/>
                <w:color w:val="auto"/>
                <w:sz w:val="24"/>
                <w:szCs w:val="24"/>
              </w:rPr>
            </w:pPr>
            <w:r>
              <w:rPr>
                <w:rFonts w:hint="eastAsia" w:ascii="宋体" w:hAnsi="宋体" w:eastAsia="宋体" w:cs="宋体"/>
                <w:color w:val="auto"/>
                <w:sz w:val="24"/>
                <w:szCs w:val="24"/>
              </w:rPr>
              <w:t>（一）评分内容：</w:t>
            </w:r>
          </w:p>
          <w:p w14:paraId="7A6B9715">
            <w:pPr>
              <w:rPr>
                <w:rFonts w:hint="eastAsia" w:ascii="宋体" w:hAnsi="宋体" w:eastAsia="宋体" w:cs="宋体"/>
                <w:color w:val="auto"/>
                <w:sz w:val="24"/>
                <w:szCs w:val="24"/>
              </w:rPr>
            </w:pPr>
            <w:r>
              <w:rPr>
                <w:rFonts w:hint="eastAsia" w:ascii="宋体" w:hAnsi="宋体" w:eastAsia="宋体" w:cs="宋体"/>
                <w:color w:val="auto"/>
                <w:sz w:val="24"/>
                <w:szCs w:val="24"/>
              </w:rPr>
              <w:t>根据投标文件的</w:t>
            </w:r>
            <w:r>
              <w:rPr>
                <w:rFonts w:hint="eastAsia" w:ascii="宋体" w:hAnsi="宋体" w:eastAsia="宋体" w:cs="宋体"/>
                <w:color w:val="auto"/>
                <w:sz w:val="24"/>
                <w:szCs w:val="24"/>
                <w:lang w:eastAsia="zh-CN"/>
              </w:rPr>
              <w:t>建设</w:t>
            </w:r>
            <w:r>
              <w:rPr>
                <w:rFonts w:hint="eastAsia" w:ascii="宋体" w:hAnsi="宋体" w:eastAsia="宋体" w:cs="宋体"/>
                <w:color w:val="auto"/>
                <w:sz w:val="24"/>
                <w:szCs w:val="24"/>
              </w:rPr>
              <w:t>方案，包含但不限于以下内容:</w:t>
            </w:r>
          </w:p>
          <w:p w14:paraId="3314F31C">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rPr>
              <w:t>1.</w:t>
            </w:r>
            <w:r>
              <w:rPr>
                <w:rFonts w:hint="eastAsia" w:ascii="宋体" w:hAnsi="宋体" w:eastAsia="宋体" w:cs="宋体"/>
                <w:color w:val="0000FF"/>
                <w:sz w:val="24"/>
                <w:szCs w:val="24"/>
                <w:lang w:eastAsia="zh-CN"/>
              </w:rPr>
              <w:t>对</w:t>
            </w:r>
            <w:r>
              <w:rPr>
                <w:rFonts w:hint="eastAsia" w:ascii="宋体" w:hAnsi="宋体" w:eastAsia="宋体" w:cs="宋体"/>
                <w:color w:val="0000FF"/>
                <w:sz w:val="24"/>
                <w:szCs w:val="24"/>
                <w:highlight w:val="none"/>
                <w:lang w:eastAsia="zh-CN"/>
              </w:rPr>
              <w:t>安全监测平台更新、改造、建设开展的难点、重点进行分析；</w:t>
            </w:r>
          </w:p>
          <w:p w14:paraId="15068E01">
            <w:pPr>
              <w:rPr>
                <w:rFonts w:hint="eastAsia" w:ascii="宋体" w:hAnsi="宋体" w:eastAsia="宋体" w:cs="宋体"/>
                <w:color w:val="0000FF"/>
                <w:sz w:val="24"/>
                <w:szCs w:val="24"/>
              </w:rPr>
            </w:pPr>
            <w:r>
              <w:rPr>
                <w:rFonts w:hint="eastAsia" w:ascii="宋体" w:hAnsi="宋体" w:eastAsia="宋体" w:cs="宋体"/>
                <w:color w:val="0000FF"/>
                <w:sz w:val="24"/>
                <w:szCs w:val="24"/>
              </w:rPr>
              <w:t>2.</w:t>
            </w:r>
            <w:r>
              <w:rPr>
                <w:rFonts w:hint="eastAsia" w:ascii="宋体" w:hAnsi="宋体" w:eastAsia="宋体" w:cs="宋体"/>
                <w:color w:val="0000FF"/>
                <w:sz w:val="24"/>
                <w:szCs w:val="24"/>
                <w:highlight w:val="none"/>
                <w:lang w:eastAsia="zh-CN"/>
              </w:rPr>
              <w:t>通过</w:t>
            </w:r>
            <w:r>
              <w:rPr>
                <w:rFonts w:hint="eastAsia" w:ascii="宋体" w:hAnsi="宋体" w:eastAsia="宋体" w:cs="宋体"/>
                <w:color w:val="0000FF"/>
                <w:sz w:val="24"/>
                <w:szCs w:val="24"/>
                <w:highlight w:val="none"/>
              </w:rPr>
              <w:t>维护完善、升级改造大坝安全监测设施和系统，</w:t>
            </w:r>
            <w:r>
              <w:rPr>
                <w:rFonts w:hint="eastAsia" w:ascii="宋体" w:hAnsi="宋体" w:eastAsia="宋体" w:cs="宋体"/>
                <w:color w:val="0000FF"/>
                <w:sz w:val="24"/>
                <w:szCs w:val="24"/>
                <w:highlight w:val="none"/>
                <w:lang w:eastAsia="zh-CN"/>
              </w:rPr>
              <w:t>满足</w:t>
            </w:r>
            <w:r>
              <w:rPr>
                <w:rFonts w:hint="eastAsia" w:ascii="宋体" w:hAnsi="宋体" w:eastAsia="宋体" w:cs="宋体"/>
                <w:color w:val="0000FF"/>
                <w:sz w:val="24"/>
                <w:szCs w:val="24"/>
                <w:highlight w:val="none"/>
              </w:rPr>
              <w:t>管理人员能及时准确有效地获取水情、工情等信息</w:t>
            </w:r>
            <w:r>
              <w:rPr>
                <w:rFonts w:hint="eastAsia" w:ascii="宋体" w:hAnsi="宋体" w:eastAsia="宋体" w:cs="宋体"/>
                <w:color w:val="0000FF"/>
                <w:sz w:val="24"/>
                <w:szCs w:val="24"/>
                <w:highlight w:val="none"/>
                <w:lang w:eastAsia="zh-CN"/>
              </w:rPr>
              <w:t>的</w:t>
            </w:r>
            <w:r>
              <w:rPr>
                <w:rFonts w:hint="eastAsia" w:ascii="宋体" w:hAnsi="宋体" w:eastAsia="宋体" w:cs="宋体"/>
                <w:color w:val="0000FF"/>
                <w:sz w:val="24"/>
                <w:szCs w:val="24"/>
                <w:highlight w:val="none"/>
              </w:rPr>
              <w:t>措施</w:t>
            </w:r>
            <w:r>
              <w:rPr>
                <w:rFonts w:hint="eastAsia" w:ascii="宋体" w:hAnsi="宋体" w:eastAsia="宋体" w:cs="宋体"/>
                <w:color w:val="0000FF"/>
                <w:sz w:val="24"/>
                <w:szCs w:val="24"/>
                <w:highlight w:val="none"/>
                <w:lang w:eastAsia="zh-CN"/>
              </w:rPr>
              <w:t>方案</w:t>
            </w:r>
            <w:r>
              <w:rPr>
                <w:rFonts w:hint="eastAsia" w:ascii="宋体" w:hAnsi="宋体" w:eastAsia="宋体" w:cs="宋体"/>
                <w:color w:val="0000FF"/>
                <w:sz w:val="24"/>
                <w:szCs w:val="24"/>
              </w:rPr>
              <w:t>；</w:t>
            </w:r>
          </w:p>
          <w:p w14:paraId="5C00CCFC">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3.</w:t>
            </w:r>
            <w:r>
              <w:rPr>
                <w:rFonts w:hint="eastAsia" w:ascii="宋体" w:hAnsi="宋体" w:eastAsia="宋体" w:cs="宋体"/>
                <w:color w:val="0000FF"/>
                <w:sz w:val="24"/>
                <w:szCs w:val="24"/>
                <w:highlight w:val="none"/>
              </w:rPr>
              <w:t>提升水库大坝安全运行管理水平</w:t>
            </w:r>
            <w:r>
              <w:rPr>
                <w:rFonts w:hint="eastAsia" w:ascii="宋体" w:hAnsi="宋体" w:eastAsia="宋体" w:cs="宋体"/>
                <w:color w:val="0000FF"/>
                <w:sz w:val="24"/>
                <w:szCs w:val="24"/>
                <w:highlight w:val="none"/>
                <w:lang w:eastAsia="zh-CN"/>
              </w:rPr>
              <w:t>的</w:t>
            </w:r>
            <w:r>
              <w:rPr>
                <w:rFonts w:hint="eastAsia" w:ascii="宋体" w:hAnsi="宋体" w:eastAsia="宋体" w:cs="宋体"/>
                <w:color w:val="0000FF"/>
                <w:sz w:val="24"/>
                <w:szCs w:val="24"/>
                <w:highlight w:val="none"/>
              </w:rPr>
              <w:t>措施</w:t>
            </w:r>
            <w:r>
              <w:rPr>
                <w:rFonts w:hint="eastAsia" w:ascii="宋体" w:hAnsi="宋体" w:eastAsia="宋体" w:cs="宋体"/>
                <w:color w:val="0000FF"/>
                <w:sz w:val="24"/>
                <w:szCs w:val="24"/>
                <w:highlight w:val="none"/>
                <w:lang w:eastAsia="zh-CN"/>
              </w:rPr>
              <w:t>方案</w:t>
            </w:r>
            <w:r>
              <w:rPr>
                <w:rFonts w:hint="eastAsia" w:ascii="宋体" w:hAnsi="宋体" w:eastAsia="宋体" w:cs="宋体"/>
                <w:color w:val="0000FF"/>
                <w:sz w:val="24"/>
                <w:szCs w:val="24"/>
                <w:highlight w:val="none"/>
              </w:rPr>
              <w:t>；</w:t>
            </w:r>
          </w:p>
          <w:p w14:paraId="38D4C1C6">
            <w:pPr>
              <w:rPr>
                <w:rFonts w:hint="eastAsia" w:ascii="宋体" w:hAnsi="宋体" w:eastAsia="宋体" w:cs="宋体"/>
                <w:color w:val="0000FF"/>
                <w:sz w:val="24"/>
                <w:szCs w:val="24"/>
              </w:rPr>
            </w:pPr>
            <w:r>
              <w:rPr>
                <w:rFonts w:hint="eastAsia" w:ascii="宋体" w:hAnsi="宋体" w:eastAsia="宋体" w:cs="宋体"/>
                <w:color w:val="0000FF"/>
                <w:sz w:val="24"/>
                <w:szCs w:val="24"/>
              </w:rPr>
              <w:t>4.</w:t>
            </w:r>
            <w:r>
              <w:rPr>
                <w:rFonts w:hint="eastAsia" w:ascii="宋体" w:hAnsi="宋体" w:eastAsia="宋体" w:cs="宋体"/>
                <w:color w:val="0000FF"/>
                <w:sz w:val="24"/>
                <w:szCs w:val="24"/>
                <w:highlight w:val="none"/>
              </w:rPr>
              <w:t>保障水库工程安全、防洪安全提供技术支撑</w:t>
            </w:r>
            <w:r>
              <w:rPr>
                <w:rFonts w:hint="eastAsia" w:ascii="宋体" w:hAnsi="宋体" w:eastAsia="宋体" w:cs="宋体"/>
                <w:color w:val="0000FF"/>
                <w:sz w:val="24"/>
                <w:szCs w:val="24"/>
                <w:highlight w:val="none"/>
                <w:lang w:eastAsia="zh-CN"/>
              </w:rPr>
              <w:t>的措施</w:t>
            </w:r>
            <w:r>
              <w:rPr>
                <w:rFonts w:hint="eastAsia" w:ascii="宋体" w:hAnsi="宋体" w:eastAsia="宋体" w:cs="宋体"/>
                <w:color w:val="0000FF"/>
                <w:sz w:val="24"/>
                <w:szCs w:val="24"/>
                <w:highlight w:val="none"/>
              </w:rPr>
              <w:t>方案</w:t>
            </w:r>
            <w:r>
              <w:rPr>
                <w:rFonts w:hint="eastAsia" w:ascii="宋体" w:hAnsi="宋体" w:eastAsia="宋体" w:cs="宋体"/>
                <w:color w:val="0000FF"/>
                <w:sz w:val="24"/>
                <w:szCs w:val="24"/>
              </w:rPr>
              <w:t>；</w:t>
            </w:r>
          </w:p>
          <w:p w14:paraId="1B1FE14E">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5.</w:t>
            </w:r>
            <w:r>
              <w:rPr>
                <w:rFonts w:hint="eastAsia" w:ascii="宋体" w:hAnsi="宋体" w:eastAsia="宋体" w:cs="宋体"/>
                <w:color w:val="0000FF"/>
                <w:sz w:val="24"/>
                <w:szCs w:val="24"/>
                <w:highlight w:val="none"/>
              </w:rPr>
              <w:t>做好雨水情和大坝安全监测数据分析研判，提高洪水预报调度精度</w:t>
            </w:r>
            <w:r>
              <w:rPr>
                <w:rFonts w:hint="eastAsia" w:ascii="宋体" w:hAnsi="宋体" w:eastAsia="宋体" w:cs="宋体"/>
                <w:color w:val="0000FF"/>
                <w:sz w:val="24"/>
                <w:szCs w:val="24"/>
                <w:highlight w:val="none"/>
                <w:lang w:eastAsia="zh-CN"/>
              </w:rPr>
              <w:t>的措施方案</w:t>
            </w:r>
            <w:r>
              <w:rPr>
                <w:rFonts w:hint="eastAsia" w:ascii="宋体" w:hAnsi="宋体" w:eastAsia="宋体" w:cs="宋体"/>
                <w:color w:val="0000FF"/>
                <w:sz w:val="24"/>
                <w:szCs w:val="24"/>
                <w:highlight w:val="none"/>
              </w:rPr>
              <w:t>；</w:t>
            </w:r>
          </w:p>
          <w:p w14:paraId="1985FC69">
            <w:pPr>
              <w:rPr>
                <w:rFonts w:hint="eastAsia" w:ascii="宋体" w:hAnsi="宋体" w:eastAsia="宋体" w:cs="宋体"/>
                <w:color w:val="0000FF"/>
                <w:sz w:val="24"/>
                <w:szCs w:val="24"/>
                <w:lang w:eastAsia="zh-CN"/>
              </w:rPr>
            </w:pPr>
            <w:r>
              <w:rPr>
                <w:rFonts w:hint="eastAsia" w:ascii="宋体" w:hAnsi="宋体" w:eastAsia="宋体" w:cs="宋体"/>
                <w:color w:val="0000FF"/>
                <w:sz w:val="24"/>
                <w:szCs w:val="24"/>
              </w:rPr>
              <w:t>6.</w:t>
            </w:r>
            <w:r>
              <w:rPr>
                <w:rFonts w:hint="eastAsia" w:ascii="宋体" w:hAnsi="宋体" w:eastAsia="宋体" w:cs="宋体"/>
                <w:color w:val="0000FF"/>
                <w:sz w:val="24"/>
                <w:szCs w:val="24"/>
                <w:highlight w:val="none"/>
                <w:lang w:eastAsia="zh-CN"/>
              </w:rPr>
              <w:t>健全</w:t>
            </w:r>
            <w:r>
              <w:rPr>
                <w:rFonts w:hint="eastAsia" w:ascii="宋体" w:hAnsi="宋体" w:eastAsia="宋体" w:cs="宋体"/>
                <w:color w:val="0000FF"/>
                <w:sz w:val="24"/>
                <w:szCs w:val="24"/>
                <w:highlight w:val="none"/>
              </w:rPr>
              <w:t>预警发布机制</w:t>
            </w:r>
            <w:r>
              <w:rPr>
                <w:rFonts w:hint="eastAsia" w:ascii="宋体" w:hAnsi="宋体" w:eastAsia="宋体" w:cs="宋体"/>
                <w:color w:val="0000FF"/>
                <w:sz w:val="24"/>
                <w:szCs w:val="24"/>
                <w:highlight w:val="none"/>
                <w:lang w:eastAsia="zh-CN"/>
              </w:rPr>
              <w:t>的落实措施；</w:t>
            </w:r>
          </w:p>
          <w:p w14:paraId="18FD452D">
            <w:pPr>
              <w:rPr>
                <w:rFonts w:hint="eastAsia" w:ascii="宋体" w:hAnsi="宋体" w:eastAsia="宋体" w:cs="宋体"/>
                <w:color w:val="0000FF"/>
                <w:sz w:val="24"/>
                <w:szCs w:val="24"/>
              </w:rPr>
            </w:pPr>
            <w:r>
              <w:rPr>
                <w:rFonts w:hint="eastAsia" w:ascii="宋体" w:hAnsi="宋体" w:eastAsia="宋体" w:cs="宋体"/>
                <w:color w:val="0000FF"/>
                <w:sz w:val="24"/>
                <w:szCs w:val="24"/>
              </w:rPr>
              <w:t>7.</w:t>
            </w:r>
            <w:r>
              <w:rPr>
                <w:rFonts w:hint="eastAsia" w:ascii="宋体" w:hAnsi="宋体" w:eastAsia="宋体" w:cs="宋体"/>
                <w:color w:val="0000FF"/>
                <w:sz w:val="24"/>
                <w:szCs w:val="24"/>
                <w:highlight w:val="none"/>
              </w:rPr>
              <w:t>及时发布预警信息</w:t>
            </w:r>
            <w:r>
              <w:rPr>
                <w:rFonts w:hint="eastAsia" w:ascii="宋体" w:hAnsi="宋体" w:eastAsia="宋体" w:cs="宋体"/>
                <w:color w:val="0000FF"/>
                <w:sz w:val="24"/>
                <w:szCs w:val="24"/>
                <w:highlight w:val="none"/>
                <w:lang w:eastAsia="zh-CN"/>
              </w:rPr>
              <w:t>机制的落实措施；</w:t>
            </w:r>
          </w:p>
          <w:p w14:paraId="54366774">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rPr>
              <w:t>8.</w:t>
            </w:r>
            <w:r>
              <w:rPr>
                <w:rFonts w:hint="eastAsia" w:ascii="宋体" w:hAnsi="宋体" w:eastAsia="宋体" w:cs="宋体"/>
                <w:color w:val="0000FF"/>
                <w:sz w:val="24"/>
                <w:szCs w:val="24"/>
                <w:highlight w:val="none"/>
              </w:rPr>
              <w:t>应急处理机制及落实措施</w:t>
            </w:r>
            <w:r>
              <w:rPr>
                <w:rFonts w:hint="eastAsia" w:ascii="宋体" w:hAnsi="宋体" w:eastAsia="宋体" w:cs="宋体"/>
                <w:color w:val="0000FF"/>
                <w:sz w:val="24"/>
                <w:szCs w:val="24"/>
                <w:highlight w:val="none"/>
                <w:lang w:eastAsia="zh-CN"/>
              </w:rPr>
              <w:t>。</w:t>
            </w:r>
          </w:p>
          <w:p w14:paraId="78E6FACD">
            <w:pPr>
              <w:rPr>
                <w:rFonts w:hint="eastAsia" w:ascii="宋体" w:hAnsi="宋体" w:eastAsia="宋体" w:cs="宋体"/>
                <w:color w:val="auto"/>
                <w:sz w:val="24"/>
                <w:szCs w:val="24"/>
              </w:rPr>
            </w:pPr>
            <w:r>
              <w:rPr>
                <w:rFonts w:hint="eastAsia" w:ascii="宋体" w:hAnsi="宋体" w:eastAsia="宋体" w:cs="宋体"/>
                <w:color w:val="auto"/>
                <w:sz w:val="24"/>
                <w:szCs w:val="24"/>
              </w:rPr>
              <w:t>（二）评审依据：</w:t>
            </w:r>
          </w:p>
          <w:p w14:paraId="2677A913">
            <w:pPr>
              <w:rPr>
                <w:rFonts w:hint="eastAsia" w:ascii="宋体" w:hAnsi="宋体" w:eastAsia="宋体" w:cs="宋体"/>
                <w:color w:val="auto"/>
                <w:sz w:val="24"/>
                <w:szCs w:val="24"/>
              </w:rPr>
            </w:pPr>
            <w:r>
              <w:rPr>
                <w:rFonts w:hint="eastAsia" w:ascii="宋体" w:hAnsi="宋体" w:eastAsia="宋体" w:cs="宋体"/>
                <w:color w:val="auto"/>
                <w:sz w:val="24"/>
                <w:szCs w:val="24"/>
              </w:rPr>
              <w:t>根据以上内容进行综合评审，上述内容满足</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及采购需求的得</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分，每缺失一项内容扣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分，方案每有一处存在错误或瑕疵的扣</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7ED143CD">
            <w:pPr>
              <w:rPr>
                <w:rFonts w:hint="eastAsia" w:ascii="宋体" w:hAnsi="宋体" w:eastAsia="宋体" w:cs="宋体"/>
                <w:color w:val="000000"/>
                <w:sz w:val="24"/>
                <w:szCs w:val="24"/>
              </w:rPr>
            </w:pPr>
            <w:r>
              <w:rPr>
                <w:rFonts w:hint="eastAsia" w:ascii="宋体" w:hAnsi="宋体" w:eastAsia="宋体" w:cs="宋体"/>
                <w:color w:val="auto"/>
                <w:sz w:val="24"/>
                <w:szCs w:val="24"/>
              </w:rPr>
              <w:t>未提供方案不得分。</w:t>
            </w:r>
          </w:p>
        </w:tc>
        <w:tc>
          <w:tcPr>
            <w:tcW w:w="1652" w:type="dxa"/>
            <w:vMerge w:val="restart"/>
            <w:noWrap w:val="0"/>
            <w:vAlign w:val="center"/>
          </w:tcPr>
          <w:p w14:paraId="2976E3AB">
            <w:pPr>
              <w:keepNext w:val="0"/>
              <w:keepLines w:val="0"/>
              <w:widowControl w:val="0"/>
              <w:suppressLineNumbers w:val="0"/>
              <w:spacing w:before="0" w:beforeAutospacing="0" w:after="0" w:afterAutospacing="0"/>
              <w:ind w:left="-38" w:right="0"/>
              <w:jc w:val="both"/>
              <w:rPr>
                <w:rFonts w:hint="eastAsia" w:ascii="宋体" w:hAnsi="宋体" w:eastAsia="宋体" w:cs="宋体"/>
                <w:color w:val="000000"/>
                <w:sz w:val="24"/>
                <w:szCs w:val="24"/>
              </w:rPr>
            </w:pPr>
          </w:p>
        </w:tc>
      </w:tr>
      <w:tr w14:paraId="63285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795" w:type="dxa"/>
            <w:noWrap w:val="0"/>
            <w:vAlign w:val="center"/>
          </w:tcPr>
          <w:p w14:paraId="26681E3D">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2.2</w:t>
            </w:r>
          </w:p>
        </w:tc>
        <w:tc>
          <w:tcPr>
            <w:tcW w:w="1149" w:type="dxa"/>
            <w:noWrap w:val="0"/>
            <w:vAlign w:val="center"/>
          </w:tcPr>
          <w:p w14:paraId="1F5D3D22">
            <w:pPr>
              <w:keepNext w:val="0"/>
              <w:keepLines w:val="0"/>
              <w:widowControl w:val="0"/>
              <w:suppressLineNumbers w:val="0"/>
              <w:spacing w:before="0" w:beforeAutospacing="0" w:after="0" w:afterAutospacing="0" w:line="240" w:lineRule="auto"/>
              <w:ind w:left="0" w:right="0" w:firstLine="28"/>
              <w:jc w:val="center"/>
              <w:rPr>
                <w:rFonts w:hint="eastAsia" w:ascii="宋体" w:hAnsi="宋体" w:eastAsia="宋体" w:cs="宋体"/>
                <w:color w:val="000000"/>
                <w:sz w:val="24"/>
                <w:szCs w:val="24"/>
              </w:rPr>
            </w:pPr>
            <w:r>
              <w:rPr>
                <w:rFonts w:hint="eastAsia" w:ascii="宋体" w:hAnsi="宋体" w:eastAsia="宋体" w:cs="宋体"/>
                <w:color w:val="0000FF"/>
                <w:kern w:val="2"/>
                <w:sz w:val="24"/>
                <w:szCs w:val="24"/>
                <w:vertAlign w:val="baseline"/>
                <w:lang w:val="en-US" w:eastAsia="zh-CN" w:bidi="ar-SA"/>
              </w:rPr>
              <w:t>沙河水库的安全监测平台更新、改造及溧阳市大中型水库安全监测平台</w:t>
            </w:r>
            <w:r>
              <w:rPr>
                <w:rFonts w:hint="eastAsia" w:ascii="宋体" w:hAnsi="宋体" w:eastAsia="宋体" w:cs="宋体"/>
                <w:color w:val="0000FF"/>
                <w:sz w:val="24"/>
                <w:szCs w:val="24"/>
                <w:highlight w:val="none"/>
                <w:lang w:eastAsia="zh-CN"/>
              </w:rPr>
              <w:t>建设方案</w:t>
            </w:r>
          </w:p>
        </w:tc>
        <w:tc>
          <w:tcPr>
            <w:tcW w:w="782" w:type="dxa"/>
            <w:noWrap w:val="0"/>
            <w:vAlign w:val="center"/>
          </w:tcPr>
          <w:p w14:paraId="66EF4D04">
            <w:pPr>
              <w:keepNext w:val="0"/>
              <w:keepLines w:val="0"/>
              <w:widowControl w:val="0"/>
              <w:suppressLineNumbers w:val="0"/>
              <w:spacing w:before="0" w:beforeAutospacing="0" w:after="0" w:afterAutospacing="0" w:line="360" w:lineRule="auto"/>
              <w:ind w:left="0" w:right="0" w:firstLine="28"/>
              <w:jc w:val="center"/>
              <w:rPr>
                <w:rFonts w:ascii="宋体" w:hAnsi="宋体" w:eastAsia="宋体" w:cs="宋体"/>
                <w:color w:val="000000"/>
                <w:sz w:val="24"/>
                <w:szCs w:val="24"/>
                <w:lang w:val="en-US"/>
              </w:rPr>
            </w:pPr>
            <w:r>
              <w:rPr>
                <w:rFonts w:hint="eastAsia" w:ascii="宋体" w:hAnsi="宋体" w:cs="宋体"/>
                <w:color w:val="000000"/>
                <w:sz w:val="24"/>
                <w:szCs w:val="24"/>
                <w:lang w:val="en-US" w:eastAsia="zh-CN" w:bidi="ar"/>
              </w:rPr>
              <w:t>8</w:t>
            </w:r>
          </w:p>
        </w:tc>
        <w:tc>
          <w:tcPr>
            <w:tcW w:w="4903" w:type="dxa"/>
            <w:noWrap w:val="0"/>
            <w:vAlign w:val="center"/>
          </w:tcPr>
          <w:p w14:paraId="38D01477">
            <w:pPr>
              <w:rPr>
                <w:rFonts w:hint="eastAsia" w:ascii="宋体" w:hAnsi="宋体" w:eastAsia="宋体" w:cs="宋体"/>
                <w:color w:val="auto"/>
                <w:sz w:val="24"/>
                <w:szCs w:val="24"/>
              </w:rPr>
            </w:pPr>
            <w:r>
              <w:rPr>
                <w:rFonts w:hint="eastAsia" w:ascii="宋体" w:hAnsi="宋体" w:eastAsia="宋体" w:cs="宋体"/>
                <w:color w:val="auto"/>
                <w:sz w:val="24"/>
                <w:szCs w:val="24"/>
              </w:rPr>
              <w:t>（一）评分内容：</w:t>
            </w:r>
          </w:p>
          <w:p w14:paraId="7BC2B6E6">
            <w:pPr>
              <w:rPr>
                <w:rFonts w:hint="eastAsia" w:ascii="宋体" w:hAnsi="宋体" w:eastAsia="宋体" w:cs="宋体"/>
                <w:color w:val="auto"/>
                <w:sz w:val="24"/>
                <w:szCs w:val="24"/>
              </w:rPr>
            </w:pPr>
            <w:r>
              <w:rPr>
                <w:rFonts w:hint="eastAsia" w:ascii="宋体" w:hAnsi="宋体" w:eastAsia="宋体" w:cs="宋体"/>
                <w:color w:val="auto"/>
                <w:sz w:val="24"/>
                <w:szCs w:val="24"/>
              </w:rPr>
              <w:t>根据投标文件的</w:t>
            </w:r>
            <w:r>
              <w:rPr>
                <w:rFonts w:hint="eastAsia" w:ascii="宋体" w:hAnsi="宋体" w:eastAsia="宋体" w:cs="宋体"/>
                <w:color w:val="auto"/>
                <w:sz w:val="24"/>
                <w:szCs w:val="24"/>
                <w:lang w:eastAsia="zh-CN"/>
              </w:rPr>
              <w:t>建设</w:t>
            </w:r>
            <w:r>
              <w:rPr>
                <w:rFonts w:hint="eastAsia" w:ascii="宋体" w:hAnsi="宋体" w:eastAsia="宋体" w:cs="宋体"/>
                <w:color w:val="auto"/>
                <w:sz w:val="24"/>
                <w:szCs w:val="24"/>
              </w:rPr>
              <w:t>方案，包含但不限于以下内容:</w:t>
            </w:r>
          </w:p>
          <w:p w14:paraId="2539567C">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rPr>
              <w:t>1.</w:t>
            </w:r>
            <w:r>
              <w:rPr>
                <w:rFonts w:hint="eastAsia" w:ascii="宋体" w:hAnsi="宋体" w:eastAsia="宋体" w:cs="宋体"/>
                <w:color w:val="0000FF"/>
                <w:sz w:val="24"/>
                <w:szCs w:val="24"/>
                <w:lang w:eastAsia="zh-CN"/>
              </w:rPr>
              <w:t>对</w:t>
            </w:r>
            <w:r>
              <w:rPr>
                <w:rFonts w:hint="eastAsia" w:ascii="宋体" w:hAnsi="宋体" w:eastAsia="宋体" w:cs="宋体"/>
                <w:color w:val="0000FF"/>
                <w:sz w:val="24"/>
                <w:szCs w:val="24"/>
                <w:highlight w:val="none"/>
                <w:lang w:eastAsia="zh-CN"/>
              </w:rPr>
              <w:t>安全监测平台更新、改造、建设开展的难点、重点进行分析；</w:t>
            </w:r>
          </w:p>
          <w:p w14:paraId="309E2266">
            <w:pPr>
              <w:rPr>
                <w:rFonts w:hint="eastAsia" w:ascii="宋体" w:hAnsi="宋体" w:eastAsia="宋体" w:cs="宋体"/>
                <w:color w:val="0000FF"/>
                <w:sz w:val="24"/>
                <w:szCs w:val="24"/>
              </w:rPr>
            </w:pPr>
            <w:r>
              <w:rPr>
                <w:rFonts w:hint="eastAsia" w:ascii="宋体" w:hAnsi="宋体" w:eastAsia="宋体" w:cs="宋体"/>
                <w:color w:val="0000FF"/>
                <w:sz w:val="24"/>
                <w:szCs w:val="24"/>
              </w:rPr>
              <w:t>2.</w:t>
            </w:r>
            <w:r>
              <w:rPr>
                <w:rFonts w:hint="eastAsia" w:ascii="宋体" w:hAnsi="宋体" w:eastAsia="宋体" w:cs="宋体"/>
                <w:color w:val="0000FF"/>
                <w:sz w:val="24"/>
                <w:szCs w:val="24"/>
                <w:highlight w:val="none"/>
                <w:lang w:eastAsia="zh-CN"/>
              </w:rPr>
              <w:t>通过</w:t>
            </w:r>
            <w:r>
              <w:rPr>
                <w:rFonts w:hint="eastAsia" w:ascii="宋体" w:hAnsi="宋体" w:eastAsia="宋体" w:cs="宋体"/>
                <w:color w:val="0000FF"/>
                <w:sz w:val="24"/>
                <w:szCs w:val="24"/>
                <w:highlight w:val="none"/>
              </w:rPr>
              <w:t>维护完善、升级改造大坝安全监测设施和系统，</w:t>
            </w:r>
            <w:r>
              <w:rPr>
                <w:rFonts w:hint="eastAsia" w:ascii="宋体" w:hAnsi="宋体" w:eastAsia="宋体" w:cs="宋体"/>
                <w:color w:val="0000FF"/>
                <w:sz w:val="24"/>
                <w:szCs w:val="24"/>
                <w:highlight w:val="none"/>
                <w:lang w:eastAsia="zh-CN"/>
              </w:rPr>
              <w:t>满足</w:t>
            </w:r>
            <w:r>
              <w:rPr>
                <w:rFonts w:hint="eastAsia" w:ascii="宋体" w:hAnsi="宋体" w:eastAsia="宋体" w:cs="宋体"/>
                <w:color w:val="0000FF"/>
                <w:sz w:val="24"/>
                <w:szCs w:val="24"/>
                <w:highlight w:val="none"/>
              </w:rPr>
              <w:t>管理人员能及时准确有效地获取水情、工情等信息</w:t>
            </w:r>
            <w:r>
              <w:rPr>
                <w:rFonts w:hint="eastAsia" w:ascii="宋体" w:hAnsi="宋体" w:eastAsia="宋体" w:cs="宋体"/>
                <w:color w:val="0000FF"/>
                <w:sz w:val="24"/>
                <w:szCs w:val="24"/>
                <w:highlight w:val="none"/>
                <w:lang w:eastAsia="zh-CN"/>
              </w:rPr>
              <w:t>的</w:t>
            </w:r>
            <w:r>
              <w:rPr>
                <w:rFonts w:hint="eastAsia" w:ascii="宋体" w:hAnsi="宋体" w:eastAsia="宋体" w:cs="宋体"/>
                <w:color w:val="0000FF"/>
                <w:sz w:val="24"/>
                <w:szCs w:val="24"/>
                <w:highlight w:val="none"/>
              </w:rPr>
              <w:t>措施</w:t>
            </w:r>
            <w:r>
              <w:rPr>
                <w:rFonts w:hint="eastAsia" w:ascii="宋体" w:hAnsi="宋体" w:eastAsia="宋体" w:cs="宋体"/>
                <w:color w:val="0000FF"/>
                <w:sz w:val="24"/>
                <w:szCs w:val="24"/>
                <w:highlight w:val="none"/>
                <w:lang w:eastAsia="zh-CN"/>
              </w:rPr>
              <w:t>方案</w:t>
            </w:r>
            <w:r>
              <w:rPr>
                <w:rFonts w:hint="eastAsia" w:ascii="宋体" w:hAnsi="宋体" w:eastAsia="宋体" w:cs="宋体"/>
                <w:color w:val="0000FF"/>
                <w:sz w:val="24"/>
                <w:szCs w:val="24"/>
              </w:rPr>
              <w:t>；</w:t>
            </w:r>
          </w:p>
          <w:p w14:paraId="4F3CA2CB">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3.</w:t>
            </w:r>
            <w:r>
              <w:rPr>
                <w:rFonts w:hint="eastAsia" w:ascii="宋体" w:hAnsi="宋体" w:eastAsia="宋体" w:cs="宋体"/>
                <w:color w:val="0000FF"/>
                <w:sz w:val="24"/>
                <w:szCs w:val="24"/>
                <w:highlight w:val="none"/>
              </w:rPr>
              <w:t>提升水库大坝安全运行管理水平</w:t>
            </w:r>
            <w:r>
              <w:rPr>
                <w:rFonts w:hint="eastAsia" w:ascii="宋体" w:hAnsi="宋体" w:eastAsia="宋体" w:cs="宋体"/>
                <w:color w:val="0000FF"/>
                <w:sz w:val="24"/>
                <w:szCs w:val="24"/>
                <w:highlight w:val="none"/>
                <w:lang w:eastAsia="zh-CN"/>
              </w:rPr>
              <w:t>的</w:t>
            </w:r>
            <w:r>
              <w:rPr>
                <w:rFonts w:hint="eastAsia" w:ascii="宋体" w:hAnsi="宋体" w:eastAsia="宋体" w:cs="宋体"/>
                <w:color w:val="0000FF"/>
                <w:sz w:val="24"/>
                <w:szCs w:val="24"/>
                <w:highlight w:val="none"/>
              </w:rPr>
              <w:t>措施</w:t>
            </w:r>
            <w:r>
              <w:rPr>
                <w:rFonts w:hint="eastAsia" w:ascii="宋体" w:hAnsi="宋体" w:eastAsia="宋体" w:cs="宋体"/>
                <w:color w:val="0000FF"/>
                <w:sz w:val="24"/>
                <w:szCs w:val="24"/>
                <w:highlight w:val="none"/>
                <w:lang w:eastAsia="zh-CN"/>
              </w:rPr>
              <w:t>方案</w:t>
            </w:r>
            <w:r>
              <w:rPr>
                <w:rFonts w:hint="eastAsia" w:ascii="宋体" w:hAnsi="宋体" w:eastAsia="宋体" w:cs="宋体"/>
                <w:color w:val="0000FF"/>
                <w:sz w:val="24"/>
                <w:szCs w:val="24"/>
                <w:highlight w:val="none"/>
              </w:rPr>
              <w:t>；</w:t>
            </w:r>
          </w:p>
          <w:p w14:paraId="51DE64F2">
            <w:pPr>
              <w:rPr>
                <w:rFonts w:hint="eastAsia" w:ascii="宋体" w:hAnsi="宋体" w:eastAsia="宋体" w:cs="宋体"/>
                <w:color w:val="0000FF"/>
                <w:sz w:val="24"/>
                <w:szCs w:val="24"/>
              </w:rPr>
            </w:pPr>
            <w:r>
              <w:rPr>
                <w:rFonts w:hint="eastAsia" w:ascii="宋体" w:hAnsi="宋体" w:eastAsia="宋体" w:cs="宋体"/>
                <w:color w:val="0000FF"/>
                <w:sz w:val="24"/>
                <w:szCs w:val="24"/>
              </w:rPr>
              <w:t>4.</w:t>
            </w:r>
            <w:r>
              <w:rPr>
                <w:rFonts w:hint="eastAsia" w:ascii="宋体" w:hAnsi="宋体" w:eastAsia="宋体" w:cs="宋体"/>
                <w:color w:val="0000FF"/>
                <w:sz w:val="24"/>
                <w:szCs w:val="24"/>
                <w:highlight w:val="none"/>
              </w:rPr>
              <w:t>保障水库工程安全、防洪安全提供技术支撑</w:t>
            </w:r>
            <w:r>
              <w:rPr>
                <w:rFonts w:hint="eastAsia" w:ascii="宋体" w:hAnsi="宋体" w:eastAsia="宋体" w:cs="宋体"/>
                <w:color w:val="0000FF"/>
                <w:sz w:val="24"/>
                <w:szCs w:val="24"/>
                <w:highlight w:val="none"/>
                <w:lang w:eastAsia="zh-CN"/>
              </w:rPr>
              <w:t>的措施</w:t>
            </w:r>
            <w:r>
              <w:rPr>
                <w:rFonts w:hint="eastAsia" w:ascii="宋体" w:hAnsi="宋体" w:eastAsia="宋体" w:cs="宋体"/>
                <w:color w:val="0000FF"/>
                <w:sz w:val="24"/>
                <w:szCs w:val="24"/>
                <w:highlight w:val="none"/>
              </w:rPr>
              <w:t>方案</w:t>
            </w:r>
            <w:r>
              <w:rPr>
                <w:rFonts w:hint="eastAsia" w:ascii="宋体" w:hAnsi="宋体" w:eastAsia="宋体" w:cs="宋体"/>
                <w:color w:val="0000FF"/>
                <w:sz w:val="24"/>
                <w:szCs w:val="24"/>
              </w:rPr>
              <w:t>；</w:t>
            </w:r>
          </w:p>
          <w:p w14:paraId="7B32BE16">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5.</w:t>
            </w:r>
            <w:r>
              <w:rPr>
                <w:rFonts w:hint="eastAsia" w:ascii="宋体" w:hAnsi="宋体" w:eastAsia="宋体" w:cs="宋体"/>
                <w:color w:val="0000FF"/>
                <w:sz w:val="24"/>
                <w:szCs w:val="24"/>
                <w:highlight w:val="none"/>
              </w:rPr>
              <w:t>做好雨水情和大坝安全监测数据分析研判，提高洪水预报调度精度</w:t>
            </w:r>
            <w:r>
              <w:rPr>
                <w:rFonts w:hint="eastAsia" w:ascii="宋体" w:hAnsi="宋体" w:eastAsia="宋体" w:cs="宋体"/>
                <w:color w:val="0000FF"/>
                <w:sz w:val="24"/>
                <w:szCs w:val="24"/>
                <w:highlight w:val="none"/>
                <w:lang w:eastAsia="zh-CN"/>
              </w:rPr>
              <w:t>的措施方案</w:t>
            </w:r>
            <w:r>
              <w:rPr>
                <w:rFonts w:hint="eastAsia" w:ascii="宋体" w:hAnsi="宋体" w:eastAsia="宋体" w:cs="宋体"/>
                <w:color w:val="0000FF"/>
                <w:sz w:val="24"/>
                <w:szCs w:val="24"/>
                <w:highlight w:val="none"/>
              </w:rPr>
              <w:t>；</w:t>
            </w:r>
          </w:p>
          <w:p w14:paraId="2C93461E">
            <w:pPr>
              <w:rPr>
                <w:rFonts w:hint="eastAsia" w:ascii="宋体" w:hAnsi="宋体" w:eastAsia="宋体" w:cs="宋体"/>
                <w:color w:val="0000FF"/>
                <w:sz w:val="24"/>
                <w:szCs w:val="24"/>
                <w:lang w:eastAsia="zh-CN"/>
              </w:rPr>
            </w:pPr>
            <w:r>
              <w:rPr>
                <w:rFonts w:hint="eastAsia" w:ascii="宋体" w:hAnsi="宋体" w:eastAsia="宋体" w:cs="宋体"/>
                <w:color w:val="0000FF"/>
                <w:sz w:val="24"/>
                <w:szCs w:val="24"/>
              </w:rPr>
              <w:t>6.</w:t>
            </w:r>
            <w:r>
              <w:rPr>
                <w:rFonts w:hint="eastAsia" w:ascii="宋体" w:hAnsi="宋体" w:eastAsia="宋体" w:cs="宋体"/>
                <w:color w:val="0000FF"/>
                <w:sz w:val="24"/>
                <w:szCs w:val="24"/>
                <w:highlight w:val="none"/>
                <w:lang w:eastAsia="zh-CN"/>
              </w:rPr>
              <w:t>健全</w:t>
            </w:r>
            <w:r>
              <w:rPr>
                <w:rFonts w:hint="eastAsia" w:ascii="宋体" w:hAnsi="宋体" w:eastAsia="宋体" w:cs="宋体"/>
                <w:color w:val="0000FF"/>
                <w:sz w:val="24"/>
                <w:szCs w:val="24"/>
                <w:highlight w:val="none"/>
              </w:rPr>
              <w:t>预警发布机制</w:t>
            </w:r>
            <w:r>
              <w:rPr>
                <w:rFonts w:hint="eastAsia" w:ascii="宋体" w:hAnsi="宋体" w:eastAsia="宋体" w:cs="宋体"/>
                <w:color w:val="0000FF"/>
                <w:sz w:val="24"/>
                <w:szCs w:val="24"/>
                <w:highlight w:val="none"/>
                <w:lang w:eastAsia="zh-CN"/>
              </w:rPr>
              <w:t>的落实措施；</w:t>
            </w:r>
          </w:p>
          <w:p w14:paraId="00EB48D0">
            <w:pPr>
              <w:rPr>
                <w:rFonts w:hint="eastAsia" w:ascii="宋体" w:hAnsi="宋体" w:eastAsia="宋体" w:cs="宋体"/>
                <w:color w:val="0000FF"/>
                <w:sz w:val="24"/>
                <w:szCs w:val="24"/>
              </w:rPr>
            </w:pPr>
            <w:r>
              <w:rPr>
                <w:rFonts w:hint="eastAsia" w:ascii="宋体" w:hAnsi="宋体" w:eastAsia="宋体" w:cs="宋体"/>
                <w:color w:val="0000FF"/>
                <w:sz w:val="24"/>
                <w:szCs w:val="24"/>
              </w:rPr>
              <w:t>7.</w:t>
            </w:r>
            <w:r>
              <w:rPr>
                <w:rFonts w:hint="eastAsia" w:ascii="宋体" w:hAnsi="宋体" w:eastAsia="宋体" w:cs="宋体"/>
                <w:color w:val="0000FF"/>
                <w:sz w:val="24"/>
                <w:szCs w:val="24"/>
                <w:highlight w:val="none"/>
              </w:rPr>
              <w:t>及时发布预警信息</w:t>
            </w:r>
            <w:r>
              <w:rPr>
                <w:rFonts w:hint="eastAsia" w:ascii="宋体" w:hAnsi="宋体" w:eastAsia="宋体" w:cs="宋体"/>
                <w:color w:val="0000FF"/>
                <w:sz w:val="24"/>
                <w:szCs w:val="24"/>
                <w:highlight w:val="none"/>
                <w:lang w:eastAsia="zh-CN"/>
              </w:rPr>
              <w:t>机制的落实措施；</w:t>
            </w:r>
          </w:p>
          <w:p w14:paraId="1BA4A4DA">
            <w:pPr>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rPr>
              <w:t>8.</w:t>
            </w:r>
            <w:r>
              <w:rPr>
                <w:rFonts w:hint="eastAsia" w:ascii="宋体" w:hAnsi="宋体" w:eastAsia="宋体" w:cs="宋体"/>
                <w:color w:val="0000FF"/>
                <w:sz w:val="24"/>
                <w:szCs w:val="24"/>
                <w:highlight w:val="none"/>
              </w:rPr>
              <w:t>应急处理机制及落实措施</w:t>
            </w:r>
            <w:r>
              <w:rPr>
                <w:rFonts w:hint="eastAsia" w:ascii="宋体" w:hAnsi="宋体" w:eastAsia="宋体" w:cs="宋体"/>
                <w:color w:val="0000FF"/>
                <w:sz w:val="24"/>
                <w:szCs w:val="24"/>
                <w:highlight w:val="none"/>
                <w:lang w:eastAsia="zh-CN"/>
              </w:rPr>
              <w:t>。</w:t>
            </w:r>
          </w:p>
          <w:p w14:paraId="2EF0344F">
            <w:pPr>
              <w:rPr>
                <w:rFonts w:hint="eastAsia" w:ascii="宋体" w:hAnsi="宋体" w:eastAsia="宋体" w:cs="宋体"/>
                <w:color w:val="auto"/>
                <w:sz w:val="24"/>
                <w:szCs w:val="24"/>
              </w:rPr>
            </w:pPr>
            <w:r>
              <w:rPr>
                <w:rFonts w:hint="eastAsia" w:ascii="宋体" w:hAnsi="宋体" w:eastAsia="宋体" w:cs="宋体"/>
                <w:color w:val="auto"/>
                <w:sz w:val="24"/>
                <w:szCs w:val="24"/>
              </w:rPr>
              <w:t>（二）评审依据：</w:t>
            </w:r>
          </w:p>
          <w:p w14:paraId="284A15DA">
            <w:pPr>
              <w:rPr>
                <w:rFonts w:hint="eastAsia" w:ascii="宋体" w:hAnsi="宋体" w:eastAsia="宋体" w:cs="宋体"/>
                <w:color w:val="auto"/>
                <w:sz w:val="24"/>
                <w:szCs w:val="24"/>
              </w:rPr>
            </w:pPr>
            <w:r>
              <w:rPr>
                <w:rFonts w:hint="eastAsia" w:ascii="宋体" w:hAnsi="宋体" w:eastAsia="宋体" w:cs="宋体"/>
                <w:color w:val="auto"/>
                <w:sz w:val="24"/>
                <w:szCs w:val="24"/>
              </w:rPr>
              <w:t>根据以上内容进行综合评审，上述内容满足</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及采购需求的得</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分，每缺失一项内容扣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分，方案每有一处存在错误或瑕疵的扣</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4AF9F734">
            <w:pPr>
              <w:rPr>
                <w:rFonts w:hint="eastAsia" w:ascii="宋体" w:hAnsi="宋体" w:eastAsia="宋体" w:cs="宋体"/>
                <w:color w:val="000000"/>
                <w:sz w:val="24"/>
                <w:szCs w:val="24"/>
              </w:rPr>
            </w:pPr>
            <w:r>
              <w:rPr>
                <w:rFonts w:hint="eastAsia" w:ascii="宋体" w:hAnsi="宋体" w:eastAsia="宋体" w:cs="宋体"/>
                <w:color w:val="auto"/>
                <w:sz w:val="24"/>
                <w:szCs w:val="24"/>
              </w:rPr>
              <w:t>未提供方案不得分。</w:t>
            </w:r>
          </w:p>
        </w:tc>
        <w:tc>
          <w:tcPr>
            <w:tcW w:w="1652" w:type="dxa"/>
            <w:vMerge w:val="continue"/>
            <w:noWrap w:val="0"/>
            <w:vAlign w:val="center"/>
          </w:tcPr>
          <w:p w14:paraId="4FCD2A24">
            <w:pPr>
              <w:jc w:val="both"/>
              <w:rPr>
                <w:rFonts w:ascii="Times New Roman" w:hAnsi="Times New Roman" w:cs="Times New Roman"/>
                <w:sz w:val="20"/>
                <w:szCs w:val="20"/>
              </w:rPr>
            </w:pPr>
          </w:p>
        </w:tc>
      </w:tr>
      <w:tr w14:paraId="57445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8" w:hRule="atLeast"/>
        </w:trPr>
        <w:tc>
          <w:tcPr>
            <w:tcW w:w="795" w:type="dxa"/>
            <w:noWrap w:val="0"/>
            <w:vAlign w:val="center"/>
          </w:tcPr>
          <w:p w14:paraId="72A85DBF">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2.3</w:t>
            </w:r>
          </w:p>
        </w:tc>
        <w:tc>
          <w:tcPr>
            <w:tcW w:w="1149" w:type="dxa"/>
            <w:noWrap w:val="0"/>
            <w:vAlign w:val="center"/>
          </w:tcPr>
          <w:p w14:paraId="650ED492">
            <w:pPr>
              <w:keepNext w:val="0"/>
              <w:keepLines w:val="0"/>
              <w:widowControl w:val="0"/>
              <w:suppressLineNumbers w:val="0"/>
              <w:spacing w:before="0" w:beforeAutospacing="0" w:after="0" w:afterAutospacing="0" w:line="240" w:lineRule="auto"/>
              <w:ind w:left="0" w:right="0" w:firstLine="28"/>
              <w:jc w:val="center"/>
              <w:rPr>
                <w:rFonts w:hint="eastAsia" w:ascii="宋体" w:hAnsi="宋体" w:eastAsia="宋体" w:cs="宋体"/>
                <w:color w:val="000000"/>
                <w:sz w:val="24"/>
                <w:szCs w:val="24"/>
              </w:rPr>
            </w:pPr>
            <w:r>
              <w:rPr>
                <w:rFonts w:hint="eastAsia" w:ascii="宋体" w:hAnsi="宋体" w:eastAsia="宋体" w:cs="宋体"/>
                <w:color w:val="0000FF"/>
                <w:sz w:val="24"/>
                <w:szCs w:val="24"/>
                <w:lang w:val="en-US" w:eastAsia="zh-CN"/>
              </w:rPr>
              <w:t>进度方案及保障措施</w:t>
            </w:r>
          </w:p>
        </w:tc>
        <w:tc>
          <w:tcPr>
            <w:tcW w:w="782" w:type="dxa"/>
            <w:noWrap w:val="0"/>
            <w:vAlign w:val="center"/>
          </w:tcPr>
          <w:p w14:paraId="40CA8DE9">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8</w:t>
            </w:r>
          </w:p>
        </w:tc>
        <w:tc>
          <w:tcPr>
            <w:tcW w:w="4903" w:type="dxa"/>
            <w:noWrap w:val="0"/>
            <w:vAlign w:val="center"/>
          </w:tcPr>
          <w:p w14:paraId="4F1FEDAF">
            <w:pPr>
              <w:rPr>
                <w:rFonts w:hint="eastAsia" w:ascii="宋体" w:hAnsi="宋体" w:eastAsia="宋体" w:cs="宋体"/>
                <w:color w:val="auto"/>
                <w:sz w:val="24"/>
                <w:szCs w:val="24"/>
              </w:rPr>
            </w:pPr>
            <w:r>
              <w:rPr>
                <w:rFonts w:hint="eastAsia" w:ascii="宋体" w:hAnsi="宋体" w:eastAsia="宋体" w:cs="宋体"/>
                <w:color w:val="auto"/>
                <w:sz w:val="24"/>
                <w:szCs w:val="24"/>
              </w:rPr>
              <w:t>（一）评分内容：</w:t>
            </w:r>
          </w:p>
          <w:p w14:paraId="386469DE">
            <w:pPr>
              <w:rPr>
                <w:rFonts w:hint="eastAsia" w:ascii="宋体" w:hAnsi="宋体" w:eastAsia="宋体" w:cs="宋体"/>
                <w:color w:val="auto"/>
                <w:sz w:val="24"/>
                <w:szCs w:val="24"/>
              </w:rPr>
            </w:pPr>
            <w:r>
              <w:rPr>
                <w:rFonts w:hint="eastAsia" w:ascii="宋体" w:hAnsi="宋体" w:eastAsia="宋体" w:cs="宋体"/>
                <w:color w:val="auto"/>
                <w:sz w:val="24"/>
                <w:szCs w:val="24"/>
              </w:rPr>
              <w:t>根据投标文件的</w:t>
            </w:r>
            <w:r>
              <w:rPr>
                <w:rFonts w:hint="eastAsia" w:ascii="宋体" w:hAnsi="宋体" w:eastAsia="宋体" w:cs="宋体"/>
                <w:color w:val="auto"/>
                <w:sz w:val="24"/>
                <w:szCs w:val="24"/>
                <w:lang w:eastAsia="zh-CN"/>
              </w:rPr>
              <w:t>进度方案、保障措施</w:t>
            </w:r>
            <w:r>
              <w:rPr>
                <w:rFonts w:hint="eastAsia" w:ascii="宋体" w:hAnsi="宋体" w:eastAsia="宋体" w:cs="宋体"/>
                <w:color w:val="auto"/>
                <w:sz w:val="24"/>
                <w:szCs w:val="24"/>
              </w:rPr>
              <w:t>，包含但不限于以下内容:</w:t>
            </w:r>
          </w:p>
          <w:p w14:paraId="088786DB">
            <w:pPr>
              <w:rPr>
                <w:rFonts w:hint="eastAsia" w:ascii="宋体" w:hAnsi="宋体" w:eastAsia="宋体" w:cs="宋体"/>
                <w:color w:val="0000FF"/>
                <w:kern w:val="2"/>
                <w:sz w:val="24"/>
                <w:szCs w:val="24"/>
                <w:vertAlign w:val="baseline"/>
                <w:lang w:val="en-US" w:eastAsia="zh-CN" w:bidi="ar-SA"/>
              </w:rPr>
            </w:pPr>
            <w:r>
              <w:rPr>
                <w:rFonts w:hint="eastAsia" w:ascii="宋体" w:hAnsi="宋体" w:eastAsia="宋体" w:cs="宋体"/>
                <w:color w:val="0000FF"/>
                <w:sz w:val="24"/>
                <w:szCs w:val="24"/>
              </w:rPr>
              <w:t>1</w:t>
            </w:r>
            <w:r>
              <w:rPr>
                <w:rFonts w:hint="eastAsia" w:ascii="宋体" w:hAnsi="宋体" w:eastAsia="宋体" w:cs="宋体"/>
                <w:color w:val="0000FF"/>
                <w:sz w:val="24"/>
                <w:szCs w:val="24"/>
                <w:lang w:val="en-US" w:eastAsia="zh-CN"/>
              </w:rPr>
              <w:t>.</w:t>
            </w:r>
            <w:r>
              <w:rPr>
                <w:rFonts w:hint="eastAsia" w:ascii="宋体" w:hAnsi="宋体" w:eastAsia="宋体" w:cs="宋体"/>
                <w:color w:val="0000FF"/>
                <w:kern w:val="2"/>
                <w:sz w:val="24"/>
                <w:szCs w:val="24"/>
                <w:vertAlign w:val="baseline"/>
                <w:lang w:val="en-US" w:eastAsia="zh-CN" w:bidi="ar-SA"/>
              </w:rPr>
              <w:t>进度计划方案及保障措施的总体描述；</w:t>
            </w:r>
          </w:p>
          <w:p w14:paraId="797CB1DE">
            <w:pPr>
              <w:rPr>
                <w:rFonts w:hint="eastAsia" w:ascii="宋体" w:hAnsi="宋体" w:eastAsia="宋体" w:cs="宋体"/>
                <w:color w:val="0000FF"/>
                <w:kern w:val="2"/>
                <w:sz w:val="24"/>
                <w:szCs w:val="24"/>
                <w:vertAlign w:val="baseline"/>
                <w:lang w:val="en-US" w:eastAsia="zh-CN" w:bidi="ar-SA"/>
              </w:rPr>
            </w:pPr>
            <w:r>
              <w:rPr>
                <w:rFonts w:hint="eastAsia" w:ascii="宋体" w:hAnsi="宋体" w:eastAsia="宋体" w:cs="宋体"/>
                <w:color w:val="0000FF"/>
                <w:kern w:val="2"/>
                <w:sz w:val="24"/>
                <w:szCs w:val="24"/>
                <w:vertAlign w:val="baseline"/>
                <w:lang w:val="en-US" w:eastAsia="zh-CN" w:bidi="ar-SA"/>
              </w:rPr>
              <w:t>2.前宋水库的安全监测平台更新、改造及建设进度方案、保障措施；</w:t>
            </w:r>
          </w:p>
          <w:p w14:paraId="55076408">
            <w:pPr>
              <w:rPr>
                <w:rFonts w:hint="eastAsia" w:ascii="宋体" w:hAnsi="宋体" w:eastAsia="宋体" w:cs="宋体"/>
                <w:color w:val="0000FF"/>
                <w:sz w:val="24"/>
                <w:szCs w:val="24"/>
                <w:highlight w:val="none"/>
                <w:lang w:eastAsia="zh-CN"/>
              </w:rPr>
            </w:pPr>
            <w:r>
              <w:rPr>
                <w:rFonts w:hint="eastAsia" w:ascii="宋体" w:hAnsi="宋体" w:eastAsia="宋体" w:cs="宋体"/>
                <w:color w:val="0000FF"/>
                <w:kern w:val="2"/>
                <w:sz w:val="24"/>
                <w:szCs w:val="24"/>
                <w:vertAlign w:val="baseline"/>
                <w:lang w:val="en-US" w:eastAsia="zh-CN" w:bidi="ar-SA"/>
              </w:rPr>
              <w:t>3.沙河水库的安全监测平台更新、改造及建设进度方案、保障措施；</w:t>
            </w:r>
          </w:p>
          <w:p w14:paraId="0828C774">
            <w:pPr>
              <w:pStyle w:val="38"/>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highlight w:val="none"/>
                <w:lang w:val="en-US" w:eastAsia="zh-CN"/>
              </w:rPr>
              <w:t>4.</w:t>
            </w:r>
            <w:r>
              <w:rPr>
                <w:rFonts w:hint="eastAsia" w:ascii="宋体" w:hAnsi="宋体" w:eastAsia="宋体" w:cs="宋体"/>
                <w:color w:val="0000FF"/>
                <w:kern w:val="2"/>
                <w:sz w:val="24"/>
                <w:szCs w:val="24"/>
                <w:vertAlign w:val="baseline"/>
                <w:lang w:val="en-US" w:eastAsia="zh-CN" w:bidi="ar-SA"/>
              </w:rPr>
              <w:t>溧阳市大中型水库安全监测平台建设进度方案、保障措施</w:t>
            </w:r>
            <w:r>
              <w:rPr>
                <w:rFonts w:hint="eastAsia" w:ascii="宋体" w:hAnsi="宋体" w:eastAsia="宋体" w:cs="宋体"/>
                <w:color w:val="0000FF"/>
                <w:sz w:val="24"/>
                <w:szCs w:val="24"/>
                <w:highlight w:val="none"/>
                <w:lang w:val="en-US" w:eastAsia="zh-CN"/>
              </w:rPr>
              <w:t>。</w:t>
            </w:r>
          </w:p>
          <w:p w14:paraId="3C225518">
            <w:pPr>
              <w:rPr>
                <w:rFonts w:hint="eastAsia" w:ascii="宋体" w:hAnsi="宋体" w:eastAsia="宋体" w:cs="宋体"/>
                <w:color w:val="auto"/>
                <w:sz w:val="24"/>
                <w:szCs w:val="24"/>
              </w:rPr>
            </w:pPr>
            <w:r>
              <w:rPr>
                <w:rFonts w:hint="eastAsia" w:ascii="宋体" w:hAnsi="宋体" w:eastAsia="宋体" w:cs="宋体"/>
                <w:color w:val="auto"/>
                <w:sz w:val="24"/>
                <w:szCs w:val="24"/>
              </w:rPr>
              <w:t>（二）评审依据：</w:t>
            </w:r>
          </w:p>
          <w:p w14:paraId="7FF82EA5">
            <w:pPr>
              <w:rPr>
                <w:rFonts w:hint="eastAsia" w:ascii="宋体" w:hAnsi="宋体" w:eastAsia="宋体" w:cs="宋体"/>
                <w:color w:val="auto"/>
                <w:sz w:val="24"/>
                <w:szCs w:val="24"/>
              </w:rPr>
            </w:pPr>
            <w:r>
              <w:rPr>
                <w:rFonts w:hint="eastAsia" w:ascii="宋体" w:hAnsi="宋体" w:eastAsia="宋体" w:cs="宋体"/>
                <w:color w:val="auto"/>
                <w:sz w:val="24"/>
                <w:szCs w:val="24"/>
              </w:rPr>
              <w:t>根据以上内容进行综合评审，上述内容满足</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及采购需求的得</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分，每缺失一项内容扣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分，方案每有一处存在错误或瑕疵的扣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92075E6">
            <w:pPr>
              <w:rPr>
                <w:rFonts w:hint="eastAsia" w:ascii="宋体" w:hAnsi="宋体" w:eastAsia="宋体" w:cs="宋体"/>
                <w:color w:val="auto"/>
                <w:sz w:val="24"/>
                <w:szCs w:val="24"/>
              </w:rPr>
            </w:pPr>
            <w:r>
              <w:rPr>
                <w:rFonts w:hint="eastAsia" w:ascii="宋体" w:hAnsi="宋体" w:eastAsia="宋体" w:cs="宋体"/>
                <w:color w:val="auto"/>
                <w:sz w:val="24"/>
                <w:szCs w:val="24"/>
              </w:rPr>
              <w:t>未提供方案不得分。</w:t>
            </w:r>
          </w:p>
          <w:p w14:paraId="44542782">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color w:val="000000"/>
                <w:sz w:val="24"/>
                <w:szCs w:val="24"/>
              </w:rPr>
            </w:pPr>
          </w:p>
        </w:tc>
        <w:tc>
          <w:tcPr>
            <w:tcW w:w="1652" w:type="dxa"/>
            <w:vMerge w:val="continue"/>
            <w:noWrap w:val="0"/>
            <w:vAlign w:val="center"/>
          </w:tcPr>
          <w:p w14:paraId="414EC713">
            <w:pPr>
              <w:jc w:val="both"/>
              <w:rPr>
                <w:rFonts w:ascii="Times New Roman" w:hAnsi="Times New Roman" w:cs="Times New Roman"/>
                <w:sz w:val="20"/>
                <w:szCs w:val="20"/>
              </w:rPr>
            </w:pPr>
          </w:p>
        </w:tc>
      </w:tr>
      <w:tr w14:paraId="12956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8" w:hRule="atLeast"/>
        </w:trPr>
        <w:tc>
          <w:tcPr>
            <w:tcW w:w="795" w:type="dxa"/>
            <w:noWrap w:val="0"/>
            <w:vAlign w:val="center"/>
          </w:tcPr>
          <w:p w14:paraId="1ADED07F">
            <w:pPr>
              <w:keepNext w:val="0"/>
              <w:keepLines w:val="0"/>
              <w:widowControl w:val="0"/>
              <w:suppressLineNumbers w:val="0"/>
              <w:spacing w:before="0" w:beforeAutospacing="0" w:after="0" w:afterAutospacing="0" w:line="360" w:lineRule="auto"/>
              <w:ind w:left="0" w:right="0" w:firstLine="28"/>
              <w:jc w:val="center"/>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2.4</w:t>
            </w:r>
          </w:p>
        </w:tc>
        <w:tc>
          <w:tcPr>
            <w:tcW w:w="1149" w:type="dxa"/>
            <w:noWrap w:val="0"/>
            <w:vAlign w:val="center"/>
          </w:tcPr>
          <w:p w14:paraId="16E2DC42">
            <w:pPr>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rPr>
              <w:t>质量保障措施</w:t>
            </w:r>
          </w:p>
        </w:tc>
        <w:tc>
          <w:tcPr>
            <w:tcW w:w="782" w:type="dxa"/>
            <w:noWrap w:val="0"/>
            <w:vAlign w:val="center"/>
          </w:tcPr>
          <w:p w14:paraId="683C6F39">
            <w:pPr>
              <w:jc w:val="center"/>
              <w:rPr>
                <w:rFonts w:hint="eastAsia" w:ascii="宋体" w:hAnsi="宋体" w:cs="宋体"/>
                <w:color w:val="000000"/>
                <w:sz w:val="24"/>
                <w:szCs w:val="24"/>
                <w:lang w:val="en-US" w:eastAsia="zh-CN" w:bidi="ar"/>
              </w:rPr>
            </w:pPr>
            <w:r>
              <w:rPr>
                <w:rFonts w:hint="eastAsia" w:ascii="宋体" w:hAnsi="宋体" w:eastAsia="宋体" w:cs="宋体"/>
                <w:color w:val="0000FF"/>
                <w:sz w:val="24"/>
                <w:szCs w:val="24"/>
                <w:lang w:val="en-US" w:eastAsia="zh-CN"/>
              </w:rPr>
              <w:t>8</w:t>
            </w:r>
          </w:p>
        </w:tc>
        <w:tc>
          <w:tcPr>
            <w:tcW w:w="4903" w:type="dxa"/>
            <w:noWrap w:val="0"/>
            <w:vAlign w:val="center"/>
          </w:tcPr>
          <w:p w14:paraId="6F7FB5BD">
            <w:pPr>
              <w:rPr>
                <w:rFonts w:hint="eastAsia" w:ascii="宋体" w:hAnsi="宋体" w:eastAsia="宋体" w:cs="宋体"/>
                <w:color w:val="auto"/>
                <w:sz w:val="24"/>
                <w:szCs w:val="24"/>
              </w:rPr>
            </w:pPr>
            <w:r>
              <w:rPr>
                <w:rFonts w:hint="eastAsia" w:ascii="宋体" w:hAnsi="宋体" w:eastAsia="宋体" w:cs="宋体"/>
                <w:color w:val="auto"/>
                <w:sz w:val="24"/>
                <w:szCs w:val="24"/>
              </w:rPr>
              <w:t>（一）评分内容：</w:t>
            </w:r>
          </w:p>
          <w:p w14:paraId="2D0593D2">
            <w:pPr>
              <w:rPr>
                <w:rFonts w:hint="eastAsia" w:ascii="宋体" w:hAnsi="宋体" w:eastAsia="宋体" w:cs="宋体"/>
                <w:color w:val="auto"/>
                <w:sz w:val="24"/>
                <w:szCs w:val="24"/>
              </w:rPr>
            </w:pPr>
            <w:r>
              <w:rPr>
                <w:rFonts w:hint="eastAsia" w:ascii="宋体" w:hAnsi="宋体" w:eastAsia="宋体" w:cs="宋体"/>
                <w:color w:val="auto"/>
                <w:sz w:val="24"/>
                <w:szCs w:val="24"/>
              </w:rPr>
              <w:t>根据投标文件的质量保障措施方案，包含但不限于以下内容:</w:t>
            </w:r>
          </w:p>
          <w:p w14:paraId="6F91256A">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1.质保体系措施</w:t>
            </w:r>
            <w:r>
              <w:rPr>
                <w:rFonts w:hint="eastAsia" w:ascii="宋体" w:hAnsi="宋体" w:eastAsia="宋体" w:cs="宋体"/>
                <w:color w:val="0000FF"/>
                <w:sz w:val="24"/>
                <w:szCs w:val="24"/>
                <w:lang w:eastAsia="zh-CN"/>
              </w:rPr>
              <w:t>方案总体描述</w:t>
            </w:r>
            <w:r>
              <w:rPr>
                <w:rFonts w:hint="eastAsia" w:ascii="宋体" w:hAnsi="宋体" w:eastAsia="宋体" w:cs="宋体"/>
                <w:color w:val="0000FF"/>
                <w:sz w:val="24"/>
                <w:szCs w:val="24"/>
              </w:rPr>
              <w:t>；</w:t>
            </w:r>
          </w:p>
          <w:p w14:paraId="557FE532">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2.</w:t>
            </w:r>
            <w:r>
              <w:rPr>
                <w:rFonts w:hint="eastAsia" w:ascii="宋体" w:hAnsi="宋体" w:eastAsia="宋体" w:cs="宋体"/>
                <w:color w:val="0000FF"/>
                <w:sz w:val="24"/>
                <w:szCs w:val="24"/>
                <w:lang w:eastAsia="zh-CN"/>
              </w:rPr>
              <w:t>质保体系</w:t>
            </w:r>
            <w:r>
              <w:rPr>
                <w:rFonts w:hint="eastAsia" w:ascii="宋体" w:hAnsi="宋体" w:eastAsia="宋体" w:cs="宋体"/>
                <w:color w:val="0000FF"/>
                <w:sz w:val="24"/>
                <w:szCs w:val="24"/>
              </w:rPr>
              <w:t>技术</w:t>
            </w:r>
            <w:r>
              <w:rPr>
                <w:rFonts w:hint="eastAsia" w:ascii="宋体" w:hAnsi="宋体" w:eastAsia="宋体" w:cs="宋体"/>
                <w:color w:val="0000FF"/>
                <w:sz w:val="24"/>
                <w:szCs w:val="24"/>
                <w:lang w:eastAsia="zh-CN"/>
              </w:rPr>
              <w:t>保证</w:t>
            </w:r>
            <w:r>
              <w:rPr>
                <w:rFonts w:hint="eastAsia" w:ascii="宋体" w:hAnsi="宋体" w:eastAsia="宋体" w:cs="宋体"/>
                <w:color w:val="0000FF"/>
                <w:sz w:val="24"/>
                <w:szCs w:val="24"/>
              </w:rPr>
              <w:t>措施</w:t>
            </w:r>
            <w:r>
              <w:rPr>
                <w:rFonts w:hint="eastAsia" w:ascii="宋体" w:hAnsi="宋体" w:eastAsia="宋体" w:cs="宋体"/>
                <w:color w:val="0000FF"/>
                <w:sz w:val="24"/>
                <w:szCs w:val="24"/>
                <w:lang w:eastAsia="zh-CN"/>
              </w:rPr>
              <w:t>方案</w:t>
            </w:r>
            <w:r>
              <w:rPr>
                <w:rFonts w:hint="eastAsia" w:ascii="宋体" w:hAnsi="宋体" w:eastAsia="宋体" w:cs="宋体"/>
                <w:color w:val="0000FF"/>
                <w:sz w:val="24"/>
                <w:szCs w:val="24"/>
              </w:rPr>
              <w:t>；</w:t>
            </w:r>
          </w:p>
          <w:p w14:paraId="74D97DFE">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3.</w:t>
            </w:r>
            <w:r>
              <w:rPr>
                <w:rFonts w:hint="eastAsia" w:ascii="宋体" w:hAnsi="宋体" w:eastAsia="宋体" w:cs="宋体"/>
                <w:color w:val="0000FF"/>
                <w:sz w:val="24"/>
                <w:szCs w:val="24"/>
                <w:lang w:eastAsia="zh-CN"/>
              </w:rPr>
              <w:t>质保体系</w:t>
            </w:r>
            <w:r>
              <w:rPr>
                <w:rFonts w:hint="eastAsia" w:ascii="宋体" w:hAnsi="宋体" w:eastAsia="宋体" w:cs="宋体"/>
                <w:color w:val="0000FF"/>
                <w:sz w:val="24"/>
                <w:szCs w:val="24"/>
              </w:rPr>
              <w:t>材料</w:t>
            </w:r>
            <w:r>
              <w:rPr>
                <w:rFonts w:hint="eastAsia" w:ascii="宋体" w:hAnsi="宋体" w:eastAsia="宋体" w:cs="宋体"/>
                <w:color w:val="0000FF"/>
                <w:sz w:val="24"/>
                <w:szCs w:val="24"/>
                <w:lang w:eastAsia="zh-CN"/>
              </w:rPr>
              <w:t>保证</w:t>
            </w:r>
            <w:r>
              <w:rPr>
                <w:rFonts w:hint="eastAsia" w:ascii="宋体" w:hAnsi="宋体" w:eastAsia="宋体" w:cs="宋体"/>
                <w:color w:val="0000FF"/>
                <w:sz w:val="24"/>
                <w:szCs w:val="24"/>
              </w:rPr>
              <w:t>措施</w:t>
            </w:r>
            <w:r>
              <w:rPr>
                <w:rFonts w:hint="eastAsia" w:ascii="宋体" w:hAnsi="宋体" w:eastAsia="宋体" w:cs="宋体"/>
                <w:color w:val="0000FF"/>
                <w:sz w:val="24"/>
                <w:szCs w:val="24"/>
                <w:lang w:eastAsia="zh-CN"/>
              </w:rPr>
              <w:t>方案</w:t>
            </w:r>
            <w:r>
              <w:rPr>
                <w:rFonts w:hint="eastAsia" w:ascii="宋体" w:hAnsi="宋体" w:eastAsia="宋体" w:cs="宋体"/>
                <w:color w:val="0000FF"/>
                <w:sz w:val="24"/>
                <w:szCs w:val="24"/>
              </w:rPr>
              <w:t>；</w:t>
            </w:r>
          </w:p>
          <w:p w14:paraId="01BEC5E1">
            <w:pPr>
              <w:jc w:val="left"/>
              <w:rPr>
                <w:rFonts w:hint="default"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4.质保体系人力组织落实措施方案。</w:t>
            </w:r>
          </w:p>
          <w:p w14:paraId="49FF6E51">
            <w:pPr>
              <w:rPr>
                <w:rFonts w:hint="eastAsia" w:ascii="宋体" w:hAnsi="宋体" w:eastAsia="宋体" w:cs="宋体"/>
                <w:color w:val="auto"/>
                <w:sz w:val="24"/>
                <w:szCs w:val="24"/>
              </w:rPr>
            </w:pPr>
            <w:r>
              <w:rPr>
                <w:rFonts w:hint="eastAsia" w:ascii="宋体" w:hAnsi="宋体" w:eastAsia="宋体" w:cs="宋体"/>
                <w:color w:val="auto"/>
                <w:sz w:val="24"/>
                <w:szCs w:val="24"/>
              </w:rPr>
              <w:t>（二）评审依据：</w:t>
            </w:r>
          </w:p>
          <w:p w14:paraId="58AA8307">
            <w:pPr>
              <w:rPr>
                <w:rFonts w:hint="eastAsia" w:ascii="宋体" w:hAnsi="宋体" w:eastAsia="宋体" w:cs="宋体"/>
                <w:color w:val="auto"/>
                <w:sz w:val="24"/>
                <w:szCs w:val="24"/>
              </w:rPr>
            </w:pPr>
            <w:r>
              <w:rPr>
                <w:rFonts w:hint="eastAsia" w:ascii="宋体" w:hAnsi="宋体" w:eastAsia="宋体" w:cs="宋体"/>
                <w:color w:val="auto"/>
                <w:sz w:val="24"/>
                <w:szCs w:val="24"/>
              </w:rPr>
              <w:t>根据以上内容进行综合评审，上述内容满足</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及采购需求的得</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分，每缺失一项内容扣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分，方案每有一处存在错误或瑕疵的扣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C28CD2A">
            <w:pPr>
              <w:rPr>
                <w:rFonts w:hint="eastAsia" w:ascii="宋体" w:hAnsi="宋体" w:eastAsia="宋体" w:cs="宋体"/>
                <w:color w:val="000000"/>
                <w:sz w:val="24"/>
                <w:szCs w:val="24"/>
              </w:rPr>
            </w:pPr>
            <w:r>
              <w:rPr>
                <w:rFonts w:hint="eastAsia" w:ascii="宋体" w:hAnsi="宋体" w:eastAsia="宋体" w:cs="宋体"/>
                <w:color w:val="auto"/>
                <w:sz w:val="24"/>
                <w:szCs w:val="24"/>
              </w:rPr>
              <w:t>未提供方案不得分。</w:t>
            </w:r>
          </w:p>
        </w:tc>
        <w:tc>
          <w:tcPr>
            <w:tcW w:w="1652" w:type="dxa"/>
            <w:noWrap w:val="0"/>
            <w:vAlign w:val="center"/>
          </w:tcPr>
          <w:p w14:paraId="59D65A3F">
            <w:pPr>
              <w:jc w:val="both"/>
              <w:rPr>
                <w:rFonts w:ascii="Times New Roman" w:hAnsi="Times New Roman" w:cs="Times New Roman"/>
                <w:sz w:val="20"/>
                <w:szCs w:val="20"/>
              </w:rPr>
            </w:pPr>
          </w:p>
        </w:tc>
      </w:tr>
      <w:tr w14:paraId="7EF0A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8" w:hRule="atLeast"/>
        </w:trPr>
        <w:tc>
          <w:tcPr>
            <w:tcW w:w="795" w:type="dxa"/>
            <w:noWrap w:val="0"/>
            <w:vAlign w:val="center"/>
          </w:tcPr>
          <w:p w14:paraId="52FF5D56">
            <w:pPr>
              <w:keepNext w:val="0"/>
              <w:keepLines w:val="0"/>
              <w:widowControl w:val="0"/>
              <w:suppressLineNumbers w:val="0"/>
              <w:spacing w:before="0" w:beforeAutospacing="0" w:after="0" w:afterAutospacing="0" w:line="360" w:lineRule="auto"/>
              <w:ind w:left="0" w:right="0" w:firstLine="28"/>
              <w:jc w:val="center"/>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2.5</w:t>
            </w:r>
          </w:p>
        </w:tc>
        <w:tc>
          <w:tcPr>
            <w:tcW w:w="1149" w:type="dxa"/>
            <w:noWrap w:val="0"/>
            <w:vAlign w:val="center"/>
          </w:tcPr>
          <w:p w14:paraId="5AE9040E">
            <w:pPr>
              <w:ind w:firstLine="28" w:firstLineChars="0"/>
              <w:jc w:val="center"/>
              <w:rPr>
                <w:rFonts w:hint="eastAsia" w:ascii="宋体" w:hAnsi="宋体" w:eastAsia="宋体" w:cs="宋体"/>
                <w:color w:val="0000FF"/>
                <w:sz w:val="24"/>
                <w:szCs w:val="24"/>
              </w:rPr>
            </w:pPr>
            <w:r>
              <w:rPr>
                <w:rFonts w:hint="eastAsia" w:ascii="宋体" w:hAnsi="宋体" w:eastAsia="宋体" w:cs="宋体"/>
                <w:color w:val="0000FF"/>
                <w:sz w:val="24"/>
                <w:szCs w:val="24"/>
                <w:highlight w:val="none"/>
                <w:lang w:val="en-US" w:eastAsia="zh-CN"/>
              </w:rPr>
              <w:t>系统维护及售后服务方案</w:t>
            </w:r>
          </w:p>
        </w:tc>
        <w:tc>
          <w:tcPr>
            <w:tcW w:w="782" w:type="dxa"/>
            <w:noWrap w:val="0"/>
            <w:vAlign w:val="center"/>
          </w:tcPr>
          <w:p w14:paraId="54BC2092">
            <w:pPr>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4</w:t>
            </w:r>
          </w:p>
        </w:tc>
        <w:tc>
          <w:tcPr>
            <w:tcW w:w="4903" w:type="dxa"/>
            <w:noWrap w:val="0"/>
            <w:vAlign w:val="center"/>
          </w:tcPr>
          <w:p w14:paraId="5EAD6650">
            <w:pPr>
              <w:rPr>
                <w:rFonts w:hint="eastAsia" w:ascii="宋体" w:hAnsi="宋体" w:eastAsia="宋体" w:cs="宋体"/>
                <w:color w:val="auto"/>
                <w:sz w:val="24"/>
                <w:szCs w:val="24"/>
              </w:rPr>
            </w:pPr>
            <w:r>
              <w:rPr>
                <w:rFonts w:hint="eastAsia" w:ascii="宋体" w:hAnsi="宋体" w:eastAsia="宋体" w:cs="宋体"/>
                <w:color w:val="auto"/>
                <w:sz w:val="24"/>
                <w:szCs w:val="24"/>
              </w:rPr>
              <w:t>（一）评分内容：</w:t>
            </w:r>
          </w:p>
          <w:p w14:paraId="1B7690E7">
            <w:pPr>
              <w:rPr>
                <w:rFonts w:hint="eastAsia" w:ascii="宋体" w:hAnsi="宋体" w:eastAsia="宋体" w:cs="宋体"/>
                <w:color w:val="auto"/>
                <w:sz w:val="24"/>
                <w:szCs w:val="24"/>
              </w:rPr>
            </w:pPr>
            <w:r>
              <w:rPr>
                <w:rFonts w:hint="eastAsia" w:ascii="宋体" w:hAnsi="宋体" w:eastAsia="宋体" w:cs="宋体"/>
                <w:color w:val="auto"/>
                <w:sz w:val="24"/>
                <w:szCs w:val="24"/>
              </w:rPr>
              <w:t>根据投标文件的</w:t>
            </w:r>
            <w:r>
              <w:rPr>
                <w:rFonts w:hint="eastAsia" w:ascii="宋体" w:hAnsi="宋体" w:eastAsia="宋体" w:cs="宋体"/>
                <w:color w:val="auto"/>
                <w:sz w:val="24"/>
                <w:szCs w:val="24"/>
                <w:lang w:eastAsia="zh-CN"/>
              </w:rPr>
              <w:t>系统维护及售后服务</w:t>
            </w:r>
            <w:r>
              <w:rPr>
                <w:rFonts w:hint="eastAsia" w:ascii="宋体" w:hAnsi="宋体" w:eastAsia="宋体" w:cs="宋体"/>
                <w:color w:val="auto"/>
                <w:sz w:val="24"/>
                <w:szCs w:val="24"/>
              </w:rPr>
              <w:t>方案，包含但不限于以下内容:</w:t>
            </w:r>
          </w:p>
          <w:p w14:paraId="1384395E">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1.</w:t>
            </w:r>
            <w:r>
              <w:rPr>
                <w:rFonts w:hint="eastAsia" w:ascii="宋体" w:hAnsi="宋体" w:eastAsia="宋体" w:cs="宋体"/>
                <w:color w:val="0000FF"/>
                <w:sz w:val="24"/>
                <w:szCs w:val="24"/>
                <w:lang w:eastAsia="zh-CN"/>
              </w:rPr>
              <w:t>系统维护技术、人员、材料、后勤保障等措施方案</w:t>
            </w:r>
            <w:r>
              <w:rPr>
                <w:rFonts w:hint="eastAsia" w:ascii="宋体" w:hAnsi="宋体" w:eastAsia="宋体" w:cs="宋体"/>
                <w:color w:val="0000FF"/>
                <w:sz w:val="24"/>
                <w:szCs w:val="24"/>
              </w:rPr>
              <w:t>；</w:t>
            </w:r>
          </w:p>
          <w:p w14:paraId="57197166">
            <w:pPr>
              <w:jc w:val="left"/>
              <w:rPr>
                <w:rFonts w:hint="eastAsia" w:ascii="宋体" w:hAnsi="宋体" w:eastAsia="宋体" w:cs="宋体"/>
                <w:color w:val="0000FF"/>
                <w:sz w:val="24"/>
                <w:szCs w:val="24"/>
              </w:rPr>
            </w:pPr>
            <w:r>
              <w:rPr>
                <w:rFonts w:hint="eastAsia" w:ascii="宋体" w:hAnsi="宋体" w:eastAsia="宋体" w:cs="宋体"/>
                <w:color w:val="0000FF"/>
                <w:sz w:val="24"/>
                <w:szCs w:val="24"/>
              </w:rPr>
              <w:t>2.</w:t>
            </w:r>
            <w:r>
              <w:rPr>
                <w:rFonts w:hint="eastAsia" w:ascii="宋体" w:hAnsi="宋体" w:eastAsia="宋体" w:cs="宋体"/>
                <w:color w:val="0000FF"/>
                <w:sz w:val="24"/>
                <w:szCs w:val="24"/>
                <w:lang w:eastAsia="zh-CN"/>
              </w:rPr>
              <w:t>售后服务技术、人员、材料、应急响应方案等</w:t>
            </w:r>
            <w:r>
              <w:rPr>
                <w:rFonts w:hint="eastAsia" w:ascii="宋体" w:hAnsi="宋体" w:eastAsia="宋体" w:cs="宋体"/>
                <w:color w:val="0000FF"/>
                <w:sz w:val="24"/>
                <w:szCs w:val="24"/>
              </w:rPr>
              <w:t>措施</w:t>
            </w:r>
            <w:r>
              <w:rPr>
                <w:rFonts w:hint="eastAsia" w:ascii="宋体" w:hAnsi="宋体" w:eastAsia="宋体" w:cs="宋体"/>
                <w:color w:val="0000FF"/>
                <w:sz w:val="24"/>
                <w:szCs w:val="24"/>
                <w:lang w:eastAsia="zh-CN"/>
              </w:rPr>
              <w:t>方案。</w:t>
            </w:r>
          </w:p>
          <w:p w14:paraId="41A622DF">
            <w:pPr>
              <w:rPr>
                <w:rFonts w:hint="eastAsia" w:ascii="宋体" w:hAnsi="宋体" w:eastAsia="宋体" w:cs="宋体"/>
                <w:color w:val="auto"/>
                <w:sz w:val="24"/>
                <w:szCs w:val="24"/>
              </w:rPr>
            </w:pPr>
            <w:r>
              <w:rPr>
                <w:rFonts w:hint="eastAsia" w:ascii="宋体" w:hAnsi="宋体" w:eastAsia="宋体" w:cs="宋体"/>
                <w:color w:val="auto"/>
                <w:sz w:val="24"/>
                <w:szCs w:val="24"/>
              </w:rPr>
              <w:t>（二）评审依据：</w:t>
            </w:r>
          </w:p>
          <w:p w14:paraId="7F1597D8">
            <w:pPr>
              <w:rPr>
                <w:rFonts w:hint="eastAsia" w:ascii="宋体" w:hAnsi="宋体" w:eastAsia="宋体" w:cs="宋体"/>
                <w:color w:val="auto"/>
                <w:sz w:val="24"/>
                <w:szCs w:val="24"/>
              </w:rPr>
            </w:pPr>
            <w:r>
              <w:rPr>
                <w:rFonts w:hint="eastAsia" w:ascii="宋体" w:hAnsi="宋体" w:eastAsia="宋体" w:cs="宋体"/>
                <w:color w:val="auto"/>
                <w:sz w:val="24"/>
                <w:szCs w:val="24"/>
              </w:rPr>
              <w:t>根据以上内容进行综合评审，上述内容满足</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及采购需求的得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分，每缺失一项内容扣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分，方案每有一处存在错误或瑕疵的扣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31842B3">
            <w:pPr>
              <w:rPr>
                <w:rFonts w:hint="eastAsia" w:ascii="宋体" w:hAnsi="宋体" w:eastAsia="宋体" w:cs="宋体"/>
                <w:color w:val="000000"/>
                <w:sz w:val="24"/>
                <w:szCs w:val="24"/>
              </w:rPr>
            </w:pPr>
            <w:r>
              <w:rPr>
                <w:rFonts w:hint="eastAsia" w:ascii="宋体" w:hAnsi="宋体" w:eastAsia="宋体" w:cs="宋体"/>
                <w:color w:val="auto"/>
                <w:sz w:val="24"/>
                <w:szCs w:val="24"/>
              </w:rPr>
              <w:t>未提供方案不得分。</w:t>
            </w:r>
          </w:p>
        </w:tc>
        <w:tc>
          <w:tcPr>
            <w:tcW w:w="1652" w:type="dxa"/>
            <w:noWrap w:val="0"/>
            <w:vAlign w:val="center"/>
          </w:tcPr>
          <w:p w14:paraId="215421A5">
            <w:pPr>
              <w:jc w:val="both"/>
              <w:rPr>
                <w:rFonts w:ascii="Times New Roman" w:hAnsi="Times New Roman" w:cs="Times New Roman"/>
                <w:sz w:val="20"/>
                <w:szCs w:val="20"/>
              </w:rPr>
            </w:pPr>
          </w:p>
        </w:tc>
      </w:tr>
      <w:tr w14:paraId="22A85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0" w:hRule="atLeast"/>
        </w:trPr>
        <w:tc>
          <w:tcPr>
            <w:tcW w:w="795" w:type="dxa"/>
            <w:noWrap w:val="0"/>
            <w:vAlign w:val="center"/>
          </w:tcPr>
          <w:p w14:paraId="0759275E">
            <w:pPr>
              <w:keepNext w:val="0"/>
              <w:keepLines w:val="0"/>
              <w:widowControl w:val="0"/>
              <w:suppressLineNumbers w:val="0"/>
              <w:spacing w:before="0" w:beforeAutospacing="0" w:after="0" w:afterAutospacing="0" w:line="360" w:lineRule="auto"/>
              <w:ind w:left="0" w:right="0" w:firstLine="28"/>
              <w:jc w:val="center"/>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2.6</w:t>
            </w:r>
          </w:p>
        </w:tc>
        <w:tc>
          <w:tcPr>
            <w:tcW w:w="1149" w:type="dxa"/>
            <w:noWrap w:val="0"/>
            <w:vAlign w:val="center"/>
          </w:tcPr>
          <w:p w14:paraId="6BCF50A2">
            <w:pPr>
              <w:spacing w:line="400" w:lineRule="exact"/>
              <w:jc w:val="center"/>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lang w:bidi="ar"/>
              </w:rPr>
              <w:t>安全文明生产保障措施</w:t>
            </w:r>
          </w:p>
        </w:tc>
        <w:tc>
          <w:tcPr>
            <w:tcW w:w="782" w:type="dxa"/>
            <w:noWrap w:val="0"/>
            <w:vAlign w:val="center"/>
          </w:tcPr>
          <w:p w14:paraId="2829E770">
            <w:pPr>
              <w:spacing w:line="400" w:lineRule="exact"/>
              <w:jc w:val="cente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bidi="ar"/>
              </w:rPr>
              <w:t>4</w:t>
            </w:r>
          </w:p>
        </w:tc>
        <w:tc>
          <w:tcPr>
            <w:tcW w:w="4903" w:type="dxa"/>
            <w:noWrap w:val="0"/>
            <w:vAlign w:val="center"/>
          </w:tcPr>
          <w:p w14:paraId="4384A92D">
            <w:pPr>
              <w:rPr>
                <w:rFonts w:hint="eastAsia" w:ascii="宋体" w:hAnsi="宋体" w:eastAsia="宋体" w:cs="宋体"/>
                <w:color w:val="auto"/>
                <w:sz w:val="24"/>
                <w:szCs w:val="24"/>
              </w:rPr>
            </w:pPr>
            <w:r>
              <w:rPr>
                <w:rFonts w:hint="eastAsia" w:ascii="宋体" w:hAnsi="宋体" w:eastAsia="宋体" w:cs="宋体"/>
                <w:color w:val="auto"/>
                <w:sz w:val="24"/>
                <w:szCs w:val="24"/>
              </w:rPr>
              <w:t>（一）评分内容：</w:t>
            </w:r>
          </w:p>
          <w:p w14:paraId="75067446">
            <w:pPr>
              <w:rPr>
                <w:rFonts w:hint="eastAsia" w:ascii="宋体" w:hAnsi="宋体" w:eastAsia="宋体" w:cs="宋体"/>
                <w:color w:val="auto"/>
                <w:sz w:val="24"/>
                <w:szCs w:val="24"/>
              </w:rPr>
            </w:pPr>
            <w:r>
              <w:rPr>
                <w:rFonts w:hint="eastAsia" w:ascii="宋体" w:hAnsi="宋体" w:eastAsia="宋体" w:cs="宋体"/>
                <w:color w:val="auto"/>
                <w:sz w:val="24"/>
                <w:szCs w:val="24"/>
              </w:rPr>
              <w:t>根据投标文件的安全文明生产保障措施方案，包含但不限于以下内容:</w:t>
            </w:r>
          </w:p>
          <w:p w14:paraId="7E1C6DB2">
            <w:pPr>
              <w:rPr>
                <w:rFonts w:hint="eastAsia" w:ascii="宋体" w:hAnsi="宋体" w:eastAsia="宋体" w:cs="宋体"/>
                <w:color w:val="0000FF"/>
                <w:sz w:val="24"/>
                <w:szCs w:val="24"/>
              </w:rPr>
            </w:pPr>
            <w:r>
              <w:rPr>
                <w:rFonts w:hint="eastAsia" w:ascii="宋体" w:hAnsi="宋体" w:eastAsia="宋体" w:cs="宋体"/>
                <w:color w:val="0000FF"/>
                <w:sz w:val="24"/>
                <w:szCs w:val="24"/>
              </w:rPr>
              <w:t>1.</w:t>
            </w:r>
            <w:r>
              <w:rPr>
                <w:rFonts w:hint="eastAsia" w:ascii="宋体" w:hAnsi="宋体" w:eastAsia="宋体" w:cs="宋体"/>
                <w:color w:val="0000FF"/>
                <w:sz w:val="24"/>
                <w:szCs w:val="24"/>
                <w:lang w:bidi="ar"/>
              </w:rPr>
              <w:t>安全文明生产保证体系</w:t>
            </w:r>
            <w:r>
              <w:rPr>
                <w:rFonts w:hint="eastAsia" w:ascii="宋体" w:hAnsi="宋体" w:eastAsia="宋体" w:cs="宋体"/>
                <w:color w:val="0000FF"/>
                <w:sz w:val="24"/>
                <w:szCs w:val="24"/>
              </w:rPr>
              <w:t>；</w:t>
            </w:r>
          </w:p>
          <w:p w14:paraId="6D119389">
            <w:pPr>
              <w:rPr>
                <w:rFonts w:hint="eastAsia" w:ascii="宋体" w:hAnsi="宋体" w:eastAsia="宋体" w:cs="宋体"/>
                <w:color w:val="0000FF"/>
                <w:sz w:val="24"/>
                <w:szCs w:val="24"/>
              </w:rPr>
            </w:pPr>
            <w:r>
              <w:rPr>
                <w:rFonts w:hint="eastAsia" w:ascii="宋体" w:hAnsi="宋体" w:eastAsia="宋体" w:cs="宋体"/>
                <w:color w:val="0000FF"/>
                <w:sz w:val="24"/>
                <w:szCs w:val="24"/>
              </w:rPr>
              <w:t>2.</w:t>
            </w:r>
            <w:r>
              <w:rPr>
                <w:rFonts w:hint="eastAsia" w:ascii="宋体" w:hAnsi="宋体" w:eastAsia="宋体" w:cs="宋体"/>
                <w:color w:val="0000FF"/>
                <w:sz w:val="24"/>
                <w:szCs w:val="24"/>
                <w:lang w:bidi="ar"/>
              </w:rPr>
              <w:t>安全生产隐患分析及防范措施；</w:t>
            </w:r>
          </w:p>
          <w:p w14:paraId="352D0425">
            <w:pPr>
              <w:rPr>
                <w:rFonts w:hint="eastAsia" w:ascii="宋体" w:hAnsi="宋体" w:eastAsia="宋体" w:cs="宋体"/>
                <w:color w:val="auto"/>
                <w:sz w:val="24"/>
                <w:szCs w:val="24"/>
              </w:rPr>
            </w:pPr>
            <w:r>
              <w:rPr>
                <w:rFonts w:hint="eastAsia" w:ascii="宋体" w:hAnsi="宋体" w:eastAsia="宋体" w:cs="宋体"/>
                <w:color w:val="auto"/>
                <w:sz w:val="24"/>
                <w:szCs w:val="24"/>
              </w:rPr>
              <w:t>（二）评审依据：</w:t>
            </w:r>
          </w:p>
          <w:p w14:paraId="303668FB">
            <w:pPr>
              <w:rPr>
                <w:rFonts w:hint="eastAsia" w:ascii="宋体" w:hAnsi="宋体" w:eastAsia="宋体" w:cs="宋体"/>
                <w:color w:val="auto"/>
                <w:sz w:val="24"/>
                <w:szCs w:val="24"/>
              </w:rPr>
            </w:pPr>
            <w:r>
              <w:rPr>
                <w:rFonts w:hint="eastAsia" w:ascii="宋体" w:hAnsi="宋体" w:eastAsia="宋体" w:cs="宋体"/>
                <w:color w:val="auto"/>
                <w:sz w:val="24"/>
                <w:szCs w:val="24"/>
              </w:rPr>
              <w:t>根据以上内容进行综合评审，上述内容满足</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及采购需求的得4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2B83D97">
            <w:pPr>
              <w:rPr>
                <w:rFonts w:hint="eastAsia" w:ascii="宋体" w:hAnsi="宋体" w:eastAsia="宋体" w:cs="宋体"/>
                <w:color w:val="auto"/>
                <w:sz w:val="24"/>
                <w:szCs w:val="24"/>
              </w:rPr>
            </w:pPr>
            <w:r>
              <w:rPr>
                <w:rFonts w:hint="eastAsia" w:ascii="宋体" w:hAnsi="宋体" w:eastAsia="宋体" w:cs="宋体"/>
                <w:color w:val="auto"/>
                <w:sz w:val="24"/>
                <w:szCs w:val="24"/>
              </w:rPr>
              <w:t>未提供方案不得分。</w:t>
            </w:r>
          </w:p>
        </w:tc>
        <w:tc>
          <w:tcPr>
            <w:tcW w:w="1652" w:type="dxa"/>
            <w:noWrap w:val="0"/>
            <w:vAlign w:val="center"/>
          </w:tcPr>
          <w:p w14:paraId="4E19BFE6">
            <w:pPr>
              <w:jc w:val="both"/>
              <w:rPr>
                <w:rFonts w:ascii="Times New Roman" w:hAnsi="Times New Roman" w:cs="Times New Roman"/>
                <w:sz w:val="20"/>
                <w:szCs w:val="20"/>
              </w:rPr>
            </w:pPr>
          </w:p>
        </w:tc>
      </w:tr>
      <w:tr w14:paraId="4E31C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95" w:type="dxa"/>
            <w:noWrap w:val="0"/>
            <w:vAlign w:val="center"/>
          </w:tcPr>
          <w:p w14:paraId="465EBF52">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3</w:t>
            </w:r>
          </w:p>
        </w:tc>
        <w:tc>
          <w:tcPr>
            <w:tcW w:w="1149" w:type="dxa"/>
            <w:noWrap w:val="0"/>
            <w:vAlign w:val="center"/>
          </w:tcPr>
          <w:p w14:paraId="1A8FEE4F">
            <w:pPr>
              <w:keepNext w:val="0"/>
              <w:keepLines w:val="0"/>
              <w:widowControl w:val="0"/>
              <w:suppressLineNumbers w:val="0"/>
              <w:spacing w:before="0" w:beforeAutospacing="0" w:after="0" w:afterAutospacing="0" w:line="240" w:lineRule="auto"/>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客观分</w:t>
            </w:r>
          </w:p>
        </w:tc>
        <w:tc>
          <w:tcPr>
            <w:tcW w:w="782" w:type="dxa"/>
            <w:noWrap w:val="0"/>
            <w:vAlign w:val="center"/>
          </w:tcPr>
          <w:p w14:paraId="6FD6EF97">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40</w:t>
            </w:r>
          </w:p>
        </w:tc>
        <w:tc>
          <w:tcPr>
            <w:tcW w:w="4903" w:type="dxa"/>
            <w:noWrap w:val="0"/>
            <w:vAlign w:val="center"/>
          </w:tcPr>
          <w:p w14:paraId="4D964D40">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4"/>
                <w:szCs w:val="24"/>
              </w:rPr>
            </w:pPr>
          </w:p>
        </w:tc>
        <w:tc>
          <w:tcPr>
            <w:tcW w:w="1652" w:type="dxa"/>
            <w:noWrap w:val="0"/>
            <w:vAlign w:val="center"/>
          </w:tcPr>
          <w:p w14:paraId="316EC56A">
            <w:pPr>
              <w:keepNext w:val="0"/>
              <w:keepLines w:val="0"/>
              <w:widowControl w:val="0"/>
              <w:suppressLineNumbers w:val="0"/>
              <w:spacing w:before="0" w:beforeAutospacing="0" w:after="0" w:afterAutospacing="0"/>
              <w:ind w:left="-38" w:right="0"/>
              <w:jc w:val="both"/>
              <w:rPr>
                <w:rFonts w:hint="eastAsia" w:ascii="宋体" w:hAnsi="宋体" w:eastAsia="宋体" w:cs="宋体"/>
                <w:color w:val="000000"/>
                <w:sz w:val="24"/>
                <w:szCs w:val="24"/>
              </w:rPr>
            </w:pPr>
          </w:p>
        </w:tc>
      </w:tr>
      <w:tr w14:paraId="54578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0" w:hRule="atLeast"/>
        </w:trPr>
        <w:tc>
          <w:tcPr>
            <w:tcW w:w="795" w:type="dxa"/>
            <w:noWrap w:val="0"/>
            <w:vAlign w:val="center"/>
          </w:tcPr>
          <w:p w14:paraId="64CF145D">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3.1</w:t>
            </w:r>
          </w:p>
        </w:tc>
        <w:tc>
          <w:tcPr>
            <w:tcW w:w="1149" w:type="dxa"/>
            <w:noWrap w:val="0"/>
            <w:vAlign w:val="center"/>
          </w:tcPr>
          <w:p w14:paraId="7CA04190">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strike w:val="0"/>
                <w:color w:val="000000"/>
                <w:sz w:val="24"/>
                <w:szCs w:val="24"/>
                <w:highlight w:val="none"/>
              </w:rPr>
            </w:pPr>
            <w:r>
              <w:rPr>
                <w:rFonts w:hint="eastAsia" w:ascii="宋体" w:hAnsi="宋体" w:eastAsia="宋体" w:cs="宋体"/>
                <w:color w:val="0000FF"/>
                <w:sz w:val="24"/>
                <w:szCs w:val="24"/>
              </w:rPr>
              <w:t>拟投入</w:t>
            </w:r>
            <w:r>
              <w:rPr>
                <w:rFonts w:hint="eastAsia" w:ascii="宋体" w:hAnsi="宋体" w:eastAsia="宋体" w:cs="宋体"/>
                <w:color w:val="0000FF"/>
                <w:sz w:val="24"/>
                <w:szCs w:val="24"/>
                <w:lang w:val="en-US" w:eastAsia="zh-CN"/>
              </w:rPr>
              <w:t>项目</w:t>
            </w:r>
            <w:r>
              <w:rPr>
                <w:rFonts w:hint="eastAsia" w:ascii="宋体" w:hAnsi="宋体" w:eastAsia="宋体" w:cs="宋体"/>
                <w:color w:val="0000FF"/>
                <w:sz w:val="24"/>
                <w:szCs w:val="24"/>
              </w:rPr>
              <w:t>负责人</w:t>
            </w:r>
            <w:r>
              <w:rPr>
                <w:rFonts w:hint="eastAsia" w:ascii="宋体" w:hAnsi="宋体" w:eastAsia="宋体" w:cs="宋体"/>
                <w:color w:val="0000FF"/>
                <w:sz w:val="24"/>
                <w:szCs w:val="24"/>
                <w:lang w:val="en-US" w:eastAsia="zh-CN"/>
              </w:rPr>
              <w:t>业绩</w:t>
            </w:r>
          </w:p>
        </w:tc>
        <w:tc>
          <w:tcPr>
            <w:tcW w:w="782" w:type="dxa"/>
            <w:noWrap w:val="0"/>
            <w:vAlign w:val="center"/>
          </w:tcPr>
          <w:p w14:paraId="2FBE3CE0">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strike w:val="0"/>
                <w:color w:val="000000"/>
                <w:sz w:val="24"/>
                <w:szCs w:val="24"/>
                <w:highlight w:val="none"/>
                <w:lang w:val="en-US" w:eastAsia="zh-CN"/>
              </w:rPr>
            </w:pPr>
            <w:r>
              <w:rPr>
                <w:rFonts w:hint="eastAsia" w:ascii="宋体" w:hAnsi="宋体" w:cs="宋体"/>
                <w:color w:val="0000FF"/>
                <w:sz w:val="24"/>
                <w:szCs w:val="24"/>
                <w:lang w:val="en-US" w:eastAsia="zh-CN"/>
              </w:rPr>
              <w:t>12</w:t>
            </w:r>
          </w:p>
        </w:tc>
        <w:tc>
          <w:tcPr>
            <w:tcW w:w="4903" w:type="dxa"/>
            <w:noWrap w:val="0"/>
            <w:vAlign w:val="center"/>
          </w:tcPr>
          <w:p w14:paraId="2A8F2F6D">
            <w:pPr>
              <w:rPr>
                <w:rFonts w:hint="eastAsia" w:ascii="宋体" w:hAnsi="宋体" w:eastAsia="宋体" w:cs="宋体"/>
                <w:strike/>
                <w:color w:val="000000"/>
                <w:sz w:val="24"/>
                <w:szCs w:val="24"/>
                <w:highlight w:val="none"/>
              </w:rPr>
            </w:pPr>
            <w:r>
              <w:rPr>
                <w:rFonts w:hint="eastAsia" w:ascii="宋体" w:hAnsi="宋体" w:eastAsia="宋体" w:cs="宋体"/>
                <w:color w:val="0000FF"/>
                <w:sz w:val="24"/>
                <w:szCs w:val="24"/>
                <w:lang w:val="en-US" w:eastAsia="zh-CN"/>
              </w:rPr>
              <w:t>项目负责人自2023年1月1日（含）以来，承担过大中型水库大坝安全监测系统改造或新建项目相关业绩的每有一个得3分，此项最高得</w:t>
            </w:r>
            <w:r>
              <w:rPr>
                <w:rFonts w:hint="eastAsia" w:ascii="宋体" w:hAnsi="宋体" w:cs="宋体"/>
                <w:color w:val="0000FF"/>
                <w:sz w:val="24"/>
                <w:szCs w:val="24"/>
                <w:lang w:val="en-US" w:eastAsia="zh-CN"/>
              </w:rPr>
              <w:t>12</w:t>
            </w:r>
            <w:r>
              <w:rPr>
                <w:rFonts w:hint="eastAsia" w:ascii="宋体" w:hAnsi="宋体" w:eastAsia="宋体" w:cs="宋体"/>
                <w:color w:val="0000FF"/>
                <w:sz w:val="24"/>
                <w:szCs w:val="24"/>
                <w:lang w:val="en-US" w:eastAsia="zh-CN"/>
              </w:rPr>
              <w:t>分。</w:t>
            </w:r>
          </w:p>
        </w:tc>
        <w:tc>
          <w:tcPr>
            <w:tcW w:w="1652" w:type="dxa"/>
            <w:noWrap w:val="0"/>
            <w:vAlign w:val="center"/>
          </w:tcPr>
          <w:p w14:paraId="4B544D4D">
            <w:pPr>
              <w:rPr>
                <w:rFonts w:hint="eastAsia" w:ascii="宋体" w:hAnsi="宋体" w:eastAsia="宋体" w:cs="宋体"/>
                <w:color w:val="0000FF"/>
                <w:sz w:val="21"/>
                <w:szCs w:val="21"/>
              </w:rPr>
            </w:pPr>
            <w:r>
              <w:rPr>
                <w:rFonts w:hint="eastAsia" w:ascii="宋体" w:hAnsi="宋体" w:cs="宋体"/>
                <w:color w:val="0000FF"/>
                <w:sz w:val="21"/>
                <w:szCs w:val="21"/>
                <w:lang w:val="en-US" w:eastAsia="zh-CN"/>
              </w:rPr>
              <w:t>（1）须</w:t>
            </w:r>
            <w:r>
              <w:rPr>
                <w:rFonts w:hint="eastAsia" w:ascii="宋体" w:hAnsi="宋体" w:eastAsia="宋体" w:cs="宋体"/>
                <w:color w:val="0000FF"/>
                <w:sz w:val="21"/>
                <w:szCs w:val="21"/>
              </w:rPr>
              <w:t>提供</w:t>
            </w:r>
            <w:r>
              <w:rPr>
                <w:rFonts w:hint="eastAsia" w:ascii="宋体" w:hAnsi="宋体" w:cs="宋体"/>
                <w:color w:val="0000FF"/>
                <w:sz w:val="21"/>
                <w:szCs w:val="21"/>
                <w:lang w:val="en-US" w:eastAsia="zh-CN"/>
              </w:rPr>
              <w:t>项目</w:t>
            </w:r>
            <w:r>
              <w:rPr>
                <w:rFonts w:hint="eastAsia" w:ascii="宋体" w:hAnsi="宋体" w:eastAsia="宋体" w:cs="宋体"/>
                <w:color w:val="0000FF"/>
                <w:sz w:val="21"/>
                <w:szCs w:val="21"/>
              </w:rPr>
              <w:t>中标通知书及合同原件扫描件并加盖公章。</w:t>
            </w:r>
            <w:r>
              <w:rPr>
                <w:rFonts w:hint="eastAsia" w:ascii="宋体" w:hAnsi="宋体" w:eastAsia="宋体" w:cs="宋体"/>
                <w:color w:val="0000FF"/>
                <w:sz w:val="21"/>
                <w:szCs w:val="21"/>
                <w:lang w:val="en-US" w:eastAsia="zh-CN"/>
              </w:rPr>
              <w:t>项目负责人</w:t>
            </w:r>
            <w:r>
              <w:rPr>
                <w:rFonts w:hint="eastAsia" w:ascii="宋体" w:hAnsi="宋体" w:eastAsia="宋体" w:cs="宋体"/>
                <w:color w:val="0000FF"/>
                <w:sz w:val="21"/>
                <w:szCs w:val="21"/>
              </w:rPr>
              <w:t>以中标通知书</w:t>
            </w:r>
            <w:r>
              <w:rPr>
                <w:rFonts w:hint="eastAsia" w:ascii="宋体" w:hAnsi="宋体" w:eastAsia="宋体" w:cs="宋体"/>
                <w:color w:val="0000FF"/>
                <w:sz w:val="21"/>
                <w:szCs w:val="21"/>
                <w:lang w:val="en-US" w:eastAsia="zh-CN"/>
              </w:rPr>
              <w:t>或合同</w:t>
            </w:r>
            <w:r>
              <w:rPr>
                <w:rFonts w:hint="eastAsia" w:ascii="宋体" w:hAnsi="宋体" w:eastAsia="宋体" w:cs="宋体"/>
                <w:color w:val="0000FF"/>
                <w:sz w:val="21"/>
                <w:szCs w:val="21"/>
              </w:rPr>
              <w:t>上所载的</w:t>
            </w:r>
            <w:r>
              <w:rPr>
                <w:rFonts w:hint="eastAsia" w:ascii="宋体" w:hAnsi="宋体" w:eastAsia="宋体" w:cs="宋体"/>
                <w:color w:val="0000FF"/>
                <w:sz w:val="21"/>
                <w:szCs w:val="21"/>
                <w:lang w:val="en-US" w:eastAsia="zh-CN"/>
              </w:rPr>
              <w:t>项目负责人</w:t>
            </w:r>
            <w:r>
              <w:rPr>
                <w:rFonts w:hint="eastAsia" w:ascii="宋体" w:hAnsi="宋体" w:eastAsia="宋体" w:cs="宋体"/>
                <w:color w:val="0000FF"/>
                <w:sz w:val="21"/>
                <w:szCs w:val="21"/>
              </w:rPr>
              <w:t>为准。若中标通知书或</w:t>
            </w:r>
            <w:r>
              <w:rPr>
                <w:rFonts w:hint="eastAsia" w:ascii="宋体" w:hAnsi="宋体" w:eastAsia="宋体" w:cs="宋体"/>
                <w:color w:val="0000FF"/>
                <w:sz w:val="21"/>
                <w:szCs w:val="21"/>
                <w:lang w:val="en-US" w:eastAsia="zh-CN"/>
              </w:rPr>
              <w:t>合同</w:t>
            </w:r>
            <w:r>
              <w:rPr>
                <w:rFonts w:hint="eastAsia" w:ascii="宋体" w:hAnsi="宋体" w:eastAsia="宋体" w:cs="宋体"/>
                <w:color w:val="0000FF"/>
                <w:sz w:val="21"/>
                <w:szCs w:val="21"/>
              </w:rPr>
              <w:t>上未载明</w:t>
            </w:r>
            <w:r>
              <w:rPr>
                <w:rFonts w:hint="eastAsia" w:ascii="宋体" w:hAnsi="宋体" w:eastAsia="宋体" w:cs="宋体"/>
                <w:color w:val="0000FF"/>
                <w:sz w:val="21"/>
                <w:szCs w:val="21"/>
                <w:lang w:val="en-US" w:eastAsia="zh-CN"/>
              </w:rPr>
              <w:t>项目负责人，</w:t>
            </w:r>
            <w:r>
              <w:rPr>
                <w:rFonts w:hint="eastAsia" w:ascii="宋体" w:hAnsi="宋体" w:eastAsia="宋体" w:cs="宋体"/>
                <w:color w:val="0000FF"/>
                <w:sz w:val="21"/>
                <w:szCs w:val="21"/>
              </w:rPr>
              <w:t>则必须提供由项目</w:t>
            </w:r>
            <w:r>
              <w:rPr>
                <w:rFonts w:hint="eastAsia" w:ascii="宋体" w:hAnsi="宋体" w:eastAsia="宋体" w:cs="宋体"/>
                <w:color w:val="0000FF"/>
                <w:sz w:val="21"/>
                <w:szCs w:val="21"/>
                <w:lang w:val="en-US" w:eastAsia="zh-CN"/>
              </w:rPr>
              <w:t>招标人</w:t>
            </w:r>
            <w:r>
              <w:rPr>
                <w:rFonts w:hint="eastAsia" w:ascii="宋体" w:hAnsi="宋体" w:eastAsia="宋体" w:cs="宋体"/>
                <w:color w:val="0000FF"/>
                <w:sz w:val="21"/>
                <w:szCs w:val="21"/>
              </w:rPr>
              <w:t>出具的证明材料原件（证明材料必须加盖签发单位公章），否则视为无效证明。</w:t>
            </w:r>
          </w:p>
          <w:p w14:paraId="510DFD3A">
            <w:pPr>
              <w:rPr>
                <w:rFonts w:hint="eastAsia" w:ascii="宋体" w:hAnsi="宋体" w:eastAsia="宋体" w:cs="宋体"/>
                <w:color w:val="0000FF"/>
                <w:sz w:val="21"/>
                <w:szCs w:val="21"/>
              </w:rPr>
            </w:pPr>
            <w:r>
              <w:rPr>
                <w:rFonts w:hint="eastAsia" w:ascii="宋体" w:hAnsi="宋体" w:cs="宋体"/>
                <w:color w:val="0000FF"/>
                <w:sz w:val="21"/>
                <w:szCs w:val="21"/>
                <w:lang w:val="en-US" w:eastAsia="zh-CN"/>
              </w:rPr>
              <w:t>（2）</w:t>
            </w:r>
            <w:r>
              <w:rPr>
                <w:rFonts w:hint="eastAsia" w:ascii="宋体" w:hAnsi="宋体" w:eastAsia="宋体" w:cs="宋体"/>
                <w:color w:val="0000FF"/>
                <w:sz w:val="21"/>
                <w:szCs w:val="21"/>
                <w:lang w:val="en-US" w:eastAsia="zh-CN"/>
              </w:rPr>
              <w:t>业绩</w:t>
            </w:r>
            <w:r>
              <w:rPr>
                <w:rFonts w:hint="eastAsia" w:ascii="宋体" w:hAnsi="宋体" w:eastAsia="宋体" w:cs="宋体"/>
                <w:color w:val="0000FF"/>
                <w:sz w:val="21"/>
                <w:szCs w:val="21"/>
              </w:rPr>
              <w:t>时间以合同签订时间为准。</w:t>
            </w:r>
          </w:p>
          <w:p w14:paraId="474AEA07">
            <w:pPr>
              <w:rPr>
                <w:rFonts w:hint="eastAsia" w:ascii="宋体" w:hAnsi="宋体" w:eastAsia="宋体" w:cs="宋体"/>
                <w:color w:val="0000FF"/>
                <w:sz w:val="21"/>
                <w:szCs w:val="21"/>
                <w:lang w:val="en-US" w:eastAsia="zh-CN"/>
              </w:rPr>
            </w:pPr>
            <w:r>
              <w:rPr>
                <w:rFonts w:hint="eastAsia" w:ascii="宋体" w:hAnsi="宋体" w:cs="宋体"/>
                <w:color w:val="0000FF"/>
                <w:sz w:val="21"/>
                <w:szCs w:val="21"/>
                <w:lang w:val="en-US" w:eastAsia="zh-CN"/>
              </w:rPr>
              <w:t>（3）</w:t>
            </w:r>
            <w:r>
              <w:rPr>
                <w:rFonts w:hint="eastAsia" w:ascii="宋体" w:hAnsi="宋体" w:eastAsia="宋体" w:cs="宋体"/>
                <w:color w:val="0000FF"/>
                <w:sz w:val="21"/>
                <w:szCs w:val="21"/>
                <w:lang w:val="en-US" w:eastAsia="zh-CN"/>
              </w:rPr>
              <w:t>业绩</w:t>
            </w:r>
            <w:r>
              <w:rPr>
                <w:rFonts w:hint="eastAsia" w:ascii="宋体" w:hAnsi="宋体" w:eastAsia="宋体" w:cs="宋体"/>
                <w:color w:val="0000FF"/>
                <w:sz w:val="21"/>
                <w:szCs w:val="21"/>
              </w:rPr>
              <w:t>需在附件</w:t>
            </w:r>
            <w:r>
              <w:rPr>
                <w:rFonts w:hint="eastAsia" w:ascii="宋体" w:hAnsi="宋体" w:cs="宋体"/>
                <w:color w:val="0000FF"/>
                <w:sz w:val="21"/>
                <w:szCs w:val="21"/>
                <w:lang w:val="en-US" w:eastAsia="zh-CN"/>
              </w:rPr>
              <w:t>10</w:t>
            </w:r>
            <w:r>
              <w:rPr>
                <w:rFonts w:hint="eastAsia" w:ascii="宋体" w:hAnsi="宋体" w:eastAsia="宋体" w:cs="宋体"/>
                <w:color w:val="0000FF"/>
                <w:sz w:val="21"/>
                <w:szCs w:val="21"/>
              </w:rPr>
              <w:t>：《相关业绩案例一览表》中填写，否则不得分</w:t>
            </w:r>
            <w:r>
              <w:rPr>
                <w:rFonts w:hint="eastAsia" w:ascii="宋体" w:hAnsi="宋体" w:eastAsia="宋体" w:cs="宋体"/>
                <w:color w:val="0000FF"/>
                <w:sz w:val="21"/>
                <w:szCs w:val="21"/>
                <w:lang w:eastAsia="zh-CN"/>
              </w:rPr>
              <w:t>。</w:t>
            </w:r>
          </w:p>
          <w:p w14:paraId="1E2FA452">
            <w:pPr>
              <w:keepNext w:val="0"/>
              <w:keepLines w:val="0"/>
              <w:widowControl w:val="0"/>
              <w:suppressLineNumbers w:val="0"/>
              <w:spacing w:before="0" w:beforeAutospacing="0" w:after="0" w:afterAutospacing="0" w:line="240" w:lineRule="auto"/>
              <w:ind w:left="-38" w:leftChars="0" w:right="0" w:rightChars="0"/>
              <w:jc w:val="both"/>
              <w:rPr>
                <w:rFonts w:hint="eastAsia" w:ascii="宋体" w:hAnsi="宋体" w:eastAsia="宋体" w:cs="宋体"/>
                <w:b w:val="0"/>
                <w:bCs w:val="0"/>
                <w:color w:val="000000"/>
                <w:sz w:val="24"/>
                <w:szCs w:val="24"/>
                <w:highlight w:val="none"/>
              </w:rPr>
            </w:pPr>
          </w:p>
        </w:tc>
      </w:tr>
      <w:tr w14:paraId="64BE2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4" w:hRule="atLeast"/>
        </w:trPr>
        <w:tc>
          <w:tcPr>
            <w:tcW w:w="795" w:type="dxa"/>
            <w:vMerge w:val="restart"/>
            <w:noWrap w:val="0"/>
            <w:vAlign w:val="center"/>
          </w:tcPr>
          <w:p w14:paraId="0F4012FF">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bidi="ar"/>
              </w:rPr>
              <w:t>3.2</w:t>
            </w:r>
          </w:p>
        </w:tc>
        <w:tc>
          <w:tcPr>
            <w:tcW w:w="1149" w:type="dxa"/>
            <w:vMerge w:val="restart"/>
            <w:noWrap w:val="0"/>
            <w:vAlign w:val="center"/>
          </w:tcPr>
          <w:p w14:paraId="2EB26481">
            <w:pPr>
              <w:ind w:firstLine="28" w:firstLineChars="0"/>
              <w:jc w:val="center"/>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拟投入项目组成员</w:t>
            </w:r>
          </w:p>
        </w:tc>
        <w:tc>
          <w:tcPr>
            <w:tcW w:w="782" w:type="dxa"/>
            <w:noWrap w:val="0"/>
            <w:vAlign w:val="center"/>
          </w:tcPr>
          <w:p w14:paraId="6952E353">
            <w:pPr>
              <w:ind w:firstLine="28" w:firstLineChars="0"/>
              <w:jc w:val="center"/>
              <w:rPr>
                <w:rFonts w:ascii="宋体" w:hAnsi="宋体" w:eastAsia="宋体" w:cs="宋体"/>
                <w:color w:val="0000FF"/>
                <w:sz w:val="24"/>
                <w:szCs w:val="24"/>
                <w:highlight w:val="none"/>
                <w:lang w:val="en-US"/>
              </w:rPr>
            </w:pPr>
            <w:r>
              <w:rPr>
                <w:rFonts w:hint="eastAsia" w:ascii="宋体" w:hAnsi="宋体" w:cs="宋体"/>
                <w:color w:val="0000FF"/>
                <w:sz w:val="24"/>
                <w:szCs w:val="24"/>
                <w:lang w:val="en-US" w:eastAsia="zh-CN"/>
              </w:rPr>
              <w:t>4</w:t>
            </w:r>
          </w:p>
        </w:tc>
        <w:tc>
          <w:tcPr>
            <w:tcW w:w="4903" w:type="dxa"/>
            <w:noWrap w:val="0"/>
            <w:vAlign w:val="center"/>
          </w:tcPr>
          <w:p w14:paraId="306DE4AD">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lang w:val="en-US" w:eastAsia="zh-CN"/>
              </w:rPr>
              <w:t>项目负责人</w:t>
            </w:r>
            <w:r>
              <w:rPr>
                <w:rFonts w:hint="eastAsia" w:ascii="宋体" w:hAnsi="宋体" w:cs="宋体"/>
                <w:color w:val="0000FF"/>
                <w:sz w:val="24"/>
                <w:szCs w:val="24"/>
                <w:lang w:val="en-US" w:eastAsia="zh-CN"/>
              </w:rPr>
              <w:t>具有</w:t>
            </w:r>
            <w:r>
              <w:rPr>
                <w:rFonts w:hint="eastAsia" w:ascii="宋体" w:hAnsi="宋体" w:eastAsia="宋体" w:cs="宋体"/>
                <w:color w:val="0000FF"/>
                <w:sz w:val="24"/>
                <w:szCs w:val="24"/>
                <w:lang w:val="en-US" w:eastAsia="zh-CN"/>
              </w:rPr>
              <w:t>水利工程或计算机类高级职称的得</w:t>
            </w:r>
            <w:r>
              <w:rPr>
                <w:rFonts w:hint="eastAsia" w:ascii="宋体" w:hAnsi="宋体" w:cs="宋体"/>
                <w:color w:val="0000FF"/>
                <w:sz w:val="24"/>
                <w:szCs w:val="24"/>
                <w:lang w:val="en-US" w:eastAsia="zh-CN"/>
              </w:rPr>
              <w:t>4</w:t>
            </w:r>
            <w:r>
              <w:rPr>
                <w:rFonts w:hint="eastAsia" w:ascii="宋体" w:hAnsi="宋体" w:eastAsia="宋体" w:cs="宋体"/>
                <w:color w:val="0000FF"/>
                <w:sz w:val="24"/>
                <w:szCs w:val="24"/>
                <w:lang w:val="en-US" w:eastAsia="zh-CN"/>
              </w:rPr>
              <w:t>分；具有水利工程或计算机类中级职称的得</w:t>
            </w:r>
            <w:r>
              <w:rPr>
                <w:rFonts w:hint="eastAsia" w:ascii="宋体" w:hAnsi="宋体" w:cs="宋体"/>
                <w:color w:val="0000FF"/>
                <w:sz w:val="24"/>
                <w:szCs w:val="24"/>
                <w:lang w:val="en-US" w:eastAsia="zh-CN"/>
              </w:rPr>
              <w:t>2</w:t>
            </w:r>
            <w:r>
              <w:rPr>
                <w:rFonts w:hint="eastAsia" w:ascii="宋体" w:hAnsi="宋体" w:eastAsia="宋体" w:cs="宋体"/>
                <w:color w:val="0000FF"/>
                <w:sz w:val="24"/>
                <w:szCs w:val="24"/>
                <w:lang w:val="en-US" w:eastAsia="zh-CN"/>
              </w:rPr>
              <w:t>分。此项最高得</w:t>
            </w:r>
            <w:r>
              <w:rPr>
                <w:rFonts w:hint="eastAsia" w:ascii="宋体" w:hAnsi="宋体" w:cs="宋体"/>
                <w:color w:val="0000FF"/>
                <w:sz w:val="24"/>
                <w:szCs w:val="24"/>
                <w:lang w:val="en-US" w:eastAsia="zh-CN"/>
              </w:rPr>
              <w:t>4</w:t>
            </w:r>
            <w:r>
              <w:rPr>
                <w:rFonts w:hint="eastAsia" w:ascii="宋体" w:hAnsi="宋体" w:eastAsia="宋体" w:cs="宋体"/>
                <w:color w:val="0000FF"/>
                <w:sz w:val="24"/>
                <w:szCs w:val="24"/>
                <w:lang w:val="en-US" w:eastAsia="zh-CN"/>
              </w:rPr>
              <w:t>分</w:t>
            </w:r>
            <w:r>
              <w:rPr>
                <w:rFonts w:hint="eastAsia" w:ascii="宋体" w:hAnsi="宋体" w:cs="宋体"/>
                <w:color w:val="0000FF"/>
                <w:sz w:val="24"/>
                <w:szCs w:val="24"/>
                <w:lang w:val="en-US" w:eastAsia="zh-CN"/>
              </w:rPr>
              <w:t>。</w:t>
            </w:r>
          </w:p>
        </w:tc>
        <w:tc>
          <w:tcPr>
            <w:tcW w:w="1652" w:type="dxa"/>
            <w:vMerge w:val="restart"/>
            <w:noWrap w:val="0"/>
            <w:vAlign w:val="center"/>
          </w:tcPr>
          <w:p w14:paraId="40FC3076">
            <w:pPr>
              <w:numPr>
                <w:ilvl w:val="0"/>
                <w:numId w:val="0"/>
              </w:numPr>
              <w:ind w:left="-38" w:leftChars="0"/>
              <w:rPr>
                <w:rFonts w:hint="eastAsia" w:ascii="宋体" w:hAnsi="宋体" w:cs="宋体"/>
                <w:b w:val="0"/>
                <w:bCs w:val="0"/>
                <w:color w:val="0000FF"/>
                <w:kern w:val="2"/>
                <w:sz w:val="21"/>
                <w:szCs w:val="21"/>
                <w:lang w:val="en-US" w:eastAsia="zh-CN" w:bidi="ar-SA"/>
              </w:rPr>
            </w:pPr>
            <w:r>
              <w:rPr>
                <w:rFonts w:hint="eastAsia" w:ascii="宋体" w:hAnsi="宋体" w:cs="宋体"/>
                <w:b w:val="0"/>
                <w:bCs w:val="0"/>
                <w:color w:val="0000FF"/>
                <w:kern w:val="2"/>
                <w:sz w:val="21"/>
                <w:szCs w:val="21"/>
                <w:lang w:val="en-US" w:eastAsia="zh-CN" w:bidi="ar-SA"/>
              </w:rPr>
              <w:t>（1）须提供相关证书原件扫描件加盖公章。</w:t>
            </w:r>
          </w:p>
          <w:p w14:paraId="3A79AC7A">
            <w:pPr>
              <w:numPr>
                <w:ilvl w:val="0"/>
                <w:numId w:val="0"/>
              </w:numPr>
              <w:ind w:left="-38" w:leftChars="0"/>
              <w:rPr>
                <w:rFonts w:hint="eastAsia" w:ascii="宋体" w:hAnsi="宋体" w:cs="宋体"/>
                <w:b w:val="0"/>
                <w:bCs w:val="0"/>
                <w:color w:val="0000FF"/>
                <w:kern w:val="2"/>
                <w:sz w:val="21"/>
                <w:szCs w:val="21"/>
                <w:lang w:val="en-US" w:eastAsia="zh-CN" w:bidi="ar-SA"/>
              </w:rPr>
            </w:pPr>
            <w:r>
              <w:rPr>
                <w:rFonts w:hint="eastAsia" w:ascii="宋体" w:hAnsi="宋体" w:cs="宋体"/>
                <w:b w:val="0"/>
                <w:bCs w:val="0"/>
                <w:color w:val="0000FF"/>
                <w:kern w:val="2"/>
                <w:sz w:val="21"/>
                <w:szCs w:val="21"/>
                <w:lang w:val="en-US" w:eastAsia="zh-CN" w:bidi="ar-SA"/>
              </w:rPr>
              <w:t>（2）需在附件9：《参加本项目人员一览表》中填写，否则不得分。</w:t>
            </w:r>
          </w:p>
          <w:p w14:paraId="7B0633D6">
            <w:pPr>
              <w:numPr>
                <w:ilvl w:val="0"/>
                <w:numId w:val="0"/>
              </w:numPr>
              <w:ind w:left="-38" w:leftChars="0"/>
              <w:rPr>
                <w:rFonts w:hint="eastAsia" w:ascii="宋体" w:hAnsi="宋体" w:cs="宋体"/>
                <w:b w:val="0"/>
                <w:bCs w:val="0"/>
                <w:color w:val="0000FF"/>
                <w:kern w:val="2"/>
                <w:sz w:val="21"/>
                <w:szCs w:val="21"/>
                <w:lang w:val="en-US" w:eastAsia="zh-CN" w:bidi="ar-SA"/>
              </w:rPr>
            </w:pPr>
            <w:r>
              <w:rPr>
                <w:rFonts w:hint="eastAsia" w:ascii="宋体" w:hAnsi="宋体" w:cs="宋体"/>
                <w:b w:val="0"/>
                <w:bCs w:val="0"/>
                <w:color w:val="0000FF"/>
                <w:kern w:val="2"/>
                <w:sz w:val="21"/>
                <w:szCs w:val="21"/>
                <w:lang w:val="en-US" w:eastAsia="zh-CN" w:bidi="ar-SA"/>
              </w:rPr>
              <w:t>（3）须投标人为其缴纳的社保证明材料并加盖供应商公章（社保缴纳从2026年1月至资审时间内的任何时间均可）。</w:t>
            </w:r>
          </w:p>
        </w:tc>
      </w:tr>
      <w:tr w14:paraId="4DC98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95" w:type="dxa"/>
            <w:vMerge w:val="continue"/>
            <w:noWrap w:val="0"/>
            <w:vAlign w:val="center"/>
          </w:tcPr>
          <w:p w14:paraId="7B9562DC">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FF"/>
                <w:sz w:val="24"/>
                <w:szCs w:val="24"/>
                <w:highlight w:val="none"/>
                <w:lang w:val="en-US" w:eastAsia="zh-CN" w:bidi="ar"/>
              </w:rPr>
            </w:pPr>
          </w:p>
        </w:tc>
        <w:tc>
          <w:tcPr>
            <w:tcW w:w="1149" w:type="dxa"/>
            <w:vMerge w:val="continue"/>
            <w:noWrap w:val="0"/>
            <w:vAlign w:val="center"/>
          </w:tcPr>
          <w:p w14:paraId="70A936BD">
            <w:pPr>
              <w:ind w:firstLine="28" w:firstLineChars="0"/>
              <w:jc w:val="center"/>
              <w:rPr>
                <w:rFonts w:hint="eastAsia" w:ascii="宋体" w:hAnsi="宋体" w:eastAsia="宋体" w:cs="宋体"/>
                <w:color w:val="0000FF"/>
                <w:sz w:val="24"/>
                <w:szCs w:val="24"/>
              </w:rPr>
            </w:pPr>
          </w:p>
        </w:tc>
        <w:tc>
          <w:tcPr>
            <w:tcW w:w="782" w:type="dxa"/>
            <w:noWrap w:val="0"/>
            <w:vAlign w:val="center"/>
          </w:tcPr>
          <w:p w14:paraId="717EA7E6">
            <w:pPr>
              <w:ind w:firstLine="28" w:firstLineChars="0"/>
              <w:jc w:val="center"/>
              <w:rPr>
                <w:rFonts w:hint="eastAsia" w:ascii="宋体" w:hAnsi="宋体" w:cs="宋体"/>
                <w:color w:val="0000FF"/>
                <w:sz w:val="24"/>
                <w:szCs w:val="24"/>
                <w:lang w:val="en-US" w:eastAsia="zh-CN"/>
              </w:rPr>
            </w:pPr>
            <w:r>
              <w:rPr>
                <w:rFonts w:hint="eastAsia" w:ascii="宋体" w:hAnsi="宋体" w:cs="宋体"/>
                <w:color w:val="0000FF"/>
                <w:sz w:val="24"/>
                <w:szCs w:val="24"/>
                <w:lang w:val="en-US" w:eastAsia="zh-CN"/>
              </w:rPr>
              <w:t>12</w:t>
            </w:r>
          </w:p>
        </w:tc>
        <w:tc>
          <w:tcPr>
            <w:tcW w:w="4903" w:type="dxa"/>
            <w:noWrap w:val="0"/>
            <w:vAlign w:val="center"/>
          </w:tcPr>
          <w:p w14:paraId="4B5D8A01">
            <w:pPr>
              <w:rPr>
                <w:rFonts w:hint="eastAsia" w:ascii="宋体" w:hAnsi="宋体" w:eastAsia="宋体" w:cs="宋体"/>
                <w:color w:val="0000FF"/>
                <w:sz w:val="24"/>
                <w:szCs w:val="24"/>
              </w:rPr>
            </w:pPr>
            <w:r>
              <w:rPr>
                <w:rFonts w:hint="eastAsia" w:ascii="宋体" w:hAnsi="宋体" w:eastAsia="宋体" w:cs="宋体"/>
                <w:color w:val="0000FF"/>
                <w:sz w:val="24"/>
                <w:szCs w:val="24"/>
              </w:rPr>
              <w:t>除项目负责人外，其他拟投入人员：</w:t>
            </w:r>
          </w:p>
          <w:p w14:paraId="45B4A228">
            <w:pPr>
              <w:rPr>
                <w:rFonts w:hint="eastAsia" w:ascii="宋体" w:hAnsi="宋体" w:eastAsia="宋体" w:cs="宋体"/>
                <w:color w:val="0000FF"/>
                <w:sz w:val="24"/>
                <w:szCs w:val="24"/>
                <w:lang w:eastAsia="zh-CN"/>
              </w:rPr>
            </w:pPr>
            <w:r>
              <w:rPr>
                <w:rFonts w:hint="eastAsia" w:ascii="宋体" w:hAnsi="宋体" w:eastAsia="宋体" w:cs="宋体"/>
                <w:color w:val="0000FF"/>
                <w:sz w:val="24"/>
                <w:szCs w:val="24"/>
              </w:rPr>
              <w:t>具有</w:t>
            </w:r>
            <w:r>
              <w:rPr>
                <w:rFonts w:hint="eastAsia" w:ascii="宋体" w:hAnsi="宋体" w:eastAsia="宋体" w:cs="宋体"/>
                <w:color w:val="0000FF"/>
                <w:sz w:val="24"/>
                <w:szCs w:val="24"/>
                <w:lang w:val="en-US" w:eastAsia="zh-CN"/>
              </w:rPr>
              <w:t>高</w:t>
            </w:r>
            <w:r>
              <w:rPr>
                <w:rFonts w:hint="eastAsia" w:ascii="宋体" w:hAnsi="宋体" w:eastAsia="宋体" w:cs="宋体"/>
                <w:color w:val="0000FF"/>
                <w:sz w:val="24"/>
                <w:szCs w:val="24"/>
              </w:rPr>
              <w:t>级职称的</w:t>
            </w:r>
            <w:r>
              <w:rPr>
                <w:rFonts w:hint="eastAsia" w:ascii="宋体" w:hAnsi="宋体" w:eastAsia="宋体" w:cs="宋体"/>
                <w:color w:val="0000FF"/>
                <w:sz w:val="24"/>
                <w:szCs w:val="24"/>
                <w:lang w:val="en-US" w:eastAsia="zh-CN"/>
              </w:rPr>
              <w:t>每有一个得2分</w:t>
            </w:r>
            <w:r>
              <w:rPr>
                <w:rFonts w:hint="eastAsia" w:ascii="宋体" w:hAnsi="宋体" w:eastAsia="宋体" w:cs="宋体"/>
                <w:color w:val="0000FF"/>
                <w:sz w:val="24"/>
                <w:szCs w:val="24"/>
              </w:rPr>
              <w:t>；具有</w:t>
            </w:r>
            <w:r>
              <w:rPr>
                <w:rFonts w:hint="eastAsia" w:ascii="宋体" w:hAnsi="宋体" w:eastAsia="宋体" w:cs="宋体"/>
                <w:color w:val="0000FF"/>
                <w:sz w:val="24"/>
                <w:szCs w:val="24"/>
                <w:lang w:val="en-US" w:eastAsia="zh-CN"/>
              </w:rPr>
              <w:t>中</w:t>
            </w:r>
            <w:r>
              <w:rPr>
                <w:rFonts w:hint="eastAsia" w:ascii="宋体" w:hAnsi="宋体" w:eastAsia="宋体" w:cs="宋体"/>
                <w:color w:val="0000FF"/>
                <w:sz w:val="24"/>
                <w:szCs w:val="24"/>
              </w:rPr>
              <w:t>级职称的</w:t>
            </w:r>
            <w:r>
              <w:rPr>
                <w:rFonts w:hint="eastAsia" w:ascii="宋体" w:hAnsi="宋体" w:eastAsia="宋体" w:cs="宋体"/>
                <w:color w:val="0000FF"/>
                <w:sz w:val="24"/>
                <w:szCs w:val="24"/>
                <w:lang w:val="en-US" w:eastAsia="zh-CN"/>
              </w:rPr>
              <w:t>每有一个得1</w:t>
            </w:r>
            <w:r>
              <w:rPr>
                <w:rFonts w:hint="eastAsia" w:ascii="宋体" w:hAnsi="宋体" w:eastAsia="宋体" w:cs="宋体"/>
                <w:color w:val="0000FF"/>
                <w:sz w:val="24"/>
                <w:szCs w:val="24"/>
              </w:rPr>
              <w:t>分。</w:t>
            </w:r>
            <w:r>
              <w:rPr>
                <w:rFonts w:hint="eastAsia" w:ascii="宋体" w:hAnsi="宋体" w:eastAsia="宋体" w:cs="宋体"/>
                <w:color w:val="0000FF"/>
                <w:sz w:val="24"/>
                <w:szCs w:val="24"/>
                <w:lang w:eastAsia="zh-CN"/>
              </w:rPr>
              <w:t>此项</w:t>
            </w:r>
            <w:r>
              <w:rPr>
                <w:rFonts w:hint="eastAsia" w:ascii="宋体" w:hAnsi="宋体" w:eastAsia="宋体" w:cs="宋体"/>
                <w:color w:val="0000FF"/>
                <w:sz w:val="24"/>
                <w:szCs w:val="24"/>
              </w:rPr>
              <w:t>最高得</w:t>
            </w:r>
            <w:r>
              <w:rPr>
                <w:rFonts w:hint="eastAsia" w:ascii="宋体" w:hAnsi="宋体" w:cs="宋体"/>
                <w:color w:val="0000FF"/>
                <w:sz w:val="24"/>
                <w:szCs w:val="24"/>
                <w:lang w:val="en-US" w:eastAsia="zh-CN"/>
              </w:rPr>
              <w:t>12</w:t>
            </w:r>
            <w:r>
              <w:rPr>
                <w:rFonts w:hint="eastAsia" w:ascii="宋体" w:hAnsi="宋体" w:eastAsia="宋体" w:cs="宋体"/>
                <w:color w:val="0000FF"/>
                <w:sz w:val="24"/>
                <w:szCs w:val="24"/>
              </w:rPr>
              <w:t>分。</w:t>
            </w:r>
            <w:r>
              <w:rPr>
                <w:rFonts w:hint="eastAsia" w:ascii="宋体" w:hAnsi="宋体" w:cs="宋体"/>
                <w:color w:val="0000FF"/>
                <w:sz w:val="24"/>
                <w:szCs w:val="24"/>
                <w:lang w:eastAsia="zh-CN"/>
              </w:rPr>
              <w:t>（同一个人不重复计分）</w:t>
            </w:r>
          </w:p>
        </w:tc>
        <w:tc>
          <w:tcPr>
            <w:tcW w:w="1652" w:type="dxa"/>
            <w:vMerge w:val="continue"/>
            <w:noWrap w:val="0"/>
            <w:vAlign w:val="center"/>
          </w:tcPr>
          <w:p w14:paraId="66C950A0">
            <w:pPr>
              <w:ind w:left="-38" w:leftChars="0"/>
            </w:pPr>
          </w:p>
        </w:tc>
      </w:tr>
      <w:tr w14:paraId="72881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6" w:hRule="atLeast"/>
        </w:trPr>
        <w:tc>
          <w:tcPr>
            <w:tcW w:w="795" w:type="dxa"/>
            <w:noWrap w:val="0"/>
            <w:vAlign w:val="center"/>
          </w:tcPr>
          <w:p w14:paraId="452CBFA6">
            <w:pPr>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FF"/>
                <w:sz w:val="24"/>
                <w:szCs w:val="24"/>
                <w:lang w:val="en-US" w:eastAsia="zh-CN"/>
              </w:rPr>
              <w:t>3.3</w:t>
            </w:r>
          </w:p>
        </w:tc>
        <w:tc>
          <w:tcPr>
            <w:tcW w:w="1149" w:type="dxa"/>
            <w:noWrap w:val="0"/>
            <w:vAlign w:val="center"/>
          </w:tcPr>
          <w:p w14:paraId="598F838B">
            <w:pPr>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FF"/>
                <w:sz w:val="24"/>
                <w:szCs w:val="24"/>
                <w:lang w:val="en-US" w:eastAsia="zh-CN"/>
              </w:rPr>
              <w:t>企业类似业绩</w:t>
            </w:r>
          </w:p>
        </w:tc>
        <w:tc>
          <w:tcPr>
            <w:tcW w:w="782" w:type="dxa"/>
            <w:noWrap w:val="0"/>
            <w:vAlign w:val="center"/>
          </w:tcPr>
          <w:p w14:paraId="793103D7">
            <w:pPr>
              <w:jc w:val="center"/>
              <w:rPr>
                <w:rFonts w:ascii="宋体" w:hAnsi="宋体" w:eastAsia="宋体" w:cs="宋体"/>
                <w:color w:val="000000"/>
                <w:sz w:val="24"/>
                <w:szCs w:val="24"/>
                <w:highlight w:val="none"/>
                <w:lang w:val="en-US" w:eastAsia="zh-CN" w:bidi="ar"/>
              </w:rPr>
            </w:pPr>
            <w:r>
              <w:rPr>
                <w:rFonts w:hint="eastAsia" w:ascii="宋体" w:hAnsi="宋体" w:cs="宋体"/>
                <w:color w:val="0000FF"/>
                <w:sz w:val="24"/>
                <w:szCs w:val="24"/>
                <w:lang w:val="en-US" w:eastAsia="zh-CN"/>
              </w:rPr>
              <w:t>12</w:t>
            </w:r>
          </w:p>
        </w:tc>
        <w:tc>
          <w:tcPr>
            <w:tcW w:w="4903" w:type="dxa"/>
            <w:noWrap w:val="0"/>
            <w:vAlign w:val="center"/>
          </w:tcPr>
          <w:p w14:paraId="0ABBD13D">
            <w:pPr>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投标人自2023年1月1日（含）以来，承担过大中型水库大坝安全监测系统改造或新建项目相关业绩的每有一个得3分，此项最多得</w:t>
            </w:r>
            <w:r>
              <w:rPr>
                <w:rFonts w:hint="eastAsia" w:ascii="宋体" w:hAnsi="宋体" w:cs="宋体"/>
                <w:color w:val="0000FF"/>
                <w:sz w:val="24"/>
                <w:szCs w:val="24"/>
                <w:lang w:val="en-US" w:eastAsia="zh-CN"/>
              </w:rPr>
              <w:t>12</w:t>
            </w:r>
            <w:r>
              <w:rPr>
                <w:rFonts w:hint="eastAsia" w:ascii="宋体" w:hAnsi="宋体" w:eastAsia="宋体" w:cs="宋体"/>
                <w:color w:val="0000FF"/>
                <w:sz w:val="24"/>
                <w:szCs w:val="24"/>
                <w:lang w:val="en-US" w:eastAsia="zh-CN"/>
              </w:rPr>
              <w:t>分。</w:t>
            </w:r>
          </w:p>
          <w:p w14:paraId="4B0AF8DE">
            <w:pPr>
              <w:rPr>
                <w:rFonts w:hint="eastAsia" w:ascii="宋体" w:hAnsi="宋体" w:eastAsia="宋体" w:cs="宋体"/>
                <w:color w:val="000000"/>
                <w:sz w:val="24"/>
                <w:szCs w:val="24"/>
                <w:highlight w:val="none"/>
                <w:lang w:val="en-US" w:eastAsia="zh-CN" w:bidi="ar"/>
              </w:rPr>
            </w:pPr>
          </w:p>
        </w:tc>
        <w:tc>
          <w:tcPr>
            <w:tcW w:w="1652" w:type="dxa"/>
            <w:noWrap w:val="0"/>
            <w:vAlign w:val="center"/>
          </w:tcPr>
          <w:p w14:paraId="7A1912D0">
            <w:pPr>
              <w:numPr>
                <w:ilvl w:val="0"/>
                <w:numId w:val="0"/>
              </w:numPr>
              <w:ind w:left="-38" w:leftChars="0"/>
              <w:rPr>
                <w:rFonts w:hint="eastAsia" w:ascii="宋体" w:hAnsi="宋体" w:eastAsia="宋体" w:cs="宋体"/>
                <w:b w:val="0"/>
                <w:bCs w:val="0"/>
                <w:color w:val="0000FF"/>
                <w:sz w:val="21"/>
                <w:szCs w:val="21"/>
                <w:lang w:val="en-US" w:eastAsia="zh-CN"/>
              </w:rPr>
            </w:pPr>
            <w:r>
              <w:rPr>
                <w:rFonts w:hint="eastAsia" w:ascii="宋体" w:hAnsi="宋体" w:cs="宋体"/>
                <w:b w:val="0"/>
                <w:bCs w:val="0"/>
                <w:color w:val="0000FF"/>
                <w:kern w:val="2"/>
                <w:sz w:val="21"/>
                <w:szCs w:val="21"/>
                <w:lang w:val="en-US" w:eastAsia="zh-CN" w:bidi="ar-SA"/>
              </w:rPr>
              <w:t>（1）须</w:t>
            </w:r>
            <w:r>
              <w:rPr>
                <w:rFonts w:hint="eastAsia" w:ascii="宋体" w:hAnsi="宋体" w:eastAsia="宋体" w:cs="宋体"/>
                <w:b w:val="0"/>
                <w:bCs w:val="0"/>
                <w:color w:val="0000FF"/>
                <w:sz w:val="21"/>
                <w:szCs w:val="21"/>
              </w:rPr>
              <w:t>提供业绩中标通知书及合同原件扫描件并加盖公章。时间以合同签订时间为准。</w:t>
            </w:r>
          </w:p>
          <w:p w14:paraId="51B3AF0B">
            <w:pPr>
              <w:numPr>
                <w:ilvl w:val="0"/>
                <w:numId w:val="0"/>
              </w:numPr>
              <w:rPr>
                <w:rFonts w:hint="eastAsia" w:ascii="宋体" w:hAnsi="宋体" w:eastAsia="宋体" w:cs="宋体"/>
                <w:b w:val="0"/>
                <w:bCs w:val="0"/>
                <w:color w:val="0000FF"/>
                <w:sz w:val="21"/>
                <w:szCs w:val="21"/>
              </w:rPr>
            </w:pPr>
            <w:r>
              <w:rPr>
                <w:rFonts w:hint="eastAsia" w:ascii="宋体" w:hAnsi="宋体" w:cs="宋体"/>
                <w:b w:val="0"/>
                <w:bCs w:val="0"/>
                <w:color w:val="0000FF"/>
                <w:sz w:val="21"/>
                <w:szCs w:val="21"/>
                <w:lang w:val="en-US" w:eastAsia="zh-CN"/>
              </w:rPr>
              <w:t>（2）</w:t>
            </w:r>
            <w:r>
              <w:rPr>
                <w:rFonts w:hint="eastAsia" w:ascii="宋体" w:hAnsi="宋体" w:eastAsia="宋体" w:cs="宋体"/>
                <w:b w:val="0"/>
                <w:bCs w:val="0"/>
                <w:color w:val="0000FF"/>
                <w:sz w:val="21"/>
                <w:szCs w:val="21"/>
              </w:rPr>
              <w:t>需在附件</w:t>
            </w:r>
            <w:r>
              <w:rPr>
                <w:rFonts w:hint="eastAsia" w:ascii="宋体" w:hAnsi="宋体" w:cs="宋体"/>
                <w:b w:val="0"/>
                <w:bCs w:val="0"/>
                <w:color w:val="0000FF"/>
                <w:sz w:val="21"/>
                <w:szCs w:val="21"/>
                <w:lang w:val="en-US" w:eastAsia="zh-CN"/>
              </w:rPr>
              <w:t>10</w:t>
            </w:r>
            <w:r>
              <w:rPr>
                <w:rFonts w:hint="eastAsia" w:ascii="宋体" w:hAnsi="宋体" w:eastAsia="宋体" w:cs="宋体"/>
                <w:b w:val="0"/>
                <w:bCs w:val="0"/>
                <w:color w:val="0000FF"/>
                <w:sz w:val="21"/>
                <w:szCs w:val="21"/>
              </w:rPr>
              <w:t>：《相关业绩案例一览表》中填写，否则不得分。</w:t>
            </w:r>
          </w:p>
          <w:p w14:paraId="08DEAE16">
            <w:pPr>
              <w:numPr>
                <w:ilvl w:val="0"/>
                <w:numId w:val="0"/>
              </w:numPr>
              <w:ind w:left="0" w:leftChars="0" w:firstLine="0" w:firstLineChars="0"/>
              <w:rPr>
                <w:rFonts w:hint="eastAsia"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FF"/>
                <w:sz w:val="21"/>
                <w:szCs w:val="21"/>
                <w:lang w:val="en-US" w:eastAsia="zh-CN"/>
              </w:rPr>
              <w:t>（3）</w:t>
            </w:r>
            <w:r>
              <w:rPr>
                <w:rFonts w:hint="eastAsia" w:ascii="宋体" w:hAnsi="宋体" w:eastAsia="宋体" w:cs="宋体"/>
                <w:b w:val="0"/>
                <w:bCs w:val="0"/>
                <w:color w:val="0000FF"/>
                <w:sz w:val="21"/>
                <w:szCs w:val="21"/>
                <w:lang w:val="en-US" w:eastAsia="zh-CN"/>
              </w:rPr>
              <w:t>项目负责人业绩与企业业绩不可兼得。</w:t>
            </w:r>
          </w:p>
        </w:tc>
      </w:tr>
      <w:tr w14:paraId="29D07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1944" w:type="dxa"/>
            <w:gridSpan w:val="2"/>
            <w:noWrap w:val="0"/>
            <w:vAlign w:val="center"/>
          </w:tcPr>
          <w:p w14:paraId="68A6CF0A">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合计</w:t>
            </w:r>
          </w:p>
        </w:tc>
        <w:tc>
          <w:tcPr>
            <w:tcW w:w="782" w:type="dxa"/>
            <w:noWrap w:val="0"/>
            <w:vAlign w:val="center"/>
          </w:tcPr>
          <w:p w14:paraId="4AFFF3EA">
            <w:pPr>
              <w:keepNext w:val="0"/>
              <w:keepLines w:val="0"/>
              <w:widowControl w:val="0"/>
              <w:suppressLineNumbers w:val="0"/>
              <w:spacing w:before="0" w:beforeAutospacing="0" w:after="0" w:afterAutospacing="0"/>
              <w:ind w:left="0" w:right="0" w:firstLine="2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100</w:t>
            </w:r>
          </w:p>
        </w:tc>
        <w:tc>
          <w:tcPr>
            <w:tcW w:w="6555" w:type="dxa"/>
            <w:gridSpan w:val="2"/>
            <w:noWrap w:val="0"/>
            <w:vAlign w:val="center"/>
          </w:tcPr>
          <w:p w14:paraId="1635DF7D">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4"/>
                <w:szCs w:val="24"/>
              </w:rPr>
            </w:pPr>
          </w:p>
        </w:tc>
      </w:tr>
    </w:tbl>
    <w:p w14:paraId="6EFF8A07">
      <w:pPr>
        <w:spacing w:line="360" w:lineRule="auto"/>
        <w:jc w:val="both"/>
        <w:outlineLvl w:val="0"/>
        <w:rPr>
          <w:rFonts w:hint="eastAsia" w:ascii="宋体" w:hAnsi="宋体" w:cs="宋体"/>
          <w:b/>
          <w:color w:val="000000"/>
          <w:sz w:val="36"/>
          <w:szCs w:val="36"/>
        </w:rPr>
        <w:sectPr>
          <w:headerReference r:id="rId3" w:type="default"/>
          <w:footerReference r:id="rId4" w:type="default"/>
          <w:pgSz w:w="11907" w:h="16840"/>
          <w:pgMar w:top="1418" w:right="1134" w:bottom="1418" w:left="1701" w:header="851" w:footer="851" w:gutter="0"/>
          <w:cols w:space="1701" w:num="1"/>
          <w:docGrid w:linePitch="360" w:charSpace="0"/>
        </w:sectPr>
      </w:pPr>
    </w:p>
    <w:p w14:paraId="39E72411">
      <w:pPr>
        <w:spacing w:line="360" w:lineRule="auto"/>
        <w:jc w:val="center"/>
        <w:outlineLvl w:val="0"/>
        <w:rPr>
          <w:rFonts w:hint="eastAsia" w:ascii="宋体" w:hAnsi="宋体" w:cs="宋体"/>
          <w:b/>
          <w:color w:val="000000"/>
          <w:sz w:val="36"/>
          <w:szCs w:val="36"/>
        </w:rPr>
      </w:pPr>
      <w:bookmarkStart w:id="814" w:name="_Toc9175"/>
      <w:bookmarkStart w:id="815" w:name="_Toc30034"/>
      <w:r>
        <w:rPr>
          <w:rFonts w:hint="eastAsia" w:ascii="宋体" w:hAnsi="宋体" w:cs="宋体"/>
          <w:b/>
          <w:color w:val="000000"/>
          <w:sz w:val="36"/>
          <w:szCs w:val="36"/>
          <w:lang w:val="en-US" w:eastAsia="zh-CN"/>
        </w:rPr>
        <w:t xml:space="preserve"> </w:t>
      </w:r>
      <w:bookmarkStart w:id="816" w:name="_Toc698"/>
      <w:r>
        <w:rPr>
          <w:rFonts w:hint="eastAsia" w:ascii="宋体" w:hAnsi="宋体" w:cs="宋体"/>
          <w:b/>
          <w:color w:val="000000"/>
          <w:sz w:val="36"/>
          <w:szCs w:val="36"/>
          <w:lang w:eastAsia="zh-CN"/>
        </w:rPr>
        <w:t>第五章</w:t>
      </w:r>
      <w:r>
        <w:rPr>
          <w:rFonts w:hint="eastAsia" w:ascii="宋体" w:hAnsi="宋体" w:cs="宋体"/>
          <w:b/>
          <w:color w:val="000000"/>
          <w:sz w:val="36"/>
          <w:szCs w:val="36"/>
        </w:rPr>
        <w:t xml:space="preserve">  采购需求</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37352D2">
      <w:pPr>
        <w:pStyle w:val="38"/>
        <w:numPr>
          <w:ilvl w:val="0"/>
          <w:numId w:val="0"/>
        </w:numPr>
        <w:rPr>
          <w:rFonts w:hint="eastAsia"/>
        </w:rPr>
      </w:pPr>
    </w:p>
    <w:p w14:paraId="635EBADA">
      <w:pPr>
        <w:pStyle w:val="188"/>
        <w:numPr>
          <w:ilvl w:val="0"/>
          <w:numId w:val="0"/>
        </w:numPr>
        <w:spacing w:line="360" w:lineRule="auto"/>
        <w:ind w:left="500" w:hanging="500"/>
        <w:contextualSpacing/>
        <w:rPr>
          <w:bCs/>
          <w:sz w:val="24"/>
          <w:highlight w:val="none"/>
        </w:rPr>
      </w:pPr>
      <w:bookmarkStart w:id="817" w:name="_Toc1735"/>
      <w:bookmarkStart w:id="818" w:name="_Toc22759"/>
      <w:bookmarkStart w:id="819" w:name="_Toc24636"/>
      <w:bookmarkStart w:id="820" w:name="_Toc18956"/>
      <w:bookmarkStart w:id="821" w:name="_Toc27969"/>
      <w:bookmarkStart w:id="822" w:name="_Toc32480"/>
      <w:bookmarkStart w:id="823" w:name="_Toc10473"/>
      <w:bookmarkStart w:id="824" w:name="_Toc19933"/>
      <w:bookmarkStart w:id="825" w:name="_Toc20850"/>
      <w:bookmarkStart w:id="826" w:name="_Toc24757"/>
      <w:bookmarkStart w:id="827" w:name="_Toc11218"/>
      <w:r>
        <w:rPr>
          <w:rFonts w:ascii="Calibri" w:hAnsi="Calibri"/>
          <w:bCs/>
          <w:sz w:val="24"/>
          <w:szCs w:val="22"/>
          <w:highlight w:val="none"/>
          <w:lang w:val="en-US" w:eastAsia="zh-CN" w:bidi="ar-SA"/>
        </w:rPr>
        <w:t>一、</w:t>
      </w:r>
      <w:r>
        <w:rPr>
          <w:rFonts w:ascii="Times New Roman" w:hAnsi="Times New Roman"/>
          <w:b/>
          <w:sz w:val="24"/>
          <w:szCs w:val="24"/>
          <w:highlight w:val="none"/>
        </w:rPr>
        <w:t>采购标的</w:t>
      </w:r>
    </w:p>
    <w:p w14:paraId="19CD9945">
      <w:pPr>
        <w:spacing w:line="360" w:lineRule="auto"/>
        <w:contextualSpacing/>
        <w:rPr>
          <w:rFonts w:hint="eastAsia" w:ascii="宋体" w:hAnsi="宋体" w:eastAsia="宋体" w:cs="宋体"/>
          <w:kern w:val="2"/>
          <w:sz w:val="24"/>
          <w:szCs w:val="24"/>
          <w:vertAlign w:val="baseline"/>
          <w:lang w:val="en-US" w:eastAsia="zh-CN" w:bidi="ar-SA"/>
        </w:rPr>
      </w:pPr>
      <w:r>
        <w:rPr>
          <w:rFonts w:hint="eastAsia" w:ascii="Times New Roman" w:hAnsi="Times New Roman" w:eastAsia="宋体" w:cs="Times New Roman"/>
          <w:bCs/>
          <w:iCs/>
          <w:sz w:val="24"/>
          <w:highlight w:val="none"/>
          <w:lang w:val="en-US" w:eastAsia="zh-CN"/>
        </w:rPr>
        <w:t>1. 采购标的：</w:t>
      </w:r>
      <w:r>
        <w:rPr>
          <w:rFonts w:hint="eastAsia" w:ascii="宋体" w:hAnsi="宋体" w:eastAsia="宋体" w:cs="宋体"/>
          <w:kern w:val="2"/>
          <w:sz w:val="24"/>
          <w:szCs w:val="24"/>
          <w:vertAlign w:val="baseline"/>
          <w:lang w:val="en-US" w:eastAsia="zh-CN" w:bidi="ar-SA"/>
        </w:rPr>
        <w:t>对前宋水库和沙河水库的安全监测设施进行全面升级，</w:t>
      </w:r>
      <w:r>
        <w:rPr>
          <w:rFonts w:hint="eastAsia" w:ascii="Times New Roman" w:hAnsi="Times New Roman" w:eastAsia="宋体" w:cs="Times New Roman"/>
          <w:color w:val="000000"/>
          <w:sz w:val="24"/>
          <w:szCs w:val="24"/>
        </w:rPr>
        <w:t>在4座大中型水库监测设施更新改造基础上，整合现有系统资源，开发溧阳市大中型水库安全</w:t>
      </w:r>
      <w:r>
        <w:rPr>
          <w:rFonts w:hint="eastAsia" w:ascii="宋体" w:hAnsi="宋体" w:eastAsia="宋体" w:cs="宋体"/>
          <w:kern w:val="2"/>
          <w:sz w:val="24"/>
          <w:szCs w:val="24"/>
          <w:vertAlign w:val="baseline"/>
          <w:lang w:val="en-US" w:eastAsia="zh-CN" w:bidi="ar-SA"/>
        </w:rPr>
        <w:t>监测管理平台，包括智慧大屏、监测一张图、雨水情测报、流量监测、大坝安全监测、视频监控、预测预警等主要功能模块，配备配套水库通APP。并建设溧阳市大中型水库安全监测平台。</w:t>
      </w:r>
    </w:p>
    <w:p w14:paraId="4C0439AB">
      <w:pPr>
        <w:spacing w:line="360" w:lineRule="auto"/>
        <w:contextualSpacing/>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b/>
          <w:sz w:val="32"/>
          <w:szCs w:val="32"/>
        </w:rPr>
        <w:t>溧阳市大中型水库大坝安全监测系统改造项目</w:t>
      </w:r>
    </w:p>
    <w:tbl>
      <w:tblPr>
        <w:tblStyle w:val="31"/>
        <w:tblW w:w="13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1"/>
        <w:gridCol w:w="5359"/>
        <w:gridCol w:w="1195"/>
        <w:gridCol w:w="1141"/>
        <w:gridCol w:w="2571"/>
        <w:gridCol w:w="2573"/>
      </w:tblGrid>
      <w:tr w14:paraId="5B0C3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13780" w:type="dxa"/>
            <w:gridSpan w:val="6"/>
            <w:tcBorders>
              <w:top w:val="nil"/>
              <w:left w:val="nil"/>
              <w:bottom w:val="nil"/>
              <w:right w:val="nil"/>
            </w:tcBorders>
            <w:shd w:val="clear" w:color="auto" w:fill="auto"/>
            <w:noWrap/>
            <w:vAlign w:val="center"/>
          </w:tcPr>
          <w:p w14:paraId="5407342F">
            <w:pPr>
              <w:keepNext w:val="0"/>
              <w:keepLines w:val="0"/>
              <w:widowControl/>
              <w:suppressLineNumbers w:val="0"/>
              <w:jc w:val="center"/>
              <w:textAlignment w:val="center"/>
              <w:rPr>
                <w:rFonts w:ascii="等线" w:hAnsi="等线" w:eastAsia="等线" w:cs="等线"/>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清单汇总表</w:t>
            </w:r>
          </w:p>
        </w:tc>
      </w:tr>
      <w:tr w14:paraId="73DC1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rPr>
        <w:tc>
          <w:tcPr>
            <w:tcW w:w="9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C390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53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780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11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855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6FD1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25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1BE3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控制合价             （元）</w:t>
            </w:r>
          </w:p>
        </w:tc>
        <w:tc>
          <w:tcPr>
            <w:tcW w:w="2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0D5A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投标合价            （元）</w:t>
            </w:r>
          </w:p>
        </w:tc>
      </w:tr>
      <w:tr w14:paraId="57026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D7C8B">
            <w:pPr>
              <w:jc w:val="center"/>
              <w:rPr>
                <w:rFonts w:hint="eastAsia" w:ascii="宋体" w:hAnsi="宋体" w:eastAsia="宋体" w:cs="宋体"/>
                <w:i w:val="0"/>
                <w:iCs w:val="0"/>
                <w:color w:val="000000"/>
                <w:sz w:val="24"/>
                <w:szCs w:val="24"/>
                <w:u w:val="none"/>
              </w:rPr>
            </w:pPr>
          </w:p>
        </w:tc>
        <w:tc>
          <w:tcPr>
            <w:tcW w:w="53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90EDF">
            <w:pPr>
              <w:jc w:val="center"/>
              <w:rPr>
                <w:rFonts w:hint="eastAsia" w:ascii="宋体" w:hAnsi="宋体" w:eastAsia="宋体" w:cs="宋体"/>
                <w:i w:val="0"/>
                <w:iCs w:val="0"/>
                <w:color w:val="000000"/>
                <w:sz w:val="24"/>
                <w:szCs w:val="24"/>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FEF9E">
            <w:pPr>
              <w:jc w:val="center"/>
              <w:rPr>
                <w:rFonts w:hint="eastAsia" w:ascii="宋体" w:hAnsi="宋体" w:eastAsia="宋体" w:cs="宋体"/>
                <w:i w:val="0"/>
                <w:iCs w:val="0"/>
                <w:color w:val="000000"/>
                <w:sz w:val="24"/>
                <w:szCs w:val="24"/>
                <w:u w:val="none"/>
              </w:rPr>
            </w:pP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B1DA3">
            <w:pPr>
              <w:jc w:val="center"/>
              <w:rPr>
                <w:rFonts w:hint="eastAsia" w:ascii="宋体" w:hAnsi="宋体" w:eastAsia="宋体" w:cs="宋体"/>
                <w:i w:val="0"/>
                <w:iCs w:val="0"/>
                <w:color w:val="000000"/>
                <w:sz w:val="24"/>
                <w:szCs w:val="24"/>
                <w:u w:val="none"/>
              </w:rPr>
            </w:pPr>
          </w:p>
        </w:tc>
        <w:tc>
          <w:tcPr>
            <w:tcW w:w="25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4EA02">
            <w:pPr>
              <w:jc w:val="center"/>
              <w:rPr>
                <w:rFonts w:hint="eastAsia" w:ascii="宋体" w:hAnsi="宋体" w:eastAsia="宋体" w:cs="宋体"/>
                <w:i w:val="0"/>
                <w:iCs w:val="0"/>
                <w:color w:val="000000"/>
                <w:sz w:val="24"/>
                <w:szCs w:val="24"/>
                <w:u w:val="none"/>
              </w:rPr>
            </w:pPr>
          </w:p>
        </w:tc>
        <w:tc>
          <w:tcPr>
            <w:tcW w:w="2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B9D78">
            <w:pPr>
              <w:jc w:val="center"/>
              <w:rPr>
                <w:rFonts w:hint="eastAsia" w:ascii="宋体" w:hAnsi="宋体" w:eastAsia="宋体" w:cs="宋体"/>
                <w:i w:val="0"/>
                <w:iCs w:val="0"/>
                <w:color w:val="000000"/>
                <w:sz w:val="24"/>
                <w:szCs w:val="24"/>
                <w:u w:val="none"/>
              </w:rPr>
            </w:pPr>
          </w:p>
        </w:tc>
      </w:tr>
      <w:tr w14:paraId="1E856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7F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63C0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感知设施</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E7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ECA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E9BE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2094644.80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A34FC">
            <w:pPr>
              <w:jc w:val="right"/>
              <w:rPr>
                <w:rFonts w:hint="eastAsia" w:ascii="宋体" w:hAnsi="宋体" w:eastAsia="宋体" w:cs="宋体"/>
                <w:i w:val="0"/>
                <w:iCs w:val="0"/>
                <w:color w:val="000000"/>
                <w:sz w:val="24"/>
                <w:szCs w:val="24"/>
                <w:u w:val="none"/>
              </w:rPr>
            </w:pPr>
          </w:p>
        </w:tc>
      </w:tr>
      <w:tr w14:paraId="35112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FF4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1097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大中型水库安全监测管理平台</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803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C1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1E63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500000.00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34FB">
            <w:pPr>
              <w:jc w:val="right"/>
              <w:rPr>
                <w:rFonts w:hint="eastAsia" w:ascii="宋体" w:hAnsi="宋体" w:eastAsia="宋体" w:cs="宋体"/>
                <w:i w:val="0"/>
                <w:iCs w:val="0"/>
                <w:color w:val="000000"/>
                <w:sz w:val="24"/>
                <w:szCs w:val="24"/>
                <w:u w:val="none"/>
              </w:rPr>
            </w:pPr>
          </w:p>
        </w:tc>
      </w:tr>
      <w:tr w14:paraId="0C244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2D72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C9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2A9C5">
            <w:pPr>
              <w:jc w:val="center"/>
              <w:rPr>
                <w:rFonts w:hint="eastAsia" w:ascii="宋体" w:hAnsi="宋体" w:eastAsia="宋体" w:cs="宋体"/>
                <w:i w:val="0"/>
                <w:iCs w:val="0"/>
                <w:color w:val="000000"/>
                <w:sz w:val="24"/>
                <w:szCs w:val="24"/>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FA1DE">
            <w:pPr>
              <w:jc w:val="center"/>
              <w:rPr>
                <w:rFonts w:hint="eastAsia" w:ascii="宋体" w:hAnsi="宋体" w:eastAsia="宋体" w:cs="宋体"/>
                <w:i w:val="0"/>
                <w:iCs w:val="0"/>
                <w:color w:val="000000"/>
                <w:sz w:val="24"/>
                <w:szCs w:val="24"/>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CAB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2594644.80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98CEE">
            <w:pPr>
              <w:jc w:val="right"/>
              <w:rPr>
                <w:rFonts w:hint="eastAsia" w:ascii="宋体" w:hAnsi="宋体" w:eastAsia="宋体" w:cs="宋体"/>
                <w:i w:val="0"/>
                <w:iCs w:val="0"/>
                <w:color w:val="000000"/>
                <w:sz w:val="24"/>
                <w:szCs w:val="24"/>
                <w:u w:val="none"/>
              </w:rPr>
            </w:pPr>
          </w:p>
        </w:tc>
      </w:tr>
    </w:tbl>
    <w:p w14:paraId="7850D5C0"/>
    <w:tbl>
      <w:tblPr>
        <w:tblStyle w:val="31"/>
        <w:tblW w:w="140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7"/>
        <w:gridCol w:w="2648"/>
        <w:gridCol w:w="3149"/>
        <w:gridCol w:w="577"/>
        <w:gridCol w:w="716"/>
        <w:gridCol w:w="935"/>
        <w:gridCol w:w="935"/>
        <w:gridCol w:w="935"/>
        <w:gridCol w:w="1016"/>
        <w:gridCol w:w="628"/>
        <w:gridCol w:w="628"/>
        <w:gridCol w:w="628"/>
        <w:gridCol w:w="630"/>
      </w:tblGrid>
      <w:tr w14:paraId="77832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14002" w:type="dxa"/>
            <w:gridSpan w:val="13"/>
            <w:tcBorders>
              <w:top w:val="nil"/>
              <w:left w:val="nil"/>
              <w:bottom w:val="nil"/>
              <w:right w:val="nil"/>
            </w:tcBorders>
            <w:shd w:val="clear" w:color="auto" w:fill="auto"/>
            <w:noWrap/>
            <w:vAlign w:val="center"/>
          </w:tcPr>
          <w:p w14:paraId="05CB7444">
            <w:pPr>
              <w:keepNext w:val="0"/>
              <w:keepLines w:val="0"/>
              <w:widowControl/>
              <w:suppressLineNumbers w:val="0"/>
              <w:jc w:val="center"/>
              <w:textAlignment w:val="center"/>
              <w:rPr>
                <w:rFonts w:hint="default" w:ascii="等线" w:hAnsi="等线" w:eastAsia="等线" w:cs="等线"/>
                <w:b/>
                <w:bCs/>
                <w:i w:val="0"/>
                <w:iCs w:val="0"/>
                <w:color w:val="000000"/>
                <w:kern w:val="0"/>
                <w:sz w:val="28"/>
                <w:szCs w:val="28"/>
                <w:u w:val="none"/>
                <w:lang w:val="en-US" w:eastAsia="zh-CN" w:bidi="ar"/>
              </w:rPr>
            </w:pPr>
          </w:p>
          <w:p w14:paraId="0EA5E451">
            <w:pPr>
              <w:keepNext w:val="0"/>
              <w:keepLines w:val="0"/>
              <w:widowControl/>
              <w:suppressLineNumbers w:val="0"/>
              <w:jc w:val="center"/>
              <w:textAlignment w:val="center"/>
              <w:rPr>
                <w:rFonts w:hint="default" w:ascii="等线" w:hAnsi="等线" w:eastAsia="等线" w:cs="等线"/>
                <w:b/>
                <w:bCs/>
                <w:i w:val="0"/>
                <w:iCs w:val="0"/>
                <w:color w:val="000000"/>
                <w:kern w:val="0"/>
                <w:sz w:val="28"/>
                <w:szCs w:val="28"/>
                <w:u w:val="none"/>
                <w:lang w:val="en-US" w:eastAsia="zh-CN" w:bidi="ar"/>
              </w:rPr>
            </w:pPr>
          </w:p>
          <w:p w14:paraId="09CBF34F">
            <w:pPr>
              <w:keepNext w:val="0"/>
              <w:keepLines w:val="0"/>
              <w:widowControl/>
              <w:suppressLineNumbers w:val="0"/>
              <w:jc w:val="center"/>
              <w:textAlignment w:val="center"/>
              <w:rPr>
                <w:rFonts w:hint="default" w:ascii="等线" w:hAnsi="等线" w:eastAsia="等线" w:cs="等线"/>
                <w:b/>
                <w:bCs/>
                <w:i w:val="0"/>
                <w:iCs w:val="0"/>
                <w:color w:val="000000"/>
                <w:kern w:val="0"/>
                <w:sz w:val="28"/>
                <w:szCs w:val="28"/>
                <w:u w:val="none"/>
                <w:lang w:val="en-US" w:eastAsia="zh-CN" w:bidi="ar"/>
              </w:rPr>
            </w:pPr>
          </w:p>
          <w:p w14:paraId="13688F21">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46B0FD26">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1AE75DCE">
            <w:pPr>
              <w:keepNext w:val="0"/>
              <w:keepLines w:val="0"/>
              <w:widowControl/>
              <w:suppressLineNumbers w:val="0"/>
              <w:jc w:val="center"/>
              <w:textAlignment w:val="center"/>
              <w:rPr>
                <w:rFonts w:ascii="等线" w:hAnsi="等线" w:eastAsia="等线" w:cs="等线"/>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一、感知设施</w:t>
            </w:r>
          </w:p>
        </w:tc>
      </w:tr>
      <w:tr w14:paraId="16C49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5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C30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           编号</w:t>
            </w:r>
          </w:p>
        </w:tc>
        <w:tc>
          <w:tcPr>
            <w:tcW w:w="26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C9B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CF59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设备参数及要求</w:t>
            </w:r>
          </w:p>
        </w:tc>
        <w:tc>
          <w:tcPr>
            <w:tcW w:w="5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105B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9D4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8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716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控制单价（元）</w:t>
            </w:r>
          </w:p>
        </w:tc>
        <w:tc>
          <w:tcPr>
            <w:tcW w:w="19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9C9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控制合价（元）</w:t>
            </w:r>
          </w:p>
        </w:tc>
        <w:tc>
          <w:tcPr>
            <w:tcW w:w="12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A3F9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投标单价（元）</w:t>
            </w:r>
          </w:p>
        </w:tc>
        <w:tc>
          <w:tcPr>
            <w:tcW w:w="12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08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投标合价（元）</w:t>
            </w:r>
          </w:p>
        </w:tc>
      </w:tr>
      <w:tr w14:paraId="5931F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53726">
            <w:pPr>
              <w:jc w:val="center"/>
              <w:rPr>
                <w:rFonts w:hint="eastAsia" w:ascii="宋体" w:hAnsi="宋体" w:eastAsia="宋体" w:cs="宋体"/>
                <w:i w:val="0"/>
                <w:iCs w:val="0"/>
                <w:color w:val="000000"/>
                <w:sz w:val="20"/>
                <w:szCs w:val="20"/>
                <w:u w:val="none"/>
              </w:rPr>
            </w:pPr>
          </w:p>
        </w:tc>
        <w:tc>
          <w:tcPr>
            <w:tcW w:w="2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EE088">
            <w:pPr>
              <w:jc w:val="center"/>
              <w:rPr>
                <w:rFonts w:hint="eastAsia" w:ascii="宋体" w:hAnsi="宋体" w:eastAsia="宋体" w:cs="宋体"/>
                <w:i w:val="0"/>
                <w:iCs w:val="0"/>
                <w:color w:val="000000"/>
                <w:sz w:val="20"/>
                <w:szCs w:val="20"/>
                <w:u w:val="none"/>
              </w:rPr>
            </w:pPr>
          </w:p>
        </w:tc>
        <w:tc>
          <w:tcPr>
            <w:tcW w:w="3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D8BFD">
            <w:pPr>
              <w:jc w:val="center"/>
              <w:rPr>
                <w:rFonts w:hint="eastAsia" w:ascii="宋体" w:hAnsi="宋体" w:eastAsia="宋体" w:cs="宋体"/>
                <w:i w:val="0"/>
                <w:iCs w:val="0"/>
                <w:color w:val="000000"/>
                <w:sz w:val="20"/>
                <w:szCs w:val="20"/>
                <w:u w:val="none"/>
              </w:rPr>
            </w:pPr>
          </w:p>
        </w:tc>
        <w:tc>
          <w:tcPr>
            <w:tcW w:w="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E8D05">
            <w:pPr>
              <w:jc w:val="center"/>
              <w:rPr>
                <w:rFonts w:hint="eastAsia" w:ascii="宋体" w:hAnsi="宋体" w:eastAsia="宋体" w:cs="宋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B2774">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243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设备费</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22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安装费</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F1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设备费</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25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安装费</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CF4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设备费</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2C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安装费</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353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设备费</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4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安装费</w:t>
            </w:r>
          </w:p>
        </w:tc>
      </w:tr>
      <w:tr w14:paraId="02819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3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00B2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前宋水库</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1B225">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F56D6">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4804">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A80C">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D3F6">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B9D3">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00B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73B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9D9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C7CE">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6D3C">
            <w:pPr>
              <w:jc w:val="center"/>
              <w:rPr>
                <w:rFonts w:hint="eastAsia" w:ascii="宋体" w:hAnsi="宋体" w:eastAsia="宋体" w:cs="宋体"/>
                <w:i w:val="0"/>
                <w:iCs w:val="0"/>
                <w:color w:val="000000"/>
                <w:sz w:val="20"/>
                <w:szCs w:val="20"/>
                <w:u w:val="none"/>
              </w:rPr>
            </w:pPr>
          </w:p>
        </w:tc>
      </w:tr>
      <w:tr w14:paraId="67B06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71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E16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环境量监测</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BBC8">
            <w:pPr>
              <w:jc w:val="center"/>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A0C3">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2B16B">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EEA8E">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8E13">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41C87">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090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EA5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F232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E8449">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EEB43">
            <w:pPr>
              <w:jc w:val="center"/>
              <w:rPr>
                <w:rFonts w:hint="eastAsia" w:ascii="宋体" w:hAnsi="宋体" w:eastAsia="宋体" w:cs="宋体"/>
                <w:i w:val="0"/>
                <w:iCs w:val="0"/>
                <w:color w:val="000000"/>
                <w:sz w:val="20"/>
                <w:szCs w:val="20"/>
                <w:u w:val="none"/>
              </w:rPr>
            </w:pPr>
          </w:p>
        </w:tc>
      </w:tr>
      <w:tr w14:paraId="132AD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B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9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雷达式水位计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453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（1）量程：0～30m；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（2）测量精度：±3mm；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（3）接口方式：RS-232/RS-485；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（4）防护等级：IP67；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（5）测量精度：0.05%FS。</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6A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2DF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CE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4C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C11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CC6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664B7">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7FEE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E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AE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A84A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AD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E5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雨量计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67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（1）承雨口内径：Φ200±0.6mm；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（2）仪器分辨力：0.5mm；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（3）降雨强度测量范围：0.01mm/min～4mm/min；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（4）翻斗计量误差：≤±4%；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（5）输出信号方式：磁钢—干簧管式接点开关通断信号；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（6）开关接点容量：V≤DC12V，I≤120mA；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（7）接点工作次数：1×107次；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（8）工作环境温度：-10℃～+50℃。</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4E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430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92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EC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63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465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57F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906C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A2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B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4F39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2"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B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C4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遥测装置RTU</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32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（1）无线模块：工业级无线模块；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（2）接收灵敏度：&lt;-107dBm；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（3）CPU：工业级32位通信处理器；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（4）发射功率：GSSMSM850/900：&lt;33dBm；GSM1800/1900：&lt;30dBm；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（5）数据存储不小于8MB；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（6）串口：RS232/RS485；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（7）工作电流：&lt;50mA（12V）；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（8）工作温度：-35~+75ºC。</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F8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A5E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0E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5C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6A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19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9FD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6FF9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78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B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8B42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6"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20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D5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11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455"/>
                <w:lang w:val="en-US" w:eastAsia="zh-CN" w:bidi="ar"/>
              </w:rPr>
              <w:t>不低于以下配置要求：</w:t>
            </w:r>
            <w:r>
              <w:rPr>
                <w:rStyle w:val="455"/>
                <w:lang w:val="en-US" w:eastAsia="zh-CN" w:bidi="ar"/>
              </w:rPr>
              <w:br w:type="textWrapping"/>
            </w:r>
            <w:r>
              <w:rPr>
                <w:rStyle w:val="455"/>
                <w:lang w:val="en-US" w:eastAsia="zh-CN" w:bidi="ar"/>
              </w:rPr>
              <w:t>（1）200万像素4G智能摄像机；</w:t>
            </w:r>
            <w:r>
              <w:rPr>
                <w:rStyle w:val="455"/>
                <w:lang w:val="en-US" w:eastAsia="zh-CN" w:bidi="ar"/>
              </w:rPr>
              <w:br w:type="textWrapping"/>
            </w:r>
            <w:r>
              <w:rPr>
                <w:rStyle w:val="455"/>
                <w:lang w:val="en-US" w:eastAsia="zh-CN" w:bidi="ar"/>
              </w:rPr>
              <w:t>（2）分辨率1080P；</w:t>
            </w:r>
            <w:r>
              <w:rPr>
                <w:rStyle w:val="455"/>
                <w:lang w:val="en-US" w:eastAsia="zh-CN" w:bidi="ar"/>
              </w:rPr>
              <w:br w:type="textWrapping"/>
            </w:r>
            <w:r>
              <w:rPr>
                <w:rStyle w:val="455"/>
                <w:lang w:val="en-US" w:eastAsia="zh-CN" w:bidi="ar"/>
              </w:rPr>
              <w:t>（3）焦距：4mm；</w:t>
            </w:r>
            <w:r>
              <w:rPr>
                <w:rStyle w:val="455"/>
                <w:lang w:val="en-US" w:eastAsia="zh-CN" w:bidi="ar"/>
              </w:rPr>
              <w:br w:type="textWrapping"/>
            </w:r>
            <w:r>
              <w:rPr>
                <w:rStyle w:val="455"/>
                <w:lang w:val="en-US" w:eastAsia="zh-CN" w:bidi="ar"/>
              </w:rPr>
              <w:t>（4）适用面积：40-80m</w:t>
            </w:r>
            <w:r>
              <w:rPr>
                <w:rFonts w:hint="eastAsia" w:ascii="宋体" w:hAnsi="宋体" w:eastAsia="宋体" w:cs="宋体"/>
                <w:i w:val="0"/>
                <w:iCs w:val="0"/>
                <w:color w:val="000000"/>
                <w:kern w:val="0"/>
                <w:sz w:val="20"/>
                <w:szCs w:val="20"/>
                <w:u w:val="none"/>
                <w:vertAlign w:val="superscript"/>
                <w:lang w:val="en-US" w:eastAsia="zh-CN" w:bidi="ar"/>
              </w:rPr>
              <w:t>2</w:t>
            </w:r>
            <w:r>
              <w:rPr>
                <w:rStyle w:val="455"/>
                <w:lang w:val="en-US" w:eastAsia="zh-CN" w:bidi="ar"/>
              </w:rPr>
              <w:t>；</w:t>
            </w:r>
            <w:r>
              <w:rPr>
                <w:rStyle w:val="455"/>
                <w:lang w:val="en-US" w:eastAsia="zh-CN" w:bidi="ar"/>
              </w:rPr>
              <w:br w:type="textWrapping"/>
            </w:r>
            <w:r>
              <w:rPr>
                <w:rStyle w:val="455"/>
                <w:lang w:val="en-US" w:eastAsia="zh-CN" w:bidi="ar"/>
              </w:rPr>
              <w:t>（5）存储方式：128G内存卡；</w:t>
            </w:r>
            <w:r>
              <w:rPr>
                <w:rStyle w:val="455"/>
                <w:lang w:val="en-US" w:eastAsia="zh-CN" w:bidi="ar"/>
              </w:rPr>
              <w:br w:type="textWrapping"/>
            </w:r>
            <w:r>
              <w:rPr>
                <w:rStyle w:val="455"/>
                <w:lang w:val="en-US" w:eastAsia="zh-CN" w:bidi="ar"/>
              </w:rPr>
              <w:t>（6）支持4G（移动、联通，电信）网络传输。</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54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AAA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AF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F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B79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A1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E25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92ED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CA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1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D639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5"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DC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33C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DE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（1）监控杆采用立杆、安装法兰、连接法兰、摄像头横臂、横向扩展支架挂组合的形式；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（2）杆体高度不低于4m；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（3）直径不小于110mm；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（4）管壁厚度≥3mm；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（5）杆件、横臂需要热镀锌喷漆。</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3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1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98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0E6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1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93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4BB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6EE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B7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DF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891E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ED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F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立杆基础</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696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按图纸制作，含基础的开挖、浇筑。</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BB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591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933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2B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782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6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73E7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ACFF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C3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946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5AD5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92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F1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788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物联网卡，5年通信流量费，传输视频信息</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EC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CC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70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68D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0E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B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861CB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7DF6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0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67E7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CED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A3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遥测装置通信卡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703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物联网卡，5年通信流量费，传输雨水情数据</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D7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F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5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B8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9D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1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FBC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2231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06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19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B6CF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C0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8B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保护箱</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273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不锈钢材质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F6C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A54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E9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1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8E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1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41F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94B9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27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ED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D22E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4"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D4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08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太阳能供电系统（120W,100AH）</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E2C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（1）太阳能板：峰值功率120W，电池片转换效率不低于21.8%，工作温度-40℃-85℃；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（2）蓄电池：额定容量100Ah，额定电压12V，-40℃-40℃环境下免维护连续工作3年后蓄电池容量衰减不超过20％；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（3）电源适配器：输入电压：DC9V-36V，输出电压DC12V，工作温度-40℃-85℃，防水等级：IP67。</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29F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B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8F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6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C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2C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72E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D7BC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706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2A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FC47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EE2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3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渗流压力监测</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FC11C">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2425">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8A296">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86F70">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1A866">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4B279">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FF35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293C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EE8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2497">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D008">
            <w:pPr>
              <w:jc w:val="center"/>
              <w:rPr>
                <w:rFonts w:hint="eastAsia" w:ascii="宋体" w:hAnsi="宋体" w:eastAsia="宋体" w:cs="宋体"/>
                <w:i w:val="0"/>
                <w:iCs w:val="0"/>
                <w:color w:val="000000"/>
                <w:sz w:val="20"/>
                <w:szCs w:val="20"/>
                <w:u w:val="none"/>
              </w:rPr>
            </w:pPr>
          </w:p>
        </w:tc>
      </w:tr>
      <w:tr w14:paraId="5F977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F9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2B8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测压管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F03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含钻孔，反滤料回填，封孔。不低于以下配置要求：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（1）按照《土石坝安全监测技术规范》（SL/T 551-2024）制作；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（2）管材：热镀锌钢管；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（3）内径50mm，壁厚不小于3mm；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（4）外箍接头；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（5）透水管长1.5m。</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8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0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510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5E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A5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456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5BE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C15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C5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EE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8855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4E8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C4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管口保护装置</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29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按图纸制作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C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E3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D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1E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F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14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F3E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B36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5C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02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DA9B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05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DD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渗压计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86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（1）标准量程：350kPa；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（2）非线性度：直线：≤0.5%FS；多项式：≤0.1%FS；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（3）分辨力：0.035%FS；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（4）过载能力：50%；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（5）温度测量范围：-20℃～+80℃；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（6）绝缘电阻：≥50MΩ。</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7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3A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53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43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B5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8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14620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BA8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662A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21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3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C325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4"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01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D5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数据采集装置</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BA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（1）接入仪器类型：振弦；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（2）通道数：16/32；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（3）工作电源：220V交流；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（4）整机功耗：&lt;500mA（测量），&lt;5mA（待机）；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（5）工作温湿度：温度-20℃～+80℃，相对湿度90%；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（6）可存贮报文数：7000*32条；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（7）整机设计寿命：&gt;10年。</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06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6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839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C1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10A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D1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B09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411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3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649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83B2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D9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9C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采集装置通信卡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64E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物联网卡，5年通信流量费，渗流数据传输</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6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C9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4D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F8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F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61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3D7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068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B6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9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635B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1E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E4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太阳能供电系统（MCU配套）</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9F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MCU配套</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9A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392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A0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C6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96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83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288A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BF34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3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6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6CF0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7B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4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渗流量监测</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6077B">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7A4E">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E1C08">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A381">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2CA8">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BE945">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4DF8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DA5A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1DD0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9716D">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E57C8">
            <w:pPr>
              <w:jc w:val="center"/>
              <w:rPr>
                <w:rFonts w:hint="eastAsia" w:ascii="宋体" w:hAnsi="宋体" w:eastAsia="宋体" w:cs="宋体"/>
                <w:i w:val="0"/>
                <w:iCs w:val="0"/>
                <w:color w:val="000000"/>
                <w:sz w:val="20"/>
                <w:szCs w:val="20"/>
                <w:u w:val="none"/>
              </w:rPr>
            </w:pPr>
          </w:p>
        </w:tc>
      </w:tr>
      <w:tr w14:paraId="0684C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7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76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量水堰槽</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3E8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按图纸制作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AB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208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08F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DD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50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5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5A77">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95F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5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23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7849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60D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81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量水堰板</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BDA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按图纸制作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915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66C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3E7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A6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432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A6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BAF9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D6B9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4F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5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4B52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A7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5C0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水尺</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389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不锈钢水尺</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5D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EA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DF0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2D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B5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FB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045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2C99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D4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2F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4DF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A9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15F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表面变形监测</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C8EF">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AAC4">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CED9">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7865">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7D11">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3B89">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D831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CB15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648E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E388">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1C77">
            <w:pPr>
              <w:jc w:val="center"/>
              <w:rPr>
                <w:rFonts w:hint="eastAsia" w:ascii="宋体" w:hAnsi="宋体" w:eastAsia="宋体" w:cs="宋体"/>
                <w:i w:val="0"/>
                <w:iCs w:val="0"/>
                <w:color w:val="000000"/>
                <w:sz w:val="20"/>
                <w:szCs w:val="20"/>
                <w:u w:val="none"/>
              </w:rPr>
            </w:pPr>
          </w:p>
        </w:tc>
      </w:tr>
      <w:tr w14:paraId="0D9E4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4"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6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00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GNSS接收机</w:t>
            </w:r>
          </w:p>
        </w:tc>
        <w:tc>
          <w:tcPr>
            <w:tcW w:w="31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188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（1）静态解算精度：平面：±（2.5+0.5×10-6×D）mm；高程：±（5.0+0.5×10-6×D）mm；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（2）差分电文：RTCM3.2、RTCM3.x；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（3）定位数据/状态信息：NMEA-0183V2.30；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（4）电源：DC12V适应宽电压工作9~18VDC；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（5）工作温度：-40℃~75℃。</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A4B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CC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35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87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4F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34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AB7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BF4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DA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52C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A36C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21D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F6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Style w:val="441"/>
                <w:lang w:val="en-US" w:eastAsia="zh-CN" w:bidi="ar"/>
              </w:rPr>
              <w:t>GNSS</w:t>
            </w:r>
            <w:r>
              <w:rPr>
                <w:rStyle w:val="455"/>
                <w:lang w:val="en-US" w:eastAsia="zh-CN" w:bidi="ar"/>
              </w:rPr>
              <w:t>接收机</w:t>
            </w:r>
          </w:p>
        </w:tc>
        <w:tc>
          <w:tcPr>
            <w:tcW w:w="31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34D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同上</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A3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D17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8C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1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B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90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282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7BB8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70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24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C5D2070">
        <w:tblPrEx>
          <w:shd w:val="clear" w:color="auto" w:fill="auto"/>
          <w:tblCellMar>
            <w:top w:w="0" w:type="dxa"/>
            <w:left w:w="108" w:type="dxa"/>
            <w:bottom w:w="0" w:type="dxa"/>
            <w:right w:w="108" w:type="dxa"/>
          </w:tblCellMar>
        </w:tblPrEx>
        <w:trPr>
          <w:trHeight w:val="1758"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E6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49E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ABB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（1）杆体高度不低于2m；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（2）直径不小于160mm；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（3）管壁厚度≥3mm；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（4）杆件需要热镀锌喷漆；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（5）含防雷设施。</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4F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EC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61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1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9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AA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2240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2BE0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5E8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8C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367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A0EE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4A6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1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立杆基础</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4B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按图纸制作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8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53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3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E08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7A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7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1C4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C0D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159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1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8473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AA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843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GNSS通信卡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8B8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物联网卡，5年通信流量费，变形数据传输</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8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2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3C2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C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3BD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29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47E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0B9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9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172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C1A5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C4E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A0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水准点</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2D4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不锈钢水准标点</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64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F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22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1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2C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FE5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4B9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ECF2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35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F9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4064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AE4F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43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保护箱</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52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4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C8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4E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0AA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2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BB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FDE8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9D2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1A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39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4FFC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4"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A0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AB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太阳能供电系统（80W,80AH）</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BC9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（1）太阳能板：峰值功率80W，电池片转换效率不低于21.8%，工作温度-40℃-85℃；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（2）蓄电池：额定容量80Ah，额定电压12V，-40℃-40℃环境下免维护连续工作3年后蓄电池容量衰减不超过20％；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（3）电源适配器：输入电压：DC9V-36V，输出电压DC12V，工作温度-40℃-85℃，防水等级：IP67。</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27B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EF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F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B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B3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98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0223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503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FD2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5C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DE84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5AB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25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变形监测数据解算软件</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38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配套软件，与沙河水库共用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6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7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2D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DB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3D3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31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AA5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CDF1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02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4BA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777A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D4E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A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7BFC">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3081">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529C">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07AB7">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F4EC">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FBFD">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E74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A83E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E4BF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7EEF">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2AB9">
            <w:pPr>
              <w:jc w:val="center"/>
              <w:rPr>
                <w:rFonts w:hint="eastAsia" w:ascii="宋体" w:hAnsi="宋体" w:eastAsia="宋体" w:cs="宋体"/>
                <w:i w:val="0"/>
                <w:iCs w:val="0"/>
                <w:color w:val="000000"/>
                <w:sz w:val="20"/>
                <w:szCs w:val="20"/>
                <w:u w:val="none"/>
              </w:rPr>
            </w:pPr>
          </w:p>
        </w:tc>
      </w:tr>
      <w:tr w14:paraId="46439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3"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B1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9F0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供电线缆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2CF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含线缆沟开挖、回填。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（1）型号：铠装电缆；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（2）芯数：2芯；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（3）绝缘材质：PE；</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（4）护套材质：PVC(聚氯乙烯)；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（5）导体：无氧铜；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（6）额定电压：2*4平方。</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67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E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3E8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889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7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1F1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15B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259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A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1A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8C84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1F2A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0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12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不少于12芯，含光纤敷设、固定、熔接。</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3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04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6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A2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11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2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263E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4384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E7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7B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A348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2A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E6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镀锌钢管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CE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DN25~50，含钢管安装、固定。</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4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8E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1D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8C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491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D4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57C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B52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1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0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91DD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80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01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安装附件</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DB5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供电、光纤配件。</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F9C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B1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54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17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6FB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DBB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75D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B28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65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31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839F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172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FF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机房设备</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C6DE">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37A7">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CC1E">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FC59E">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DC35">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E1F7">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E4C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B37B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7F5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84DC5">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23615">
            <w:pPr>
              <w:jc w:val="center"/>
              <w:rPr>
                <w:rFonts w:hint="eastAsia" w:ascii="宋体" w:hAnsi="宋体" w:eastAsia="宋体" w:cs="宋体"/>
                <w:i w:val="0"/>
                <w:iCs w:val="0"/>
                <w:color w:val="000000"/>
                <w:sz w:val="20"/>
                <w:szCs w:val="20"/>
                <w:u w:val="none"/>
              </w:rPr>
            </w:pPr>
          </w:p>
        </w:tc>
      </w:tr>
      <w:tr w14:paraId="68617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5B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BE8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监测主机</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E3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（1）屏幕尺寸：27英寸及以上；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（2）类型：主机+显示器；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（3）处理器：intel i7；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（4）硬盘容量： 1TB SSD；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（5）内存容量：32GB；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（6）CPU型号：i7-14700；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（7）分辨率：1920*1080；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（8）显卡类型： 集成显卡。</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59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C6D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DE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CC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F1A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6E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1D98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D16E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C9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944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7A87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AB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5D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UPS（3KVA/3000W）</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48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3KVA/3000W</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3F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9D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F5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CC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A4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E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C2E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1D13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6E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B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2B05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4C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3D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大屏</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62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100寸大屏，含触屏模式</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CC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6BB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05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220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85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1F5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2A5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230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B2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3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0303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22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A3CE1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沙河水库</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47E9">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9090">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FD52C">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8139">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853F">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A582">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19A7">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0620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D80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FE0A">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55139">
            <w:pPr>
              <w:jc w:val="center"/>
              <w:rPr>
                <w:rFonts w:hint="eastAsia" w:ascii="宋体" w:hAnsi="宋体" w:eastAsia="宋体" w:cs="宋体"/>
                <w:i w:val="0"/>
                <w:iCs w:val="0"/>
                <w:color w:val="000000"/>
                <w:sz w:val="20"/>
                <w:szCs w:val="20"/>
                <w:u w:val="none"/>
              </w:rPr>
            </w:pPr>
          </w:p>
        </w:tc>
      </w:tr>
      <w:tr w14:paraId="10BF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E53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53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入库流量</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8E23D">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60432">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306B">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7C487">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5B21">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D5A1">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B20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EE6B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57D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4174">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E70F">
            <w:pPr>
              <w:jc w:val="center"/>
              <w:rPr>
                <w:rFonts w:hint="eastAsia" w:ascii="宋体" w:hAnsi="宋体" w:eastAsia="宋体" w:cs="宋体"/>
                <w:i w:val="0"/>
                <w:iCs w:val="0"/>
                <w:color w:val="000000"/>
                <w:sz w:val="20"/>
                <w:szCs w:val="20"/>
                <w:u w:val="none"/>
              </w:rPr>
            </w:pPr>
          </w:p>
        </w:tc>
      </w:tr>
      <w:tr w14:paraId="3342C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7"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DF9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D6B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雷达流量计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2A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湿地公园滚水坝测流，含安装配件。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（1）流速测量范围：0.03~20m/s；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（2）雷达频率：24GHz，波束角：12°；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（3）水位测量范围：40m；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（4）雷达频率：80GHz，波束角：8°；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（5）测速精度：±0.01m/s；±2%FS；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（6）水位精度：±3mm，±0.05%FS；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（7）同时输出水位、流速、瞬时流量、累计流量。</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A07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844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55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11000</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0EE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2200</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017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11000</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642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2200</w:t>
            </w: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FF9E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222A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CE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9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28EE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7"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451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2A7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超声波多普勒流量计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64E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湿地公园滚水坝测流，含安装配件。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（1）流速精度：1%±0.005m/s；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（2）流速分辨率：0.001m/s；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（3）死区流速：0-0.006m/s；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（4）水位量程：0-10m，可定制；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（5）水位精度：0.2%FS±0.001m；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（6）水位分辨率：0.001m；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（7）水温量程：0-60℃。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F26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16A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EB8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19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2B31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D1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8738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AB1F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E1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2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81D5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96"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258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74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雷达式水位计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91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用于徐家元测流。不低于以下配置要求：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（1）量程：0～30m；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（2）测量精度：±3mm；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（3）接口方式：RS-232/RS-485；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（4）防护等级：IP67；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（5）测量精度：0.05%FS。</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81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E5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C44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09A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DE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737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6F82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3AF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BB2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A2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0AC5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2"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2E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B3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超声波时差法流量计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8F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用于徐家元测流。不低于以下配置要求：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（1）测量原理：时差法连续测量；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（2）测量声道：3声道，每个声道一对换能器，配2条电缆30m；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（3）测量精度：±5%；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（4）测量范围：0.01~30m/s；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（5）测量渠道宽度：0.5~18m；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（6）环境温度：-20~70℃；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（7）工作温度：-20~7℃；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（8）防护等级：IP68LSH10-1QM。</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11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2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DA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6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0F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A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88A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A6D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63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4F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D308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3"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037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5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阵列式雷达流量计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BEC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用于中田舍测流。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（1）流速测量范围：0.03~20m/s；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（2）雷达频率：24GHz，波束角：12°；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（3）水位测量范围：40m；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（4）雷达频率：80GHz，波束角：8°；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（5）测速精度：±0.01m/s；±2%FS；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（6）水位精度：±3mm，±0.05%FS；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（7）同时输出水位、流速、瞬时流量、累计流量。</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10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6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3A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D9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19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1C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9E8B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9E9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4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E23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1430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4"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D69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58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5FA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455"/>
                <w:lang w:val="en-US" w:eastAsia="zh-CN" w:bidi="ar"/>
              </w:rPr>
              <w:t>安装在测流位置，与测流一体化布置。不低于以下配置要求：</w:t>
            </w:r>
            <w:r>
              <w:rPr>
                <w:rStyle w:val="455"/>
                <w:lang w:val="en-US" w:eastAsia="zh-CN" w:bidi="ar"/>
              </w:rPr>
              <w:br w:type="textWrapping"/>
            </w:r>
            <w:r>
              <w:rPr>
                <w:rStyle w:val="455"/>
                <w:lang w:val="en-US" w:eastAsia="zh-CN" w:bidi="ar"/>
              </w:rPr>
              <w:t>（1）200万像素4G智能摄像机；</w:t>
            </w:r>
            <w:r>
              <w:rPr>
                <w:rStyle w:val="455"/>
                <w:lang w:val="en-US" w:eastAsia="zh-CN" w:bidi="ar"/>
              </w:rPr>
              <w:br w:type="textWrapping"/>
            </w:r>
            <w:r>
              <w:rPr>
                <w:rStyle w:val="455"/>
                <w:lang w:val="en-US" w:eastAsia="zh-CN" w:bidi="ar"/>
              </w:rPr>
              <w:t>（2）分辨率1080P；</w:t>
            </w:r>
            <w:r>
              <w:rPr>
                <w:rStyle w:val="455"/>
                <w:lang w:val="en-US" w:eastAsia="zh-CN" w:bidi="ar"/>
              </w:rPr>
              <w:br w:type="textWrapping"/>
            </w:r>
            <w:r>
              <w:rPr>
                <w:rStyle w:val="455"/>
                <w:lang w:val="en-US" w:eastAsia="zh-CN" w:bidi="ar"/>
              </w:rPr>
              <w:t>（3）焦距：4mm；</w:t>
            </w:r>
            <w:r>
              <w:rPr>
                <w:rStyle w:val="455"/>
                <w:lang w:val="en-US" w:eastAsia="zh-CN" w:bidi="ar"/>
              </w:rPr>
              <w:br w:type="textWrapping"/>
            </w:r>
            <w:r>
              <w:rPr>
                <w:rStyle w:val="455"/>
                <w:lang w:val="en-US" w:eastAsia="zh-CN" w:bidi="ar"/>
              </w:rPr>
              <w:t>（4）适用面积：40-80m</w:t>
            </w:r>
            <w:r>
              <w:rPr>
                <w:rFonts w:hint="eastAsia" w:ascii="宋体" w:hAnsi="宋体" w:eastAsia="宋体" w:cs="宋体"/>
                <w:i w:val="0"/>
                <w:iCs w:val="0"/>
                <w:color w:val="000000"/>
                <w:kern w:val="0"/>
                <w:sz w:val="20"/>
                <w:szCs w:val="20"/>
                <w:u w:val="none"/>
                <w:vertAlign w:val="superscript"/>
                <w:lang w:val="en-US" w:eastAsia="zh-CN" w:bidi="ar"/>
              </w:rPr>
              <w:t>2</w:t>
            </w:r>
            <w:r>
              <w:rPr>
                <w:rStyle w:val="455"/>
                <w:lang w:val="en-US" w:eastAsia="zh-CN" w:bidi="ar"/>
              </w:rPr>
              <w:t>；</w:t>
            </w:r>
            <w:r>
              <w:rPr>
                <w:rStyle w:val="455"/>
                <w:lang w:val="en-US" w:eastAsia="zh-CN" w:bidi="ar"/>
              </w:rPr>
              <w:br w:type="textWrapping"/>
            </w:r>
            <w:r>
              <w:rPr>
                <w:rStyle w:val="455"/>
                <w:lang w:val="en-US" w:eastAsia="zh-CN" w:bidi="ar"/>
              </w:rPr>
              <w:t>（5）存储方式：128G内存卡；</w:t>
            </w:r>
            <w:r>
              <w:rPr>
                <w:rStyle w:val="455"/>
                <w:lang w:val="en-US" w:eastAsia="zh-CN" w:bidi="ar"/>
              </w:rPr>
              <w:br w:type="textWrapping"/>
            </w:r>
            <w:r>
              <w:rPr>
                <w:rStyle w:val="455"/>
                <w:lang w:val="en-US" w:eastAsia="zh-CN" w:bidi="ar"/>
              </w:rPr>
              <w:t>（6）支持4G（移动、联通，电信）网络传输。</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CE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EE4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0C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4F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51C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5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E2F5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CFA2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DA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32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EE5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1"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20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DB6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遥测装置RTU</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F86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湿地公园滚水坝测流2套，徐家元测流2套，中田舍测流1套。不低于以下配置要求：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（1）无线模块：工业级无线模块；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（2）接收灵敏度：&lt;-107dBm；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（3）CPU：工业级32位通信处理器；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（4）发射功率：GSSMSM850/900：&lt;33dBm；GSM1800/1900：&lt;30dBm；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（5）数据存储不小于8MB；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（6）串口：RS232/RS485；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（7）工作电流：&lt;50mA（12V）；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（8）工作温度：-35~+75ºC。</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47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02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A71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F0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6F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19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AFB6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7B1C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7F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EFD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B720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052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4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17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5年流量费，通信卡传输视频信息</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77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69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45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49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2E3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160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D3C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757E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6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2F4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31FD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7A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F4F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遥测装置通信卡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0A3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5年通信流量费，传输雨水情数据</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5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8E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84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85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9B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60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87EA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60FC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DD8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A1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2864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D35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9CA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保护箱</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81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1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6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B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69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CE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61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C37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DB9D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439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50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F3D7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2"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DB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A2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F85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（1）监控杆采用立杆、安装法兰、连接法兰、摄像头横臂、横向扩展支架挂组合的形式；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（2）杆体高度不低于4m；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（3）直径不小于160mm；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（4）管壁厚度≥3mm；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（5）杆件、横臂需要热镀锌喷漆。</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849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B6B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AC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ED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98D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D30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EC7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A48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A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9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3499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A08D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9A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立杆基础</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38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按图纸制作，含基础的开挖、浇筑。</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2D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24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1B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76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CBF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A8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CAE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402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05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30D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15CA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B3C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D9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太阳能供电系统（120W,100AH）</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BF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用于测流设备，并为视频监控供电。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（1）太阳能板：峰值功率120W，电池片转换效率不低于21.8%，工作温度-40℃-85℃；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（2）蓄电池：额定容量100Ah，额定电压12V，-40℃-40℃环境下免维护连续工作3年后蓄电池容量衰减不超过20％；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（3）电源适配器：输入电压：DC9V-36V，输出电压DC12V，工作温度-40℃-85℃，防水等级：IP67。</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6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7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8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7A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F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2A1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A75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2BD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B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84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A669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63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85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环境量监测</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721F">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8FB5">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3A9B">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8F141">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68E0">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499C">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650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7A3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470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A5715">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BFB6">
            <w:pPr>
              <w:jc w:val="center"/>
              <w:rPr>
                <w:rFonts w:hint="eastAsia" w:ascii="宋体" w:hAnsi="宋体" w:eastAsia="宋体" w:cs="宋体"/>
                <w:i w:val="0"/>
                <w:iCs w:val="0"/>
                <w:color w:val="000000"/>
                <w:sz w:val="20"/>
                <w:szCs w:val="20"/>
                <w:u w:val="none"/>
              </w:rPr>
            </w:pPr>
          </w:p>
        </w:tc>
      </w:tr>
      <w:tr w14:paraId="3A6D0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CF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20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雨量计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7E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（1）承雨口内径：Φ200±0.6mm；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（2）仪器分辨力：0.5mm；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（3）降雨强度测量范围：0.01mm/min～4mm/min；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（4）翻斗计量误差：≤±4%；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（5）输出信号方式：磁钢—干簧管式接点开关通断信号；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（6）开关接点容量：V≤DC12V，I≤120mA；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（7）接点工作次数：1×107次；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（8）工作环境温度：-10℃～+50℃。</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2C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375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E9D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CDD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E4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CF3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471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0D1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91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CF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ED99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1"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D19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E2B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水位计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B1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（1）浮子直径：Φ15cm（或Φ12cm、Φ10cm）；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（2）水位轮工作周长：32cm；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（3）平衡锤直径：Φ2cm；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（4）测量范围：40m（特殊：80m）；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（5）分辨率：1cm；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（6）最大水位变率：100cm/min；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（7）编码码制：格雷码；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（8）显示方式：机械数字显示（编码上）；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（9）显示位数：四位水位值（cm）。</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A5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D7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6E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A3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CD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C1B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36F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CAE5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E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65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2365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2"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D0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04A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遥测装置RTU</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324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（1）无线模块：工业级无线模块；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（2）接收灵敏度：&lt;-107dBm；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（3）CPU：工业级32位通信处理器；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（4）发射功率：GSSMSM850/900：&lt;33dBm；GSM1800/1900：&lt;30dBm；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（5）数据存储不小于8MB；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（6）串口：RS232/RS485；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（7）工作电流：&lt;50mA（12V）；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（8）工作温度：-35~+75ºC。</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ED0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A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B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914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C4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F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3D25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1B1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D2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E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60AE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60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123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遥测装置通信卡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48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5年通信流量费，传输雨水情数据</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223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04B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42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E2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6D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E5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C1C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D23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87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7E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A6C5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2A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720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保护箱</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B4E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07C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8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903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53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6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45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3CB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3F1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09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21F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7DA2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5"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F3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1D0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0A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（1）监控杆采用立杆、安装法兰、连接法兰、摄像头横臂、横向扩展支架挂组合的形式；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（2）杆体高度不低于4m；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（3）直径不小于110mm；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（4）管壁厚度≥3mm；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（5）杆件、横臂需要热镀锌喷漆。</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2E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83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8B5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78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B2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FA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56A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E917">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6F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062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03D7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2"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1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7E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太阳能供电系统（80W,80AH）</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B38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用于雨水情采集设备。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（1）太阳能板：峰值功率80W，电池片转换效率不低于21.8%，工作温度-40℃-85℃；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（2）蓄电池：额定容量80Ah，额定电压12V，-40℃-40℃环境下免维护连续工作3年后蓄电池容量衰减不超过20％；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（3）电源适配器：输入电压：DC9V-36V，输出电压DC12V，工作温度-40℃-85℃，防水等级：IP67。</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0F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650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0E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5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6C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80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049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DA6C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26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1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369D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C6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D85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渗流压力监测</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96349">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C052">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8B53">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7000A">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1F0E8">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34D3C">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C4C2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3AB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003F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52135">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DC5E9">
            <w:pPr>
              <w:jc w:val="center"/>
              <w:rPr>
                <w:rFonts w:hint="eastAsia" w:ascii="宋体" w:hAnsi="宋体" w:eastAsia="宋体" w:cs="宋体"/>
                <w:i w:val="0"/>
                <w:iCs w:val="0"/>
                <w:color w:val="000000"/>
                <w:sz w:val="20"/>
                <w:szCs w:val="20"/>
                <w:u w:val="none"/>
              </w:rPr>
            </w:pPr>
          </w:p>
        </w:tc>
      </w:tr>
      <w:tr w14:paraId="05C44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5"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08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0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测压管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0C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含钻孔，反滤料回填，封孔。不低于以下配置要求：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（1）按照《土石坝安全监测技术规范》（SL/T 551-2024）制作；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（2）管材：热镀锌钢管；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（3）内径50mm，壁厚不小于3mm；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（4）外箍接头；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（5）透水管长1.5m。</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CA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6D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3D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CE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B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65800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4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13160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312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EE9B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78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04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BF54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35"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C8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B5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渗压计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04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（1）标准量程：350kPa；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（2）非线性度：直线：≤0.5%FS；多项式：≤0.1%FS；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（3）分辨力：0.035%FS；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（4）过载能力：50%；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（5）温度测量范围：-20℃～+80℃；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（6）绝缘电阻：≥50MΩ。</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1C8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E9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46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1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8B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47300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D5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9460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6E8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28B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315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D1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B69C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4"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F0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44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数据采集装置</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8C3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（1）接入仪器类型：振弦；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（2）通道数：16/32；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（3）工作电源：220V交流；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（4）整机功耗：&lt;500mA（测量），&lt;5mA（待机）；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（5）工作温湿度：温度-20℃～+80℃，相对湿度90%；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（6）可存贮报文数：7000*32条；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（7）整机设计寿命：&gt;10年。</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181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0AE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E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A3B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2B2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7FD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F4DE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041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B7E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65D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C265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6D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CFD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采集装置通信卡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5B4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5年通信流量费，渗流数据传输</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4C0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ED6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E2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C8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C1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1DA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B7B1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E5F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81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431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6CF2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6"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F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E9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无线采集装置</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1AC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（1）接入仪器类型：振弦；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（2）通道数：1；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（3）工作电源：220V交流；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（4）整机功耗：&lt;500mA（测量），&lt;5mA（待机）；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（5）工作温湿度：温度-20℃～+80℃，相对湿度90%。</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D9F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4A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F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F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9B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6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01BE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8F31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6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CD3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8CC1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6"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7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7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一体化采集装置</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E37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含管口保护箱、供电及通讯。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（1）接入仪器类型：振弦；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（2）通道数：1；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（3）工作电源：太阳能供电；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（4）保护箱材质：不锈钢制作；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（5）工作温湿度：温度-20℃～+80℃，相对湿度90%。</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61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B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2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03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E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0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346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D31E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C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94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D798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8"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2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6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1E2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传感信号防雷箱</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33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（1）工作电压范围 10V～15VDC；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（2）隔离电压 ≥20KV；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（3）工作温度范围 -10℃～60℃；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（4）工作湿度范围 &lt;90%。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BD7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49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7D53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7850</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49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1570</w:t>
            </w:r>
          </w:p>
        </w:tc>
        <w:tc>
          <w:tcPr>
            <w:tcW w:w="9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88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31400</w:t>
            </w: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86E8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6280</w:t>
            </w: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84E47">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9B23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96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5E9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E202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9"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E7C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D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隔离电源</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5DC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（1）输出功率3000W；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（2）隔离变比 1∶1；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（3）转换效率 ≥95%；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（4）初次级绝缘耐压  &gt;3KV/DC。</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6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6C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EF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97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00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9D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16E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7C4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DE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8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4EA7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C0C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3D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92B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（1）单模光纤收发器（光电转换器）；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（2）FC接口、电口RJ45接口；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（3）10/1000Mbps（千兆）；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（4）工作波长：单模1310nm-1550nm；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（5）电源： 220VAC 50/60Hz 5VDC 0.6A；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（6）工作温度：-10℃-70℃；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（7）工作方式：全双工/半双工。</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F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D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34E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24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C2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7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477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42F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671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7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DF77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F1D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91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B4F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不少于12芯，含光纤敷设、固定、熔接。</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04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BE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B9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8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390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9E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63C9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7BA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6A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4B0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691D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357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73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安装附件</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FA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光缆终端盒、法兰、尾纤、跳线、融接</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20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F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7B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8BE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1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6A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F057">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212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3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F9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C8E9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77F9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F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表面变形监测</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D0DD">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44642">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C8B6">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97953">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FF9DC">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AAAE">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20C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417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79C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2C69">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A53E">
            <w:pPr>
              <w:jc w:val="center"/>
              <w:rPr>
                <w:rFonts w:hint="eastAsia" w:ascii="宋体" w:hAnsi="宋体" w:eastAsia="宋体" w:cs="宋体"/>
                <w:i w:val="0"/>
                <w:iCs w:val="0"/>
                <w:color w:val="000000"/>
                <w:sz w:val="20"/>
                <w:szCs w:val="20"/>
                <w:u w:val="none"/>
              </w:rPr>
            </w:pPr>
          </w:p>
        </w:tc>
      </w:tr>
      <w:tr w14:paraId="66847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4"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589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03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GNSS接收机</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D7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（1）静态解算精度：平面：±（2.5+0.5×10-6×D）mm；高程：±（5.0+0.5×10-6×D）mm；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（2）差分电文：RTCM3.2、RTCM3.x；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（3）定位数据/状态信息：NMEA-0183V2.30；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（4）电源：DC12V适应宽电压工作9~18VDC；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（5）工作温度：-40℃~75℃。</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71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E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BA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D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F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D55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025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E147">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93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AD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989B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DB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3BE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Style w:val="455"/>
                <w:lang w:val="en-US" w:eastAsia="zh-CN" w:bidi="ar"/>
              </w:rPr>
              <w:t>GNSS接收机</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528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同上</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16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26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5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C04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7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1E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693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83C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B75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769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C919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8"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A49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A99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C92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（1）杆体高度不低于2m；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（2）直径不小于160mm；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（3）管壁厚度≥3mm；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（4）杆件需要热镀锌喷漆；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（5）含防雷设施。</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A42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7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84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F7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7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B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AED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AE07">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1D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3F3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E2F7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DF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25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立杆基础</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81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按图纸制作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3B7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F80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1F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C0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C8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EB3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564A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3B85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F3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BD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5538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99FE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03E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水准点</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6DA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不锈钢水准标点</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4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C2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A4A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6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A4E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98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D68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34F38">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9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B6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404E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99E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20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GNSS通信卡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210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物联网卡，5年通信流量费，变形数据传输</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0B4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8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1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22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E7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1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7DB2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7A44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A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B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707F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5443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9F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保护箱</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B43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不锈钢制作</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3D2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42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C6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10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5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8C1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F0F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DE9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32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E3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EFB5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4"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56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24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太阳能供电系统（80W,80AH）</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32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（1）太阳能板：峰值功率80W，电池片转换效率不低于21.8%，工作温度-40℃-85℃；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（2）蓄电池：额定容量80Ah，额定电压12V，-40℃-40℃环境下免维护连续工作3年后蓄电池容量衰减不超过20％；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（3）电源适配器：输入电压：DC9V-36V，输出电压DC12V，工作温度-40℃-85℃，防水等级：IP67。</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2EA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49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5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567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B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4B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5A99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D80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804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2E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1ADA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EA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0B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F5941">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0801">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9DD92">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E5EE">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6C361">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06C0">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406F1">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60E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B7DB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34AC">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2A3E1">
            <w:pPr>
              <w:jc w:val="center"/>
              <w:rPr>
                <w:rFonts w:hint="eastAsia" w:ascii="宋体" w:hAnsi="宋体" w:eastAsia="宋体" w:cs="宋体"/>
                <w:i w:val="0"/>
                <w:iCs w:val="0"/>
                <w:color w:val="000000"/>
                <w:sz w:val="20"/>
                <w:szCs w:val="20"/>
                <w:u w:val="none"/>
              </w:rPr>
            </w:pPr>
          </w:p>
        </w:tc>
      </w:tr>
      <w:tr w14:paraId="55F2F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5"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3E0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DA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4G球机</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6ED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（1）400万像素4寸智能球机；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（2）水平范围：0°~360°连续旋转，垂直范围：-15°～+90°；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（3）支持23倍光学变倍，16倍数字变倍；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（4）红外夜视距离不低于50m；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（5）支持自动巡航；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（6）防水等级：IP66；</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A27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D8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4A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FF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993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74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7F8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628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E4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24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1817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5"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30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655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视频监控立杆</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9C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（1）监控杆采用立杆、安装法兰、连接法兰、摄像头横臂、横向扩展支架挂组合的形式；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（2）杆体高度不低于4m；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（3）直径不小于110mm；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（4）管壁厚度≥3mm；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（5）杆件、横臂需要热镀锌喷漆。</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F4A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7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CC0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AD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95A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23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71B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FF3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7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A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3346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934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FE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立杆基础</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AD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按图纸制作，含基础的开挖、浇筑。</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9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0C3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89A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06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59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FFB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449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E5E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3D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00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9F96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2D9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C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视频通信卡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78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5年通信流量费，传输视频信息</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57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5B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1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F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86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9F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60DB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918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30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6F9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4E67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48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D4C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视频保护箱</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871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不锈钢材质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D1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9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F67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C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0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5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0CD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52C02">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25C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6A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B0FF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99D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6CF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配套供电</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C5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交流电供电</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FA5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C9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334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3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6C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D03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717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F9B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F5B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6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720C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C14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BC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机房设备</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DA8E9">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71931">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E8F26">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6B81D">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0AFF">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FAF8">
            <w:pPr>
              <w:jc w:val="center"/>
              <w:rPr>
                <w:rFonts w:hint="eastAsia" w:ascii="宋体" w:hAnsi="宋体" w:eastAsia="宋体" w:cs="宋体"/>
                <w:i w:val="0"/>
                <w:iCs w:val="0"/>
                <w:color w:val="000000"/>
                <w:sz w:val="20"/>
                <w:szCs w:val="20"/>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7BF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7CF0F">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8111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D7CB1">
            <w:pPr>
              <w:jc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32C0">
            <w:pPr>
              <w:jc w:val="center"/>
              <w:rPr>
                <w:rFonts w:hint="eastAsia" w:ascii="宋体" w:hAnsi="宋体" w:eastAsia="宋体" w:cs="宋体"/>
                <w:i w:val="0"/>
                <w:iCs w:val="0"/>
                <w:color w:val="000000"/>
                <w:sz w:val="20"/>
                <w:szCs w:val="20"/>
                <w:u w:val="none"/>
              </w:rPr>
            </w:pPr>
          </w:p>
        </w:tc>
      </w:tr>
      <w:tr w14:paraId="63DEE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5"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E8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8F3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监测主机</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8A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不低于以下配置要求：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（1）屏幕尺寸：27英寸及以上；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（2）类型：主机+显示器；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（3）处理器：intel i7；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（4）硬盘容量： 1TB SSD；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（5）内存容量：32GB；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（6）CPU型号：i7-14700；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（7）分辨率：1920*1080；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（8）显卡类型： 集成显卡。</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40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02D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44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C7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E9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2C3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298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27E9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6B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38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699A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FA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1B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C3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（1）材质：优质碳钢；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（3）尺寸:600*1000*1200；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（4）承载重量: 800KG；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（5）防护等级:IP20。</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21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270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EE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2854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CCB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570.8</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E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2854</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8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570.8</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8497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C127B">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D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5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2C4D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851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4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UPS（10KVA/9000W）</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CE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10KVA/9000W</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39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2A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95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C4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57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002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676C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A56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0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2FC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8D0E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2"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0C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A6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网络防火墙</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FB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（1）MPSec MSG4000-G2MPSec MSG4000-G2、安全网关系统，下一代防火墙主机，配置8GET+2GEF+2XEF，2对硬件Bypass接口，2个接口插槽，1个硬盘插槽，冗余电源，1U设备；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（2）MSG4000-G2-IAA-1Y、包含应用识别库、URL分类特征库、病毒防护特征库、入侵防御多合一特征库升级授权；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（3）MPSec-HD-1T、安全模块、1T存储容量的企业级硬盘(2.5寸)</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BA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37F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FBC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BE0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18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A0D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88C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165D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82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01B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2779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1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C1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路由器</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377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（1）网口参数：2.5G网口；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（2）设备链接数量：128；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（3）网络频宽：160Hz。</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E7A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C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DA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F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52F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02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015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9714">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38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760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9F60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4"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32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CB1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数据服务器</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1B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（1）机箱规格：2U机架式；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（2）类型：机架服务器；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（3）内存类型：ECC；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（4）Raid卡缓存：无缓存；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（5）硬盘转速：7200rpm，10000rpm，其他；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（6）硬盘：1T硬盘以上；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（7）插槽数量：16个；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（8）内存容量：16GB及以上；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（9）配置高端多核服务器处理器（核心数≥10，主频≥2.4GHz）。</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28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D5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4CA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8D8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83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12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5B86E">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FE95">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5DE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92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4336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5F1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6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应用服务器</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497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同上</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A8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99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B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2D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1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B0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FD03">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8AEC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95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E7E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5E9D5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CA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A2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大屏</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A7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100寸大屏,含触屏模式</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A5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29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01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FA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A3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78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B70A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A84C6">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EE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74C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2361D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0C5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FC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50M固定IP专线</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38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5年专网费用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0D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A52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45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0B4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77D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B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E9E1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4A65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C5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9F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DADF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3E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A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二级等保测评</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1AD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测评通过二级等保</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EF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6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02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565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E48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40000</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A27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04FC">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15DAD">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6D2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03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120B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52C4E5">
            <w:pPr>
              <w:jc w:val="center"/>
              <w:rPr>
                <w:rFonts w:hint="eastAsia" w:ascii="宋体" w:hAnsi="宋体" w:eastAsia="宋体" w:cs="宋体"/>
                <w:i w:val="0"/>
                <w:iCs w:val="0"/>
                <w:color w:val="000000"/>
                <w:sz w:val="20"/>
                <w:szCs w:val="20"/>
                <w:u w:val="none"/>
              </w:rPr>
            </w:pP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25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8D49">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F93D">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9003">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1B5F5">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0CBE1">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4C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1726054</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3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368590.8</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FB19">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67ED0">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5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5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CE36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2F884">
            <w:pPr>
              <w:jc w:val="center"/>
              <w:rPr>
                <w:rFonts w:hint="eastAsia" w:ascii="宋体" w:hAnsi="宋体" w:eastAsia="宋体" w:cs="宋体"/>
                <w:i w:val="0"/>
                <w:iCs w:val="0"/>
                <w:color w:val="000000"/>
                <w:sz w:val="20"/>
                <w:szCs w:val="20"/>
                <w:u w:val="none"/>
              </w:rPr>
            </w:pP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8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3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13D18">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DAEBC">
            <w:pPr>
              <w:jc w:val="center"/>
              <w:rPr>
                <w:rFonts w:hint="eastAsia" w:ascii="宋体" w:hAnsi="宋体" w:eastAsia="宋体" w:cs="宋体"/>
                <w:i w:val="0"/>
                <w:iCs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54F9">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FD84">
            <w:pPr>
              <w:jc w:val="center"/>
              <w:rPr>
                <w:rFonts w:hint="eastAsia" w:ascii="宋体" w:hAnsi="宋体" w:eastAsia="宋体" w:cs="宋体"/>
                <w:i w:val="0"/>
                <w:iCs w:val="0"/>
                <w:color w:val="000000"/>
                <w:sz w:val="20"/>
                <w:szCs w:val="20"/>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32C8">
            <w:pPr>
              <w:jc w:val="center"/>
              <w:rPr>
                <w:rFonts w:hint="eastAsia" w:ascii="宋体" w:hAnsi="宋体" w:eastAsia="宋体" w:cs="宋体"/>
                <w:i w:val="0"/>
                <w:iCs w:val="0"/>
                <w:color w:val="000000"/>
                <w:sz w:val="20"/>
                <w:szCs w:val="20"/>
                <w:u w:val="none"/>
              </w:rPr>
            </w:pPr>
          </w:p>
        </w:tc>
        <w:tc>
          <w:tcPr>
            <w:tcW w:w="19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2427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2094644.8</w:t>
            </w: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154A">
            <w:pPr>
              <w:jc w:val="center"/>
              <w:rPr>
                <w:rFonts w:hint="eastAsia" w:ascii="宋体" w:hAnsi="宋体" w:eastAsia="宋体" w:cs="宋体"/>
                <w:i w:val="0"/>
                <w:iCs w:val="0"/>
                <w:color w:val="000000"/>
                <w:sz w:val="20"/>
                <w:szCs w:val="20"/>
                <w:u w:val="none"/>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80FC">
            <w:pPr>
              <w:jc w:val="center"/>
              <w:rPr>
                <w:rFonts w:hint="eastAsia" w:ascii="宋体" w:hAnsi="宋体" w:eastAsia="宋体" w:cs="宋体"/>
                <w:i w:val="0"/>
                <w:iCs w:val="0"/>
                <w:color w:val="000000"/>
                <w:sz w:val="20"/>
                <w:szCs w:val="20"/>
                <w:u w:val="none"/>
              </w:rPr>
            </w:pPr>
          </w:p>
        </w:tc>
        <w:tc>
          <w:tcPr>
            <w:tcW w:w="12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218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bl>
    <w:p w14:paraId="68357852">
      <w:pPr>
        <w:pStyle w:val="39"/>
      </w:pPr>
    </w:p>
    <w:p w14:paraId="5F1FFD30"/>
    <w:tbl>
      <w:tblPr>
        <w:tblStyle w:val="31"/>
        <w:tblW w:w="138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2"/>
        <w:gridCol w:w="2946"/>
        <w:gridCol w:w="3627"/>
        <w:gridCol w:w="667"/>
        <w:gridCol w:w="864"/>
        <w:gridCol w:w="1198"/>
        <w:gridCol w:w="1198"/>
        <w:gridCol w:w="1198"/>
        <w:gridCol w:w="1200"/>
      </w:tblGrid>
      <w:tr w14:paraId="32C80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4" w:hRule="atLeast"/>
        </w:trPr>
        <w:tc>
          <w:tcPr>
            <w:tcW w:w="13880" w:type="dxa"/>
            <w:gridSpan w:val="9"/>
            <w:tcBorders>
              <w:top w:val="nil"/>
              <w:left w:val="nil"/>
              <w:bottom w:val="nil"/>
              <w:right w:val="nil"/>
            </w:tcBorders>
            <w:shd w:val="clear" w:color="auto" w:fill="auto"/>
            <w:noWrap/>
            <w:vAlign w:val="center"/>
          </w:tcPr>
          <w:p w14:paraId="5DE8C75F">
            <w:pPr>
              <w:keepNext w:val="0"/>
              <w:keepLines w:val="0"/>
              <w:widowControl/>
              <w:suppressLineNumbers w:val="0"/>
              <w:jc w:val="center"/>
              <w:textAlignment w:val="center"/>
              <w:rPr>
                <w:rFonts w:ascii="等线" w:hAnsi="等线" w:eastAsia="等线" w:cs="等线"/>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二、大中型水库安全监测管理平台</w:t>
            </w:r>
          </w:p>
        </w:tc>
      </w:tr>
      <w:tr w14:paraId="69302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DF89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   编号</w:t>
            </w:r>
          </w:p>
        </w:tc>
        <w:tc>
          <w:tcPr>
            <w:tcW w:w="29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CE1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CC2D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技术要求</w:t>
            </w:r>
          </w:p>
        </w:tc>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C912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177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1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8E4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控制单价  （元）</w:t>
            </w:r>
          </w:p>
        </w:tc>
        <w:tc>
          <w:tcPr>
            <w:tcW w:w="11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3EF2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控制合价    （元）</w:t>
            </w:r>
          </w:p>
        </w:tc>
        <w:tc>
          <w:tcPr>
            <w:tcW w:w="11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ADB6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投标单价    （元）</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E91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投标合价    （元）</w:t>
            </w:r>
          </w:p>
        </w:tc>
      </w:tr>
      <w:tr w14:paraId="3A01E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BEDCD">
            <w:pPr>
              <w:jc w:val="center"/>
              <w:rPr>
                <w:rFonts w:hint="eastAsia" w:ascii="宋体" w:hAnsi="宋体" w:eastAsia="宋体" w:cs="宋体"/>
                <w:i w:val="0"/>
                <w:iCs w:val="0"/>
                <w:color w:val="000000"/>
                <w:sz w:val="20"/>
                <w:szCs w:val="20"/>
                <w:u w:val="none"/>
              </w:rPr>
            </w:pPr>
          </w:p>
        </w:tc>
        <w:tc>
          <w:tcPr>
            <w:tcW w:w="29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EA48B">
            <w:pPr>
              <w:jc w:val="center"/>
              <w:rPr>
                <w:rFonts w:hint="eastAsia" w:ascii="宋体" w:hAnsi="宋体" w:eastAsia="宋体" w:cs="宋体"/>
                <w:i w:val="0"/>
                <w:iCs w:val="0"/>
                <w:color w:val="000000"/>
                <w:sz w:val="20"/>
                <w:szCs w:val="20"/>
                <w:u w:val="none"/>
              </w:rPr>
            </w:pPr>
          </w:p>
        </w:tc>
        <w:tc>
          <w:tcPr>
            <w:tcW w:w="3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0B3D6">
            <w:pPr>
              <w:jc w:val="center"/>
              <w:rPr>
                <w:rFonts w:hint="eastAsia" w:ascii="宋体" w:hAnsi="宋体" w:eastAsia="宋体" w:cs="宋体"/>
                <w:i w:val="0"/>
                <w:iCs w:val="0"/>
                <w:color w:val="000000"/>
                <w:sz w:val="20"/>
                <w:szCs w:val="20"/>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CAEC8">
            <w:pPr>
              <w:jc w:val="center"/>
              <w:rPr>
                <w:rFonts w:hint="eastAsia" w:ascii="宋体" w:hAnsi="宋体" w:eastAsia="宋体" w:cs="宋体"/>
                <w:i w:val="0"/>
                <w:iCs w:val="0"/>
                <w:color w:val="000000"/>
                <w:sz w:val="20"/>
                <w:szCs w:val="20"/>
                <w:u w:val="none"/>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03B33">
            <w:pPr>
              <w:jc w:val="center"/>
              <w:rPr>
                <w:rFonts w:hint="eastAsia" w:ascii="宋体" w:hAnsi="宋体" w:eastAsia="宋体" w:cs="宋体"/>
                <w:i w:val="0"/>
                <w:iCs w:val="0"/>
                <w:color w:val="000000"/>
                <w:sz w:val="20"/>
                <w:szCs w:val="20"/>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1B85D">
            <w:pPr>
              <w:jc w:val="center"/>
              <w:rPr>
                <w:rFonts w:hint="eastAsia" w:ascii="宋体" w:hAnsi="宋体" w:eastAsia="宋体" w:cs="宋体"/>
                <w:i w:val="0"/>
                <w:iCs w:val="0"/>
                <w:color w:val="000000"/>
                <w:sz w:val="20"/>
                <w:szCs w:val="20"/>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A94C1">
            <w:pPr>
              <w:jc w:val="center"/>
              <w:rPr>
                <w:rFonts w:hint="eastAsia" w:ascii="宋体" w:hAnsi="宋体" w:eastAsia="宋体" w:cs="宋体"/>
                <w:i w:val="0"/>
                <w:iCs w:val="0"/>
                <w:color w:val="000000"/>
                <w:sz w:val="20"/>
                <w:szCs w:val="20"/>
                <w:u w:val="none"/>
              </w:rPr>
            </w:pPr>
          </w:p>
        </w:tc>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ED4B7">
            <w:pPr>
              <w:jc w:val="center"/>
              <w:rPr>
                <w:rFonts w:hint="eastAsia" w:ascii="宋体" w:hAnsi="宋体" w:eastAsia="宋体" w:cs="宋体"/>
                <w:i w:val="0"/>
                <w:iCs w:val="0"/>
                <w:color w:val="000000"/>
                <w:sz w:val="20"/>
                <w:szCs w:val="20"/>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9C418">
            <w:pPr>
              <w:jc w:val="center"/>
              <w:rPr>
                <w:rFonts w:hint="eastAsia" w:ascii="宋体" w:hAnsi="宋体" w:eastAsia="宋体" w:cs="宋体"/>
                <w:i w:val="0"/>
                <w:iCs w:val="0"/>
                <w:color w:val="000000"/>
                <w:sz w:val="20"/>
                <w:szCs w:val="20"/>
                <w:u w:val="none"/>
              </w:rPr>
            </w:pPr>
          </w:p>
        </w:tc>
      </w:tr>
      <w:tr w14:paraId="38559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D145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ECDD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大中型水库安全监测管理平台</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E11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通过采购软件，针对溧阳市大中型水库安全监测需求提供定制服务</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FF21">
            <w:pPr>
              <w:jc w:val="center"/>
              <w:rPr>
                <w:rFonts w:hint="eastAsia" w:ascii="宋体" w:hAnsi="宋体" w:eastAsia="宋体" w:cs="宋体"/>
                <w:i w:val="0"/>
                <w:iCs w:val="0"/>
                <w:color w:val="000000"/>
                <w:sz w:val="20"/>
                <w:szCs w:val="20"/>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DA6C">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2A4DF">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33A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2E13">
            <w:pPr>
              <w:jc w:val="center"/>
              <w:rPr>
                <w:rFonts w:hint="eastAsia" w:ascii="宋体" w:hAnsi="宋体" w:eastAsia="宋体" w:cs="宋体"/>
                <w:i w:val="0"/>
                <w:iCs w:val="0"/>
                <w:color w:val="000000"/>
                <w:sz w:val="20"/>
                <w:szCs w:val="20"/>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97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21B89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F7D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446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智慧大屏</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9159">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39DB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22AF0">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B280">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141B1">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F52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7D89">
            <w:pPr>
              <w:rPr>
                <w:rFonts w:hint="eastAsia" w:ascii="宋体" w:hAnsi="宋体" w:eastAsia="宋体" w:cs="宋体"/>
                <w:i w:val="0"/>
                <w:iCs w:val="0"/>
                <w:color w:val="000000"/>
                <w:sz w:val="20"/>
                <w:szCs w:val="20"/>
                <w:u w:val="none"/>
              </w:rPr>
            </w:pPr>
          </w:p>
        </w:tc>
      </w:tr>
      <w:tr w14:paraId="6472F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98D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D9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市级</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EB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市级智慧要求大屏实现GIS地图交互跳转、多维统计图表及日常管理统计。</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7BF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8D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C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B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5B0C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4691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339A9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5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40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水库级</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60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前宋、沙河、大溪水库进行水库级智慧平台搭建，塘马免费接入。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雨水情实时数据接入、责任人信息展示、预警统计与管理信息可视化。</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C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96E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C94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81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28C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74B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2FCEB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93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3D55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监测一张图</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6B42">
            <w:pPr>
              <w:jc w:val="left"/>
              <w:rPr>
                <w:rFonts w:hint="eastAsia" w:ascii="宋体" w:hAnsi="宋体" w:eastAsia="宋体" w:cs="宋体"/>
                <w:i w:val="0"/>
                <w:iCs w:val="0"/>
                <w:color w:val="000000"/>
                <w:sz w:val="20"/>
                <w:szCs w:val="20"/>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6614F">
            <w:pPr>
              <w:jc w:val="center"/>
              <w:rPr>
                <w:rFonts w:hint="eastAsia" w:ascii="宋体" w:hAnsi="宋体" w:eastAsia="宋体" w:cs="宋体"/>
                <w:i w:val="0"/>
                <w:iCs w:val="0"/>
                <w:color w:val="000000"/>
                <w:sz w:val="20"/>
                <w:szCs w:val="20"/>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A138">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F337">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285F">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2DED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24BA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25F26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3C2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24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倾斜摄影三维建模</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20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前宋、沙河、大溪水库进行倾斜摄影三维建模，塘马免费接入。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（1）水库大坝精度优于3cm分辨率倾斜摄影数据，数据格式满足常规GIS平台开发；（2）库区范围，精度优于8cm分辨率。</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D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3F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5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506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84BA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7268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548C7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4F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4BF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安全监测设备可视化</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FAF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（1）水库所有监测信息展示在三维模型上，包括环境量监测信息、变形监测信息、渗流监测信息。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环境量监测信息主要展示水位、雨量站点位置、实时测值、历史测值、考证信息、水位过程线、雨量直方图等，可选择进行全屏查看。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（2）变形监测信息主要展示GNSS站点位置、水平、垂直位移变化量实时测值和历史测值、考证信息、过程线等，可选择进行全屏查看。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（3）渗流监测信息主要展示渗流测点位置、渗流压力实时测值和历史测值、考证信息、过程线等，可选择进行全屏查看。</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EB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6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E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85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3F27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A7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8645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15D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AE2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智能预警模型融合</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B8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模型阈值驱动、空间位置实时标注、风险可视化，实现大坝多部位结构响应与预警融合。</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41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27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56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421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8AF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EDBD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7C7C8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D31D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8AF6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雨水情测报</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3C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前宋、沙河、大溪水库进行功能模块搭建，塘马免费接入</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F074">
            <w:pPr>
              <w:jc w:val="center"/>
              <w:rPr>
                <w:rFonts w:hint="eastAsia" w:ascii="宋体" w:hAnsi="宋体" w:eastAsia="宋体" w:cs="宋体"/>
                <w:i w:val="0"/>
                <w:iCs w:val="0"/>
                <w:color w:val="000000"/>
                <w:sz w:val="20"/>
                <w:szCs w:val="20"/>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BEFE">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EDF4">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50096">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C82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862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1C5A6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C3A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0A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测报总览</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0D3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测报总览包括测点统计信息、当前实时数据、近一周雨水情过程线。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48E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4A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F52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43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538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DEF1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7299C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FD5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BE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雨量信息</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70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提供年/月/日多维度雨量直方图，并生成规范雨量报表，支持数据查询、存档。</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06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27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17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6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2714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2655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5E2E0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87F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3B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水位信息</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0A6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水位过程线支持单/多站对比，自动标注正常、汛限、死水位等基准线，直观反映水位变化趋势。水位报表可按日/月/年生成均值与极值，一键导出Excel。</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61E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8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6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B4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3F6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5315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90CC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20F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9250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流量监测</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8A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沙河水库流量监测功能模块搭建。</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272C">
            <w:pPr>
              <w:jc w:val="center"/>
              <w:rPr>
                <w:rFonts w:hint="eastAsia" w:ascii="宋体" w:hAnsi="宋体" w:eastAsia="宋体" w:cs="宋体"/>
                <w:i w:val="0"/>
                <w:iCs w:val="0"/>
                <w:color w:val="000000"/>
                <w:sz w:val="20"/>
                <w:szCs w:val="20"/>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332F1">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F5193">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2167">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D087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88E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461EB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01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418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数据过程线</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33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支持单/多站流量过程线，多站联动，悬停查看峰值与精确流量。</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D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9F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D97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39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428D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3CF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08C6C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B6D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F6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报表统计分析</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9B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支持流量日/月/年报（多站可选），日报展示逐小时流量，月报统计日均流量与日极值（含峰值发生时间），年报汇总月均流量及月最大/最小值；一键导出Excel。</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93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E0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A4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C9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F9F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251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7814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5B45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01DC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大坝安全监测</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AF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前宋、沙河水库进行功能模块搭建，大溪水库升级；塘马免费接入</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A9B1">
            <w:pPr>
              <w:jc w:val="center"/>
              <w:rPr>
                <w:rFonts w:hint="eastAsia" w:ascii="宋体" w:hAnsi="宋体" w:eastAsia="宋体" w:cs="宋体"/>
                <w:i w:val="0"/>
                <w:iCs w:val="0"/>
                <w:color w:val="000000"/>
                <w:sz w:val="20"/>
                <w:szCs w:val="20"/>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C075">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75D43">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CB12">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09F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02E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25BB5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508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7AD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监测总览</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A2C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监测总览包括测点统计信息、当前实时数据、近一月过程线、最新水位下的浸润线图。</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E2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51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35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6B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5CA2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45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593CD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85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54A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数据报表</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9C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数据管理包含监测数据查询（通过勾选建筑类别、监测项目、测点类别、起始时间、结束时间进行数据查询。同时可对数据修改、添加、导出）。异常数据管理（可进行异常数据的批量修改、删除、恢复）、数据映射管理（对测点和相应的数据进行映射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（2）报表生成包含测点考证表、日报表、月报表、年报表四类。通过勾选建筑类别、监测项目、测点类别、年份或月份进行数据查询，并可以选择数据导出，进行资料备份。</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C22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20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069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312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88A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643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A441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99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795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图形绘制</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60CB">
            <w:pPr>
              <w:jc w:val="left"/>
              <w:rPr>
                <w:rFonts w:hint="eastAsia" w:ascii="宋体" w:hAnsi="宋体" w:eastAsia="宋体" w:cs="宋体"/>
                <w:i w:val="0"/>
                <w:iCs w:val="0"/>
                <w:color w:val="000000"/>
                <w:sz w:val="20"/>
                <w:szCs w:val="20"/>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A2105">
            <w:pPr>
              <w:jc w:val="center"/>
              <w:rPr>
                <w:rFonts w:hint="eastAsia" w:ascii="宋体" w:hAnsi="宋体" w:eastAsia="宋体" w:cs="宋体"/>
                <w:i w:val="0"/>
                <w:iCs w:val="0"/>
                <w:color w:val="000000"/>
                <w:sz w:val="20"/>
                <w:szCs w:val="20"/>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30BD">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BA9B3">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5C7B">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935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31C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14C58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FE0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544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过程线</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4CF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同时展示库水位、降雨量、下游水位等环境量监测数据随时间的变化趋势，支持多测点叠加绘制。</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0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2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2D7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399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B7B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2294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0A092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AF6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E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浸润线</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37A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基于上下游水位及横断面各渗流压力测点值，在坝体横断面上绘制浸润线，其形态须符合实际坝型特征。</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333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5E3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67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A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B69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5BF6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4E8A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FB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35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相关线</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E2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对渗流监测数据（如渗压、渗流量）与库水位进行相关性分析，以散点图或曲线形式揭示二者之间的响应关系</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E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99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B53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D0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BF97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C4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42629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9C3A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3F0E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视频监控</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A9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前宋、沙河水库摄像头接入</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425DB">
            <w:pPr>
              <w:jc w:val="center"/>
              <w:rPr>
                <w:rFonts w:hint="eastAsia" w:ascii="宋体" w:hAnsi="宋体" w:eastAsia="宋体" w:cs="宋体"/>
                <w:i w:val="0"/>
                <w:iCs w:val="0"/>
                <w:color w:val="000000"/>
                <w:sz w:val="20"/>
                <w:szCs w:val="20"/>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B363">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09DF">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1945">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5D79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478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1005D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B5A4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524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监控汇总</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389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以设备列表形式展示所有已连接的监控设备，支持全局浏览与快速切换，便于用户统览监控资源并选择目标通道。</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9F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0C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97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80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AF8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99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5FF49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86C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90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视频单路操控</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6B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针对单个视频通道进行精细化控制，如截图、云台控制、录屏等。</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540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25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48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64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FD6A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7B0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06716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CF1D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634C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预测预警</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9F1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前宋、沙河、大溪水库进行功能模块搭建，塘马免费接入</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4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AD99">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937CF">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5958">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5B49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4A90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72395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80A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E4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预警总览</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57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预警总览包括已触发预警统计、预警详情信息、预警快速处置功能。</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265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7F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28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6BD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C0A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2D4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7725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B51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8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预测预警模型</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A45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开发三类预警模型：典型小概率法、数理统计模型、机器学习模型</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3B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63E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6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0EC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664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B15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56732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76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561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预警设置</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F46CD">
            <w:pPr>
              <w:jc w:val="left"/>
              <w:rPr>
                <w:rFonts w:hint="eastAsia" w:ascii="宋体" w:hAnsi="宋体" w:eastAsia="宋体" w:cs="宋体"/>
                <w:i w:val="0"/>
                <w:iCs w:val="0"/>
                <w:color w:val="000000"/>
                <w:sz w:val="20"/>
                <w:szCs w:val="20"/>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84983">
            <w:pPr>
              <w:jc w:val="center"/>
              <w:rPr>
                <w:rFonts w:hint="eastAsia" w:ascii="宋体" w:hAnsi="宋体" w:eastAsia="宋体" w:cs="宋体"/>
                <w:i w:val="0"/>
                <w:iCs w:val="0"/>
                <w:color w:val="000000"/>
                <w:sz w:val="20"/>
                <w:szCs w:val="20"/>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4BD4">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E984">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65E34">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2719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4AA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17FEC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47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EC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雨水情预警设置</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65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实现雨水情测报智能分级预警，预警等级分为四个等级：I级、II级、III级、IV级。</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0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90D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9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9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4D7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2BD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E429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C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C03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安全监测预警设置</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1CA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实现安全监测智能分级预警，预警等级分为四个等级：I级、II级、III级、IV级。</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D3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E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A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3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461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EC59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4F5C2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0C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989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预警信息推送</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04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当超过阈值与指标数据，系统自动向工作人员发送预警信息，主要通过平台工作提醒、发送手机短信两种方式推送预警消息。</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B0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143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CF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F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8A9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186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7B69A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1A20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90CF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水库通APP</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0B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四座大中型水库APP租用费用，使用年限5年。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8FD1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EBCB">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A466">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47677">
            <w:pPr>
              <w:jc w:val="center"/>
              <w:rPr>
                <w:rFonts w:hint="eastAsia" w:ascii="宋体" w:hAnsi="宋体" w:eastAsia="宋体" w:cs="宋体"/>
                <w:i w:val="0"/>
                <w:iCs w:val="0"/>
                <w:color w:val="000000"/>
                <w:sz w:val="20"/>
                <w:szCs w:val="20"/>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8BE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640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3403D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CF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5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B1B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基础信息界面展示当前水库的基本信息、安全鉴定信息。</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5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208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EE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A84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939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584A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0D66A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6AA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B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责任人</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A2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责任人信息界面展示水库目前安全与防汛“四个责任人”信息，展示各责任人的姓名、职务及电话。</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5D8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26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3F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79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F44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9B6F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C5E8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16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D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雨水情</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EF3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雨水情界面展示水库水位、雨量信息，近期的监测数据过程线。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2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58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DC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6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D625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1D8A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7E74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1A2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CEA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大坝安全监测</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D36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安全监测界面展示水库测点测值信息，近期的监测数据过程线。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EC4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B30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1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37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C83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AE3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659F8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15D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6E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预警信息</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9E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预警信息展示当前预警数量、已触发预警数量统计、预警信息。</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A2D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011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A3D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8A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3541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EE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16D79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8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66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w:t>
            </w:r>
          </w:p>
        </w:tc>
        <w:tc>
          <w:tcPr>
            <w:tcW w:w="3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70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视频监控展示安全监测管理平台网页端的视频监控。</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2E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7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17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7C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144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944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bl>
    <w:p w14:paraId="071586FD">
      <w:pPr>
        <w:spacing w:line="360" w:lineRule="auto"/>
        <w:jc w:val="center"/>
        <w:outlineLvl w:val="0"/>
        <w:rPr>
          <w:rFonts w:hint="eastAsia" w:ascii="宋体" w:hAnsi="宋体" w:eastAsia="宋体" w:cs="宋体"/>
          <w:b/>
          <w:color w:val="000000"/>
          <w:sz w:val="36"/>
          <w:szCs w:val="36"/>
          <w:lang w:val="en-US" w:eastAsia="zh-CN"/>
        </w:rPr>
      </w:pPr>
      <w:r>
        <w:rPr>
          <w:rFonts w:hint="eastAsia" w:ascii="宋体" w:hAnsi="宋体" w:cs="宋体"/>
          <w:b/>
          <w:color w:val="000000"/>
          <w:sz w:val="36"/>
          <w:szCs w:val="36"/>
          <w:lang w:val="en-US" w:eastAsia="zh-CN"/>
        </w:rPr>
        <w:t xml:space="preserve"> </w:t>
      </w:r>
    </w:p>
    <w:p w14:paraId="3964AA14">
      <w:pPr>
        <w:spacing w:line="360" w:lineRule="auto"/>
        <w:jc w:val="center"/>
        <w:outlineLvl w:val="0"/>
        <w:rPr>
          <w:rFonts w:hint="eastAsia" w:ascii="宋体" w:hAnsi="宋体" w:cs="宋体"/>
          <w:b/>
          <w:color w:val="000000"/>
          <w:sz w:val="36"/>
          <w:szCs w:val="36"/>
        </w:rPr>
      </w:pPr>
    </w:p>
    <w:p w14:paraId="43F955FB">
      <w:pPr>
        <w:spacing w:line="360" w:lineRule="auto"/>
        <w:jc w:val="center"/>
        <w:outlineLvl w:val="0"/>
        <w:rPr>
          <w:rFonts w:hint="eastAsia" w:ascii="宋体" w:hAnsi="宋体" w:cs="宋体"/>
          <w:b/>
          <w:color w:val="000000"/>
          <w:sz w:val="36"/>
          <w:szCs w:val="36"/>
        </w:rPr>
        <w:sectPr>
          <w:pgSz w:w="16840" w:h="11907" w:orient="landscape"/>
          <w:pgMar w:top="1701" w:right="1418" w:bottom="1134" w:left="1418" w:header="851" w:footer="851" w:gutter="0"/>
          <w:cols w:space="1701" w:num="1"/>
          <w:docGrid w:linePitch="360" w:charSpace="0"/>
        </w:sectPr>
      </w:pPr>
    </w:p>
    <w:p w14:paraId="42627A0C">
      <w:pPr>
        <w:pStyle w:val="38"/>
        <w:rPr>
          <w:rFonts w:hint="eastAsia"/>
        </w:rPr>
      </w:pPr>
    </w:p>
    <w:p w14:paraId="2559C925">
      <w:pPr>
        <w:keepNext w:val="0"/>
        <w:keepLines w:val="0"/>
        <w:pageBreakBefore w:val="0"/>
        <w:kinsoku/>
        <w:wordWrap/>
        <w:overflowPunct/>
        <w:topLinePunct w:val="0"/>
        <w:autoSpaceDE/>
        <w:autoSpaceDN/>
        <w:bidi w:val="0"/>
        <w:adjustRightInd/>
        <w:snapToGrid/>
        <w:spacing w:line="336" w:lineRule="auto"/>
        <w:ind w:firstLine="480"/>
        <w:contextualSpacing/>
        <w:textAlignment w:val="auto"/>
        <w:rPr>
          <w:rFonts w:hint="eastAsia"/>
          <w:bCs/>
          <w:iCs/>
          <w:color w:val="0000FF"/>
          <w:sz w:val="24"/>
          <w:szCs w:val="24"/>
          <w:highlight w:val="none"/>
          <w:lang w:val="en-US" w:eastAsia="zh-CN" w:bidi="ar-SA"/>
        </w:rPr>
      </w:pPr>
      <w:r>
        <w:rPr>
          <w:rFonts w:ascii="Times New Roman" w:hAnsi="Times New Roman"/>
          <w:b/>
          <w:sz w:val="24"/>
          <w:szCs w:val="24"/>
          <w:highlight w:val="none"/>
          <w:lang w:val="en-US" w:eastAsia="zh-CN" w:bidi="ar-SA"/>
        </w:rPr>
        <w:t>二、</w:t>
      </w:r>
      <w:r>
        <w:rPr>
          <w:rFonts w:ascii="Times New Roman" w:hAnsi="Times New Roman"/>
          <w:b/>
          <w:sz w:val="24"/>
          <w:szCs w:val="24"/>
          <w:highlight w:val="none"/>
        </w:rPr>
        <w:t>商务要求</w:t>
      </w:r>
    </w:p>
    <w:p w14:paraId="1502EC44">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1.合同履行期限：自合同签订之日起120日历天内完成。</w:t>
      </w:r>
    </w:p>
    <w:p w14:paraId="14F2CE8B">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2.付款方式：</w:t>
      </w:r>
    </w:p>
    <w:p w14:paraId="54631586">
      <w:pPr>
        <w:keepNext w:val="0"/>
        <w:keepLines w:val="0"/>
        <w:pageBreakBefore w:val="0"/>
        <w:kinsoku/>
        <w:wordWrap/>
        <w:overflowPunct/>
        <w:topLinePunct w:val="0"/>
        <w:autoSpaceDE/>
        <w:autoSpaceDN/>
        <w:bidi w:val="0"/>
        <w:adjustRightInd/>
        <w:snapToGrid/>
        <w:spacing w:line="336" w:lineRule="auto"/>
        <w:ind w:firstLine="240" w:firstLineChars="100"/>
        <w:contextualSpacing/>
        <w:textAlignment w:val="auto"/>
        <w:rPr>
          <w:rFonts w:hint="eastAsia"/>
          <w:bCs/>
          <w:iCs/>
          <w:color w:val="0000FF"/>
          <w:sz w:val="24"/>
          <w:szCs w:val="24"/>
          <w:highlight w:val="none"/>
          <w:lang w:val="en-US" w:eastAsia="zh-CN" w:bidi="ar-SA"/>
        </w:rPr>
      </w:pPr>
      <w:r>
        <w:rPr>
          <w:rFonts w:hint="eastAsia" w:ascii="宋体" w:hAnsi="宋体" w:eastAsia="宋体" w:cs="宋体"/>
          <w:bCs/>
          <w:iCs/>
          <w:color w:val="0000FF"/>
          <w:sz w:val="24"/>
          <w:highlight w:val="none"/>
          <w:lang w:val="en-US" w:eastAsia="zh-CN"/>
        </w:rPr>
        <w:t>（1）合同</w:t>
      </w:r>
      <w:r>
        <w:rPr>
          <w:rFonts w:hint="eastAsia"/>
          <w:bCs/>
          <w:iCs/>
          <w:color w:val="0000FF"/>
          <w:sz w:val="24"/>
          <w:szCs w:val="24"/>
          <w:highlight w:val="none"/>
          <w:lang w:val="en-US" w:eastAsia="zh-CN" w:bidi="ar-SA"/>
        </w:rPr>
        <w:t>签订后支付合同总价的30%作为预付款；</w:t>
      </w:r>
    </w:p>
    <w:p w14:paraId="6DF8DF25">
      <w:pPr>
        <w:keepNext w:val="0"/>
        <w:keepLines w:val="0"/>
        <w:pageBreakBefore w:val="0"/>
        <w:kinsoku/>
        <w:wordWrap/>
        <w:overflowPunct/>
        <w:topLinePunct w:val="0"/>
        <w:autoSpaceDE/>
        <w:autoSpaceDN/>
        <w:bidi w:val="0"/>
        <w:adjustRightInd/>
        <w:snapToGrid/>
        <w:spacing w:line="336" w:lineRule="auto"/>
        <w:ind w:firstLine="240" w:firstLineChars="100"/>
        <w:contextualSpacing/>
        <w:textAlignment w:val="auto"/>
        <w:rPr>
          <w:rFonts w:hint="eastAsia" w:ascii="宋体" w:hAnsi="宋体" w:eastAsia="宋体" w:cs="宋体"/>
          <w:bCs/>
          <w:iCs/>
          <w:color w:val="0000FF"/>
          <w:sz w:val="24"/>
          <w:highlight w:val="none"/>
          <w:lang w:eastAsia="zh-CN"/>
        </w:rPr>
      </w:pPr>
      <w:r>
        <w:rPr>
          <w:rFonts w:hint="eastAsia" w:ascii="宋体" w:hAnsi="宋体" w:eastAsia="宋体" w:cs="宋体"/>
          <w:bCs/>
          <w:iCs/>
          <w:color w:val="0000FF"/>
          <w:sz w:val="24"/>
          <w:highlight w:val="none"/>
          <w:lang w:val="en-US" w:eastAsia="zh-CN"/>
        </w:rPr>
        <w:t>（2）项目验收合格后付清余款</w:t>
      </w:r>
      <w:r>
        <w:rPr>
          <w:rFonts w:hint="eastAsia" w:ascii="宋体" w:hAnsi="宋体" w:eastAsia="宋体" w:cs="宋体"/>
          <w:bCs/>
          <w:iCs/>
          <w:color w:val="0000FF"/>
          <w:sz w:val="24"/>
          <w:highlight w:val="none"/>
          <w:lang w:eastAsia="zh-CN"/>
        </w:rPr>
        <w:t>。</w:t>
      </w:r>
    </w:p>
    <w:p w14:paraId="50737198">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3.结算方式：</w:t>
      </w:r>
      <w:r>
        <w:rPr>
          <w:rFonts w:hint="eastAsia" w:ascii="宋体" w:hAnsi="宋体" w:eastAsia="宋体" w:cs="宋体"/>
          <w:bCs/>
          <w:iCs/>
          <w:color w:val="0000FF"/>
          <w:sz w:val="24"/>
          <w:highlight w:val="none"/>
          <w:lang w:eastAsia="zh-CN"/>
        </w:rPr>
        <w:t>本项目结算方式为固定</w:t>
      </w:r>
      <w:r>
        <w:rPr>
          <w:rFonts w:hint="eastAsia" w:ascii="宋体" w:hAnsi="宋体" w:eastAsia="宋体" w:cs="宋体"/>
          <w:bCs/>
          <w:iCs/>
          <w:color w:val="0000FF"/>
          <w:sz w:val="24"/>
          <w:highlight w:val="none"/>
          <w:lang w:val="en-US" w:eastAsia="zh-CN"/>
        </w:rPr>
        <w:t>单价。</w:t>
      </w:r>
    </w:p>
    <w:p w14:paraId="34ED7E74">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4.</w:t>
      </w:r>
      <w:r>
        <w:rPr>
          <w:rFonts w:hint="eastAsia" w:ascii="宋体" w:hAnsi="宋体" w:cs="宋体"/>
          <w:bCs/>
          <w:iCs/>
          <w:color w:val="0000FF"/>
          <w:sz w:val="24"/>
          <w:highlight w:val="none"/>
          <w:lang w:val="en-US" w:eastAsia="zh-CN"/>
        </w:rPr>
        <w:t>履约</w:t>
      </w:r>
      <w:r>
        <w:rPr>
          <w:rFonts w:hint="eastAsia" w:ascii="宋体" w:hAnsi="宋体" w:eastAsia="宋体" w:cs="宋体"/>
          <w:bCs/>
          <w:iCs/>
          <w:color w:val="0000FF"/>
          <w:sz w:val="24"/>
          <w:highlight w:val="none"/>
          <w:lang w:val="en-US" w:eastAsia="zh-CN"/>
        </w:rPr>
        <w:t>保证金：</w:t>
      </w:r>
      <w:r>
        <w:rPr>
          <w:rFonts w:hint="eastAsia" w:ascii="宋体" w:hAnsi="宋体" w:eastAsia="宋体" w:cs="宋体"/>
          <w:bCs/>
          <w:iCs/>
          <w:color w:val="0000FF"/>
          <w:sz w:val="24"/>
          <w:highlight w:val="none"/>
          <w:u w:val="single"/>
          <w:lang w:val="en-US" w:eastAsia="zh-CN"/>
        </w:rPr>
        <w:t xml:space="preserve"> </w:t>
      </w:r>
      <w:r>
        <w:rPr>
          <w:rFonts w:hint="eastAsia" w:ascii="宋体" w:hAnsi="宋体" w:cs="宋体"/>
          <w:bCs/>
          <w:iCs/>
          <w:color w:val="0000FF"/>
          <w:sz w:val="24"/>
          <w:highlight w:val="none"/>
          <w:u w:val="single"/>
          <w:lang w:val="en-US" w:eastAsia="zh-CN"/>
        </w:rPr>
        <w:t>金额为</w:t>
      </w:r>
      <w:r>
        <w:rPr>
          <w:rFonts w:hint="eastAsia" w:ascii="宋体" w:hAnsi="宋体" w:eastAsia="宋体" w:cs="宋体"/>
          <w:bCs/>
          <w:iCs/>
          <w:color w:val="0000FF"/>
          <w:sz w:val="24"/>
          <w:highlight w:val="none"/>
          <w:u w:val="single"/>
          <w:lang w:val="en-US" w:eastAsia="zh-CN"/>
        </w:rPr>
        <w:t>合同价的3%，合同签订前提交银行保函</w:t>
      </w:r>
      <w:r>
        <w:rPr>
          <w:rFonts w:hint="eastAsia" w:ascii="宋体" w:hAnsi="宋体" w:eastAsia="宋体" w:cs="宋体"/>
          <w:bCs/>
          <w:iCs/>
          <w:color w:val="0000FF"/>
          <w:sz w:val="24"/>
          <w:highlight w:val="none"/>
          <w:lang w:val="en-US" w:eastAsia="zh-CN"/>
        </w:rPr>
        <w:t>；</w:t>
      </w:r>
    </w:p>
    <w:p w14:paraId="69D890B8">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5.售后服务期：</w:t>
      </w:r>
    </w:p>
    <w:p w14:paraId="26DFE1C0">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lang w:eastAsia="zh-CN"/>
        </w:rPr>
      </w:pPr>
      <w:r>
        <w:rPr>
          <w:rFonts w:hint="eastAsia" w:ascii="宋体" w:hAnsi="宋体" w:eastAsia="宋体" w:cs="宋体"/>
          <w:bCs/>
          <w:iCs/>
          <w:color w:val="0000FF"/>
          <w:sz w:val="24"/>
          <w:highlight w:val="none"/>
          <w:lang w:val="en-US" w:eastAsia="zh-CN"/>
        </w:rPr>
        <w:t>①</w:t>
      </w:r>
      <w:r>
        <w:rPr>
          <w:rFonts w:hint="eastAsia" w:ascii="宋体" w:hAnsi="宋体" w:eastAsia="宋体" w:cs="宋体"/>
          <w:bCs/>
          <w:iCs/>
          <w:color w:val="0000FF"/>
          <w:sz w:val="24"/>
          <w:highlight w:val="none"/>
          <w:lang w:eastAsia="zh-CN"/>
        </w:rPr>
        <w:t>自项目竣工验收合格之日起提供两年</w:t>
      </w:r>
      <w:r>
        <w:rPr>
          <w:rFonts w:hint="eastAsia" w:ascii="宋体" w:hAnsi="宋体" w:eastAsia="宋体" w:cs="宋体"/>
          <w:bCs/>
          <w:iCs/>
          <w:color w:val="0000FF"/>
          <w:sz w:val="24"/>
          <w:highlight w:val="none"/>
          <w:lang w:val="en-US" w:eastAsia="zh-CN"/>
        </w:rPr>
        <w:t>设备</w:t>
      </w:r>
      <w:r>
        <w:rPr>
          <w:rFonts w:hint="eastAsia" w:ascii="宋体" w:hAnsi="宋体" w:eastAsia="宋体" w:cs="宋体"/>
          <w:bCs/>
          <w:iCs/>
          <w:color w:val="0000FF"/>
          <w:sz w:val="24"/>
          <w:highlight w:val="none"/>
          <w:lang w:eastAsia="zh-CN"/>
        </w:rPr>
        <w:t>免费</w:t>
      </w:r>
      <w:r>
        <w:rPr>
          <w:rFonts w:hint="eastAsia" w:ascii="宋体" w:hAnsi="宋体" w:eastAsia="宋体" w:cs="宋体"/>
          <w:bCs/>
          <w:iCs/>
          <w:color w:val="0000FF"/>
          <w:sz w:val="24"/>
          <w:highlight w:val="none"/>
          <w:lang w:val="en-US" w:eastAsia="zh-CN"/>
        </w:rPr>
        <w:t>质保</w:t>
      </w:r>
      <w:r>
        <w:rPr>
          <w:rFonts w:hint="eastAsia" w:ascii="宋体" w:hAnsi="宋体" w:eastAsia="宋体" w:cs="宋体"/>
          <w:bCs/>
          <w:iCs/>
          <w:color w:val="0000FF"/>
          <w:sz w:val="24"/>
          <w:highlight w:val="none"/>
          <w:lang w:eastAsia="zh-CN"/>
        </w:rPr>
        <w:t>服务；</w:t>
      </w:r>
    </w:p>
    <w:p w14:paraId="54B3AC85">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lang w:val="en-US" w:eastAsia="zh-CN"/>
        </w:rPr>
      </w:pPr>
      <w:r>
        <w:rPr>
          <w:rFonts w:hint="eastAsia" w:ascii="宋体" w:hAnsi="宋体" w:eastAsia="宋体" w:cs="宋体"/>
          <w:bCs/>
          <w:iCs/>
          <w:color w:val="0000FF"/>
          <w:sz w:val="24"/>
          <w:highlight w:val="none"/>
          <w:lang w:val="en-US" w:eastAsia="zh-CN"/>
        </w:rPr>
        <w:t>②</w:t>
      </w:r>
      <w:r>
        <w:rPr>
          <w:rFonts w:hint="eastAsia" w:ascii="宋体" w:hAnsi="宋体" w:eastAsia="宋体" w:cs="宋体"/>
          <w:bCs/>
          <w:iCs/>
          <w:color w:val="0000FF"/>
          <w:sz w:val="24"/>
          <w:highlight w:val="none"/>
          <w:lang w:eastAsia="zh-CN"/>
        </w:rPr>
        <w:t>自项目竣工验收合格之日起提供</w:t>
      </w:r>
      <w:r>
        <w:rPr>
          <w:rFonts w:hint="eastAsia" w:ascii="宋体" w:hAnsi="宋体" w:eastAsia="宋体" w:cs="宋体"/>
          <w:bCs/>
          <w:iCs/>
          <w:color w:val="0000FF"/>
          <w:sz w:val="24"/>
          <w:highlight w:val="none"/>
          <w:lang w:val="en-US" w:eastAsia="zh-CN"/>
        </w:rPr>
        <w:t>五年软件</w:t>
      </w:r>
      <w:r>
        <w:rPr>
          <w:rFonts w:hint="eastAsia" w:ascii="宋体" w:hAnsi="宋体" w:eastAsia="宋体" w:cs="宋体"/>
          <w:bCs/>
          <w:iCs/>
          <w:color w:val="0000FF"/>
          <w:sz w:val="24"/>
          <w:highlight w:val="none"/>
          <w:lang w:eastAsia="zh-CN"/>
        </w:rPr>
        <w:t>免费维保服务。</w:t>
      </w:r>
    </w:p>
    <w:p w14:paraId="33ABA3D8">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lang w:eastAsia="zh-CN"/>
        </w:rPr>
      </w:pPr>
      <w:r>
        <w:rPr>
          <w:rFonts w:hint="eastAsia" w:ascii="宋体" w:hAnsi="宋体" w:cs="宋体"/>
          <w:bCs/>
          <w:iCs/>
          <w:color w:val="0000FF"/>
          <w:sz w:val="24"/>
          <w:highlight w:val="none"/>
          <w:lang w:val="en-US" w:eastAsia="zh-CN"/>
        </w:rPr>
        <w:t>6</w:t>
      </w:r>
      <w:r>
        <w:rPr>
          <w:rFonts w:hint="eastAsia" w:ascii="宋体" w:hAnsi="宋体" w:eastAsia="宋体" w:cs="宋体"/>
          <w:bCs/>
          <w:iCs/>
          <w:color w:val="0000FF"/>
          <w:sz w:val="24"/>
          <w:highlight w:val="none"/>
          <w:lang w:val="en-US" w:eastAsia="zh-CN"/>
        </w:rPr>
        <w:t>.</w:t>
      </w:r>
      <w:r>
        <w:rPr>
          <w:rFonts w:hint="eastAsia" w:ascii="宋体" w:hAnsi="宋体" w:eastAsia="宋体" w:cs="宋体"/>
          <w:bCs/>
          <w:iCs/>
          <w:color w:val="0000FF"/>
          <w:sz w:val="24"/>
          <w:highlight w:val="none"/>
        </w:rPr>
        <w:t>报价要求</w:t>
      </w:r>
      <w:r>
        <w:rPr>
          <w:rFonts w:hint="eastAsia" w:ascii="宋体" w:hAnsi="宋体" w:eastAsia="宋体" w:cs="宋体"/>
          <w:bCs/>
          <w:iCs/>
          <w:color w:val="0000FF"/>
          <w:sz w:val="24"/>
          <w:highlight w:val="none"/>
          <w:lang w:eastAsia="zh-CN"/>
        </w:rPr>
        <w:t>：</w:t>
      </w:r>
    </w:p>
    <w:p w14:paraId="027AF738">
      <w:pPr>
        <w:keepNext w:val="0"/>
        <w:keepLines w:val="0"/>
        <w:pageBreakBefore w:val="0"/>
        <w:kinsoku/>
        <w:wordWrap/>
        <w:overflowPunct/>
        <w:topLinePunct w:val="0"/>
        <w:autoSpaceDE/>
        <w:autoSpaceDN/>
        <w:bidi w:val="0"/>
        <w:adjustRightInd/>
        <w:snapToGrid/>
        <w:spacing w:line="336" w:lineRule="auto"/>
        <w:ind w:left="0" w:leftChars="0" w:firstLine="420" w:firstLineChars="175"/>
        <w:contextualSpacing/>
        <w:textAlignment w:val="auto"/>
        <w:rPr>
          <w:rFonts w:hint="eastAsia" w:ascii="宋体" w:hAnsi="宋体" w:eastAsia="宋体" w:cs="宋体"/>
          <w:bCs/>
          <w:iCs/>
          <w:color w:val="0000FF"/>
          <w:sz w:val="24"/>
          <w:highlight w:val="none"/>
        </w:rPr>
      </w:pPr>
      <w:r>
        <w:rPr>
          <w:rFonts w:hint="eastAsia" w:ascii="宋体" w:hAnsi="宋体" w:eastAsia="宋体" w:cs="宋体"/>
          <w:bCs/>
          <w:iCs/>
          <w:color w:val="0000FF"/>
          <w:sz w:val="24"/>
          <w:highlight w:val="none"/>
        </w:rPr>
        <w:t>本项目的投标报价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p>
    <w:p w14:paraId="2F3480C1">
      <w:pPr>
        <w:pStyle w:val="188"/>
        <w:keepNext w:val="0"/>
        <w:keepLines w:val="0"/>
        <w:pageBreakBefore w:val="0"/>
        <w:numPr>
          <w:ilvl w:val="0"/>
          <w:numId w:val="0"/>
        </w:numPr>
        <w:kinsoku/>
        <w:wordWrap/>
        <w:overflowPunct/>
        <w:topLinePunct w:val="0"/>
        <w:autoSpaceDE/>
        <w:autoSpaceDN/>
        <w:bidi w:val="0"/>
        <w:adjustRightInd/>
        <w:snapToGrid/>
        <w:spacing w:line="336" w:lineRule="auto"/>
        <w:ind w:leftChars="0"/>
        <w:contextualSpacing/>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三</w:t>
      </w:r>
      <w:r>
        <w:rPr>
          <w:rFonts w:ascii="Times New Roman" w:hAnsi="Times New Roman"/>
          <w:b/>
          <w:sz w:val="24"/>
          <w:szCs w:val="24"/>
          <w:highlight w:val="none"/>
          <w:lang w:val="en-US" w:eastAsia="zh-CN" w:bidi="ar-SA"/>
        </w:rPr>
        <w:t>、</w:t>
      </w:r>
      <w:r>
        <w:rPr>
          <w:rFonts w:hint="eastAsia" w:ascii="宋体" w:hAnsi="宋体" w:eastAsia="宋体" w:cs="宋体"/>
          <w:b/>
          <w:sz w:val="24"/>
          <w:szCs w:val="24"/>
          <w:highlight w:val="none"/>
        </w:rPr>
        <w:t>技术要求</w:t>
      </w:r>
    </w:p>
    <w:p w14:paraId="4F96F753">
      <w:pPr>
        <w:pStyle w:val="365"/>
        <w:keepNext w:val="0"/>
        <w:keepLines w:val="0"/>
        <w:pageBreakBefore w:val="0"/>
        <w:numPr>
          <w:ilvl w:val="0"/>
          <w:numId w:val="0"/>
        </w:numPr>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b w:val="0"/>
          <w:bCs/>
          <w:iCs/>
          <w:color w:val="000000"/>
          <w:sz w:val="24"/>
          <w:szCs w:val="24"/>
          <w:highlight w:val="none"/>
          <w:lang w:val="en-US" w:eastAsia="zh-CN" w:bidi="ar-SA"/>
        </w:rPr>
      </w:pPr>
      <w:r>
        <w:rPr>
          <w:rFonts w:hint="eastAsia" w:ascii="宋体" w:hAnsi="宋体" w:eastAsia="宋体" w:cs="宋体"/>
          <w:b w:val="0"/>
          <w:bCs/>
          <w:iCs/>
          <w:color w:val="000000"/>
          <w:sz w:val="24"/>
          <w:szCs w:val="24"/>
          <w:highlight w:val="none"/>
          <w:lang w:val="en-US" w:eastAsia="zh-CN" w:bidi="ar-SA"/>
        </w:rPr>
        <w:t>1.服务范围</w:t>
      </w:r>
    </w:p>
    <w:p w14:paraId="3CCBADD9">
      <w:pPr>
        <w:pStyle w:val="365"/>
        <w:keepNext w:val="0"/>
        <w:keepLines w:val="0"/>
        <w:pageBreakBefore w:val="0"/>
        <w:numPr>
          <w:ilvl w:val="0"/>
          <w:numId w:val="0"/>
        </w:numPr>
        <w:kinsoku/>
        <w:wordWrap/>
        <w:overflowPunct/>
        <w:topLinePunct w:val="0"/>
        <w:autoSpaceDE/>
        <w:autoSpaceDN/>
        <w:bidi w:val="0"/>
        <w:adjustRightInd/>
        <w:snapToGrid/>
        <w:spacing w:line="336" w:lineRule="auto"/>
        <w:ind w:left="0" w:leftChars="0" w:firstLine="420" w:firstLineChars="0"/>
        <w:textAlignment w:val="auto"/>
        <w:rPr>
          <w:rFonts w:hint="eastAsia" w:ascii="宋体" w:hAnsi="宋体" w:eastAsia="宋体" w:cs="宋体"/>
          <w:color w:val="000000"/>
          <w:sz w:val="24"/>
          <w:szCs w:val="24"/>
          <w:lang w:val="en-US" w:eastAsia="zh-CN"/>
        </w:rPr>
      </w:pPr>
      <w:r>
        <w:rPr>
          <w:rFonts w:hint="eastAsia" w:ascii="宋体" w:hAnsi="宋体" w:eastAsia="宋体" w:cs="宋体"/>
          <w:kern w:val="2"/>
          <w:sz w:val="24"/>
          <w:szCs w:val="24"/>
          <w:vertAlign w:val="baseline"/>
          <w:lang w:val="en-US" w:eastAsia="zh-CN" w:bidi="ar-SA"/>
        </w:rPr>
        <w:t>对前宋水库和沙河水库的安全监测设施进行全面升级，</w:t>
      </w:r>
      <w:r>
        <w:rPr>
          <w:rFonts w:hint="eastAsia" w:ascii="宋体" w:hAnsi="宋体" w:eastAsia="宋体" w:cs="宋体"/>
          <w:color w:val="000000"/>
          <w:sz w:val="24"/>
          <w:szCs w:val="24"/>
        </w:rPr>
        <w:t>在4座大中型水库监测设施更新改造基础上，整合现有系统资源，开发溧阳市大中型水库安全监测管理平台，包括智慧大屏、监测一张图、雨水情测报、流量监测、大坝安全监测、视频监控、预测预警等主要功能模块，配备配套水库通APP。</w:t>
      </w:r>
      <w:r>
        <w:rPr>
          <w:rFonts w:hint="eastAsia" w:ascii="宋体" w:hAnsi="宋体" w:eastAsia="宋体" w:cs="宋体"/>
          <w:color w:val="000000"/>
          <w:sz w:val="24"/>
          <w:szCs w:val="24"/>
          <w:lang w:val="en-US" w:eastAsia="zh-CN"/>
        </w:rPr>
        <w:t>并建设溧阳市大中型水库安全监测平台</w:t>
      </w:r>
      <w:r>
        <w:rPr>
          <w:rFonts w:hint="eastAsia" w:ascii="宋体" w:hAnsi="宋体" w:eastAsia="宋体" w:cs="宋体"/>
          <w:color w:val="000000"/>
          <w:sz w:val="24"/>
          <w:szCs w:val="24"/>
        </w:rPr>
        <w:t>。</w:t>
      </w:r>
    </w:p>
    <w:p w14:paraId="577FDC79">
      <w:pPr>
        <w:pStyle w:val="365"/>
        <w:keepNext w:val="0"/>
        <w:keepLines w:val="0"/>
        <w:pageBreakBefore w:val="0"/>
        <w:numPr>
          <w:ilvl w:val="0"/>
          <w:numId w:val="0"/>
        </w:numPr>
        <w:kinsoku/>
        <w:wordWrap/>
        <w:overflowPunct/>
        <w:topLinePunct w:val="0"/>
        <w:autoSpaceDE/>
        <w:autoSpaceDN/>
        <w:bidi w:val="0"/>
        <w:adjustRightInd/>
        <w:snapToGrid/>
        <w:spacing w:line="336" w:lineRule="auto"/>
        <w:ind w:left="0" w:leftChars="0" w:firstLine="420" w:firstLineChars="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2.服务内容</w:t>
      </w:r>
    </w:p>
    <w:p w14:paraId="217CF563">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kern w:val="2"/>
          <w:sz w:val="24"/>
          <w:szCs w:val="28"/>
          <w14:ligatures w14:val="standardContextual"/>
        </w:rPr>
      </w:pPr>
      <w:r>
        <w:rPr>
          <w:rFonts w:hint="default" w:ascii="Times New Roman" w:hAnsi="Times New Roman" w:eastAsia="宋体" w:cs="Times New Roman"/>
          <w:kern w:val="2"/>
          <w:sz w:val="24"/>
          <w:szCs w:val="28"/>
          <w14:ligatures w14:val="standardContextual"/>
        </w:rPr>
        <w:t>通过维护完善、升级改造大坝安全监测设施和系统，使管理人员能及时准确有效地获取水情、工情等信息，提升水库大坝安全运行管理水平，为保障水库工程安全、防洪安全提供技术支撑。</w:t>
      </w:r>
    </w:p>
    <w:p w14:paraId="51DEA783">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kern w:val="2"/>
          <w:sz w:val="24"/>
          <w:szCs w:val="28"/>
          <w14:ligatures w14:val="standardContextual"/>
        </w:rPr>
      </w:pPr>
      <w:r>
        <w:rPr>
          <w:rFonts w:hint="default" w:ascii="Times New Roman" w:hAnsi="Times New Roman" w:eastAsia="宋体" w:cs="Times New Roman"/>
          <w:kern w:val="2"/>
          <w:sz w:val="24"/>
          <w:szCs w:val="28"/>
          <w14:ligatures w14:val="standardContextual"/>
        </w:rPr>
        <w:t>“十四五”期间，加快建设前宋水库、沙河水库雨水情测报、大坝安全监测设施，在实现水库流域内水文自动测报设施全覆盖基础上，进一步完善库区内预警设施和大坝安全监测设施建设，</w:t>
      </w:r>
      <w:r>
        <w:rPr>
          <w:rFonts w:hint="eastAsia" w:cs="Times New Roman"/>
          <w:kern w:val="2"/>
          <w:sz w:val="24"/>
          <w:szCs w:val="28"/>
          <w:lang w:val="en-US" w:eastAsia="zh-CN"/>
          <w14:ligatures w14:val="standardContextual"/>
        </w:rPr>
        <w:t>2026</w:t>
      </w:r>
      <w:r>
        <w:rPr>
          <w:rFonts w:hint="default" w:ascii="Times New Roman" w:hAnsi="Times New Roman" w:eastAsia="宋体" w:cs="Times New Roman"/>
          <w:kern w:val="2"/>
          <w:sz w:val="24"/>
          <w:szCs w:val="28"/>
          <w14:ligatures w14:val="standardContextual"/>
        </w:rPr>
        <w:t>年底前确保水库安全监测设施上线运行，同时提高水库管理日常巡检效率及水平，提升大坝安全形态监测能力。</w:t>
      </w:r>
    </w:p>
    <w:p w14:paraId="385DB862">
      <w:pPr>
        <w:pStyle w:val="365"/>
        <w:keepNext w:val="0"/>
        <w:keepLines w:val="0"/>
        <w:pageBreakBefore w:val="0"/>
        <w:numPr>
          <w:ilvl w:val="0"/>
          <w:numId w:val="0"/>
        </w:numPr>
        <w:kinsoku/>
        <w:wordWrap/>
        <w:overflowPunct/>
        <w:topLinePunct w:val="0"/>
        <w:autoSpaceDE/>
        <w:autoSpaceDN/>
        <w:bidi w:val="0"/>
        <w:adjustRightInd/>
        <w:snapToGrid/>
        <w:spacing w:line="336" w:lineRule="auto"/>
        <w:textAlignment w:val="auto"/>
        <w:rPr>
          <w:rFonts w:hint="eastAsia" w:ascii="宋体" w:hAnsi="宋体" w:eastAsia="宋体" w:cs="Times New Roman"/>
          <w:sz w:val="24"/>
          <w:szCs w:val="24"/>
          <w:highlight w:val="none"/>
          <w:lang w:val="en-US" w:eastAsia="zh-CN"/>
        </w:rPr>
      </w:pPr>
      <w:r>
        <w:rPr>
          <w:rFonts w:hint="default" w:ascii="Times New Roman" w:hAnsi="Times New Roman" w:eastAsia="宋体" w:cs="Times New Roman"/>
          <w:kern w:val="2"/>
          <w:sz w:val="24"/>
          <w:szCs w:val="28"/>
          <w14:ligatures w14:val="standardContextual"/>
        </w:rPr>
        <w:t>同时，做好雨水情和大坝安全监测数据分析研判，提高洪水预报调度精度，健全预警发布机制，及时发布预警信息。在监测平台基础上，实现模块化搭建，建设水库运行管理平台。因地制宜开展大数据、人工智能等新技术应用试点，提高水库运行管理的数字化、网络化、智能化水平。按照水利部智慧水利、现代化水库建设要求，结合水库管理需要</w:t>
      </w:r>
      <w:r>
        <w:rPr>
          <w:rFonts w:hint="eastAsia" w:ascii="Times New Roman" w:hAnsi="Times New Roman" w:eastAsia="宋体" w:cs="Times New Roman"/>
          <w:kern w:val="2"/>
          <w:sz w:val="24"/>
          <w:szCs w:val="28"/>
          <w14:ligatures w14:val="standardContextual"/>
        </w:rPr>
        <w:t>，</w:t>
      </w:r>
      <w:r>
        <w:rPr>
          <w:rFonts w:hint="default" w:ascii="Times New Roman" w:hAnsi="Times New Roman" w:eastAsia="宋体" w:cs="Times New Roman"/>
          <w:kern w:val="2"/>
          <w:sz w:val="24"/>
          <w:szCs w:val="28"/>
          <w14:ligatures w14:val="standardContextual"/>
        </w:rPr>
        <w:t>在已建成的信息化系统基础上进一步提升改造，充分运用互联网、大数据、视频智能分析、数字孪生、专业模型等现代信息技术，围绕工程安全、运行管理、预报调度等核心业务，完善多维智能感知体系，开发大坝安全智能分析预警、水库防洪调度等应用系统，提升改造智慧水库管理平台，构建水库数字孪生平台、可视化数据大屏，形成集“水库调度科学化、工程监管可视化、视频监控智能化、管理平台一体化”等为一体的智慧水库体系。</w:t>
      </w:r>
    </w:p>
    <w:p w14:paraId="6C55744F">
      <w:pPr>
        <w:keepNext w:val="0"/>
        <w:keepLines w:val="0"/>
        <w:pageBreakBefore w:val="0"/>
        <w:numPr>
          <w:ilvl w:val="0"/>
          <w:numId w:val="0"/>
        </w:numPr>
        <w:kinsoku/>
        <w:wordWrap/>
        <w:overflowPunct/>
        <w:topLinePunct w:val="0"/>
        <w:autoSpaceDE/>
        <w:autoSpaceDN/>
        <w:bidi w:val="0"/>
        <w:adjustRightInd/>
        <w:snapToGrid/>
        <w:spacing w:line="336" w:lineRule="auto"/>
        <w:ind w:leftChars="0" w:firstLine="480" w:firstLineChars="200"/>
        <w:contextualSpacing/>
        <w:textAlignment w:val="auto"/>
        <w:rPr>
          <w:rFonts w:hint="eastAsia" w:cs="Times New Roman"/>
          <w:color w:val="0000FF"/>
          <w:sz w:val="24"/>
          <w:highlight w:val="none"/>
          <w:lang w:val="en-US" w:eastAsia="zh-CN"/>
        </w:rPr>
      </w:pPr>
      <w:r>
        <w:rPr>
          <w:rFonts w:hint="eastAsia" w:cs="Times New Roman"/>
          <w:color w:val="0000FF"/>
          <w:sz w:val="24"/>
          <w:highlight w:val="none"/>
          <w:lang w:val="en-US" w:eastAsia="zh-CN"/>
        </w:rPr>
        <w:t>3.建设内容</w:t>
      </w:r>
    </w:p>
    <w:p w14:paraId="78AC2785">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b/>
          <w:bCs/>
          <w:color w:val="0000FF"/>
          <w:kern w:val="2"/>
          <w:sz w:val="24"/>
          <w:szCs w:val="32"/>
        </w:rPr>
      </w:pPr>
      <w:r>
        <w:rPr>
          <w:rFonts w:hint="eastAsia" w:cs="Times New Roman"/>
          <w:color w:val="0000FF"/>
          <w:sz w:val="24"/>
          <w:highlight w:val="none"/>
          <w:lang w:val="en-US" w:eastAsia="zh-CN"/>
        </w:rPr>
        <w:t xml:space="preserve"> </w:t>
      </w:r>
      <w:r>
        <w:rPr>
          <w:rFonts w:hint="default" w:ascii="Times New Roman" w:hAnsi="Times New Roman" w:eastAsia="宋体" w:cs="Times New Roman"/>
          <w:b/>
          <w:bCs/>
          <w:color w:val="0000FF"/>
          <w:kern w:val="2"/>
          <w:sz w:val="24"/>
          <w:szCs w:val="32"/>
        </w:rPr>
        <w:t>前宋水库</w:t>
      </w:r>
    </w:p>
    <w:p w14:paraId="7F7520DC">
      <w:pPr>
        <w:keepNext w:val="0"/>
        <w:keepLines w:val="0"/>
        <w:pageBreakBefore w:val="0"/>
        <w:widowControl/>
        <w:shd w:val="clear" w:color="auto" w:fill="FFFFFF"/>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2"/>
          <w:sz w:val="24"/>
          <w:szCs w:val="22"/>
        </w:rPr>
      </w:pPr>
      <w:r>
        <w:rPr>
          <w:rFonts w:hint="default" w:ascii="Times New Roman" w:hAnsi="Times New Roman" w:eastAsia="宋体" w:cs="Times New Roman"/>
          <w:snapToGrid w:val="0"/>
          <w:color w:val="0000FF"/>
          <w:kern w:val="0"/>
          <w:sz w:val="24"/>
          <w:szCs w:val="20"/>
        </w:rPr>
        <w:t>（</w:t>
      </w:r>
      <w:r>
        <w:rPr>
          <w:rFonts w:hint="default" w:ascii="Times New Roman" w:hAnsi="Times New Roman" w:eastAsia="宋体" w:cs="Times New Roman"/>
          <w:color w:val="0000FF"/>
          <w:kern w:val="0"/>
          <w:sz w:val="24"/>
          <w:szCs w:val="24"/>
        </w:rPr>
        <w:t>1</w:t>
      </w:r>
      <w:r>
        <w:rPr>
          <w:rFonts w:hint="default" w:ascii="Times New Roman" w:hAnsi="Times New Roman" w:eastAsia="宋体" w:cs="Times New Roman"/>
          <w:snapToGrid w:val="0"/>
          <w:color w:val="0000FF"/>
          <w:kern w:val="0"/>
          <w:sz w:val="24"/>
          <w:szCs w:val="20"/>
        </w:rPr>
        <w:t>）</w:t>
      </w:r>
      <w:r>
        <w:rPr>
          <w:rFonts w:hint="default" w:ascii="Times New Roman" w:hAnsi="Times New Roman" w:eastAsia="宋体" w:cs="Times New Roman"/>
          <w:color w:val="0000FF"/>
          <w:kern w:val="2"/>
          <w:sz w:val="24"/>
          <w:szCs w:val="22"/>
        </w:rPr>
        <w:t>增设</w:t>
      </w:r>
      <w:r>
        <w:rPr>
          <w:rFonts w:hint="eastAsia" w:ascii="Times New Roman" w:hAnsi="Times New Roman" w:eastAsia="宋体" w:cs="Times New Roman"/>
          <w:color w:val="0000FF"/>
          <w:kern w:val="2"/>
          <w:sz w:val="24"/>
          <w:szCs w:val="22"/>
        </w:rPr>
        <w:t>环境量监测</w:t>
      </w:r>
      <w:r>
        <w:rPr>
          <w:rFonts w:hint="default" w:ascii="Times New Roman" w:hAnsi="Times New Roman" w:eastAsia="宋体" w:cs="Times New Roman"/>
          <w:color w:val="0000FF"/>
          <w:kern w:val="2"/>
          <w:sz w:val="24"/>
          <w:szCs w:val="22"/>
        </w:rPr>
        <w:t>设施</w:t>
      </w:r>
      <w:r>
        <w:rPr>
          <w:rFonts w:hint="eastAsia" w:ascii="Times New Roman" w:hAnsi="Times New Roman" w:eastAsia="宋体" w:cs="Times New Roman"/>
          <w:color w:val="0000FF"/>
          <w:kern w:val="2"/>
          <w:sz w:val="24"/>
          <w:szCs w:val="22"/>
        </w:rPr>
        <w:t>1套</w:t>
      </w:r>
      <w:r>
        <w:rPr>
          <w:rFonts w:hint="default" w:ascii="Times New Roman" w:hAnsi="Times New Roman" w:eastAsia="宋体" w:cs="Times New Roman"/>
          <w:color w:val="0000FF"/>
          <w:kern w:val="2"/>
          <w:sz w:val="24"/>
          <w:szCs w:val="22"/>
        </w:rPr>
        <w:t>，包括雷达水位计1套、雨量计3套、</w:t>
      </w:r>
      <w:r>
        <w:rPr>
          <w:rFonts w:hint="eastAsia" w:ascii="Times New Roman" w:hAnsi="Times New Roman" w:eastAsia="宋体" w:cs="Times New Roman"/>
          <w:color w:val="0000FF"/>
          <w:kern w:val="2"/>
          <w:sz w:val="24"/>
          <w:szCs w:val="22"/>
        </w:rPr>
        <w:t>遥测装置（RTU）3套，摄像头3套，以及配套的</w:t>
      </w:r>
      <w:r>
        <w:rPr>
          <w:rFonts w:hint="default" w:ascii="Times New Roman" w:hAnsi="Times New Roman" w:eastAsia="宋体" w:cs="Times New Roman"/>
          <w:color w:val="0000FF"/>
          <w:kern w:val="2"/>
          <w:sz w:val="24"/>
          <w:szCs w:val="22"/>
        </w:rPr>
        <w:t>安装立杆</w:t>
      </w:r>
      <w:r>
        <w:rPr>
          <w:rFonts w:hint="eastAsia" w:ascii="Times New Roman" w:hAnsi="Times New Roman" w:eastAsia="宋体" w:cs="Times New Roman"/>
          <w:color w:val="0000FF"/>
          <w:kern w:val="2"/>
          <w:sz w:val="24"/>
          <w:szCs w:val="22"/>
        </w:rPr>
        <w:t>、</w:t>
      </w:r>
      <w:r>
        <w:rPr>
          <w:rFonts w:hint="default" w:ascii="Times New Roman" w:hAnsi="Times New Roman" w:eastAsia="宋体" w:cs="Times New Roman"/>
          <w:color w:val="0000FF"/>
          <w:kern w:val="2"/>
          <w:sz w:val="24"/>
          <w:szCs w:val="22"/>
        </w:rPr>
        <w:t>太阳能供电系统</w:t>
      </w:r>
      <w:r>
        <w:rPr>
          <w:rFonts w:hint="eastAsia" w:ascii="Times New Roman" w:hAnsi="Times New Roman" w:eastAsia="宋体" w:cs="Times New Roman"/>
          <w:color w:val="0000FF"/>
          <w:kern w:val="2"/>
          <w:sz w:val="24"/>
          <w:szCs w:val="22"/>
        </w:rPr>
        <w:t>与</w:t>
      </w:r>
      <w:r>
        <w:rPr>
          <w:rFonts w:hint="eastAsia" w:ascii="Times New Roman" w:hAnsi="Times New Roman" w:eastAsia="宋体" w:cs="Times New Roman"/>
          <w:color w:val="0000FF"/>
          <w:kern w:val="0"/>
          <w:sz w:val="24"/>
          <w:szCs w:val="24"/>
        </w:rPr>
        <w:t>通讯系统</w:t>
      </w:r>
      <w:r>
        <w:rPr>
          <w:rFonts w:hint="default" w:ascii="Times New Roman" w:hAnsi="Times New Roman" w:eastAsia="宋体" w:cs="Times New Roman"/>
          <w:color w:val="0000FF"/>
          <w:kern w:val="2"/>
          <w:sz w:val="24"/>
          <w:szCs w:val="22"/>
        </w:rPr>
        <w:t>。</w:t>
      </w:r>
    </w:p>
    <w:p w14:paraId="4B7A8864">
      <w:pPr>
        <w:keepNext w:val="0"/>
        <w:keepLines w:val="0"/>
        <w:pageBreakBefore w:val="0"/>
        <w:widowControl/>
        <w:shd w:val="clear" w:color="auto" w:fill="FFFFFF"/>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2"/>
          <w:sz w:val="24"/>
          <w:szCs w:val="22"/>
        </w:rPr>
      </w:pPr>
      <w:r>
        <w:rPr>
          <w:rFonts w:hint="default" w:ascii="Times New Roman" w:hAnsi="Times New Roman" w:eastAsia="宋体" w:cs="Times New Roman"/>
          <w:snapToGrid w:val="0"/>
          <w:color w:val="0000FF"/>
          <w:kern w:val="0"/>
          <w:sz w:val="24"/>
          <w:szCs w:val="20"/>
        </w:rPr>
        <w:t>（</w:t>
      </w:r>
      <w:r>
        <w:rPr>
          <w:rFonts w:hint="eastAsia" w:ascii="Times New Roman" w:hAnsi="Times New Roman" w:eastAsia="宋体" w:cs="Times New Roman"/>
          <w:snapToGrid w:val="0"/>
          <w:color w:val="0000FF"/>
          <w:kern w:val="0"/>
          <w:sz w:val="24"/>
          <w:szCs w:val="20"/>
        </w:rPr>
        <w:t>2</w:t>
      </w:r>
      <w:r>
        <w:rPr>
          <w:rFonts w:hint="default" w:ascii="Times New Roman" w:hAnsi="Times New Roman" w:eastAsia="宋体" w:cs="Times New Roman"/>
          <w:snapToGrid w:val="0"/>
          <w:color w:val="0000FF"/>
          <w:kern w:val="0"/>
          <w:sz w:val="24"/>
          <w:szCs w:val="20"/>
        </w:rPr>
        <w:t>）重新钻孔埋设</w:t>
      </w:r>
      <w:r>
        <w:rPr>
          <w:rFonts w:hint="default" w:ascii="Times New Roman" w:hAnsi="Times New Roman" w:eastAsia="宋体" w:cs="Times New Roman"/>
          <w:color w:val="0000FF"/>
          <w:kern w:val="2"/>
          <w:sz w:val="24"/>
          <w:szCs w:val="22"/>
        </w:rPr>
        <w:t>测压管</w:t>
      </w:r>
      <w:r>
        <w:rPr>
          <w:rFonts w:hint="eastAsia" w:ascii="Times New Roman" w:hAnsi="Times New Roman" w:eastAsia="宋体" w:cs="Times New Roman"/>
          <w:color w:val="0000FF"/>
          <w:kern w:val="2"/>
          <w:sz w:val="24"/>
          <w:szCs w:val="22"/>
        </w:rPr>
        <w:t>57m（8</w:t>
      </w:r>
      <w:r>
        <w:rPr>
          <w:rFonts w:hint="default" w:ascii="Times New Roman" w:hAnsi="Times New Roman" w:eastAsia="宋体" w:cs="Times New Roman"/>
          <w:color w:val="0000FF"/>
          <w:kern w:val="2"/>
          <w:sz w:val="24"/>
          <w:szCs w:val="22"/>
        </w:rPr>
        <w:t>根</w:t>
      </w:r>
      <w:r>
        <w:rPr>
          <w:rFonts w:hint="eastAsia" w:ascii="Times New Roman" w:hAnsi="Times New Roman" w:eastAsia="宋体" w:cs="Times New Roman"/>
          <w:color w:val="0000FF"/>
          <w:kern w:val="2"/>
          <w:sz w:val="24"/>
          <w:szCs w:val="22"/>
        </w:rPr>
        <w:t>）</w:t>
      </w:r>
      <w:r>
        <w:rPr>
          <w:rFonts w:hint="default" w:ascii="Times New Roman" w:hAnsi="Times New Roman" w:eastAsia="宋体" w:cs="Times New Roman"/>
          <w:color w:val="0000FF"/>
          <w:kern w:val="2"/>
          <w:sz w:val="24"/>
          <w:szCs w:val="22"/>
        </w:rPr>
        <w:t>，</w:t>
      </w:r>
      <w:r>
        <w:rPr>
          <w:rFonts w:hint="eastAsia" w:ascii="Times New Roman" w:hAnsi="Times New Roman" w:eastAsia="宋体" w:cs="Times New Roman"/>
          <w:color w:val="0000FF"/>
          <w:kern w:val="2"/>
          <w:sz w:val="24"/>
          <w:szCs w:val="22"/>
        </w:rPr>
        <w:t>安装测压管保护装置8套，</w:t>
      </w:r>
      <w:r>
        <w:rPr>
          <w:rFonts w:hint="default" w:ascii="Times New Roman" w:hAnsi="Times New Roman" w:eastAsia="宋体" w:cs="Times New Roman"/>
          <w:color w:val="0000FF"/>
          <w:kern w:val="2"/>
          <w:sz w:val="24"/>
          <w:szCs w:val="22"/>
        </w:rPr>
        <w:t>更换</w:t>
      </w:r>
      <w:r>
        <w:rPr>
          <w:rFonts w:hint="default" w:ascii="Times New Roman" w:hAnsi="Times New Roman" w:eastAsia="宋体" w:cs="Times New Roman"/>
          <w:color w:val="0000FF"/>
          <w:kern w:val="0"/>
          <w:sz w:val="24"/>
          <w:szCs w:val="24"/>
        </w:rPr>
        <w:t>渗压计1</w:t>
      </w:r>
      <w:r>
        <w:rPr>
          <w:rFonts w:hint="eastAsia" w:ascii="Times New Roman" w:hAnsi="Times New Roman" w:eastAsia="宋体" w:cs="Times New Roman"/>
          <w:color w:val="0000FF"/>
          <w:kern w:val="0"/>
          <w:sz w:val="24"/>
          <w:szCs w:val="24"/>
        </w:rPr>
        <w:t>7</w:t>
      </w:r>
      <w:r>
        <w:rPr>
          <w:rFonts w:hint="default" w:ascii="Times New Roman" w:hAnsi="Times New Roman" w:eastAsia="宋体" w:cs="Times New Roman"/>
          <w:color w:val="0000FF"/>
          <w:kern w:val="0"/>
          <w:sz w:val="24"/>
          <w:szCs w:val="24"/>
        </w:rPr>
        <w:t>支</w:t>
      </w:r>
      <w:r>
        <w:rPr>
          <w:rFonts w:hint="default" w:ascii="Times New Roman" w:hAnsi="Times New Roman" w:eastAsia="宋体" w:cs="Times New Roman"/>
          <w:color w:val="0000FF"/>
          <w:kern w:val="2"/>
          <w:sz w:val="24"/>
          <w:szCs w:val="22"/>
        </w:rPr>
        <w:t>。</w:t>
      </w:r>
    </w:p>
    <w:p w14:paraId="36CF3088">
      <w:pPr>
        <w:keepNext w:val="0"/>
        <w:keepLines w:val="0"/>
        <w:pageBreakBefore w:val="0"/>
        <w:widowControl/>
        <w:shd w:val="clear" w:color="auto" w:fill="FFFFFF"/>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snapToGrid w:val="0"/>
          <w:color w:val="0000FF"/>
          <w:kern w:val="0"/>
          <w:sz w:val="24"/>
          <w:szCs w:val="20"/>
        </w:rPr>
        <w:t>（</w:t>
      </w:r>
      <w:r>
        <w:rPr>
          <w:rFonts w:hint="eastAsia" w:ascii="Times New Roman" w:hAnsi="Times New Roman" w:eastAsia="宋体" w:cs="Times New Roman"/>
          <w:snapToGrid w:val="0"/>
          <w:color w:val="0000FF"/>
          <w:kern w:val="0"/>
          <w:sz w:val="24"/>
          <w:szCs w:val="20"/>
        </w:rPr>
        <w:t>3</w:t>
      </w:r>
      <w:r>
        <w:rPr>
          <w:rFonts w:hint="default" w:ascii="Times New Roman" w:hAnsi="Times New Roman" w:eastAsia="宋体" w:cs="Times New Roman"/>
          <w:snapToGrid w:val="0"/>
          <w:color w:val="0000FF"/>
          <w:kern w:val="0"/>
          <w:sz w:val="24"/>
          <w:szCs w:val="20"/>
        </w:rPr>
        <w:t>）</w:t>
      </w:r>
      <w:r>
        <w:rPr>
          <w:rFonts w:hint="default" w:ascii="Times New Roman" w:hAnsi="Times New Roman" w:eastAsia="宋体" w:cs="Times New Roman"/>
          <w:color w:val="0000FF"/>
          <w:kern w:val="0"/>
          <w:sz w:val="24"/>
          <w:szCs w:val="24"/>
        </w:rPr>
        <w:t>更换5</w:t>
      </w:r>
      <w:r>
        <w:rPr>
          <w:rFonts w:hint="eastAsia" w:ascii="Times New Roman" w:hAnsi="Times New Roman" w:eastAsia="宋体" w:cs="Times New Roman"/>
          <w:color w:val="0000FF"/>
          <w:kern w:val="0"/>
          <w:sz w:val="24"/>
          <w:szCs w:val="24"/>
        </w:rPr>
        <w:t>套采集装置（</w:t>
      </w:r>
      <w:r>
        <w:rPr>
          <w:rFonts w:hint="default" w:ascii="Times New Roman" w:hAnsi="Times New Roman" w:eastAsia="宋体" w:cs="Times New Roman"/>
          <w:color w:val="0000FF"/>
          <w:kern w:val="0"/>
          <w:sz w:val="24"/>
          <w:szCs w:val="24"/>
        </w:rPr>
        <w:t>MCU</w:t>
      </w:r>
      <w:r>
        <w:rPr>
          <w:rFonts w:hint="eastAsia" w:ascii="Times New Roman" w:hAnsi="Times New Roman" w:eastAsia="宋体" w:cs="Times New Roman"/>
          <w:color w:val="0000FF"/>
          <w:kern w:val="0"/>
          <w:sz w:val="24"/>
          <w:szCs w:val="24"/>
        </w:rPr>
        <w:t>），以及配套的太阳能供电系统与通讯系统</w:t>
      </w:r>
      <w:r>
        <w:rPr>
          <w:rFonts w:hint="default" w:ascii="Times New Roman" w:hAnsi="Times New Roman" w:eastAsia="宋体" w:cs="Times New Roman"/>
          <w:color w:val="0000FF"/>
          <w:kern w:val="0"/>
          <w:sz w:val="24"/>
          <w:szCs w:val="24"/>
        </w:rPr>
        <w:t>。</w:t>
      </w:r>
    </w:p>
    <w:p w14:paraId="4585A0D5">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snapToGrid w:val="0"/>
          <w:color w:val="0000FF"/>
          <w:kern w:val="0"/>
          <w:sz w:val="24"/>
          <w:szCs w:val="20"/>
        </w:rPr>
        <w:t>（</w:t>
      </w:r>
      <w:r>
        <w:rPr>
          <w:rFonts w:hint="eastAsia" w:ascii="Times New Roman" w:hAnsi="Times New Roman" w:eastAsia="宋体" w:cs="Times New Roman"/>
          <w:color w:val="0000FF"/>
          <w:kern w:val="2"/>
          <w:sz w:val="24"/>
          <w:szCs w:val="22"/>
        </w:rPr>
        <w:t>4</w:t>
      </w:r>
      <w:r>
        <w:rPr>
          <w:rFonts w:hint="default" w:ascii="Times New Roman" w:hAnsi="Times New Roman" w:eastAsia="宋体" w:cs="Times New Roman"/>
          <w:snapToGrid w:val="0"/>
          <w:color w:val="0000FF"/>
          <w:kern w:val="0"/>
          <w:sz w:val="24"/>
          <w:szCs w:val="20"/>
        </w:rPr>
        <w:t>）</w:t>
      </w:r>
      <w:r>
        <w:rPr>
          <w:rFonts w:hint="default" w:ascii="Times New Roman" w:hAnsi="Times New Roman" w:eastAsia="宋体" w:cs="Times New Roman"/>
          <w:color w:val="0000FF"/>
          <w:kern w:val="2"/>
          <w:sz w:val="24"/>
          <w:szCs w:val="22"/>
        </w:rPr>
        <w:t>增设</w:t>
      </w:r>
      <w:r>
        <w:rPr>
          <w:rFonts w:hint="default" w:ascii="Times New Roman" w:hAnsi="Times New Roman" w:eastAsia="宋体" w:cs="Times New Roman"/>
          <w:color w:val="0000FF"/>
          <w:kern w:val="0"/>
          <w:sz w:val="24"/>
          <w:szCs w:val="24"/>
        </w:rPr>
        <w:t>量水堰1套</w:t>
      </w:r>
      <w:r>
        <w:rPr>
          <w:rFonts w:hint="eastAsia" w:ascii="Times New Roman" w:hAnsi="Times New Roman" w:eastAsia="宋体" w:cs="Times New Roman"/>
          <w:color w:val="0000FF"/>
          <w:kern w:val="0"/>
          <w:sz w:val="24"/>
          <w:szCs w:val="24"/>
        </w:rPr>
        <w:t>，安装量水堰水尺1套</w:t>
      </w:r>
      <w:r>
        <w:rPr>
          <w:rFonts w:hint="default" w:ascii="Times New Roman" w:hAnsi="Times New Roman" w:eastAsia="宋体" w:cs="Times New Roman"/>
          <w:color w:val="0000FF"/>
          <w:kern w:val="0"/>
          <w:sz w:val="24"/>
          <w:szCs w:val="24"/>
        </w:rPr>
        <w:t>。</w:t>
      </w:r>
    </w:p>
    <w:p w14:paraId="3277D389">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color w:val="0000FF"/>
          <w:kern w:val="0"/>
          <w:sz w:val="24"/>
          <w:szCs w:val="24"/>
        </w:rPr>
        <w:t>（</w:t>
      </w:r>
      <w:r>
        <w:rPr>
          <w:rFonts w:hint="eastAsia" w:ascii="Times New Roman" w:hAnsi="Times New Roman" w:eastAsia="宋体" w:cs="Times New Roman"/>
          <w:color w:val="0000FF"/>
          <w:kern w:val="0"/>
          <w:sz w:val="24"/>
          <w:szCs w:val="24"/>
        </w:rPr>
        <w:t>5</w:t>
      </w:r>
      <w:r>
        <w:rPr>
          <w:rFonts w:hint="default" w:ascii="Times New Roman" w:hAnsi="Times New Roman" w:eastAsia="宋体" w:cs="Times New Roman"/>
          <w:color w:val="0000FF"/>
          <w:kern w:val="0"/>
          <w:sz w:val="24"/>
          <w:szCs w:val="24"/>
        </w:rPr>
        <w:t>）</w:t>
      </w:r>
      <w:r>
        <w:rPr>
          <w:rFonts w:hint="eastAsia" w:ascii="Times New Roman" w:hAnsi="Times New Roman" w:eastAsia="宋体" w:cs="Times New Roman"/>
          <w:color w:val="0000FF"/>
          <w:kern w:val="0"/>
          <w:sz w:val="24"/>
          <w:szCs w:val="24"/>
        </w:rPr>
        <w:t>新增</w:t>
      </w:r>
      <w:r>
        <w:rPr>
          <w:rFonts w:hint="default" w:ascii="Times New Roman" w:hAnsi="Times New Roman" w:eastAsia="宋体" w:cs="Times New Roman"/>
          <w:color w:val="0000FF"/>
          <w:kern w:val="0"/>
          <w:sz w:val="24"/>
          <w:szCs w:val="24"/>
        </w:rPr>
        <w:t>表面变形GNSS变形测点6套、变形基点1套</w:t>
      </w:r>
      <w:r>
        <w:rPr>
          <w:rFonts w:hint="eastAsia" w:ascii="Times New Roman" w:hAnsi="Times New Roman" w:eastAsia="宋体" w:cs="Times New Roman"/>
          <w:color w:val="0000FF"/>
          <w:kern w:val="0"/>
          <w:sz w:val="24"/>
          <w:szCs w:val="24"/>
        </w:rPr>
        <w:t>，以及</w:t>
      </w:r>
      <w:r>
        <w:rPr>
          <w:rFonts w:hint="default" w:ascii="Times New Roman" w:hAnsi="Times New Roman" w:eastAsia="宋体" w:cs="Times New Roman"/>
          <w:color w:val="0000FF"/>
          <w:kern w:val="2"/>
          <w:sz w:val="24"/>
          <w:szCs w:val="22"/>
        </w:rPr>
        <w:t>配套的安装立杆</w:t>
      </w:r>
      <w:r>
        <w:rPr>
          <w:rFonts w:hint="eastAsia" w:ascii="Times New Roman" w:hAnsi="Times New Roman" w:eastAsia="宋体" w:cs="Times New Roman"/>
          <w:color w:val="0000FF"/>
          <w:kern w:val="2"/>
          <w:sz w:val="24"/>
          <w:szCs w:val="22"/>
        </w:rPr>
        <w:t>、保护箱、</w:t>
      </w:r>
      <w:r>
        <w:rPr>
          <w:rFonts w:hint="default" w:ascii="Times New Roman" w:hAnsi="Times New Roman" w:eastAsia="宋体" w:cs="Times New Roman"/>
          <w:color w:val="0000FF"/>
          <w:kern w:val="2"/>
          <w:sz w:val="24"/>
          <w:szCs w:val="22"/>
        </w:rPr>
        <w:t>太阳能供电系统</w:t>
      </w:r>
      <w:r>
        <w:rPr>
          <w:rFonts w:hint="eastAsia" w:ascii="Times New Roman" w:hAnsi="Times New Roman" w:eastAsia="宋体" w:cs="Times New Roman"/>
          <w:color w:val="0000FF"/>
          <w:kern w:val="2"/>
          <w:sz w:val="24"/>
          <w:szCs w:val="22"/>
        </w:rPr>
        <w:t>、</w:t>
      </w:r>
      <w:r>
        <w:rPr>
          <w:rFonts w:hint="eastAsia" w:ascii="Times New Roman" w:hAnsi="Times New Roman" w:eastAsia="宋体" w:cs="Times New Roman"/>
          <w:color w:val="0000FF"/>
          <w:kern w:val="0"/>
          <w:sz w:val="24"/>
          <w:szCs w:val="24"/>
        </w:rPr>
        <w:t>通讯系统和数据解算软件</w:t>
      </w:r>
      <w:r>
        <w:rPr>
          <w:rFonts w:hint="default" w:ascii="Times New Roman" w:hAnsi="Times New Roman" w:eastAsia="宋体" w:cs="Times New Roman"/>
          <w:color w:val="0000FF"/>
          <w:kern w:val="0"/>
          <w:sz w:val="24"/>
          <w:szCs w:val="24"/>
        </w:rPr>
        <w:t>。</w:t>
      </w:r>
    </w:p>
    <w:p w14:paraId="7DD04A71">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（6）排查故障线路，重新敷设2.5km的视频监控的光纤和通电线缆。</w:t>
      </w:r>
    </w:p>
    <w:p w14:paraId="39FB058A">
      <w:pPr>
        <w:keepNext w:val="0"/>
        <w:keepLines w:val="0"/>
        <w:pageBreakBefore w:val="0"/>
        <w:widowControl/>
        <w:shd w:val="clear" w:color="auto" w:fill="FFFFFF"/>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snapToGrid w:val="0"/>
          <w:color w:val="0000FF"/>
          <w:kern w:val="0"/>
          <w:sz w:val="24"/>
          <w:szCs w:val="20"/>
        </w:rPr>
        <w:t>（</w:t>
      </w:r>
      <w:r>
        <w:rPr>
          <w:rFonts w:hint="eastAsia" w:ascii="Times New Roman" w:hAnsi="Times New Roman" w:eastAsia="宋体" w:cs="Times New Roman"/>
          <w:snapToGrid w:val="0"/>
          <w:color w:val="0000FF"/>
          <w:kern w:val="0"/>
          <w:sz w:val="24"/>
          <w:szCs w:val="20"/>
        </w:rPr>
        <w:t>7</w:t>
      </w:r>
      <w:r>
        <w:rPr>
          <w:rFonts w:hint="default" w:ascii="Times New Roman" w:hAnsi="Times New Roman" w:eastAsia="宋体" w:cs="Times New Roman"/>
          <w:snapToGrid w:val="0"/>
          <w:color w:val="0000FF"/>
          <w:kern w:val="0"/>
          <w:sz w:val="24"/>
          <w:szCs w:val="20"/>
        </w:rPr>
        <w:t>）</w:t>
      </w:r>
      <w:r>
        <w:rPr>
          <w:rFonts w:hint="eastAsia" w:ascii="Times New Roman" w:hAnsi="Times New Roman" w:eastAsia="宋体" w:cs="Times New Roman"/>
          <w:snapToGrid w:val="0"/>
          <w:color w:val="0000FF"/>
          <w:kern w:val="0"/>
          <w:sz w:val="24"/>
          <w:szCs w:val="20"/>
        </w:rPr>
        <w:t>配置监测主机</w:t>
      </w:r>
      <w:r>
        <w:rPr>
          <w:rFonts w:hint="default" w:ascii="Times New Roman" w:hAnsi="Times New Roman" w:eastAsia="宋体" w:cs="Times New Roman"/>
          <w:snapToGrid w:val="0"/>
          <w:color w:val="0000FF"/>
          <w:kern w:val="0"/>
          <w:sz w:val="24"/>
          <w:szCs w:val="20"/>
        </w:rPr>
        <w:t>2</w:t>
      </w:r>
      <w:r>
        <w:rPr>
          <w:rFonts w:hint="eastAsia" w:ascii="Times New Roman" w:hAnsi="Times New Roman" w:eastAsia="宋体" w:cs="Times New Roman"/>
          <w:snapToGrid w:val="0"/>
          <w:color w:val="0000FF"/>
          <w:kern w:val="0"/>
          <w:sz w:val="24"/>
          <w:szCs w:val="20"/>
        </w:rPr>
        <w:t>台、机柜1套、50M专线1条、</w:t>
      </w:r>
      <w:r>
        <w:rPr>
          <w:rFonts w:hint="default" w:ascii="Times New Roman" w:hAnsi="Times New Roman" w:eastAsia="宋体" w:cs="Times New Roman"/>
          <w:snapToGrid w:val="0"/>
          <w:color w:val="0000FF"/>
          <w:kern w:val="0"/>
          <w:sz w:val="24"/>
          <w:szCs w:val="20"/>
        </w:rPr>
        <w:t>UPS</w:t>
      </w:r>
      <w:r>
        <w:rPr>
          <w:rFonts w:hint="eastAsia" w:ascii="Times New Roman" w:hAnsi="Times New Roman" w:eastAsia="宋体" w:cs="Times New Roman"/>
          <w:snapToGrid w:val="0"/>
          <w:color w:val="0000FF"/>
          <w:kern w:val="0"/>
          <w:sz w:val="24"/>
          <w:szCs w:val="20"/>
        </w:rPr>
        <w:t>电源</w:t>
      </w:r>
      <w:r>
        <w:rPr>
          <w:rFonts w:hint="default" w:ascii="Times New Roman" w:hAnsi="Times New Roman" w:eastAsia="宋体" w:cs="Times New Roman"/>
          <w:snapToGrid w:val="0"/>
          <w:color w:val="0000FF"/>
          <w:kern w:val="0"/>
          <w:sz w:val="24"/>
          <w:szCs w:val="20"/>
        </w:rPr>
        <w:t>1</w:t>
      </w:r>
      <w:r>
        <w:rPr>
          <w:rFonts w:hint="eastAsia" w:ascii="Times New Roman" w:hAnsi="Times New Roman" w:eastAsia="宋体" w:cs="Times New Roman"/>
          <w:snapToGrid w:val="0"/>
          <w:color w:val="0000FF"/>
          <w:kern w:val="0"/>
          <w:sz w:val="24"/>
          <w:szCs w:val="20"/>
        </w:rPr>
        <w:t>套、网络防火墙1套、数据服务器1套及</w:t>
      </w:r>
      <w:bookmarkStart w:id="828" w:name="OLE_LINK1"/>
      <w:bookmarkStart w:id="829" w:name="OLE_LINK5"/>
      <w:r>
        <w:rPr>
          <w:rFonts w:hint="eastAsia" w:ascii="Times New Roman" w:hAnsi="Times New Roman" w:eastAsia="宋体" w:cs="Times New Roman"/>
          <w:snapToGrid w:val="0"/>
          <w:color w:val="0000FF"/>
          <w:kern w:val="0"/>
          <w:sz w:val="24"/>
          <w:szCs w:val="20"/>
        </w:rPr>
        <w:t>展示大屏1套</w:t>
      </w:r>
      <w:r>
        <w:rPr>
          <w:rFonts w:hint="default" w:ascii="Times New Roman" w:hAnsi="Times New Roman" w:eastAsia="宋体" w:cs="Times New Roman"/>
          <w:color w:val="0000FF"/>
          <w:kern w:val="2"/>
          <w:sz w:val="24"/>
          <w:szCs w:val="22"/>
        </w:rPr>
        <w:t>。</w:t>
      </w:r>
    </w:p>
    <w:bookmarkEnd w:id="828"/>
    <w:bookmarkEnd w:id="829"/>
    <w:p w14:paraId="6E103FA5">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default" w:ascii="Times New Roman" w:hAnsi="Times New Roman" w:eastAsia="宋体" w:cs="Times New Roman"/>
          <w:color w:val="0000FF"/>
          <w:kern w:val="2"/>
          <w:sz w:val="24"/>
          <w:szCs w:val="22"/>
        </w:rPr>
      </w:pPr>
      <w:r>
        <w:rPr>
          <w:rFonts w:hint="default" w:ascii="Times New Roman" w:hAnsi="Times New Roman" w:eastAsia="宋体" w:cs="Times New Roman"/>
          <w:b/>
          <w:bCs/>
          <w:color w:val="0000FF"/>
          <w:kern w:val="2"/>
          <w:sz w:val="24"/>
          <w:szCs w:val="32"/>
        </w:rPr>
        <w:t>沙河水库</w:t>
      </w:r>
    </w:p>
    <w:p w14:paraId="006685D8">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color w:val="0000FF"/>
          <w:kern w:val="0"/>
          <w:sz w:val="24"/>
          <w:szCs w:val="24"/>
        </w:rPr>
        <w:t>（1）对5个</w:t>
      </w:r>
      <w:r>
        <w:rPr>
          <w:rFonts w:hint="eastAsia" w:ascii="Times New Roman" w:hAnsi="Times New Roman" w:eastAsia="宋体" w:cs="Times New Roman"/>
          <w:color w:val="0000FF"/>
          <w:kern w:val="0"/>
          <w:sz w:val="24"/>
          <w:szCs w:val="24"/>
        </w:rPr>
        <w:t>雨</w:t>
      </w:r>
      <w:r>
        <w:rPr>
          <w:rFonts w:hint="default" w:ascii="Times New Roman" w:hAnsi="Times New Roman" w:eastAsia="宋体" w:cs="Times New Roman"/>
          <w:color w:val="0000FF"/>
          <w:kern w:val="0"/>
          <w:sz w:val="24"/>
          <w:szCs w:val="24"/>
        </w:rPr>
        <w:t>水情测站的设备进行更新</w:t>
      </w:r>
      <w:r>
        <w:rPr>
          <w:rFonts w:hint="eastAsia" w:ascii="Times New Roman" w:hAnsi="Times New Roman" w:eastAsia="宋体" w:cs="Times New Roman"/>
          <w:color w:val="0000FF"/>
          <w:kern w:val="0"/>
          <w:sz w:val="24"/>
          <w:szCs w:val="24"/>
        </w:rPr>
        <w:t>，更换雨量计5套、水位计1套、遥测装置（RTU）5套，以及配套的通讯及供电设备。</w:t>
      </w:r>
    </w:p>
    <w:p w14:paraId="78296E55">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color w:val="0000FF"/>
          <w:kern w:val="0"/>
          <w:sz w:val="24"/>
          <w:szCs w:val="24"/>
        </w:rPr>
        <w:t>（2）增加入库流量监测，在</w:t>
      </w:r>
      <w:r>
        <w:rPr>
          <w:rFonts w:hint="eastAsia" w:ascii="Times New Roman" w:hAnsi="Times New Roman" w:eastAsia="宋体" w:cs="Times New Roman"/>
          <w:color w:val="0000FF"/>
          <w:kern w:val="0"/>
          <w:sz w:val="24"/>
          <w:szCs w:val="24"/>
        </w:rPr>
        <w:t>湿地公园滚水坝</w:t>
      </w:r>
      <w:r>
        <w:rPr>
          <w:rFonts w:hint="default" w:ascii="Times New Roman" w:hAnsi="Times New Roman" w:eastAsia="宋体" w:cs="Times New Roman"/>
          <w:color w:val="0000FF"/>
          <w:kern w:val="0"/>
          <w:sz w:val="24"/>
          <w:szCs w:val="24"/>
        </w:rPr>
        <w:t>设置</w:t>
      </w:r>
      <w:r>
        <w:rPr>
          <w:rFonts w:hint="eastAsia" w:ascii="Times New Roman" w:hAnsi="Times New Roman" w:eastAsia="宋体" w:cs="Times New Roman"/>
          <w:color w:val="0000FF"/>
          <w:kern w:val="0"/>
          <w:sz w:val="24"/>
          <w:szCs w:val="24"/>
        </w:rPr>
        <w:t>雷达流量计和超声波多普勒流量计各1套；</w:t>
      </w:r>
      <w:r>
        <w:rPr>
          <w:rFonts w:hint="default" w:ascii="Times New Roman" w:hAnsi="Times New Roman" w:eastAsia="宋体" w:cs="Times New Roman"/>
          <w:color w:val="0000FF"/>
          <w:kern w:val="0"/>
          <w:sz w:val="24"/>
          <w:szCs w:val="24"/>
        </w:rPr>
        <w:t>徐家元</w:t>
      </w:r>
      <w:r>
        <w:rPr>
          <w:rFonts w:hint="eastAsia" w:ascii="Times New Roman" w:hAnsi="Times New Roman" w:eastAsia="宋体" w:cs="Times New Roman"/>
          <w:color w:val="0000FF"/>
          <w:kern w:val="0"/>
          <w:sz w:val="24"/>
          <w:szCs w:val="24"/>
        </w:rPr>
        <w:t>设置超声波时差法流量计3套</w:t>
      </w:r>
      <w:r>
        <w:rPr>
          <w:rFonts w:hint="default" w:ascii="Times New Roman" w:hAnsi="Times New Roman" w:eastAsia="宋体" w:cs="Times New Roman"/>
          <w:color w:val="0000FF"/>
          <w:kern w:val="0"/>
          <w:sz w:val="24"/>
          <w:szCs w:val="24"/>
        </w:rPr>
        <w:t>、</w:t>
      </w:r>
      <w:r>
        <w:rPr>
          <w:rFonts w:hint="eastAsia" w:ascii="Times New Roman" w:hAnsi="Times New Roman" w:eastAsia="宋体" w:cs="Times New Roman"/>
          <w:color w:val="0000FF"/>
          <w:kern w:val="0"/>
          <w:sz w:val="24"/>
          <w:szCs w:val="24"/>
        </w:rPr>
        <w:t>雷达水位计1套；</w:t>
      </w:r>
      <w:r>
        <w:rPr>
          <w:rFonts w:hint="default" w:ascii="Times New Roman" w:hAnsi="Times New Roman" w:eastAsia="宋体" w:cs="Times New Roman"/>
          <w:color w:val="0000FF"/>
          <w:kern w:val="0"/>
          <w:sz w:val="24"/>
          <w:szCs w:val="24"/>
        </w:rPr>
        <w:t>中田舍设置</w:t>
      </w:r>
      <w:r>
        <w:rPr>
          <w:rFonts w:hint="eastAsia" w:ascii="Times New Roman" w:hAnsi="Times New Roman" w:eastAsia="宋体" w:cs="Times New Roman"/>
          <w:color w:val="0000FF"/>
          <w:kern w:val="0"/>
          <w:sz w:val="24"/>
          <w:szCs w:val="24"/>
        </w:rPr>
        <w:t>阵列式雷达流量计1套</w:t>
      </w:r>
      <w:r>
        <w:rPr>
          <w:rFonts w:hint="default" w:ascii="Times New Roman" w:hAnsi="Times New Roman" w:eastAsia="宋体" w:cs="Times New Roman"/>
          <w:color w:val="0000FF"/>
          <w:kern w:val="0"/>
          <w:sz w:val="24"/>
          <w:szCs w:val="24"/>
        </w:rPr>
        <w:t>，</w:t>
      </w:r>
      <w:r>
        <w:rPr>
          <w:rFonts w:hint="eastAsia" w:ascii="Times New Roman" w:hAnsi="Times New Roman" w:eastAsia="宋体" w:cs="Times New Roman"/>
          <w:color w:val="0000FF"/>
          <w:kern w:val="0"/>
          <w:sz w:val="24"/>
          <w:szCs w:val="24"/>
        </w:rPr>
        <w:t>分别</w:t>
      </w:r>
      <w:r>
        <w:rPr>
          <w:rFonts w:hint="default" w:ascii="Times New Roman" w:hAnsi="Times New Roman" w:eastAsia="宋体" w:cs="Times New Roman"/>
          <w:color w:val="0000FF"/>
          <w:kern w:val="0"/>
          <w:sz w:val="24"/>
          <w:szCs w:val="24"/>
        </w:rPr>
        <w:t>进行流量数据自动测报。</w:t>
      </w:r>
    </w:p>
    <w:p w14:paraId="687A9BED">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color w:val="0000FF"/>
          <w:kern w:val="0"/>
          <w:sz w:val="24"/>
          <w:szCs w:val="24"/>
        </w:rPr>
        <w:t>（3）</w:t>
      </w:r>
      <w:r>
        <w:rPr>
          <w:rFonts w:hint="eastAsia" w:ascii="Times New Roman" w:hAnsi="Times New Roman" w:eastAsia="宋体" w:cs="Times New Roman"/>
          <w:color w:val="0000FF"/>
          <w:kern w:val="0"/>
          <w:sz w:val="24"/>
          <w:szCs w:val="24"/>
        </w:rPr>
        <w:t>在</w:t>
      </w:r>
      <w:r>
        <w:rPr>
          <w:rFonts w:hint="default" w:ascii="Times New Roman" w:hAnsi="Times New Roman" w:eastAsia="宋体" w:cs="Times New Roman"/>
          <w:color w:val="0000FF"/>
          <w:kern w:val="2"/>
          <w:sz w:val="24"/>
          <w:szCs w:val="24"/>
        </w:rPr>
        <w:t>主坝</w:t>
      </w:r>
      <w:r>
        <w:rPr>
          <w:rFonts w:hint="eastAsia" w:ascii="Times New Roman" w:hAnsi="Times New Roman" w:eastAsia="宋体" w:cs="Times New Roman"/>
          <w:color w:val="0000FF"/>
          <w:kern w:val="2"/>
          <w:sz w:val="24"/>
          <w:szCs w:val="24"/>
        </w:rPr>
        <w:t>、东副坝各增加1个渗流压力监测横断面，安装测压管8根，安装渗压计8支；</w:t>
      </w:r>
      <w:r>
        <w:rPr>
          <w:rFonts w:hint="eastAsia" w:ascii="Times New Roman" w:hAnsi="Times New Roman" w:eastAsia="宋体" w:cs="Times New Roman"/>
          <w:color w:val="0000FF"/>
          <w:kern w:val="0"/>
          <w:sz w:val="24"/>
          <w:szCs w:val="24"/>
        </w:rPr>
        <w:t>在东副坝的</w:t>
      </w:r>
      <w:r>
        <w:rPr>
          <w:rFonts w:hint="default" w:ascii="Times New Roman" w:hAnsi="Times New Roman" w:eastAsia="宋体" w:cs="Times New Roman"/>
          <w:color w:val="0000FF"/>
          <w:kern w:val="0"/>
          <w:sz w:val="24"/>
          <w:szCs w:val="24"/>
        </w:rPr>
        <w:t>DB03、DBR1、DBR3渗流压力测点</w:t>
      </w:r>
      <w:r>
        <w:rPr>
          <w:rFonts w:hint="eastAsia" w:ascii="Times New Roman" w:hAnsi="Times New Roman" w:eastAsia="宋体" w:cs="Times New Roman"/>
          <w:color w:val="0000FF"/>
          <w:kern w:val="0"/>
          <w:sz w:val="24"/>
          <w:szCs w:val="24"/>
        </w:rPr>
        <w:t>附近</w:t>
      </w:r>
      <w:r>
        <w:rPr>
          <w:rFonts w:hint="default" w:ascii="Times New Roman" w:hAnsi="Times New Roman" w:eastAsia="宋体" w:cs="Times New Roman"/>
          <w:color w:val="0000FF"/>
          <w:kern w:val="0"/>
          <w:sz w:val="24"/>
          <w:szCs w:val="24"/>
        </w:rPr>
        <w:t>重新钻孔安装测压管</w:t>
      </w:r>
      <w:r>
        <w:rPr>
          <w:rFonts w:hint="eastAsia" w:ascii="Times New Roman" w:hAnsi="Times New Roman" w:eastAsia="宋体" w:cs="Times New Roman"/>
          <w:color w:val="0000FF"/>
          <w:kern w:val="0"/>
          <w:sz w:val="24"/>
          <w:szCs w:val="24"/>
        </w:rPr>
        <w:t>3根（30.6m），安装渗压计3支；11个新增渗压测点采用一体化采集装置。</w:t>
      </w:r>
    </w:p>
    <w:p w14:paraId="42BCD4A6">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（4）</w:t>
      </w:r>
      <w:r>
        <w:rPr>
          <w:rFonts w:hint="default" w:ascii="Times New Roman" w:hAnsi="Times New Roman" w:eastAsia="宋体" w:cs="Times New Roman"/>
          <w:color w:val="0000FF"/>
          <w:kern w:val="0"/>
          <w:sz w:val="24"/>
          <w:szCs w:val="24"/>
        </w:rPr>
        <w:t>更换新的数据采集装置</w:t>
      </w:r>
      <w:r>
        <w:rPr>
          <w:rFonts w:hint="eastAsia" w:ascii="Times New Roman" w:hAnsi="Times New Roman" w:eastAsia="宋体" w:cs="Times New Roman"/>
          <w:color w:val="0000FF"/>
          <w:kern w:val="0"/>
          <w:sz w:val="24"/>
          <w:szCs w:val="24"/>
        </w:rPr>
        <w:t>（MCU）</w:t>
      </w:r>
      <w:r>
        <w:rPr>
          <w:rFonts w:hint="default" w:ascii="Times New Roman" w:hAnsi="Times New Roman" w:eastAsia="宋体" w:cs="Times New Roman"/>
          <w:color w:val="0000FF"/>
          <w:kern w:val="0"/>
          <w:sz w:val="24"/>
          <w:szCs w:val="24"/>
        </w:rPr>
        <w:t>4台</w:t>
      </w:r>
      <w:r>
        <w:rPr>
          <w:rFonts w:hint="eastAsia" w:ascii="Times New Roman" w:hAnsi="Times New Roman" w:eastAsia="宋体" w:cs="Times New Roman"/>
          <w:color w:val="0000FF"/>
          <w:kern w:val="0"/>
          <w:sz w:val="24"/>
          <w:szCs w:val="24"/>
        </w:rPr>
        <w:t>、信号防雷箱4套、隔离电源4套，以及</w:t>
      </w:r>
      <w:r>
        <w:rPr>
          <w:rFonts w:hint="default" w:ascii="Times New Roman" w:hAnsi="Times New Roman" w:eastAsia="宋体" w:cs="Times New Roman"/>
          <w:color w:val="0000FF"/>
          <w:kern w:val="0"/>
          <w:sz w:val="24"/>
          <w:szCs w:val="24"/>
        </w:rPr>
        <w:t>无线采集</w:t>
      </w:r>
      <w:r>
        <w:rPr>
          <w:rFonts w:hint="eastAsia" w:ascii="Times New Roman" w:hAnsi="Times New Roman" w:eastAsia="宋体" w:cs="Times New Roman"/>
          <w:color w:val="0000FF"/>
          <w:kern w:val="0"/>
          <w:sz w:val="24"/>
          <w:szCs w:val="24"/>
        </w:rPr>
        <w:t>装置</w:t>
      </w:r>
      <w:r>
        <w:rPr>
          <w:rFonts w:hint="default" w:ascii="Times New Roman" w:hAnsi="Times New Roman" w:eastAsia="宋体" w:cs="Times New Roman"/>
          <w:color w:val="0000FF"/>
          <w:kern w:val="0"/>
          <w:sz w:val="24"/>
          <w:szCs w:val="24"/>
        </w:rPr>
        <w:t>6</w:t>
      </w:r>
      <w:r>
        <w:rPr>
          <w:rFonts w:hint="eastAsia" w:ascii="Times New Roman" w:hAnsi="Times New Roman" w:eastAsia="宋体" w:cs="Times New Roman"/>
          <w:color w:val="0000FF"/>
          <w:kern w:val="0"/>
          <w:sz w:val="24"/>
          <w:szCs w:val="24"/>
        </w:rPr>
        <w:t>台、光纤收发器2台。</w:t>
      </w:r>
    </w:p>
    <w:p w14:paraId="469C7E73">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color w:val="0000FF"/>
          <w:kern w:val="0"/>
          <w:sz w:val="24"/>
          <w:szCs w:val="24"/>
        </w:rPr>
        <w:t>（</w:t>
      </w:r>
      <w:r>
        <w:rPr>
          <w:rFonts w:hint="eastAsia" w:ascii="Times New Roman" w:hAnsi="Times New Roman" w:eastAsia="宋体" w:cs="Times New Roman"/>
          <w:color w:val="0000FF"/>
          <w:kern w:val="0"/>
          <w:sz w:val="24"/>
          <w:szCs w:val="24"/>
        </w:rPr>
        <w:t>5</w:t>
      </w:r>
      <w:r>
        <w:rPr>
          <w:rFonts w:hint="default" w:ascii="Times New Roman" w:hAnsi="Times New Roman" w:eastAsia="宋体" w:cs="Times New Roman"/>
          <w:color w:val="0000FF"/>
          <w:kern w:val="0"/>
          <w:sz w:val="24"/>
          <w:szCs w:val="24"/>
        </w:rPr>
        <w:t>）</w:t>
      </w:r>
      <w:r>
        <w:rPr>
          <w:rFonts w:hint="eastAsia" w:ascii="Times New Roman" w:hAnsi="Times New Roman" w:eastAsia="宋体" w:cs="Times New Roman"/>
          <w:color w:val="0000FF"/>
          <w:kern w:val="0"/>
          <w:sz w:val="24"/>
          <w:szCs w:val="24"/>
        </w:rPr>
        <w:t>新增</w:t>
      </w:r>
      <w:r>
        <w:rPr>
          <w:rFonts w:hint="default" w:ascii="Times New Roman" w:hAnsi="Times New Roman" w:eastAsia="宋体" w:cs="Times New Roman"/>
          <w:color w:val="0000FF"/>
          <w:kern w:val="0"/>
          <w:sz w:val="24"/>
          <w:szCs w:val="24"/>
        </w:rPr>
        <w:t>表面变形GNSS</w:t>
      </w:r>
      <w:r>
        <w:rPr>
          <w:rFonts w:hint="eastAsia" w:ascii="Times New Roman" w:hAnsi="Times New Roman" w:eastAsia="宋体" w:cs="Times New Roman"/>
          <w:color w:val="0000FF"/>
          <w:kern w:val="0"/>
          <w:sz w:val="24"/>
          <w:szCs w:val="24"/>
        </w:rPr>
        <w:t>自动</w:t>
      </w:r>
      <w:r>
        <w:rPr>
          <w:rFonts w:hint="default" w:ascii="Times New Roman" w:hAnsi="Times New Roman" w:eastAsia="宋体" w:cs="Times New Roman"/>
          <w:color w:val="0000FF"/>
          <w:kern w:val="0"/>
          <w:sz w:val="24"/>
          <w:szCs w:val="24"/>
        </w:rPr>
        <w:t>变形测点</w:t>
      </w:r>
      <w:r>
        <w:rPr>
          <w:rFonts w:hint="eastAsia" w:ascii="Times New Roman" w:hAnsi="Times New Roman" w:eastAsia="宋体" w:cs="Times New Roman"/>
          <w:color w:val="0000FF"/>
          <w:kern w:val="0"/>
          <w:sz w:val="24"/>
          <w:szCs w:val="24"/>
        </w:rPr>
        <w:t>5</w:t>
      </w:r>
      <w:r>
        <w:rPr>
          <w:rFonts w:hint="default" w:ascii="Times New Roman" w:hAnsi="Times New Roman" w:eastAsia="宋体" w:cs="Times New Roman"/>
          <w:color w:val="0000FF"/>
          <w:kern w:val="0"/>
          <w:sz w:val="24"/>
          <w:szCs w:val="24"/>
        </w:rPr>
        <w:t>套、变形基点1套</w:t>
      </w:r>
      <w:r>
        <w:rPr>
          <w:rFonts w:hint="eastAsia" w:ascii="Times New Roman" w:hAnsi="Times New Roman" w:eastAsia="宋体" w:cs="Times New Roman"/>
          <w:color w:val="0000FF"/>
          <w:kern w:val="0"/>
          <w:sz w:val="24"/>
          <w:szCs w:val="24"/>
        </w:rPr>
        <w:t>，以及</w:t>
      </w:r>
      <w:r>
        <w:rPr>
          <w:rFonts w:hint="default" w:ascii="Times New Roman" w:hAnsi="Times New Roman" w:eastAsia="宋体" w:cs="Times New Roman"/>
          <w:color w:val="0000FF"/>
          <w:kern w:val="2"/>
          <w:sz w:val="24"/>
          <w:szCs w:val="22"/>
        </w:rPr>
        <w:t>配套的安装立杆</w:t>
      </w:r>
      <w:r>
        <w:rPr>
          <w:rFonts w:hint="eastAsia" w:ascii="Times New Roman" w:hAnsi="Times New Roman" w:eastAsia="宋体" w:cs="Times New Roman"/>
          <w:color w:val="0000FF"/>
          <w:kern w:val="2"/>
          <w:sz w:val="24"/>
          <w:szCs w:val="22"/>
        </w:rPr>
        <w:t>、保护箱、</w:t>
      </w:r>
      <w:r>
        <w:rPr>
          <w:rFonts w:hint="default" w:ascii="Times New Roman" w:hAnsi="Times New Roman" w:eastAsia="宋体" w:cs="Times New Roman"/>
          <w:color w:val="0000FF"/>
          <w:kern w:val="2"/>
          <w:sz w:val="24"/>
          <w:szCs w:val="22"/>
        </w:rPr>
        <w:t>太阳能供电</w:t>
      </w:r>
      <w:r>
        <w:rPr>
          <w:rFonts w:hint="eastAsia" w:ascii="Times New Roman" w:hAnsi="Times New Roman" w:eastAsia="宋体" w:cs="Times New Roman"/>
          <w:color w:val="0000FF"/>
          <w:kern w:val="2"/>
          <w:sz w:val="24"/>
          <w:szCs w:val="22"/>
        </w:rPr>
        <w:t>及</w:t>
      </w:r>
      <w:r>
        <w:rPr>
          <w:rFonts w:hint="eastAsia" w:ascii="Times New Roman" w:hAnsi="Times New Roman" w:eastAsia="宋体" w:cs="Times New Roman"/>
          <w:color w:val="0000FF"/>
          <w:kern w:val="0"/>
          <w:sz w:val="24"/>
          <w:szCs w:val="24"/>
        </w:rPr>
        <w:t>通讯系统</w:t>
      </w:r>
      <w:r>
        <w:rPr>
          <w:rFonts w:hint="default" w:ascii="Times New Roman" w:hAnsi="Times New Roman" w:eastAsia="宋体" w:cs="Times New Roman"/>
          <w:color w:val="0000FF"/>
          <w:kern w:val="0"/>
          <w:sz w:val="24"/>
          <w:szCs w:val="24"/>
        </w:rPr>
        <w:t>。</w:t>
      </w:r>
    </w:p>
    <w:p w14:paraId="662FAE87">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（6）溢洪道、东副坝等位置补充4套视频监控点及配套供电通讯。</w:t>
      </w:r>
    </w:p>
    <w:p w14:paraId="6136C051">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（7）更换</w:t>
      </w:r>
      <w:r>
        <w:rPr>
          <w:rFonts w:hint="default" w:ascii="Times New Roman" w:hAnsi="Times New Roman" w:eastAsia="宋体" w:cs="Times New Roman"/>
          <w:color w:val="0000FF"/>
          <w:kern w:val="0"/>
          <w:sz w:val="24"/>
          <w:szCs w:val="24"/>
        </w:rPr>
        <w:t>UPS电源</w:t>
      </w:r>
      <w:r>
        <w:rPr>
          <w:rFonts w:hint="eastAsia" w:ascii="Times New Roman" w:hAnsi="Times New Roman" w:eastAsia="宋体" w:cs="Times New Roman"/>
          <w:color w:val="0000FF"/>
          <w:kern w:val="0"/>
          <w:sz w:val="24"/>
          <w:szCs w:val="24"/>
        </w:rPr>
        <w:t>1套，更换监测主机2台、机柜1套、</w:t>
      </w:r>
      <w:r>
        <w:rPr>
          <w:rFonts w:hint="eastAsia" w:ascii="Times New Roman" w:hAnsi="Times New Roman" w:eastAsia="宋体" w:cs="Times New Roman"/>
          <w:snapToGrid w:val="0"/>
          <w:color w:val="0000FF"/>
          <w:kern w:val="0"/>
          <w:sz w:val="24"/>
          <w:szCs w:val="20"/>
        </w:rPr>
        <w:t>网络防火墙1套、</w:t>
      </w:r>
      <w:r>
        <w:rPr>
          <w:rFonts w:hint="default" w:ascii="Times New Roman" w:hAnsi="Times New Roman" w:eastAsia="宋体" w:cs="Times New Roman"/>
          <w:color w:val="0000FF"/>
          <w:kern w:val="0"/>
          <w:sz w:val="24"/>
          <w:szCs w:val="24"/>
        </w:rPr>
        <w:t>专用数据服务器</w:t>
      </w:r>
      <w:r>
        <w:rPr>
          <w:rFonts w:hint="eastAsia" w:ascii="Times New Roman" w:hAnsi="Times New Roman" w:eastAsia="宋体" w:cs="Times New Roman"/>
          <w:color w:val="0000FF"/>
          <w:kern w:val="0"/>
          <w:sz w:val="24"/>
          <w:szCs w:val="24"/>
        </w:rPr>
        <w:t>1台及展示大屏</w:t>
      </w:r>
      <w:r>
        <w:rPr>
          <w:rFonts w:hint="default" w:ascii="Times New Roman" w:hAnsi="Times New Roman" w:eastAsia="宋体" w:cs="Times New Roman"/>
          <w:color w:val="0000FF"/>
          <w:kern w:val="0"/>
          <w:sz w:val="24"/>
          <w:szCs w:val="24"/>
        </w:rPr>
        <w:t>1套</w:t>
      </w:r>
      <w:r>
        <w:rPr>
          <w:rFonts w:hint="eastAsia" w:ascii="Times New Roman" w:hAnsi="Times New Roman" w:eastAsia="宋体" w:cs="Times New Roman"/>
          <w:color w:val="0000FF"/>
          <w:kern w:val="0"/>
          <w:sz w:val="24"/>
          <w:szCs w:val="24"/>
        </w:rPr>
        <w:t>。</w:t>
      </w:r>
    </w:p>
    <w:p w14:paraId="28C627C1">
      <w:pPr>
        <w:keepNext w:val="0"/>
        <w:keepLines w:val="0"/>
        <w:pageBreakBefore w:val="0"/>
        <w:kinsoku/>
        <w:wordWrap/>
        <w:overflowPunct/>
        <w:topLinePunct w:val="0"/>
        <w:autoSpaceDE/>
        <w:autoSpaceDN/>
        <w:bidi w:val="0"/>
        <w:adjustRightInd/>
        <w:snapToGrid/>
        <w:spacing w:before="78" w:beforeLines="25" w:after="78" w:afterLines="25" w:line="336" w:lineRule="auto"/>
        <w:ind w:firstLine="482" w:firstLineChars="200"/>
        <w:textAlignment w:val="auto"/>
        <w:rPr>
          <w:rFonts w:hint="default" w:ascii="Times New Roman" w:hAnsi="Times New Roman" w:eastAsia="宋体" w:cs="Times New Roman"/>
          <w:b/>
          <w:color w:val="0000FF"/>
          <w:kern w:val="0"/>
          <w:sz w:val="24"/>
          <w:szCs w:val="24"/>
        </w:rPr>
      </w:pPr>
      <w:r>
        <w:rPr>
          <w:rFonts w:hint="default" w:ascii="Times New Roman" w:hAnsi="Times New Roman" w:eastAsia="宋体" w:cs="Times New Roman"/>
          <w:b/>
          <w:color w:val="0000FF"/>
          <w:kern w:val="0"/>
          <w:sz w:val="24"/>
          <w:szCs w:val="24"/>
        </w:rPr>
        <w:t>溧</w:t>
      </w:r>
      <w:r>
        <w:rPr>
          <w:rFonts w:hint="eastAsia" w:ascii="Times New Roman" w:hAnsi="Times New Roman" w:eastAsia="宋体" w:cs="Times New Roman"/>
          <w:b/>
          <w:color w:val="0000FF"/>
          <w:kern w:val="0"/>
          <w:sz w:val="24"/>
          <w:szCs w:val="24"/>
        </w:rPr>
        <w:t>阳市大中型水库安全监测平台</w:t>
      </w:r>
    </w:p>
    <w:p w14:paraId="1E64AA22">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default" w:ascii="Times New Roman" w:hAnsi="Times New Roman" w:eastAsia="宋体" w:cs="Times New Roman"/>
          <w:color w:val="0000FF"/>
          <w:kern w:val="0"/>
          <w:sz w:val="24"/>
          <w:szCs w:val="24"/>
        </w:rPr>
        <w:t>监测</w:t>
      </w:r>
      <w:r>
        <w:rPr>
          <w:rFonts w:hint="eastAsia" w:ascii="Times New Roman" w:hAnsi="Times New Roman" w:eastAsia="宋体" w:cs="Times New Roman"/>
          <w:color w:val="0000FF"/>
          <w:kern w:val="0"/>
          <w:sz w:val="24"/>
          <w:szCs w:val="24"/>
        </w:rPr>
        <w:t>信息管理平台</w:t>
      </w:r>
      <w:r>
        <w:rPr>
          <w:rFonts w:hint="default" w:ascii="Times New Roman" w:hAnsi="Times New Roman" w:eastAsia="宋体" w:cs="Times New Roman"/>
          <w:color w:val="0000FF"/>
          <w:kern w:val="0"/>
          <w:sz w:val="24"/>
          <w:szCs w:val="24"/>
        </w:rPr>
        <w:t>进行全面升级，建设溧阳市</w:t>
      </w:r>
      <w:r>
        <w:rPr>
          <w:rFonts w:hint="eastAsia" w:ascii="Times New Roman" w:hAnsi="Times New Roman" w:eastAsia="宋体" w:cs="Times New Roman"/>
          <w:color w:val="0000FF"/>
          <w:kern w:val="0"/>
          <w:sz w:val="24"/>
          <w:szCs w:val="24"/>
        </w:rPr>
        <w:t>大中型水库安全监测平台。主要功能模块包括智慧大屏（市级、水库级）、监测一张图、雨水情测报、流量监测、大坝安全监测、视频监控、预测预警、水库通A</w:t>
      </w:r>
      <w:r>
        <w:rPr>
          <w:rFonts w:hint="default" w:ascii="Times New Roman" w:hAnsi="Times New Roman" w:eastAsia="宋体" w:cs="Times New Roman"/>
          <w:color w:val="0000FF"/>
          <w:kern w:val="0"/>
          <w:sz w:val="24"/>
          <w:szCs w:val="24"/>
        </w:rPr>
        <w:t>PP</w:t>
      </w:r>
      <w:r>
        <w:rPr>
          <w:rFonts w:hint="eastAsia" w:ascii="Times New Roman" w:hAnsi="Times New Roman" w:eastAsia="宋体" w:cs="Times New Roman"/>
          <w:color w:val="0000FF"/>
          <w:kern w:val="0"/>
          <w:sz w:val="24"/>
          <w:szCs w:val="24"/>
        </w:rPr>
        <w:t>。平台由第三方单位定制开发并授权使用。</w:t>
      </w:r>
    </w:p>
    <w:p w14:paraId="155F9D51">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市级智慧大屏：全新开发，集成各水库核心数据，提供全域宏观监管视图。</w:t>
      </w:r>
    </w:p>
    <w:p w14:paraId="24C394CA">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水库级智慧大屏：对前宋、沙河、大溪水库进行新建开发；塘马水库通过系统整合接入现有平台。</w:t>
      </w:r>
    </w:p>
    <w:p w14:paraId="0D1BBFAB">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监测一张图：集成倾斜摄影三维模型，对前宋、沙河、大溪水库进行新建开发；塘马水库现有模型数据接入。</w:t>
      </w:r>
    </w:p>
    <w:p w14:paraId="714D5052">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雨水情测报：为前宋、沙河、大溪水库新建实时监测功能；塘马水库现有测报数据直接接入。</w:t>
      </w:r>
    </w:p>
    <w:p w14:paraId="69AC68AE">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流量监测：针对沙河水库进行专项开发，新增流量监测数据管理功能。</w:t>
      </w:r>
    </w:p>
    <w:p w14:paraId="1AF08998">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大坝安全监测：对前宋、沙河水库新建监测系统；对大溪水库现有功能进行升级；塘马水库整合接入现有体系。</w:t>
      </w:r>
    </w:p>
    <w:p w14:paraId="2D894873">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视频监控：重点接入并整合前宋、沙河水库的实时监控视频。</w:t>
      </w:r>
    </w:p>
    <w:p w14:paraId="3E894EED">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eastAsia="宋体" w:cs="Times New Roman"/>
          <w:color w:val="0000FF"/>
          <w:kern w:val="0"/>
          <w:sz w:val="24"/>
          <w:szCs w:val="24"/>
        </w:rPr>
      </w:pPr>
      <w:r>
        <w:rPr>
          <w:rFonts w:hint="eastAsia" w:ascii="Times New Roman" w:hAnsi="Times New Roman" w:eastAsia="宋体" w:cs="Times New Roman"/>
          <w:color w:val="0000FF"/>
          <w:kern w:val="0"/>
          <w:sz w:val="24"/>
          <w:szCs w:val="24"/>
        </w:rPr>
        <w:t>预测预警：为前宋、沙河、大溪水库新建工程安全监测预报模型；塘马水库现有预警模型融合接入。</w:t>
      </w:r>
    </w:p>
    <w:p w14:paraId="61444963">
      <w:pPr>
        <w:keepNext w:val="0"/>
        <w:keepLines w:val="0"/>
        <w:pageBreakBefore w:val="0"/>
        <w:numPr>
          <w:ilvl w:val="0"/>
          <w:numId w:val="0"/>
        </w:numPr>
        <w:kinsoku/>
        <w:wordWrap/>
        <w:overflowPunct/>
        <w:topLinePunct w:val="0"/>
        <w:autoSpaceDE/>
        <w:autoSpaceDN/>
        <w:bidi w:val="0"/>
        <w:adjustRightInd/>
        <w:snapToGrid/>
        <w:spacing w:line="336" w:lineRule="auto"/>
        <w:ind w:leftChars="0"/>
        <w:contextualSpacing/>
        <w:textAlignment w:val="auto"/>
        <w:rPr>
          <w:rFonts w:hint="default" w:cs="Times New Roman"/>
          <w:color w:val="0000FF"/>
          <w:sz w:val="24"/>
          <w:highlight w:val="none"/>
          <w:lang w:val="en-US" w:eastAsia="zh-CN"/>
        </w:rPr>
      </w:pPr>
      <w:r>
        <w:rPr>
          <w:rFonts w:hint="eastAsia" w:ascii="Times New Roman" w:hAnsi="Times New Roman" w:eastAsia="宋体" w:cs="Times New Roman"/>
          <w:color w:val="0000FF"/>
          <w:kern w:val="0"/>
          <w:sz w:val="24"/>
          <w:szCs w:val="24"/>
        </w:rPr>
        <w:t>水库通APP：为四座水库提供统一的移动化应用平台，实现便捷管理与协同操作。</w:t>
      </w:r>
    </w:p>
    <w:p w14:paraId="7AB14302">
      <w:pPr>
        <w:keepNext w:val="0"/>
        <w:keepLines w:val="0"/>
        <w:pageBreakBefore w:val="0"/>
        <w:kinsoku/>
        <w:wordWrap/>
        <w:overflowPunct/>
        <w:topLinePunct w:val="0"/>
        <w:autoSpaceDE/>
        <w:autoSpaceDN/>
        <w:bidi w:val="0"/>
        <w:adjustRightInd/>
        <w:snapToGrid/>
        <w:spacing w:line="336" w:lineRule="auto"/>
        <w:ind w:firstLine="480" w:firstLineChars="200"/>
        <w:contextualSpacing/>
        <w:textAlignment w:val="auto"/>
        <w:rPr>
          <w:rFonts w:hint="eastAsia" w:ascii="Times New Roman" w:hAnsi="Times New Roman" w:eastAsia="宋体" w:cs="Times New Roman"/>
          <w:color w:val="0000FF"/>
          <w:sz w:val="24"/>
          <w:highlight w:val="none"/>
          <w:lang w:eastAsia="zh-CN"/>
        </w:rPr>
      </w:pPr>
      <w:r>
        <w:rPr>
          <w:rFonts w:hint="eastAsia" w:cs="Times New Roman"/>
          <w:color w:val="0000FF"/>
          <w:sz w:val="24"/>
          <w:highlight w:val="none"/>
          <w:lang w:val="en-US" w:eastAsia="zh-CN"/>
        </w:rPr>
        <w:t>4</w:t>
      </w:r>
      <w:r>
        <w:rPr>
          <w:rFonts w:hint="eastAsia" w:ascii="Times New Roman" w:hAnsi="Times New Roman" w:eastAsia="宋体" w:cs="Times New Roman"/>
          <w:color w:val="0000FF"/>
          <w:sz w:val="24"/>
          <w:highlight w:val="none"/>
        </w:rPr>
        <w:t>. 其他</w:t>
      </w:r>
      <w:r>
        <w:rPr>
          <w:rFonts w:hint="eastAsia" w:ascii="Times New Roman" w:hAnsi="Times New Roman" w:eastAsia="宋体" w:cs="Times New Roman"/>
          <w:color w:val="0000FF"/>
          <w:sz w:val="24"/>
          <w:highlight w:val="none"/>
          <w:lang w:val="en-US" w:eastAsia="zh-CN"/>
        </w:rPr>
        <w:t>要求</w:t>
      </w:r>
    </w:p>
    <w:p w14:paraId="1971736A">
      <w:pPr>
        <w:keepNext w:val="0"/>
        <w:keepLines w:val="0"/>
        <w:pageBreakBefore w:val="0"/>
        <w:widowControl w:val="0"/>
        <w:kinsoku/>
        <w:wordWrap/>
        <w:overflowPunct/>
        <w:topLinePunct w:val="0"/>
        <w:autoSpaceDE/>
        <w:autoSpaceDN/>
        <w:bidi w:val="0"/>
        <w:adjustRightInd/>
        <w:snapToGrid/>
        <w:spacing w:line="336" w:lineRule="auto"/>
        <w:ind w:firstLine="480"/>
        <w:textAlignment w:val="auto"/>
        <w:rPr>
          <w:rFonts w:hint="eastAsia" w:ascii="Times New Roman" w:hAnsi="Times New Roman" w:eastAsia="宋体" w:cs="Times New Roman"/>
          <w:b/>
          <w:bCs w:val="0"/>
          <w:iCs/>
          <w:color w:val="000000"/>
          <w:sz w:val="24"/>
          <w:szCs w:val="24"/>
          <w:highlight w:val="none"/>
          <w:lang w:val="en-US" w:eastAsia="zh-CN" w:bidi="ar-SA"/>
        </w:rPr>
      </w:pPr>
      <w:r>
        <w:rPr>
          <w:rFonts w:hint="eastAsia" w:ascii="Times New Roman" w:hAnsi="Times New Roman" w:eastAsia="宋体" w:cs="Times New Roman"/>
          <w:color w:val="0000FF"/>
          <w:sz w:val="24"/>
          <w:highlight w:val="none"/>
        </w:rPr>
        <w:t>在项目实施或服务过程中发生的人员事故等一切责任均由成交供应商负责，采购人不承担任何法律及经济责任。</w:t>
      </w:r>
    </w:p>
    <w:p w14:paraId="2173BED5">
      <w:pPr>
        <w:pStyle w:val="365"/>
        <w:keepNext w:val="0"/>
        <w:keepLines w:val="0"/>
        <w:pageBreakBefore w:val="0"/>
        <w:numPr>
          <w:ilvl w:val="0"/>
          <w:numId w:val="0"/>
        </w:numPr>
        <w:kinsoku/>
        <w:wordWrap/>
        <w:overflowPunct/>
        <w:topLinePunct w:val="0"/>
        <w:autoSpaceDE/>
        <w:autoSpaceDN/>
        <w:bidi w:val="0"/>
        <w:adjustRightInd/>
        <w:snapToGrid/>
        <w:spacing w:line="336" w:lineRule="auto"/>
        <w:textAlignment w:val="auto"/>
        <w:rPr>
          <w:rFonts w:hint="eastAsia" w:ascii="Times New Roman" w:hAnsi="Times New Roman" w:eastAsia="宋体" w:cs="Times New Roman"/>
          <w:b/>
          <w:bCs w:val="0"/>
          <w:iCs/>
          <w:color w:val="000000"/>
          <w:sz w:val="24"/>
          <w:szCs w:val="24"/>
          <w:highlight w:val="none"/>
          <w:lang w:val="en-US" w:eastAsia="zh-CN" w:bidi="ar-SA"/>
        </w:rPr>
      </w:pPr>
      <w:r>
        <w:rPr>
          <w:rFonts w:hint="eastAsia" w:ascii="Times New Roman" w:hAnsi="Times New Roman" w:eastAsia="宋体" w:cs="Times New Roman"/>
          <w:b/>
          <w:bCs w:val="0"/>
          <w:iCs/>
          <w:color w:val="000000"/>
          <w:sz w:val="24"/>
          <w:szCs w:val="24"/>
          <w:highlight w:val="none"/>
          <w:lang w:val="en-US" w:eastAsia="zh-CN" w:bidi="ar-SA"/>
        </w:rPr>
        <w:t>四、其他</w:t>
      </w:r>
    </w:p>
    <w:p w14:paraId="01478846">
      <w:pPr>
        <w:pStyle w:val="365"/>
        <w:keepNext w:val="0"/>
        <w:keepLines w:val="0"/>
        <w:pageBreakBefore w:val="0"/>
        <w:numPr>
          <w:ilvl w:val="0"/>
          <w:numId w:val="0"/>
        </w:numPr>
        <w:kinsoku/>
        <w:wordWrap/>
        <w:overflowPunct/>
        <w:topLinePunct w:val="0"/>
        <w:autoSpaceDE/>
        <w:autoSpaceDN/>
        <w:bidi w:val="0"/>
        <w:adjustRightInd/>
        <w:snapToGrid/>
        <w:spacing w:line="336" w:lineRule="auto"/>
        <w:ind w:firstLine="482"/>
        <w:textAlignment w:val="auto"/>
        <w:rPr>
          <w:rFonts w:hint="eastAsia" w:ascii="Times New Roman" w:hAnsi="Times New Roman" w:eastAsia="宋体" w:cs="Times New Roman"/>
          <w:b/>
          <w:bCs w:val="0"/>
          <w:iCs/>
          <w:color w:val="0000FF"/>
          <w:sz w:val="24"/>
          <w:szCs w:val="24"/>
          <w:highlight w:val="none"/>
          <w:lang w:val="en-US" w:eastAsia="zh-CN" w:bidi="ar-SA"/>
        </w:rPr>
      </w:pPr>
      <w:r>
        <w:rPr>
          <w:rFonts w:hint="eastAsia" w:ascii="Times New Roman" w:hAnsi="Times New Roman" w:eastAsia="宋体" w:cs="Times New Roman"/>
          <w:b/>
          <w:bCs w:val="0"/>
          <w:iCs/>
          <w:color w:val="0000FF"/>
          <w:sz w:val="24"/>
          <w:szCs w:val="24"/>
          <w:highlight w:val="none"/>
          <w:lang w:val="en-US" w:eastAsia="zh-CN" w:bidi="ar-SA"/>
        </w:rPr>
        <w:t>成交供应商须在合同签订后3天内向采购人提供与投标所报电子文件一致的纸质投标书3份，并按要求签字盖章。</w:t>
      </w:r>
    </w:p>
    <w:p w14:paraId="63C1091A">
      <w:pPr>
        <w:pStyle w:val="365"/>
        <w:numPr>
          <w:ilvl w:val="0"/>
          <w:numId w:val="0"/>
        </w:numPr>
        <w:spacing w:line="360" w:lineRule="auto"/>
        <w:ind w:firstLine="482"/>
        <w:rPr>
          <w:rFonts w:hint="eastAsia" w:ascii="Times New Roman" w:hAnsi="Times New Roman" w:eastAsia="宋体" w:cs="Times New Roman"/>
          <w:b/>
          <w:bCs w:val="0"/>
          <w:iCs/>
          <w:color w:val="0000FF"/>
          <w:sz w:val="24"/>
          <w:szCs w:val="24"/>
          <w:highlight w:val="none"/>
          <w:lang w:val="en-US" w:eastAsia="zh-CN" w:bidi="ar-SA"/>
        </w:rPr>
      </w:pPr>
    </w:p>
    <w:p w14:paraId="1EAD293B">
      <w:pPr>
        <w:spacing w:line="360" w:lineRule="auto"/>
        <w:jc w:val="center"/>
        <w:outlineLvl w:val="0"/>
        <w:rPr>
          <w:b/>
          <w:sz w:val="36"/>
          <w:szCs w:val="36"/>
          <w:highlight w:val="none"/>
        </w:rPr>
        <w:sectPr>
          <w:pgSz w:w="11907" w:h="16840"/>
          <w:pgMar w:top="1361" w:right="1134" w:bottom="1418" w:left="1701" w:header="851" w:footer="851" w:gutter="0"/>
          <w:cols w:space="1701" w:num="1"/>
          <w:docGrid w:linePitch="360" w:charSpace="0"/>
        </w:sectPr>
      </w:pPr>
    </w:p>
    <w:p w14:paraId="617AD256">
      <w:pPr>
        <w:spacing w:line="360" w:lineRule="auto"/>
        <w:jc w:val="center"/>
        <w:outlineLvl w:val="0"/>
        <w:rPr>
          <w:rFonts w:hint="eastAsia" w:ascii="宋体" w:hAnsi="宋体" w:cs="宋体"/>
          <w:color w:val="000000"/>
          <w:sz w:val="24"/>
        </w:rPr>
      </w:pPr>
      <w:bookmarkStart w:id="830" w:name="_Toc26535"/>
      <w:r>
        <w:rPr>
          <w:rFonts w:hint="eastAsia" w:ascii="宋体" w:hAnsi="宋体" w:cs="宋体"/>
          <w:b/>
          <w:color w:val="000000"/>
          <w:sz w:val="36"/>
          <w:szCs w:val="36"/>
        </w:rPr>
        <w:t>第六章   拟签订合同文本</w:t>
      </w:r>
      <w:bookmarkEnd w:id="817"/>
      <w:bookmarkEnd w:id="818"/>
      <w:bookmarkEnd w:id="830"/>
    </w:p>
    <w:bookmarkEnd w:id="819"/>
    <w:bookmarkEnd w:id="820"/>
    <w:bookmarkEnd w:id="821"/>
    <w:bookmarkEnd w:id="822"/>
    <w:bookmarkEnd w:id="823"/>
    <w:bookmarkEnd w:id="824"/>
    <w:bookmarkEnd w:id="825"/>
    <w:bookmarkEnd w:id="826"/>
    <w:bookmarkEnd w:id="827"/>
    <w:p w14:paraId="7665C766">
      <w:pPr>
        <w:widowControl w:val="0"/>
        <w:tabs>
          <w:tab w:val="left" w:pos="567"/>
        </w:tabs>
        <w:spacing w:before="0" w:beforeAutospacing="0" w:after="120" w:afterAutospacing="0" w:line="360" w:lineRule="auto"/>
        <w:jc w:val="center"/>
        <w:rPr>
          <w:rFonts w:hint="eastAsia" w:cs="宋体"/>
          <w:b/>
          <w:sz w:val="36"/>
          <w:szCs w:val="36"/>
          <w:highlight w:val="none"/>
          <w:lang w:val="en-US" w:eastAsia="zh-CN" w:bidi="ar"/>
        </w:rPr>
      </w:pPr>
      <w:bookmarkStart w:id="831" w:name="_Toc23087"/>
      <w:bookmarkStart w:id="832" w:name="_Toc13434"/>
      <w:bookmarkStart w:id="833" w:name="_Toc24347"/>
      <w:bookmarkStart w:id="834" w:name="_Toc20917"/>
      <w:bookmarkStart w:id="835" w:name="_Toc9198"/>
      <w:bookmarkStart w:id="836" w:name="_Toc13134"/>
      <w:bookmarkStart w:id="837" w:name="_Toc7858"/>
      <w:bookmarkStart w:id="838" w:name="_Toc16146"/>
      <w:bookmarkStart w:id="839" w:name="_Toc20055"/>
      <w:bookmarkStart w:id="840" w:name="_Toc23066"/>
      <w:bookmarkStart w:id="841" w:name="_Toc9300"/>
      <w:bookmarkStart w:id="842" w:name="_Toc21919"/>
      <w:bookmarkStart w:id="843" w:name="_Toc28833"/>
    </w:p>
    <w:p w14:paraId="10F2474C">
      <w:pPr>
        <w:widowControl w:val="0"/>
        <w:tabs>
          <w:tab w:val="left" w:pos="567"/>
        </w:tabs>
        <w:spacing w:before="0" w:beforeAutospacing="0" w:after="120" w:afterAutospacing="0" w:line="360" w:lineRule="auto"/>
        <w:jc w:val="center"/>
        <w:rPr>
          <w:rFonts w:hint="eastAsia" w:ascii="Times New Roman" w:hAnsi="Times New Roman" w:eastAsia="宋体" w:cs="宋体"/>
          <w:b/>
          <w:sz w:val="36"/>
          <w:szCs w:val="36"/>
          <w:highlight w:val="none"/>
          <w:lang w:val="en-US" w:eastAsia="zh-CN" w:bidi="ar"/>
        </w:rPr>
      </w:pPr>
      <w:r>
        <w:rPr>
          <w:rFonts w:hint="eastAsia" w:cs="宋体"/>
          <w:b/>
          <w:sz w:val="36"/>
          <w:szCs w:val="36"/>
          <w:highlight w:val="none"/>
          <w:lang w:val="en-US" w:eastAsia="zh-CN" w:bidi="ar"/>
        </w:rPr>
        <w:t>溧阳市大中型水库大坝安全监测系统改造项目</w:t>
      </w:r>
    </w:p>
    <w:p w14:paraId="445CB543">
      <w:pPr>
        <w:widowControl w:val="0"/>
        <w:tabs>
          <w:tab w:val="left" w:pos="567"/>
        </w:tabs>
        <w:spacing w:before="0" w:beforeAutospacing="0" w:after="120" w:afterAutospacing="0" w:line="360" w:lineRule="auto"/>
        <w:jc w:val="center"/>
        <w:rPr>
          <w:rFonts w:ascii="宋体" w:hAnsi="宋体" w:eastAsia="宋体" w:cs="宋体"/>
          <w:b/>
          <w:sz w:val="36"/>
          <w:szCs w:val="36"/>
          <w:highlight w:val="none"/>
          <w:lang w:val="en-US" w:eastAsia="zh-CN" w:bidi="ar-SA"/>
        </w:rPr>
      </w:pPr>
      <w:r>
        <w:rPr>
          <w:rFonts w:hint="eastAsia" w:ascii="Times New Roman" w:hAnsi="Times New Roman" w:eastAsia="宋体" w:cs="宋体"/>
          <w:b/>
          <w:sz w:val="36"/>
          <w:szCs w:val="36"/>
          <w:highlight w:val="none"/>
          <w:lang w:val="en-US" w:eastAsia="zh-CN" w:bidi="ar"/>
        </w:rPr>
        <w:t>合同书</w:t>
      </w:r>
    </w:p>
    <w:p w14:paraId="405F890B">
      <w:pPr>
        <w:widowControl w:val="0"/>
        <w:spacing w:before="0" w:beforeAutospacing="0" w:after="0" w:afterAutospacing="0"/>
        <w:jc w:val="center"/>
        <w:rPr>
          <w:rFonts w:ascii="宋体" w:hAnsi="宋体" w:eastAsia="宋体" w:cs="宋体"/>
          <w:b/>
          <w:bCs/>
          <w:sz w:val="28"/>
          <w:szCs w:val="28"/>
          <w:highlight w:val="none"/>
          <w:lang w:val="en-US" w:eastAsia="zh-CN" w:bidi="ar-SA"/>
        </w:rPr>
      </w:pPr>
      <w:r>
        <w:rPr>
          <w:rFonts w:hint="eastAsia" w:ascii="宋体" w:hAnsi="宋体" w:eastAsia="宋体" w:cs="宋体"/>
          <w:b/>
          <w:bCs/>
          <w:color w:val="0000FF"/>
          <w:sz w:val="28"/>
          <w:szCs w:val="28"/>
          <w:highlight w:val="none"/>
          <w:lang w:val="en-US" w:eastAsia="zh-CN" w:bidi="ar"/>
        </w:rPr>
        <w:t>（项目编号：</w:t>
      </w:r>
      <w:r>
        <w:rPr>
          <w:rFonts w:hint="eastAsia" w:ascii="宋体" w:hAnsi="宋体" w:cs="宋体"/>
          <w:b/>
          <w:bCs/>
          <w:color w:val="0000FF"/>
          <w:sz w:val="28"/>
          <w:szCs w:val="28"/>
          <w:highlight w:val="none"/>
          <w:lang w:val="en-US" w:eastAsia="zh-CN" w:bidi="ar"/>
        </w:rPr>
        <w:t>JSZC-320481-LYHC-G2026-*</w:t>
      </w:r>
      <w:r>
        <w:rPr>
          <w:rFonts w:hint="eastAsia" w:ascii="宋体" w:hAnsi="宋体" w:eastAsia="宋体" w:cs="宋体"/>
          <w:b/>
          <w:bCs/>
          <w:sz w:val="28"/>
          <w:szCs w:val="28"/>
          <w:highlight w:val="none"/>
          <w:lang w:val="en-US" w:eastAsia="zh-CN" w:bidi="ar"/>
        </w:rPr>
        <w:t>）</w:t>
      </w:r>
    </w:p>
    <w:p w14:paraId="170B8D44">
      <w:pPr>
        <w:spacing w:before="312"/>
        <w:ind w:firstLine="640"/>
        <w:jc w:val="center"/>
        <w:rPr>
          <w:rFonts w:ascii="宋体" w:hAnsi="宋体" w:eastAsia="宋体" w:cs="Times New Roman"/>
          <w:b/>
          <w:sz w:val="32"/>
          <w:szCs w:val="32"/>
          <w:highlight w:val="none"/>
        </w:rPr>
      </w:pPr>
    </w:p>
    <w:p w14:paraId="65A3EED8">
      <w:pPr>
        <w:spacing w:before="312"/>
        <w:ind w:firstLine="640"/>
        <w:jc w:val="center"/>
        <w:rPr>
          <w:rFonts w:ascii="宋体" w:hAnsi="宋体" w:eastAsia="宋体" w:cs="Times New Roman"/>
          <w:b/>
          <w:sz w:val="32"/>
          <w:szCs w:val="32"/>
          <w:highlight w:val="none"/>
        </w:rPr>
      </w:pPr>
    </w:p>
    <w:p w14:paraId="66E6DDD1">
      <w:pPr>
        <w:keepNext/>
        <w:keepLines/>
        <w:widowControl w:val="0"/>
        <w:spacing w:before="360" w:after="120"/>
        <w:jc w:val="left"/>
        <w:outlineLvl w:val="2"/>
        <w:rPr>
          <w:rFonts w:ascii="宋体" w:hAnsi="Times New Roman" w:eastAsia="宋体" w:cs="Times New Roman"/>
          <w:b/>
          <w:sz w:val="24"/>
          <w:szCs w:val="20"/>
          <w:highlight w:val="none"/>
          <w:u w:val="single"/>
          <w:lang w:val="en-US" w:eastAsia="zh-CN" w:bidi="ar-SA"/>
        </w:rPr>
      </w:pPr>
    </w:p>
    <w:p w14:paraId="5482D1D5">
      <w:pPr>
        <w:rPr>
          <w:rFonts w:ascii="Times New Roman" w:hAnsi="Times New Roman" w:eastAsia="宋体" w:cs="Times New Roman"/>
          <w:highlight w:val="none"/>
        </w:rPr>
      </w:pPr>
    </w:p>
    <w:p w14:paraId="1D0E3928">
      <w:pPr>
        <w:spacing w:before="312"/>
        <w:ind w:firstLine="640"/>
        <w:jc w:val="center"/>
        <w:rPr>
          <w:rFonts w:ascii="宋体" w:hAnsi="宋体" w:eastAsia="宋体" w:cs="Times New Roman"/>
          <w:b/>
          <w:sz w:val="32"/>
          <w:szCs w:val="32"/>
          <w:highlight w:val="none"/>
        </w:rPr>
      </w:pPr>
    </w:p>
    <w:tbl>
      <w:tblPr>
        <w:tblStyle w:val="31"/>
        <w:tblW w:w="7081" w:type="dxa"/>
        <w:jc w:val="center"/>
        <w:tblLayout w:type="fixed"/>
        <w:tblCellMar>
          <w:top w:w="0" w:type="dxa"/>
          <w:left w:w="108" w:type="dxa"/>
          <w:bottom w:w="0" w:type="dxa"/>
          <w:right w:w="108" w:type="dxa"/>
        </w:tblCellMar>
      </w:tblPr>
      <w:tblGrid>
        <w:gridCol w:w="1600"/>
        <w:gridCol w:w="240"/>
        <w:gridCol w:w="5241"/>
      </w:tblGrid>
      <w:tr w14:paraId="6E53E4E2">
        <w:tblPrEx>
          <w:tblCellMar>
            <w:top w:w="0" w:type="dxa"/>
            <w:left w:w="108" w:type="dxa"/>
            <w:bottom w:w="0" w:type="dxa"/>
            <w:right w:w="108" w:type="dxa"/>
          </w:tblCellMar>
        </w:tblPrEx>
        <w:trPr>
          <w:cantSplit/>
          <w:trHeight w:val="977" w:hRule="atLeast"/>
          <w:jc w:val="center"/>
        </w:trPr>
        <w:tc>
          <w:tcPr>
            <w:tcW w:w="1600" w:type="dxa"/>
            <w:tcBorders>
              <w:top w:val="nil"/>
              <w:left w:val="nil"/>
              <w:bottom w:val="nil"/>
              <w:right w:val="nil"/>
            </w:tcBorders>
            <w:noWrap w:val="0"/>
            <w:vAlign w:val="center"/>
          </w:tcPr>
          <w:p w14:paraId="7EEF917E">
            <w:pPr>
              <w:spacing w:line="360" w:lineRule="exact"/>
              <w:rPr>
                <w:rFonts w:hint="eastAsia" w:ascii="宋体" w:hAnsi="宋体" w:eastAsia="宋体" w:cs="Times New Roman"/>
                <w:spacing w:val="-20"/>
                <w:sz w:val="30"/>
                <w:szCs w:val="30"/>
                <w:highlight w:val="none"/>
                <w:lang w:eastAsia="zh-CN"/>
              </w:rPr>
            </w:pPr>
            <w:r>
              <w:rPr>
                <w:rFonts w:hint="eastAsia" w:ascii="宋体" w:hAnsi="宋体" w:eastAsia="宋体" w:cs="Times New Roman"/>
                <w:sz w:val="30"/>
                <w:highlight w:val="none"/>
              </w:rPr>
              <w:t>甲  方</w:t>
            </w:r>
            <w:r>
              <w:rPr>
                <w:rFonts w:hint="eastAsia" w:ascii="宋体" w:hAnsi="宋体" w:eastAsia="宋体" w:cs="Times New Roman"/>
                <w:sz w:val="30"/>
                <w:highlight w:val="none"/>
                <w:lang w:eastAsia="zh-CN"/>
              </w:rPr>
              <w:t>：</w:t>
            </w:r>
          </w:p>
        </w:tc>
        <w:tc>
          <w:tcPr>
            <w:tcW w:w="240" w:type="dxa"/>
            <w:tcBorders>
              <w:top w:val="nil"/>
              <w:left w:val="nil"/>
              <w:bottom w:val="nil"/>
              <w:right w:val="nil"/>
            </w:tcBorders>
            <w:noWrap w:val="0"/>
            <w:vAlign w:val="center"/>
          </w:tcPr>
          <w:p w14:paraId="5DC43E60">
            <w:pPr>
              <w:spacing w:line="360" w:lineRule="exact"/>
              <w:ind w:firstLine="602"/>
              <w:jc w:val="both"/>
              <w:rPr>
                <w:rFonts w:ascii="宋体" w:hAnsi="宋体" w:eastAsia="宋体" w:cs="Times New Roman"/>
                <w:spacing w:val="-20"/>
                <w:sz w:val="30"/>
                <w:szCs w:val="30"/>
                <w:highlight w:val="none"/>
              </w:rPr>
            </w:pPr>
            <w:r>
              <w:rPr>
                <w:rFonts w:hint="eastAsia" w:ascii="宋体" w:hAnsi="宋体" w:eastAsia="宋体" w:cs="Times New Roman"/>
                <w:sz w:val="30"/>
                <w:highlight w:val="none"/>
              </w:rPr>
              <w:t>：</w:t>
            </w:r>
          </w:p>
        </w:tc>
        <w:tc>
          <w:tcPr>
            <w:tcW w:w="5241" w:type="dxa"/>
            <w:tcBorders>
              <w:top w:val="nil"/>
              <w:left w:val="nil"/>
              <w:bottom w:val="nil"/>
              <w:right w:val="nil"/>
            </w:tcBorders>
            <w:noWrap w:val="0"/>
            <w:vAlign w:val="center"/>
          </w:tcPr>
          <w:p w14:paraId="3192FFD2">
            <w:pPr>
              <w:spacing w:line="360" w:lineRule="exact"/>
              <w:rPr>
                <w:rFonts w:hint="eastAsia" w:ascii="宋体" w:hAnsi="宋体" w:eastAsia="宋体" w:cs="Times New Roman"/>
                <w:sz w:val="30"/>
                <w:highlight w:val="none"/>
                <w:lang w:eastAsia="zh-CN"/>
              </w:rPr>
            </w:pPr>
            <w:r>
              <w:rPr>
                <w:rFonts w:hint="eastAsia" w:ascii="宋体" w:hAnsi="宋体" w:eastAsia="宋体" w:cs="Times New Roman"/>
                <w:sz w:val="30"/>
                <w:highlight w:val="none"/>
                <w:lang w:eastAsia="zh-CN"/>
              </w:rPr>
              <w:t>溧阳市水利局</w:t>
            </w:r>
          </w:p>
        </w:tc>
      </w:tr>
      <w:tr w14:paraId="6ED03446">
        <w:tblPrEx>
          <w:tblCellMar>
            <w:top w:w="0" w:type="dxa"/>
            <w:left w:w="108" w:type="dxa"/>
            <w:bottom w:w="0" w:type="dxa"/>
            <w:right w:w="108" w:type="dxa"/>
          </w:tblCellMar>
        </w:tblPrEx>
        <w:trPr>
          <w:cantSplit/>
          <w:trHeight w:val="909" w:hRule="atLeast"/>
          <w:jc w:val="center"/>
        </w:trPr>
        <w:tc>
          <w:tcPr>
            <w:tcW w:w="1600" w:type="dxa"/>
            <w:tcBorders>
              <w:top w:val="nil"/>
              <w:left w:val="nil"/>
              <w:bottom w:val="nil"/>
              <w:right w:val="nil"/>
            </w:tcBorders>
            <w:noWrap w:val="0"/>
            <w:vAlign w:val="center"/>
          </w:tcPr>
          <w:p w14:paraId="3DFED893">
            <w:pPr>
              <w:spacing w:line="360" w:lineRule="exact"/>
              <w:rPr>
                <w:rFonts w:hint="eastAsia" w:ascii="宋体" w:hAnsi="宋体" w:eastAsia="宋体" w:cs="Times New Roman"/>
                <w:sz w:val="30"/>
                <w:szCs w:val="30"/>
                <w:highlight w:val="none"/>
                <w:lang w:eastAsia="zh-CN"/>
              </w:rPr>
            </w:pPr>
            <w:r>
              <w:rPr>
                <w:rFonts w:hint="eastAsia" w:ascii="宋体" w:hAnsi="宋体" w:eastAsia="宋体" w:cs="Times New Roman"/>
                <w:sz w:val="30"/>
                <w:highlight w:val="none"/>
              </w:rPr>
              <w:t>乙  方</w:t>
            </w:r>
            <w:r>
              <w:rPr>
                <w:rFonts w:hint="eastAsia" w:ascii="宋体" w:hAnsi="宋体" w:eastAsia="宋体" w:cs="Times New Roman"/>
                <w:sz w:val="30"/>
                <w:highlight w:val="none"/>
                <w:lang w:eastAsia="zh-CN"/>
              </w:rPr>
              <w:t>：</w:t>
            </w:r>
          </w:p>
        </w:tc>
        <w:tc>
          <w:tcPr>
            <w:tcW w:w="240" w:type="dxa"/>
            <w:tcBorders>
              <w:top w:val="nil"/>
              <w:left w:val="nil"/>
              <w:bottom w:val="nil"/>
              <w:right w:val="nil"/>
            </w:tcBorders>
            <w:noWrap w:val="0"/>
            <w:vAlign w:val="center"/>
          </w:tcPr>
          <w:p w14:paraId="2002BB0C">
            <w:pPr>
              <w:spacing w:line="360" w:lineRule="exact"/>
              <w:ind w:firstLine="602"/>
              <w:jc w:val="both"/>
              <w:rPr>
                <w:rFonts w:ascii="宋体" w:hAnsi="宋体" w:eastAsia="宋体" w:cs="Times New Roman"/>
                <w:sz w:val="30"/>
                <w:highlight w:val="none"/>
              </w:rPr>
            </w:pPr>
            <w:r>
              <w:rPr>
                <w:rFonts w:hint="eastAsia" w:ascii="宋体" w:hAnsi="宋体" w:eastAsia="宋体" w:cs="Times New Roman"/>
                <w:sz w:val="30"/>
                <w:highlight w:val="none"/>
              </w:rPr>
              <w:t>：</w:t>
            </w:r>
          </w:p>
        </w:tc>
        <w:tc>
          <w:tcPr>
            <w:tcW w:w="5241" w:type="dxa"/>
            <w:tcBorders>
              <w:top w:val="nil"/>
              <w:left w:val="nil"/>
              <w:bottom w:val="nil"/>
              <w:right w:val="nil"/>
            </w:tcBorders>
            <w:noWrap w:val="0"/>
            <w:vAlign w:val="center"/>
          </w:tcPr>
          <w:p w14:paraId="79C9CC1E">
            <w:pPr>
              <w:spacing w:line="360" w:lineRule="exact"/>
              <w:rPr>
                <w:rFonts w:ascii="宋体" w:hAnsi="宋体" w:eastAsia="宋体" w:cs="Times New Roman"/>
                <w:sz w:val="30"/>
                <w:highlight w:val="none"/>
              </w:rPr>
            </w:pPr>
          </w:p>
        </w:tc>
      </w:tr>
    </w:tbl>
    <w:p w14:paraId="2E03112D">
      <w:pPr>
        <w:ind w:firstLine="640"/>
        <w:rPr>
          <w:rFonts w:ascii="宋体" w:hAnsi="宋体" w:eastAsia="宋体" w:cs="Times New Roman"/>
          <w:b/>
          <w:sz w:val="32"/>
          <w:szCs w:val="32"/>
          <w:highlight w:val="none"/>
        </w:rPr>
      </w:pPr>
    </w:p>
    <w:p w14:paraId="4147108C">
      <w:pPr>
        <w:widowControl w:val="0"/>
        <w:spacing w:after="120" w:line="480" w:lineRule="exact"/>
        <w:ind w:left="0" w:firstLine="0"/>
        <w:jc w:val="center"/>
        <w:rPr>
          <w:rFonts w:ascii="宋体" w:hAnsi="宋体" w:eastAsia="宋体" w:cs="宋体"/>
          <w:sz w:val="30"/>
          <w:szCs w:val="30"/>
          <w:highlight w:val="none"/>
          <w:lang w:val="en-US" w:eastAsia="zh-CN" w:bidi="ar-SA"/>
        </w:rPr>
      </w:pPr>
      <w:r>
        <w:rPr>
          <w:rFonts w:hint="eastAsia" w:ascii="宋体" w:hAnsi="宋体" w:eastAsia="宋体" w:cs="Times New Roman"/>
          <w:sz w:val="32"/>
          <w:szCs w:val="32"/>
          <w:highlight w:val="none"/>
          <w:lang w:val="en-US" w:eastAsia="zh-CN" w:bidi="ar-SA"/>
        </w:rPr>
        <w:t>年    月   日</w:t>
      </w:r>
    </w:p>
    <w:p w14:paraId="25E05BB5">
      <w:pPr>
        <w:tabs>
          <w:tab w:val="left" w:pos="0"/>
        </w:tabs>
        <w:spacing w:line="360" w:lineRule="auto"/>
        <w:jc w:val="center"/>
        <w:rPr>
          <w:rFonts w:hint="eastAsia" w:ascii="华文中宋" w:hAnsi="华文中宋" w:eastAsia="华文中宋" w:cs="Times New Roman"/>
          <w:sz w:val="32"/>
          <w:szCs w:val="44"/>
          <w:highlight w:val="none"/>
        </w:rPr>
      </w:pPr>
      <w:bookmarkStart w:id="844" w:name="OLE_LINK30"/>
      <w:bookmarkStart w:id="845" w:name="OLE_LINK31"/>
      <w:bookmarkStart w:id="846" w:name="_Toc18800"/>
      <w:bookmarkStart w:id="847" w:name="_Toc498006744"/>
    </w:p>
    <w:bookmarkEnd w:id="844"/>
    <w:bookmarkEnd w:id="845"/>
    <w:bookmarkEnd w:id="846"/>
    <w:bookmarkEnd w:id="847"/>
    <w:p w14:paraId="65A05293">
      <w:pPr>
        <w:spacing w:line="360" w:lineRule="auto"/>
        <w:jc w:val="center"/>
        <w:rPr>
          <w:rFonts w:hint="eastAsia" w:ascii="宋体" w:hAnsi="宋体" w:eastAsia="宋体" w:cs="宋体"/>
          <w:b/>
          <w:sz w:val="28"/>
          <w:szCs w:val="28"/>
          <w:highlight w:val="none"/>
          <w:lang w:val="en-US" w:eastAsia="zh-CN"/>
        </w:rPr>
      </w:pPr>
      <w:r>
        <w:rPr>
          <w:rFonts w:ascii="Times New Roman" w:hAnsi="Times New Roman" w:eastAsia="宋体" w:cs="Times New Roman"/>
          <w:b/>
          <w:sz w:val="36"/>
          <w:szCs w:val="36"/>
          <w:highlight w:val="none"/>
        </w:rPr>
        <w:br w:type="page" w:clear="all"/>
      </w:r>
      <w:r>
        <w:rPr>
          <w:rFonts w:hint="eastAsia" w:ascii="宋体" w:hAnsi="宋体" w:eastAsia="宋体" w:cs="宋体"/>
          <w:b/>
          <w:sz w:val="28"/>
          <w:szCs w:val="28"/>
          <w:highlight w:val="none"/>
          <w:lang w:val="en-US" w:eastAsia="zh-CN"/>
        </w:rPr>
        <w:t>主要合同条款</w:t>
      </w:r>
    </w:p>
    <w:p w14:paraId="54649561">
      <w:pPr>
        <w:keepNext w:val="0"/>
        <w:keepLines w:val="0"/>
        <w:pageBreakBefore w:val="0"/>
        <w:widowControl w:val="0"/>
        <w:spacing w:line="360" w:lineRule="auto"/>
        <w:ind w:firstLine="482"/>
        <w:jc w:val="lef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甲方（</w:t>
      </w:r>
      <w:r>
        <w:rPr>
          <w:rFonts w:hint="eastAsia" w:ascii="宋体" w:hAnsi="宋体" w:eastAsia="宋体" w:cs="宋体"/>
          <w:b/>
          <w:sz w:val="24"/>
          <w:szCs w:val="24"/>
          <w:highlight w:val="none"/>
          <w:lang w:eastAsia="zh-CN"/>
        </w:rPr>
        <w:t>甲方</w:t>
      </w: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eastAsia="zh-CN"/>
        </w:rPr>
        <w:t xml:space="preserve"> 溧阳市水利局</w:t>
      </w:r>
    </w:p>
    <w:p w14:paraId="06C1C9FB">
      <w:pPr>
        <w:keepNext w:val="0"/>
        <w:keepLines w:val="0"/>
        <w:pageBreakBefore w:val="0"/>
        <w:widowControl w:val="0"/>
        <w:spacing w:line="360" w:lineRule="auto"/>
        <w:ind w:firstLine="482"/>
        <w:jc w:val="left"/>
        <w:rPr>
          <w:rFonts w:ascii="宋体" w:hAnsi="宋体" w:eastAsia="宋体" w:cs="宋体"/>
          <w:sz w:val="28"/>
          <w:szCs w:val="28"/>
          <w:highlight w:val="none"/>
          <w:u w:val="single"/>
        </w:rPr>
      </w:pPr>
      <w:r>
        <w:rPr>
          <w:rFonts w:hint="eastAsia" w:ascii="宋体" w:hAnsi="宋体" w:eastAsia="宋体" w:cs="宋体"/>
          <w:b/>
          <w:sz w:val="24"/>
          <w:szCs w:val="24"/>
          <w:highlight w:val="none"/>
        </w:rPr>
        <w:t>乙方（</w:t>
      </w:r>
      <w:r>
        <w:rPr>
          <w:rFonts w:hint="eastAsia" w:ascii="宋体" w:hAnsi="宋体" w:eastAsia="宋体" w:cs="宋体"/>
          <w:b/>
          <w:sz w:val="24"/>
          <w:szCs w:val="24"/>
          <w:highlight w:val="none"/>
          <w:lang w:val="en-US" w:eastAsia="zh-CN"/>
        </w:rPr>
        <w:t>乙方</w:t>
      </w:r>
      <w:r>
        <w:rPr>
          <w:rFonts w:hint="eastAsia" w:ascii="宋体" w:hAnsi="宋体" w:eastAsia="宋体" w:cs="宋体"/>
          <w:b/>
          <w:sz w:val="24"/>
          <w:szCs w:val="24"/>
          <w:highlight w:val="none"/>
        </w:rPr>
        <w:t xml:space="preserve">）：                      </w:t>
      </w:r>
    </w:p>
    <w:p w14:paraId="4C0F58C7">
      <w:pPr>
        <w:keepNext w:val="0"/>
        <w:keepLines w:val="0"/>
        <w:pageBreakBefore w:val="0"/>
        <w:widowControl w:val="0"/>
        <w:spacing w:line="360" w:lineRule="auto"/>
        <w:ind w:firstLine="484"/>
        <w:rPr>
          <w:rFonts w:ascii="宋体" w:hAnsi="宋体" w:eastAsia="宋体" w:cs="宋体"/>
          <w:sz w:val="24"/>
          <w:szCs w:val="24"/>
          <w:highlight w:val="none"/>
        </w:rPr>
      </w:pPr>
      <w:r>
        <w:rPr>
          <w:rFonts w:hint="eastAsia" w:ascii="宋体" w:hAnsi="宋体" w:eastAsia="宋体" w:cs="宋体"/>
          <w:sz w:val="24"/>
          <w:szCs w:val="24"/>
          <w:highlight w:val="none"/>
        </w:rPr>
        <w:t>甲乙双方依据《中华人民共和国民法典》以及有关法律、法规的规定，经协商一致，订立本合同，以便共同遵守。</w:t>
      </w:r>
    </w:p>
    <w:p w14:paraId="7225281D">
      <w:pPr>
        <w:keepNext w:val="0"/>
        <w:keepLines w:val="0"/>
        <w:pageBreakBefore w:val="0"/>
        <w:widowControl w:val="0"/>
        <w:spacing w:line="360" w:lineRule="auto"/>
        <w:ind w:firstLine="482"/>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一、项目概况</w:t>
      </w:r>
    </w:p>
    <w:p w14:paraId="514077DE">
      <w:pPr>
        <w:keepNext w:val="0"/>
        <w:keepLines w:val="0"/>
        <w:pageBreakBefore w:val="0"/>
        <w:widowControl w:val="0"/>
        <w:spacing w:line="360" w:lineRule="auto"/>
        <w:ind w:firstLine="480"/>
        <w:rPr>
          <w:rFonts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1.项目名称：</w:t>
      </w:r>
      <w:r>
        <w:rPr>
          <w:rFonts w:hint="eastAsia" w:ascii="宋体" w:hAnsi="宋体" w:cs="宋体"/>
          <w:color w:val="0000FF"/>
          <w:sz w:val="24"/>
          <w:szCs w:val="24"/>
          <w:highlight w:val="none"/>
          <w:lang w:val="en-US" w:eastAsia="zh-CN"/>
        </w:rPr>
        <w:t>溧阳市大中型水库大坝安全监测系统改造项目</w:t>
      </w:r>
      <w:r>
        <w:rPr>
          <w:rFonts w:hint="eastAsia" w:ascii="宋体" w:hAnsi="宋体" w:eastAsia="宋体" w:cs="宋体"/>
          <w:color w:val="0000FF"/>
          <w:sz w:val="24"/>
          <w:szCs w:val="24"/>
          <w:highlight w:val="none"/>
          <w:lang w:val="en-US" w:eastAsia="zh-CN"/>
        </w:rPr>
        <w:t>。</w:t>
      </w:r>
    </w:p>
    <w:p w14:paraId="2618DA11">
      <w:pPr>
        <w:keepNext w:val="0"/>
        <w:keepLines w:val="0"/>
        <w:pageBreakBefore w:val="0"/>
        <w:widowControl w:val="0"/>
        <w:spacing w:line="360" w:lineRule="auto"/>
        <w:ind w:firstLine="480"/>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2.</w:t>
      </w:r>
      <w:r>
        <w:rPr>
          <w:rFonts w:hint="eastAsia" w:ascii="宋体" w:hAnsi="宋体" w:eastAsia="宋体" w:cs="宋体"/>
          <w:color w:val="0000FF"/>
          <w:sz w:val="24"/>
          <w:szCs w:val="24"/>
          <w:highlight w:val="none"/>
        </w:rPr>
        <w:t>合同履行期限：</w:t>
      </w:r>
      <w:r>
        <w:rPr>
          <w:rFonts w:hint="eastAsia" w:ascii="Times New Roman" w:hAnsi="Times New Roman" w:eastAsia="宋体" w:cs="Times New Roman"/>
          <w:b w:val="0"/>
          <w:bCs/>
          <w:iCs/>
          <w:color w:val="0000FF"/>
          <w:sz w:val="24"/>
          <w:szCs w:val="24"/>
          <w:highlight w:val="none"/>
          <w:lang w:val="en-US" w:eastAsia="zh-CN" w:bidi="ar-SA"/>
        </w:rPr>
        <w:t>自合同签订之日起</w:t>
      </w:r>
      <w:r>
        <w:rPr>
          <w:rFonts w:hint="eastAsia" w:ascii="Times New Roman" w:hAnsi="Times New Roman" w:eastAsia="宋体" w:cs="Times New Roman"/>
          <w:b w:val="0"/>
          <w:bCs/>
          <w:iCs/>
          <w:color w:val="0000FF"/>
          <w:sz w:val="24"/>
          <w:szCs w:val="24"/>
          <w:highlight w:val="yellow"/>
          <w:lang w:val="en-US" w:eastAsia="zh-CN" w:bidi="ar-SA"/>
        </w:rPr>
        <w:t>1</w:t>
      </w:r>
      <w:r>
        <w:rPr>
          <w:rFonts w:hint="eastAsia" w:cs="Times New Roman"/>
          <w:b w:val="0"/>
          <w:bCs/>
          <w:iCs/>
          <w:color w:val="0000FF"/>
          <w:sz w:val="24"/>
          <w:szCs w:val="24"/>
          <w:highlight w:val="yellow"/>
          <w:lang w:val="en-US" w:eastAsia="zh-CN" w:bidi="ar-SA"/>
        </w:rPr>
        <w:t>2</w:t>
      </w:r>
      <w:r>
        <w:rPr>
          <w:rFonts w:hint="eastAsia" w:ascii="Times New Roman" w:hAnsi="Times New Roman" w:eastAsia="宋体" w:cs="Times New Roman"/>
          <w:b w:val="0"/>
          <w:bCs/>
          <w:iCs/>
          <w:color w:val="0000FF"/>
          <w:sz w:val="24"/>
          <w:szCs w:val="24"/>
          <w:highlight w:val="yellow"/>
          <w:lang w:val="en-US" w:eastAsia="zh-CN" w:bidi="ar-SA"/>
        </w:rPr>
        <w:t>0</w:t>
      </w:r>
      <w:r>
        <w:rPr>
          <w:rFonts w:hint="eastAsia" w:ascii="Times New Roman" w:hAnsi="Times New Roman" w:eastAsia="宋体" w:cs="Times New Roman"/>
          <w:b w:val="0"/>
          <w:bCs/>
          <w:iCs/>
          <w:color w:val="0000FF"/>
          <w:sz w:val="24"/>
          <w:szCs w:val="24"/>
          <w:highlight w:val="none"/>
          <w:lang w:val="en-US" w:eastAsia="zh-CN" w:bidi="ar-SA"/>
        </w:rPr>
        <w:t>日历天内完成</w:t>
      </w:r>
      <w:r>
        <w:rPr>
          <w:rFonts w:hint="eastAsia" w:ascii="宋体" w:hAnsi="宋体" w:eastAsia="宋体" w:cs="宋体"/>
          <w:color w:val="0000FF"/>
          <w:sz w:val="24"/>
          <w:szCs w:val="24"/>
          <w:highlight w:val="none"/>
          <w:lang w:val="en-US" w:eastAsia="zh-CN"/>
        </w:rPr>
        <w:t>。</w:t>
      </w:r>
    </w:p>
    <w:p w14:paraId="363E776C">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3.项目地点：甲方指定地点。</w:t>
      </w:r>
    </w:p>
    <w:p w14:paraId="6CA5DE02">
      <w:pPr>
        <w:keepNext w:val="0"/>
        <w:keepLines w:val="0"/>
        <w:pageBreakBefore w:val="0"/>
        <w:widowControl w:val="0"/>
        <w:spacing w:line="360" w:lineRule="auto"/>
        <w:ind w:firstLine="480"/>
        <w:rPr>
          <w:rFonts w:hint="default"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4、项目质量要求：合格。</w:t>
      </w:r>
    </w:p>
    <w:p w14:paraId="04B68FBD">
      <w:pPr>
        <w:keepNext w:val="0"/>
        <w:keepLines w:val="0"/>
        <w:pageBreakBefore w:val="0"/>
        <w:widowControl w:val="0"/>
        <w:spacing w:line="360" w:lineRule="auto"/>
        <w:ind w:firstLine="482"/>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二</w:t>
      </w:r>
      <w:r>
        <w:rPr>
          <w:rFonts w:hint="eastAsia" w:ascii="宋体" w:hAnsi="宋体" w:eastAsia="宋体" w:cs="Times New Roman"/>
          <w:b/>
          <w:bCs/>
          <w:sz w:val="24"/>
          <w:szCs w:val="24"/>
          <w:highlight w:val="none"/>
        </w:rPr>
        <w:t>、下列文件为本合同不可分割部分</w:t>
      </w:r>
    </w:p>
    <w:p w14:paraId="44622667">
      <w:pPr>
        <w:keepNext w:val="0"/>
        <w:keepLines w:val="0"/>
        <w:pageBreakBefore w:val="0"/>
        <w:widowControl w:val="0"/>
        <w:spacing w:line="360" w:lineRule="auto"/>
        <w:ind w:firstLine="48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1.</w:t>
      </w:r>
      <w:r>
        <w:rPr>
          <w:rFonts w:hint="eastAsia" w:ascii="宋体" w:hAnsi="宋体" w:eastAsia="宋体" w:cs="Times New Roman"/>
          <w:sz w:val="24"/>
          <w:szCs w:val="24"/>
          <w:highlight w:val="none"/>
          <w:lang w:val="en-US" w:eastAsia="zh-CN"/>
        </w:rPr>
        <w:t>招标文件</w:t>
      </w:r>
    </w:p>
    <w:p w14:paraId="1515270B">
      <w:pPr>
        <w:keepNext w:val="0"/>
        <w:keepLines w:val="0"/>
        <w:pageBreakBefore w:val="0"/>
        <w:widowControl w:val="0"/>
        <w:spacing w:line="360" w:lineRule="auto"/>
        <w:ind w:firstLine="48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2.乙方中标的投标</w:t>
      </w:r>
      <w:r>
        <w:rPr>
          <w:rFonts w:hint="eastAsia" w:ascii="宋体" w:hAnsi="宋体" w:eastAsia="宋体" w:cs="Times New Roman"/>
          <w:sz w:val="24"/>
          <w:szCs w:val="24"/>
          <w:highlight w:val="none"/>
          <w:lang w:val="en-US" w:eastAsia="zh-CN"/>
        </w:rPr>
        <w:t>文件</w:t>
      </w:r>
    </w:p>
    <w:p w14:paraId="74606A5F">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3.乙方在招投标过程中所作的其它承诺、声明、书面澄清等</w:t>
      </w:r>
    </w:p>
    <w:p w14:paraId="7360D94F">
      <w:pPr>
        <w:keepNext w:val="0"/>
        <w:keepLines w:val="0"/>
        <w:pageBreakBefore w:val="0"/>
        <w:widowControl w:val="0"/>
        <w:spacing w:line="360" w:lineRule="auto"/>
        <w:ind w:firstLine="480"/>
        <w:rPr>
          <w:rFonts w:ascii="Times New Roman" w:hAnsi="Times New Roman" w:eastAsia="宋体" w:cs="Times New Roman"/>
          <w:sz w:val="22"/>
          <w:szCs w:val="28"/>
          <w:highlight w:val="none"/>
          <w:lang w:val="en-US" w:eastAsia="zh-CN"/>
        </w:rPr>
      </w:pPr>
      <w:r>
        <w:rPr>
          <w:rFonts w:hint="eastAsia" w:ascii="宋体" w:hAnsi="宋体" w:eastAsia="宋体" w:cs="Times New Roman"/>
          <w:sz w:val="24"/>
          <w:szCs w:val="24"/>
          <w:highlight w:val="none"/>
          <w:lang w:val="en-US" w:eastAsia="zh-CN"/>
        </w:rPr>
        <w:t>4.甲乙双方商定的其他文件等。</w:t>
      </w:r>
    </w:p>
    <w:p w14:paraId="2948D3DF">
      <w:pPr>
        <w:keepNext w:val="0"/>
        <w:keepLines w:val="0"/>
        <w:pageBreakBefore w:val="0"/>
        <w:widowControl w:val="0"/>
        <w:spacing w:line="360" w:lineRule="auto"/>
        <w:ind w:firstLine="482"/>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三</w:t>
      </w:r>
      <w:r>
        <w:rPr>
          <w:rFonts w:hint="eastAsia" w:ascii="宋体" w:hAnsi="宋体" w:eastAsia="宋体" w:cs="Times New Roman"/>
          <w:b/>
          <w:bCs/>
          <w:sz w:val="24"/>
          <w:szCs w:val="24"/>
          <w:highlight w:val="none"/>
        </w:rPr>
        <w:t>、合同方式及合同价款</w:t>
      </w:r>
    </w:p>
    <w:p w14:paraId="271621C4">
      <w:pPr>
        <w:keepNext w:val="0"/>
        <w:keepLines w:val="0"/>
        <w:pageBreakBefore w:val="0"/>
        <w:widowControl w:val="0"/>
        <w:spacing w:line="360" w:lineRule="auto"/>
        <w:ind w:firstLine="480"/>
        <w:rPr>
          <w:rFonts w:hint="eastAsia" w:ascii="宋体" w:hAnsi="宋体" w:eastAsia="宋体" w:cs="Times New Roman"/>
          <w:color w:val="0000FF"/>
          <w:sz w:val="24"/>
          <w:szCs w:val="24"/>
          <w:highlight w:val="none"/>
        </w:rPr>
      </w:pPr>
      <w:r>
        <w:rPr>
          <w:rFonts w:hint="eastAsia" w:ascii="宋体" w:hAnsi="宋体" w:eastAsia="宋体" w:cs="Times New Roman"/>
          <w:bCs/>
          <w:color w:val="0000FF"/>
          <w:sz w:val="24"/>
          <w:szCs w:val="24"/>
          <w:highlight w:val="none"/>
        </w:rPr>
        <w:t>1</w:t>
      </w:r>
      <w:r>
        <w:rPr>
          <w:rFonts w:hint="eastAsia" w:ascii="宋体" w:hAnsi="宋体" w:eastAsia="宋体" w:cs="Times New Roman"/>
          <w:bCs/>
          <w:color w:val="0000FF"/>
          <w:sz w:val="24"/>
          <w:szCs w:val="24"/>
          <w:highlight w:val="none"/>
          <w:lang w:val="en-US" w:eastAsia="zh-CN"/>
        </w:rPr>
        <w:t>.</w:t>
      </w:r>
      <w:r>
        <w:rPr>
          <w:rFonts w:hint="eastAsia" w:ascii="宋体" w:hAnsi="宋体" w:eastAsia="宋体" w:cs="Times New Roman"/>
          <w:color w:val="0000FF"/>
          <w:sz w:val="24"/>
          <w:szCs w:val="24"/>
          <w:highlight w:val="none"/>
          <w:lang w:val="en-US" w:eastAsia="zh-CN"/>
        </w:rPr>
        <w:t>结算</w:t>
      </w:r>
      <w:r>
        <w:rPr>
          <w:rFonts w:hint="eastAsia" w:ascii="宋体" w:hAnsi="宋体" w:eastAsia="宋体" w:cs="Times New Roman"/>
          <w:color w:val="0000FF"/>
          <w:sz w:val="24"/>
          <w:szCs w:val="24"/>
          <w:highlight w:val="none"/>
        </w:rPr>
        <w:t>方式：</w:t>
      </w:r>
      <w:r>
        <w:rPr>
          <w:rFonts w:hint="eastAsia" w:ascii="宋体" w:hAnsi="宋体" w:eastAsia="宋体" w:cs="Times New Roman"/>
          <w:color w:val="0000FF"/>
          <w:sz w:val="24"/>
          <w:szCs w:val="24"/>
          <w:highlight w:val="none"/>
          <w:lang w:eastAsia="zh-CN"/>
        </w:rPr>
        <w:t>本项目结算方式为固定</w:t>
      </w:r>
      <w:r>
        <w:rPr>
          <w:rFonts w:hint="eastAsia" w:ascii="宋体" w:hAnsi="宋体" w:cs="Times New Roman"/>
          <w:color w:val="0000FF"/>
          <w:sz w:val="24"/>
          <w:szCs w:val="24"/>
          <w:highlight w:val="none"/>
          <w:lang w:val="en-US" w:eastAsia="zh-CN"/>
        </w:rPr>
        <w:t>单</w:t>
      </w:r>
      <w:r>
        <w:rPr>
          <w:rFonts w:hint="eastAsia" w:ascii="宋体" w:hAnsi="宋体" w:eastAsia="宋体" w:cs="Times New Roman"/>
          <w:color w:val="0000FF"/>
          <w:sz w:val="24"/>
          <w:szCs w:val="24"/>
          <w:highlight w:val="none"/>
          <w:lang w:eastAsia="zh-CN"/>
        </w:rPr>
        <w:t>价</w:t>
      </w:r>
      <w:r>
        <w:rPr>
          <w:rFonts w:hint="eastAsia" w:ascii="宋体" w:hAnsi="宋体" w:eastAsia="宋体" w:cs="Times New Roman"/>
          <w:color w:val="0000FF"/>
          <w:sz w:val="24"/>
          <w:szCs w:val="24"/>
          <w:highlight w:val="none"/>
        </w:rPr>
        <w:t>。</w:t>
      </w:r>
    </w:p>
    <w:p w14:paraId="27D20184">
      <w:pPr>
        <w:keepNext w:val="0"/>
        <w:keepLines w:val="0"/>
        <w:pageBreakBefore w:val="0"/>
        <w:widowControl w:val="0"/>
        <w:spacing w:line="360" w:lineRule="auto"/>
        <w:ind w:firstLine="480"/>
        <w:rPr>
          <w:rFonts w:hint="eastAsia" w:ascii="宋体" w:hAnsi="宋体" w:eastAsia="宋体" w:cs="Times New Roman"/>
          <w:color w:val="0000FF"/>
          <w:sz w:val="24"/>
          <w:szCs w:val="24"/>
          <w:highlight w:val="none"/>
        </w:rPr>
      </w:pPr>
      <w:r>
        <w:rPr>
          <w:rFonts w:hint="eastAsia" w:ascii="宋体" w:hAnsi="宋体" w:eastAsia="宋体" w:cs="Times New Roman"/>
          <w:color w:val="0000FF"/>
          <w:sz w:val="24"/>
          <w:szCs w:val="24"/>
          <w:highlight w:val="none"/>
        </w:rPr>
        <w:t>2</w:t>
      </w:r>
      <w:r>
        <w:rPr>
          <w:rFonts w:hint="eastAsia" w:ascii="宋体" w:hAnsi="宋体" w:eastAsia="宋体" w:cs="Times New Roman"/>
          <w:color w:val="0000FF"/>
          <w:sz w:val="24"/>
          <w:szCs w:val="24"/>
          <w:highlight w:val="none"/>
          <w:lang w:val="en-US" w:eastAsia="zh-CN"/>
        </w:rPr>
        <w:t>.</w:t>
      </w:r>
      <w:r>
        <w:rPr>
          <w:rFonts w:hint="eastAsia" w:ascii="宋体" w:hAnsi="宋体" w:eastAsia="宋体" w:cs="Times New Roman"/>
          <w:color w:val="0000FF"/>
          <w:sz w:val="24"/>
          <w:szCs w:val="24"/>
          <w:highlight w:val="none"/>
        </w:rPr>
        <w:t>合同价款人民币：大写</w:t>
      </w:r>
      <w:r>
        <w:rPr>
          <w:rFonts w:hint="eastAsia" w:ascii="宋体" w:hAnsi="宋体" w:eastAsia="宋体" w:cs="Times New Roman"/>
          <w:color w:val="0000FF"/>
          <w:sz w:val="24"/>
          <w:szCs w:val="24"/>
          <w:highlight w:val="none"/>
          <w:u w:val="single"/>
        </w:rPr>
        <w:t xml:space="preserve">             </w:t>
      </w:r>
      <w:r>
        <w:rPr>
          <w:rFonts w:hint="eastAsia" w:ascii="宋体" w:hAnsi="宋体" w:eastAsia="宋体" w:cs="Times New Roman"/>
          <w:color w:val="0000FF"/>
          <w:sz w:val="24"/>
          <w:szCs w:val="24"/>
          <w:highlight w:val="none"/>
        </w:rPr>
        <w:t>（小写：</w:t>
      </w:r>
      <w:r>
        <w:rPr>
          <w:rFonts w:ascii="Times New Roman" w:hAnsi="Times New Roman" w:eastAsia="宋体" w:cs="Times New Roman"/>
          <w:color w:val="0000FF"/>
          <w:sz w:val="24"/>
          <w:szCs w:val="24"/>
          <w:highlight w:val="none"/>
        </w:rPr>
        <w:t>￥</w:t>
      </w:r>
      <w:r>
        <w:rPr>
          <w:rFonts w:hint="eastAsia" w:ascii="宋体" w:hAnsi="宋体" w:eastAsia="宋体" w:cs="Times New Roman"/>
          <w:color w:val="0000FF"/>
          <w:sz w:val="24"/>
          <w:szCs w:val="24"/>
          <w:highlight w:val="none"/>
          <w:u w:val="single"/>
        </w:rPr>
        <w:t xml:space="preserve">           </w:t>
      </w:r>
      <w:r>
        <w:rPr>
          <w:rFonts w:hint="eastAsia" w:ascii="宋体" w:hAnsi="宋体" w:eastAsia="宋体" w:cs="Times New Roman"/>
          <w:color w:val="0000FF"/>
          <w:sz w:val="24"/>
          <w:szCs w:val="24"/>
          <w:highlight w:val="none"/>
        </w:rPr>
        <w:t>元）。本合同</w:t>
      </w:r>
      <w:r>
        <w:rPr>
          <w:rFonts w:hint="eastAsia" w:ascii="宋体" w:hAnsi="宋体" w:cs="Times New Roman"/>
          <w:color w:val="0000FF"/>
          <w:sz w:val="24"/>
          <w:szCs w:val="24"/>
          <w:highlight w:val="none"/>
          <w:lang w:eastAsia="zh-CN"/>
        </w:rPr>
        <w:t>价款</w:t>
      </w:r>
      <w:r>
        <w:rPr>
          <w:rFonts w:hint="eastAsia" w:ascii="宋体" w:hAnsi="宋体" w:eastAsia="宋体" w:cs="Times New Roman"/>
          <w:color w:val="0000FF"/>
          <w:sz w:val="24"/>
          <w:szCs w:val="24"/>
          <w:highlight w:val="none"/>
        </w:rPr>
        <w:t>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p>
    <w:p w14:paraId="58046BE8">
      <w:pPr>
        <w:keepNext w:val="0"/>
        <w:keepLines w:val="0"/>
        <w:pageBreakBefore w:val="0"/>
        <w:widowControl w:val="0"/>
        <w:spacing w:line="360" w:lineRule="auto"/>
        <w:ind w:firstLine="482"/>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四</w:t>
      </w:r>
      <w:r>
        <w:rPr>
          <w:rFonts w:hint="eastAsia" w:ascii="宋体" w:hAnsi="宋体" w:eastAsia="宋体" w:cs="Times New Roman"/>
          <w:b/>
          <w:sz w:val="24"/>
          <w:szCs w:val="24"/>
          <w:highlight w:val="none"/>
        </w:rPr>
        <w:t>、</w:t>
      </w:r>
      <w:r>
        <w:rPr>
          <w:rFonts w:hint="eastAsia" w:ascii="宋体" w:hAnsi="宋体" w:eastAsia="宋体" w:cs="Times New Roman"/>
          <w:b/>
          <w:sz w:val="24"/>
          <w:szCs w:val="24"/>
          <w:highlight w:val="none"/>
          <w:lang w:val="en-US" w:eastAsia="zh-CN"/>
        </w:rPr>
        <w:t>付款方式</w:t>
      </w:r>
      <w:r>
        <w:rPr>
          <w:rFonts w:hint="eastAsia" w:ascii="宋体" w:hAnsi="宋体" w:cs="Times New Roman"/>
          <w:b/>
          <w:sz w:val="24"/>
          <w:szCs w:val="24"/>
          <w:highlight w:val="none"/>
          <w:lang w:val="en-US" w:eastAsia="zh-CN"/>
        </w:rPr>
        <w:t>及售后服务期</w:t>
      </w:r>
    </w:p>
    <w:p w14:paraId="77933281">
      <w:pPr>
        <w:keepNext w:val="0"/>
        <w:keepLines w:val="0"/>
        <w:pageBreakBefore w:val="0"/>
        <w:widowControl w:val="0"/>
        <w:spacing w:line="360" w:lineRule="auto"/>
        <w:ind w:firstLine="480"/>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（1）合同签订后支付合同总价的30%作为预付款；</w:t>
      </w:r>
    </w:p>
    <w:p w14:paraId="5241747F">
      <w:pPr>
        <w:keepNext w:val="0"/>
        <w:keepLines w:val="0"/>
        <w:pageBreakBefore w:val="0"/>
        <w:widowControl w:val="0"/>
        <w:spacing w:line="360" w:lineRule="auto"/>
        <w:ind w:firstLine="480"/>
        <w:rPr>
          <w:rFonts w:hint="eastAsia"/>
          <w:bCs/>
          <w:iCs/>
          <w:color w:val="0000FF"/>
          <w:sz w:val="24"/>
          <w:szCs w:val="24"/>
          <w:highlight w:val="none"/>
          <w:lang w:val="en-US" w:eastAsia="zh-CN" w:bidi="ar-SA"/>
        </w:rPr>
      </w:pPr>
      <w:r>
        <w:rPr>
          <w:rFonts w:hint="eastAsia" w:ascii="宋体" w:hAnsi="宋体" w:eastAsia="宋体" w:cs="Times New Roman"/>
          <w:color w:val="0000FF"/>
          <w:sz w:val="24"/>
          <w:szCs w:val="24"/>
          <w:highlight w:val="none"/>
          <w:lang w:val="en-US" w:eastAsia="zh-CN"/>
        </w:rPr>
        <w:t>（2）</w:t>
      </w:r>
      <w:r>
        <w:rPr>
          <w:rFonts w:hint="eastAsia" w:ascii="Times New Roman" w:eastAsia="宋体"/>
          <w:bCs/>
          <w:iCs/>
          <w:color w:val="0000FF"/>
          <w:sz w:val="24"/>
          <w:szCs w:val="24"/>
          <w:highlight w:val="none"/>
          <w:lang w:val="en-US" w:eastAsia="zh-CN" w:bidi="ar-SA"/>
        </w:rPr>
        <w:t>项目验收合格后付清余款</w:t>
      </w:r>
      <w:r>
        <w:rPr>
          <w:rFonts w:hint="eastAsia"/>
          <w:bCs/>
          <w:iCs/>
          <w:color w:val="0000FF"/>
          <w:sz w:val="24"/>
          <w:szCs w:val="24"/>
          <w:highlight w:val="none"/>
          <w:lang w:val="en-US" w:eastAsia="zh-CN" w:bidi="ar-SA"/>
        </w:rPr>
        <w:t>；</w:t>
      </w:r>
    </w:p>
    <w:p w14:paraId="14FFE592">
      <w:pPr>
        <w:keepNext w:val="0"/>
        <w:keepLines w:val="0"/>
        <w:pageBreakBefore w:val="0"/>
        <w:widowControl w:val="0"/>
        <w:suppressLineNumbers w:val="0"/>
        <w:kinsoku/>
        <w:wordWrap/>
        <w:overflowPunct/>
        <w:topLinePunct w:val="0"/>
        <w:autoSpaceDE w:val="0"/>
        <w:autoSpaceDN w:val="0"/>
        <w:bidi w:val="0"/>
        <w:adjustRightInd w:val="0"/>
        <w:spacing w:beforeAutospacing="0" w:afterAutospacing="0" w:line="312" w:lineRule="auto"/>
        <w:ind w:left="0" w:leftChars="0" w:right="0" w:firstLine="480" w:firstLineChars="200"/>
        <w:jc w:val="left"/>
        <w:rPr>
          <w:rFonts w:hint="eastAsia" w:ascii="宋体" w:hAnsi="宋体" w:cs="Times New Roman"/>
          <w:color w:val="0000FF"/>
          <w:sz w:val="24"/>
          <w:szCs w:val="24"/>
          <w:highlight w:val="none"/>
          <w:u w:val="single"/>
          <w:lang w:val="en-US" w:eastAsia="zh-CN"/>
        </w:rPr>
      </w:pPr>
      <w:r>
        <w:rPr>
          <w:rFonts w:hint="eastAsia"/>
          <w:bCs/>
          <w:iCs/>
          <w:color w:val="0000FF"/>
          <w:sz w:val="24"/>
          <w:szCs w:val="24"/>
          <w:highlight w:val="none"/>
          <w:lang w:val="en-US" w:eastAsia="zh-CN" w:bidi="ar-SA"/>
        </w:rPr>
        <w:t>（3）履约</w:t>
      </w:r>
      <w:r>
        <w:rPr>
          <w:rFonts w:hint="eastAsia" w:ascii="宋体" w:hAnsi="宋体" w:eastAsia="宋体" w:cs="宋体"/>
          <w:color w:val="0000FF"/>
          <w:kern w:val="0"/>
          <w:sz w:val="24"/>
          <w:szCs w:val="24"/>
          <w:highlight w:val="none"/>
          <w:lang w:val="en-US" w:eastAsia="zh-CN" w:bidi="ar"/>
        </w:rPr>
        <w:t>保证金：</w:t>
      </w:r>
      <w:r>
        <w:rPr>
          <w:rFonts w:hint="eastAsia" w:ascii="宋体" w:hAnsi="宋体" w:eastAsia="宋体" w:cs="宋体"/>
          <w:color w:val="0000FF"/>
          <w:kern w:val="0"/>
          <w:sz w:val="24"/>
          <w:szCs w:val="24"/>
          <w:highlight w:val="none"/>
          <w:u w:val="single"/>
          <w:lang w:val="en-US" w:eastAsia="zh-CN" w:bidi="ar"/>
        </w:rPr>
        <w:t xml:space="preserve"> </w:t>
      </w:r>
      <w:r>
        <w:rPr>
          <w:rFonts w:hint="eastAsia" w:ascii="宋体" w:hAnsi="宋体" w:cs="宋体"/>
          <w:color w:val="0000FF"/>
          <w:kern w:val="0"/>
          <w:sz w:val="24"/>
          <w:szCs w:val="24"/>
          <w:highlight w:val="none"/>
          <w:u w:val="single"/>
          <w:lang w:val="en-US" w:eastAsia="zh-CN" w:bidi="ar"/>
        </w:rPr>
        <w:t>金额为</w:t>
      </w:r>
      <w:r>
        <w:rPr>
          <w:rFonts w:hint="eastAsia" w:ascii="宋体" w:hAnsi="宋体" w:eastAsia="宋体" w:cs="宋体"/>
          <w:color w:val="0000FF"/>
          <w:kern w:val="0"/>
          <w:sz w:val="24"/>
          <w:szCs w:val="24"/>
          <w:highlight w:val="none"/>
          <w:u w:val="single"/>
          <w:lang w:val="en-US" w:eastAsia="zh-CN" w:bidi="ar"/>
        </w:rPr>
        <w:t>合同价的3%，</w:t>
      </w:r>
      <w:r>
        <w:rPr>
          <w:rFonts w:hint="eastAsia" w:ascii="宋体" w:hAnsi="宋体" w:eastAsia="宋体" w:cs="Times New Roman"/>
          <w:color w:val="0000FF"/>
          <w:sz w:val="24"/>
          <w:szCs w:val="24"/>
          <w:highlight w:val="none"/>
          <w:u w:val="single"/>
          <w:lang w:val="en-US" w:eastAsia="zh-CN"/>
        </w:rPr>
        <w:t>合同签订前</w:t>
      </w:r>
      <w:r>
        <w:rPr>
          <w:rFonts w:hint="eastAsia" w:ascii="宋体" w:hAnsi="宋体" w:cs="Times New Roman"/>
          <w:color w:val="0000FF"/>
          <w:sz w:val="24"/>
          <w:szCs w:val="24"/>
          <w:highlight w:val="none"/>
          <w:u w:val="single"/>
          <w:lang w:val="en-US" w:eastAsia="zh-CN"/>
        </w:rPr>
        <w:t>提交</w:t>
      </w:r>
      <w:r>
        <w:rPr>
          <w:rFonts w:hint="eastAsia" w:ascii="宋体" w:hAnsi="宋体" w:eastAsia="宋体" w:cs="Times New Roman"/>
          <w:color w:val="0000FF"/>
          <w:sz w:val="24"/>
          <w:szCs w:val="24"/>
          <w:highlight w:val="none"/>
          <w:u w:val="single"/>
          <w:lang w:val="en-US" w:eastAsia="zh-CN"/>
        </w:rPr>
        <w:t>银行保函</w:t>
      </w:r>
      <w:r>
        <w:rPr>
          <w:rFonts w:hint="eastAsia" w:ascii="宋体" w:hAnsi="宋体" w:cs="Times New Roman"/>
          <w:color w:val="0000FF"/>
          <w:sz w:val="24"/>
          <w:szCs w:val="24"/>
          <w:highlight w:val="none"/>
          <w:u w:val="single"/>
          <w:lang w:val="en-US" w:eastAsia="zh-CN"/>
        </w:rPr>
        <w:t>；</w:t>
      </w:r>
    </w:p>
    <w:p w14:paraId="1B8A778A">
      <w:pPr>
        <w:keepNext w:val="0"/>
        <w:keepLines w:val="0"/>
        <w:pageBreakBefore w:val="0"/>
        <w:widowControl w:val="0"/>
        <w:spacing w:line="360" w:lineRule="auto"/>
        <w:ind w:firstLine="480"/>
        <w:rPr>
          <w:rFonts w:hint="eastAsia"/>
          <w:color w:val="0000FF"/>
          <w:sz w:val="24"/>
          <w:highlight w:val="none"/>
          <w:lang w:val="en-US" w:eastAsia="zh-CN"/>
        </w:rPr>
      </w:pPr>
      <w:r>
        <w:rPr>
          <w:rFonts w:hint="eastAsia" w:ascii="宋体" w:hAnsi="宋体" w:eastAsia="宋体" w:cs="Times New Roman"/>
          <w:color w:val="0000FF"/>
          <w:sz w:val="24"/>
          <w:szCs w:val="24"/>
          <w:highlight w:val="none"/>
          <w:lang w:val="en-US" w:eastAsia="zh-CN"/>
        </w:rPr>
        <w:t>（</w:t>
      </w:r>
      <w:r>
        <w:rPr>
          <w:rFonts w:hint="eastAsia" w:ascii="宋体" w:hAnsi="宋体" w:cs="Times New Roman"/>
          <w:color w:val="0000FF"/>
          <w:sz w:val="24"/>
          <w:szCs w:val="24"/>
          <w:highlight w:val="none"/>
          <w:lang w:val="en-US" w:eastAsia="zh-CN"/>
        </w:rPr>
        <w:t>4</w:t>
      </w:r>
      <w:r>
        <w:rPr>
          <w:rFonts w:hint="eastAsia" w:ascii="宋体" w:hAnsi="宋体" w:eastAsia="宋体" w:cs="Times New Roman"/>
          <w:color w:val="0000FF"/>
          <w:sz w:val="24"/>
          <w:szCs w:val="24"/>
          <w:highlight w:val="none"/>
          <w:lang w:val="en-US" w:eastAsia="zh-CN"/>
        </w:rPr>
        <w:t>）</w:t>
      </w:r>
      <w:r>
        <w:rPr>
          <w:rFonts w:hint="eastAsia" w:eastAsia="宋体"/>
          <w:color w:val="0000FF"/>
          <w:sz w:val="24"/>
          <w:highlight w:val="none"/>
          <w:lang w:val="en-US" w:eastAsia="zh-CN"/>
        </w:rPr>
        <w:t>售后服务期</w:t>
      </w:r>
      <w:r>
        <w:rPr>
          <w:rFonts w:hint="eastAsia"/>
          <w:color w:val="0000FF"/>
          <w:sz w:val="24"/>
          <w:highlight w:val="none"/>
          <w:lang w:val="en-US" w:eastAsia="zh-CN"/>
        </w:rPr>
        <w:t>。</w:t>
      </w:r>
    </w:p>
    <w:p w14:paraId="16F97652">
      <w:pPr>
        <w:keepNext w:val="0"/>
        <w:keepLines w:val="0"/>
        <w:pageBreakBefore w:val="0"/>
        <w:widowControl w:val="0"/>
        <w:spacing w:line="360" w:lineRule="auto"/>
        <w:ind w:firstLine="480"/>
        <w:rPr>
          <w:rFonts w:hint="eastAsia" w:eastAsia="宋体"/>
          <w:color w:val="0000FF"/>
          <w:sz w:val="24"/>
          <w:highlight w:val="none"/>
          <w:lang w:eastAsia="zh-CN"/>
        </w:rPr>
      </w:pPr>
      <w:r>
        <w:rPr>
          <w:rFonts w:hint="eastAsia" w:eastAsia="宋体"/>
          <w:color w:val="0000FF"/>
          <w:sz w:val="24"/>
          <w:highlight w:val="none"/>
          <w:lang w:val="en-US" w:eastAsia="zh-CN"/>
        </w:rPr>
        <w:t>①</w:t>
      </w:r>
      <w:r>
        <w:rPr>
          <w:rFonts w:hint="eastAsia" w:eastAsia="宋体"/>
          <w:color w:val="0000FF"/>
          <w:sz w:val="24"/>
          <w:highlight w:val="none"/>
          <w:lang w:eastAsia="zh-CN"/>
        </w:rPr>
        <w:t>自项目竣工验收合格之日起提供两年</w:t>
      </w:r>
      <w:r>
        <w:rPr>
          <w:rFonts w:hint="eastAsia" w:eastAsia="宋体"/>
          <w:color w:val="0000FF"/>
          <w:sz w:val="24"/>
          <w:highlight w:val="none"/>
          <w:lang w:val="en-US" w:eastAsia="zh-CN"/>
        </w:rPr>
        <w:t>设备</w:t>
      </w:r>
      <w:r>
        <w:rPr>
          <w:rFonts w:hint="eastAsia" w:eastAsia="宋体"/>
          <w:color w:val="0000FF"/>
          <w:sz w:val="24"/>
          <w:highlight w:val="none"/>
          <w:lang w:eastAsia="zh-CN"/>
        </w:rPr>
        <w:t>免费</w:t>
      </w:r>
      <w:r>
        <w:rPr>
          <w:rFonts w:hint="eastAsia" w:eastAsia="宋体"/>
          <w:color w:val="0000FF"/>
          <w:sz w:val="24"/>
          <w:highlight w:val="none"/>
          <w:lang w:val="en-US" w:eastAsia="zh-CN"/>
        </w:rPr>
        <w:t>质保</w:t>
      </w:r>
      <w:r>
        <w:rPr>
          <w:rFonts w:hint="eastAsia" w:eastAsia="宋体"/>
          <w:color w:val="0000FF"/>
          <w:sz w:val="24"/>
          <w:highlight w:val="none"/>
          <w:lang w:eastAsia="zh-CN"/>
        </w:rPr>
        <w:t>服务；</w:t>
      </w:r>
    </w:p>
    <w:p w14:paraId="2021F182">
      <w:pPr>
        <w:keepNext w:val="0"/>
        <w:keepLines w:val="0"/>
        <w:pageBreakBefore w:val="0"/>
        <w:widowControl w:val="0"/>
        <w:spacing w:line="360" w:lineRule="auto"/>
        <w:ind w:firstLine="480"/>
        <w:rPr>
          <w:rFonts w:hint="eastAsia" w:eastAsia="宋体"/>
          <w:color w:val="0000FF"/>
          <w:sz w:val="24"/>
          <w:highlight w:val="none"/>
          <w:lang w:eastAsia="zh-CN"/>
        </w:rPr>
      </w:pPr>
      <w:r>
        <w:rPr>
          <w:rFonts w:hint="eastAsia" w:eastAsia="宋体"/>
          <w:color w:val="0000FF"/>
          <w:sz w:val="24"/>
          <w:highlight w:val="none"/>
          <w:lang w:val="en-US" w:eastAsia="zh-CN"/>
        </w:rPr>
        <w:t>②</w:t>
      </w:r>
      <w:r>
        <w:rPr>
          <w:rFonts w:hint="eastAsia" w:eastAsia="宋体"/>
          <w:color w:val="0000FF"/>
          <w:sz w:val="24"/>
          <w:highlight w:val="none"/>
          <w:lang w:eastAsia="zh-CN"/>
        </w:rPr>
        <w:t>自项目竣工验收合格之日起提供</w:t>
      </w:r>
      <w:r>
        <w:rPr>
          <w:rFonts w:hint="eastAsia" w:eastAsia="宋体"/>
          <w:color w:val="0000FF"/>
          <w:sz w:val="24"/>
          <w:highlight w:val="none"/>
          <w:lang w:val="en-US" w:eastAsia="zh-CN"/>
        </w:rPr>
        <w:t>五年软件</w:t>
      </w:r>
      <w:r>
        <w:rPr>
          <w:rFonts w:hint="eastAsia" w:eastAsia="宋体"/>
          <w:color w:val="0000FF"/>
          <w:sz w:val="24"/>
          <w:highlight w:val="none"/>
          <w:lang w:eastAsia="zh-CN"/>
        </w:rPr>
        <w:t>免费维保服务。</w:t>
      </w:r>
    </w:p>
    <w:p w14:paraId="2A26CB3E">
      <w:pPr>
        <w:keepNext w:val="0"/>
        <w:keepLines w:val="0"/>
        <w:pageBreakBefore w:val="0"/>
        <w:widowControl w:val="0"/>
        <w:spacing w:line="360" w:lineRule="auto"/>
        <w:ind w:firstLine="482"/>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五、技术要求 </w:t>
      </w:r>
    </w:p>
    <w:p w14:paraId="5274BB54">
      <w:pPr>
        <w:spacing w:line="360" w:lineRule="auto"/>
        <w:ind w:firstLine="482"/>
        <w:contextualSpacing/>
        <w:rPr>
          <w:rFonts w:hint="eastAsia" w:ascii="Times New Roman" w:hAnsi="Times New Roman" w:eastAsia="宋体" w:cs="Times New Roman"/>
          <w:sz w:val="24"/>
          <w:highlight w:val="none"/>
          <w:lang w:val="en-US" w:eastAsia="zh-CN"/>
        </w:rPr>
      </w:pPr>
      <w:r>
        <w:rPr>
          <w:rFonts w:hint="eastAsia" w:ascii="宋体" w:hAnsi="宋体" w:eastAsia="宋体" w:cs="Times New Roman"/>
          <w:sz w:val="24"/>
          <w:szCs w:val="24"/>
          <w:highlight w:val="none"/>
          <w:lang w:val="en-US" w:eastAsia="zh-CN"/>
        </w:rPr>
        <w:t>1. 服务范围：</w:t>
      </w:r>
      <w:r>
        <w:rPr>
          <w:rFonts w:hint="eastAsia" w:ascii="宋体" w:hAnsi="宋体" w:eastAsia="宋体" w:cs="宋体"/>
          <w:kern w:val="2"/>
          <w:sz w:val="24"/>
          <w:szCs w:val="24"/>
          <w:vertAlign w:val="baseline"/>
          <w:lang w:val="en-US" w:eastAsia="zh-CN" w:bidi="ar-SA"/>
        </w:rPr>
        <w:t>对前宋水库和沙河水库的安全监测设施进行全面升级，并建设溧阳市大中型水库安全监测平台</w:t>
      </w:r>
      <w:r>
        <w:rPr>
          <w:rFonts w:hint="eastAsia" w:ascii="Times New Roman" w:hAnsi="Times New Roman" w:eastAsia="宋体" w:cs="Times New Roman"/>
          <w:sz w:val="24"/>
          <w:highlight w:val="none"/>
          <w:lang w:val="en-US" w:eastAsia="zh-CN"/>
        </w:rPr>
        <w:t>。</w:t>
      </w:r>
    </w:p>
    <w:p w14:paraId="63A05BD2">
      <w:pPr>
        <w:keepNext w:val="0"/>
        <w:keepLines w:val="0"/>
        <w:pageBreakBefore w:val="0"/>
        <w:widowControl w:val="0"/>
        <w:spacing w:line="360" w:lineRule="auto"/>
        <w:ind w:firstLine="48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服务内容</w:t>
      </w:r>
    </w:p>
    <w:p w14:paraId="2AA21A89">
      <w:pPr>
        <w:spacing w:line="360" w:lineRule="auto"/>
        <w:ind w:firstLine="480" w:firstLineChars="200"/>
        <w:rPr>
          <w:rFonts w:hint="default" w:ascii="Times New Roman" w:hAnsi="Times New Roman" w:eastAsia="宋体" w:cs="Times New Roman"/>
          <w:kern w:val="2"/>
          <w:sz w:val="24"/>
          <w:szCs w:val="28"/>
          <w14:ligatures w14:val="standardContextual"/>
        </w:rPr>
      </w:pPr>
      <w:r>
        <w:rPr>
          <w:rFonts w:hint="default" w:ascii="Times New Roman" w:hAnsi="Times New Roman" w:eastAsia="宋体" w:cs="Times New Roman"/>
          <w:kern w:val="2"/>
          <w:sz w:val="24"/>
          <w:szCs w:val="28"/>
          <w14:ligatures w14:val="standardContextual"/>
        </w:rPr>
        <w:t>通过维护完善、升级改造大坝安全监测设施和系统，使管理人员能及时准确有效地获取水情、工情等信息，提升水库大坝安全运行管理水平，为保障水库工程安全、防洪安全提供技术支撑。</w:t>
      </w:r>
    </w:p>
    <w:p w14:paraId="62D5B4E9">
      <w:pPr>
        <w:spacing w:line="360" w:lineRule="auto"/>
        <w:ind w:firstLine="480" w:firstLineChars="200"/>
        <w:rPr>
          <w:rFonts w:hint="default" w:ascii="Times New Roman" w:hAnsi="Times New Roman" w:eastAsia="宋体" w:cs="Times New Roman"/>
          <w:kern w:val="2"/>
          <w:sz w:val="24"/>
          <w:szCs w:val="28"/>
          <w14:ligatures w14:val="standardContextual"/>
        </w:rPr>
      </w:pPr>
      <w:r>
        <w:rPr>
          <w:rFonts w:hint="default" w:ascii="Times New Roman" w:hAnsi="Times New Roman" w:eastAsia="宋体" w:cs="Times New Roman"/>
          <w:kern w:val="2"/>
          <w:sz w:val="24"/>
          <w:szCs w:val="28"/>
          <w14:ligatures w14:val="standardContextual"/>
        </w:rPr>
        <w:t>“十四五”期间，加快建设前宋水库、沙河水库雨水情测报、大坝安全监测设施，在实现水库流域内水文自动测报设施全覆盖基础上，进一步完善库区内预警设施和大坝安全监测设施建设，202</w:t>
      </w:r>
      <w:r>
        <w:rPr>
          <w:rFonts w:hint="eastAsia" w:cs="Times New Roman"/>
          <w:kern w:val="2"/>
          <w:sz w:val="24"/>
          <w:szCs w:val="28"/>
          <w:lang w:val="en-US" w:eastAsia="zh-CN"/>
          <w14:ligatures w14:val="standardContextual"/>
        </w:rPr>
        <w:t>6</w:t>
      </w:r>
      <w:r>
        <w:rPr>
          <w:rFonts w:hint="default" w:ascii="Times New Roman" w:hAnsi="Times New Roman" w:eastAsia="宋体" w:cs="Times New Roman"/>
          <w:kern w:val="2"/>
          <w:sz w:val="24"/>
          <w:szCs w:val="28"/>
          <w14:ligatures w14:val="standardContextual"/>
        </w:rPr>
        <w:t>年底前确保水库安全监测设施上线运行，同时提高水库管理日常巡检效率及水平，提升大坝安全形态监测能力。</w:t>
      </w:r>
    </w:p>
    <w:p w14:paraId="763CB3CE">
      <w:pPr>
        <w:spacing w:line="360" w:lineRule="auto"/>
        <w:ind w:firstLine="482"/>
        <w:contextualSpacing/>
        <w:rPr>
          <w:rFonts w:hint="eastAsia" w:ascii="Times New Roman" w:hAnsi="Times New Roman" w:eastAsia="宋体" w:cs="Times New Roman"/>
          <w:sz w:val="24"/>
          <w:highlight w:val="none"/>
          <w:lang w:val="en-US" w:eastAsia="zh-CN"/>
        </w:rPr>
      </w:pPr>
      <w:r>
        <w:rPr>
          <w:rFonts w:hint="default" w:ascii="Times New Roman" w:hAnsi="Times New Roman" w:eastAsia="宋体" w:cs="Times New Roman"/>
          <w:kern w:val="2"/>
          <w:sz w:val="24"/>
          <w:szCs w:val="28"/>
          <w14:ligatures w14:val="standardContextual"/>
        </w:rPr>
        <w:t>同时，做好雨水情和大坝安全监测数据分析研判，提高洪水预报调度精度，健全预警发布机制，及时发布预警信息。在监测平台基础上，实现模块化搭建，建设水库运行管理平台。因地制宜开展大数据、人工智能等新技术应用试点，提高水库运行管理的数字化、网络化、智能化水平。按照水利部智慧水利、现代化水库建设要求，结合水库管理需要</w:t>
      </w:r>
      <w:r>
        <w:rPr>
          <w:rFonts w:hint="eastAsia" w:ascii="Times New Roman" w:hAnsi="Times New Roman" w:eastAsia="宋体" w:cs="Times New Roman"/>
          <w:kern w:val="2"/>
          <w:sz w:val="24"/>
          <w:szCs w:val="28"/>
          <w14:ligatures w14:val="standardContextual"/>
        </w:rPr>
        <w:t>，</w:t>
      </w:r>
      <w:r>
        <w:rPr>
          <w:rFonts w:hint="default" w:ascii="Times New Roman" w:hAnsi="Times New Roman" w:eastAsia="宋体" w:cs="Times New Roman"/>
          <w:kern w:val="2"/>
          <w:sz w:val="24"/>
          <w:szCs w:val="28"/>
          <w14:ligatures w14:val="standardContextual"/>
        </w:rPr>
        <w:t>在已建成的信息化系统基础上进一步提升改造，充分运用互联网、大数据、视频智能分析、数字孪生、专业模型等现代信息技术，围绕工程安全、运行管理、预报调度等核心业务，完善多维智能感知体系，开发大坝安全智能分析预警、水库防洪调度等应用系统，提升改造智慧水库管理平台，构建水库数字孪生平台、可视化数据大屏，形成集“水库调度科学化、工程监管可视化、视频监控智能化、管理平台一体化”等为一体的智慧水库体系</w:t>
      </w:r>
    </w:p>
    <w:p w14:paraId="1EF13D66">
      <w:pPr>
        <w:keepNext w:val="0"/>
        <w:keepLines w:val="0"/>
        <w:pageBreakBefore w:val="0"/>
        <w:widowControl w:val="0"/>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六、双方的权利和义务</w:t>
      </w:r>
    </w:p>
    <w:p w14:paraId="1F11D176">
      <w:pPr>
        <w:keepNext w:val="0"/>
        <w:keepLines w:val="0"/>
        <w:pageBreakBefore w:val="0"/>
        <w:widowControl w:val="0"/>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甲方权利义务：</w:t>
      </w:r>
    </w:p>
    <w:p w14:paraId="00C44E2F">
      <w:pPr>
        <w:keepNext w:val="0"/>
        <w:keepLines w:val="0"/>
        <w:pageBreakBefore w:val="0"/>
        <w:widowControl w:val="0"/>
        <w:spacing w:line="360" w:lineRule="auto"/>
        <w:ind w:firstLine="480"/>
        <w:rPr>
          <w:rFonts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1.为乙方开展工作提供必要的基础资料，包括工程规划、勘测、设计、试验、施工、验收资料；大坝安全评价资料；除险加固工程资料；蓄水安全鉴定资料；大坝安全观测记录及分析资料；运行管理资料；运行中暴露的问题及处理资料。</w:t>
      </w:r>
    </w:p>
    <w:p w14:paraId="30F65C21">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2.甲方有权随时向乙方了解项目进度并要求乙方提供项目相关资料。</w:t>
      </w:r>
    </w:p>
    <w:p w14:paraId="35166793">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3.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p>
    <w:p w14:paraId="15F6F204">
      <w:pPr>
        <w:keepNext w:val="0"/>
        <w:keepLines w:val="0"/>
        <w:pageBreakBefore w:val="0"/>
        <w:widowControl w:val="0"/>
        <w:spacing w:line="360" w:lineRule="auto"/>
        <w:ind w:firstLine="482"/>
        <w:rPr>
          <w:rFonts w:hint="eastAsia" w:ascii="宋体" w:hAnsi="宋体" w:eastAsia="宋体" w:cs="Times New Roman"/>
          <w:b/>
          <w:bCs/>
          <w:sz w:val="24"/>
          <w:szCs w:val="24"/>
          <w:highlight w:val="none"/>
          <w:lang w:val="en-US" w:eastAsia="zh-CN"/>
        </w:rPr>
      </w:pPr>
    </w:p>
    <w:p w14:paraId="1A6B716D">
      <w:pPr>
        <w:keepNext w:val="0"/>
        <w:keepLines w:val="0"/>
        <w:pageBreakBefore w:val="0"/>
        <w:widowControl w:val="0"/>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乙方权利义务：</w:t>
      </w:r>
    </w:p>
    <w:p w14:paraId="3729E27F">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1.乙方必须根据甲方提供的相关资料进行服务，如果服务过程中，缺少与项目有关的资料，应与甲方协商借阅或购买，除甲方提供的资料外，乙方应根据工作要求收集相关资料。</w:t>
      </w:r>
    </w:p>
    <w:p w14:paraId="6BBD5494">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2.乙方对其提供的技术成果及数据资料的完整性、正确性及时限负责。乙方所提供的技术成果及数据必须符合国家技术规范要求。</w:t>
      </w:r>
    </w:p>
    <w:p w14:paraId="3BAE7CDB">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3.乙方应接受并配合甲方或甲方组织的对本合同履行情况的监督与检查，对于甲方指出的问题，应及时作出合理解释或予以纠正。</w:t>
      </w:r>
    </w:p>
    <w:p w14:paraId="49B0BF27">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4.乙方应根据本合同项目的特点和具体情况，充分考虑到本项目的复杂性和不确定性，按照国家、自然资源等部门现行的法律、法规、标准、规范、规程、办法、示例等有关规定，在甲方规定的时间内完成本合同的咨询服务工作。</w:t>
      </w:r>
    </w:p>
    <w:p w14:paraId="217257A1">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5.乙方应按相关规定做好质量管理工作，建立健全质量保证体系，加强全过程的质量控制，建立完整的文件的编制、复核、审核、会签和批准制度，并对本合同的服务质量负责。</w:t>
      </w:r>
    </w:p>
    <w:p w14:paraId="5FED6E64">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6.乙方应按甲方要求提供符合验收标准的项目成果。</w:t>
      </w:r>
    </w:p>
    <w:p w14:paraId="7642F9E8">
      <w:pPr>
        <w:keepNext w:val="0"/>
        <w:keepLines w:val="0"/>
        <w:pageBreakBefore w:val="0"/>
        <w:widowControl w:val="0"/>
        <w:spacing w:line="360" w:lineRule="auto"/>
        <w:ind w:firstLine="480"/>
        <w:rPr>
          <w:rFonts w:hint="eastAsia" w:ascii="Times New Roman" w:hAnsi="Times New Roman" w:eastAsia="宋体" w:cs="Times New Roman"/>
          <w:sz w:val="24"/>
          <w:highlight w:val="none"/>
          <w:lang w:val="en-US" w:eastAsia="zh-CN"/>
        </w:rPr>
      </w:pPr>
      <w:r>
        <w:rPr>
          <w:rFonts w:hint="eastAsia" w:ascii="宋体" w:hAnsi="宋体" w:eastAsia="宋体" w:cs="Times New Roman"/>
          <w:b w:val="0"/>
          <w:bCs w:val="0"/>
          <w:sz w:val="24"/>
          <w:szCs w:val="24"/>
          <w:highlight w:val="none"/>
          <w:lang w:val="en-US" w:eastAsia="zh-CN"/>
        </w:rPr>
        <w:t>7.</w:t>
      </w:r>
      <w:r>
        <w:rPr>
          <w:rFonts w:hint="eastAsia" w:ascii="Times New Roman" w:hAnsi="Times New Roman" w:eastAsia="宋体" w:cs="Times New Roman"/>
          <w:sz w:val="24"/>
          <w:highlight w:val="none"/>
        </w:rPr>
        <w:t>在项目实施或服务过程中发生的人员事故等一切责任均由</w:t>
      </w:r>
      <w:r>
        <w:rPr>
          <w:rFonts w:hint="eastAsia" w:ascii="Times New Roman" w:hAnsi="Times New Roman" w:eastAsia="宋体" w:cs="Times New Roman"/>
          <w:sz w:val="24"/>
          <w:highlight w:val="none"/>
          <w:lang w:eastAsia="zh-CN"/>
        </w:rPr>
        <w:t>乙方</w:t>
      </w:r>
      <w:r>
        <w:rPr>
          <w:rFonts w:hint="eastAsia" w:ascii="Times New Roman" w:hAnsi="Times New Roman" w:eastAsia="宋体" w:cs="Times New Roman"/>
          <w:sz w:val="24"/>
          <w:highlight w:val="none"/>
        </w:rPr>
        <w:t>负责，</w:t>
      </w:r>
      <w:r>
        <w:rPr>
          <w:rFonts w:hint="eastAsia" w:ascii="Times New Roman" w:hAnsi="Times New Roman" w:eastAsia="宋体" w:cs="Times New Roman"/>
          <w:sz w:val="24"/>
          <w:highlight w:val="none"/>
          <w:lang w:eastAsia="zh-CN"/>
        </w:rPr>
        <w:t>甲方</w:t>
      </w:r>
      <w:r>
        <w:rPr>
          <w:rFonts w:hint="eastAsia" w:ascii="Times New Roman" w:hAnsi="Times New Roman" w:eastAsia="宋体" w:cs="Times New Roman"/>
          <w:sz w:val="24"/>
          <w:highlight w:val="none"/>
        </w:rPr>
        <w:t>不承担任何法律及经济责任。</w:t>
      </w:r>
    </w:p>
    <w:p w14:paraId="4A32A1AE">
      <w:pPr>
        <w:keepNext w:val="0"/>
        <w:keepLines w:val="0"/>
        <w:pageBreakBefore w:val="0"/>
        <w:widowControl w:val="0"/>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七、违约责任与赔偿损失</w:t>
      </w:r>
    </w:p>
    <w:p w14:paraId="380A6321">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1．乙方擅自将服务合同分包给第三人的或委托其他单位管理的，影响合同履行的，甲方有权无条件终止本项目合同而无须向乙方支付任何费用或承担其他任何责任，由此产生的经济损失和法律责任均由乙方承担。</w:t>
      </w:r>
    </w:p>
    <w:p w14:paraId="5F6AA807">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2.乙方未按照国家及相关主管部门现行的强制性商务技术标准、规范和规程进行服务，甲方有权要求乙方限期整改补充完善使其达到质量合格；若逾期不整改或整改后仍达不到要求的，甲方有权终止合同，并拒绝支付合同款项，同时甲方将扣除本合同总价的10%作为违约金。由此造成甲方经济损失的，乙方应承担赔偿责任。</w:t>
      </w:r>
    </w:p>
    <w:p w14:paraId="17B2FA85">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3．乙方在项目实施过程中，因作风不实、工作效率低下、成果质量差等原因，影响工作的，甲方有权酌情处置。</w:t>
      </w:r>
    </w:p>
    <w:p w14:paraId="4B709C0F">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4.对于甲方所提供资料及属于甲方的最终成果，乙方有保密义务；且乙方须维护项目服务成果，不得转让给第三方重复使用。否则视为违约，甲方有权终止合同。情节严重的，甲方有权依法提请有关部门追究乙方和相关责任人的行政及法律责任。</w:t>
      </w:r>
    </w:p>
    <w:p w14:paraId="39C93CDB">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5.乙方未能按本合同规定的时间完成项目，从逾期之日起每日甲方将扣除合同总价的1%作为违约金，最高限额不超过合同总价的10%；逾期半个月以上的，甲方有权终止合同，由此造成的甲方经济损失由乙方承担。</w:t>
      </w:r>
    </w:p>
    <w:p w14:paraId="7E56AC1E">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6.甲方逾期付款，则每日按本合同总价的1%向乙方偿付违约金，最高限额不超过合同总价的10%。甲方无正当理由拒收接受服务，到期拒付服务款项的，甲方向乙方偿付本合同总价的10%的违约金。</w:t>
      </w:r>
    </w:p>
    <w:p w14:paraId="4215DBC4">
      <w:pPr>
        <w:keepNext w:val="0"/>
        <w:keepLines w:val="0"/>
        <w:pageBreakBefore w:val="0"/>
        <w:widowControl w:val="0"/>
        <w:spacing w:line="360" w:lineRule="auto"/>
        <w:ind w:firstLine="480"/>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7.其它违约责任按《中华人民共和国民法典》处理。</w:t>
      </w:r>
    </w:p>
    <w:p w14:paraId="176D1446">
      <w:pPr>
        <w:keepNext w:val="0"/>
        <w:keepLines w:val="0"/>
        <w:pageBreakBefore w:val="0"/>
        <w:widowControl w:val="0"/>
        <w:spacing w:line="360" w:lineRule="auto"/>
        <w:ind w:firstLine="482"/>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八</w:t>
      </w:r>
      <w:r>
        <w:rPr>
          <w:rFonts w:hint="eastAsia" w:ascii="宋体" w:hAnsi="宋体" w:eastAsia="宋体" w:cs="Times New Roman"/>
          <w:b/>
          <w:bCs/>
          <w:sz w:val="24"/>
          <w:szCs w:val="24"/>
          <w:highlight w:val="none"/>
        </w:rPr>
        <w:t>、不可抗力</w:t>
      </w:r>
    </w:p>
    <w:p w14:paraId="149ECE18">
      <w:pPr>
        <w:keepNext w:val="0"/>
        <w:keepLines w:val="0"/>
        <w:pageBreakBefore w:val="0"/>
        <w:widowControl w:val="0"/>
        <w:spacing w:line="360" w:lineRule="auto"/>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1.因不可抗力不能履行合同的，根据不可抗力的影响，部分或者全部免除责任。但合同一方迟延履行后发生严重后果的，不能免除责任。</w:t>
      </w:r>
    </w:p>
    <w:p w14:paraId="7CAEF1E8">
      <w:pPr>
        <w:keepNext w:val="0"/>
        <w:keepLines w:val="0"/>
        <w:pageBreakBefore w:val="0"/>
        <w:widowControl w:val="0"/>
        <w:spacing w:line="360" w:lineRule="auto"/>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2.合同一方因不可抗力不能履行合同的，应当及时通知对方，以减轻可能给对方造成的损失，并应当在合理期限内提供证明。</w:t>
      </w:r>
    </w:p>
    <w:p w14:paraId="324F9EDF">
      <w:pPr>
        <w:keepNext w:val="0"/>
        <w:keepLines w:val="0"/>
        <w:pageBreakBefore w:val="0"/>
        <w:widowControl w:val="0"/>
        <w:spacing w:line="360" w:lineRule="auto"/>
        <w:ind w:firstLine="482"/>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十、</w:t>
      </w:r>
      <w:r>
        <w:rPr>
          <w:rFonts w:hint="eastAsia" w:ascii="宋体" w:hAnsi="宋体" w:eastAsia="宋体" w:cs="Times New Roman"/>
          <w:b/>
          <w:bCs/>
          <w:sz w:val="24"/>
          <w:szCs w:val="24"/>
          <w:highlight w:val="none"/>
        </w:rPr>
        <w:t>合同的变更和终止</w:t>
      </w:r>
    </w:p>
    <w:p w14:paraId="355DFC06">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1.本合同一经签订，甲乙双方不得擅自变更、中止或终止合同。</w:t>
      </w:r>
    </w:p>
    <w:p w14:paraId="2AD0B16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2.除发生法律规定的不能预见、不能避免并不能克服的客观情况外，甲乙双方不得放弃或拒绝履行合同。</w:t>
      </w:r>
    </w:p>
    <w:p w14:paraId="4232A949">
      <w:pPr>
        <w:keepNext w:val="0"/>
        <w:keepLines w:val="0"/>
        <w:pageBreakBefore w:val="0"/>
        <w:widowControl w:val="0"/>
        <w:spacing w:line="360" w:lineRule="auto"/>
        <w:ind w:firstLine="482"/>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十一、</w:t>
      </w:r>
      <w:r>
        <w:rPr>
          <w:rFonts w:hint="eastAsia" w:ascii="宋体" w:hAnsi="宋体" w:eastAsia="宋体" w:cs="Times New Roman"/>
          <w:b/>
          <w:bCs/>
          <w:sz w:val="24"/>
          <w:szCs w:val="24"/>
          <w:highlight w:val="none"/>
        </w:rPr>
        <w:t>合同的转让</w:t>
      </w:r>
    </w:p>
    <w:p w14:paraId="2FF84BAC">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乙方不得擅自部分或全部转让其应履行的合同义务。</w:t>
      </w:r>
    </w:p>
    <w:p w14:paraId="3972AC35">
      <w:pPr>
        <w:keepNext w:val="0"/>
        <w:keepLines w:val="0"/>
        <w:pageBreakBefore w:val="0"/>
        <w:widowControl w:val="0"/>
        <w:spacing w:line="360" w:lineRule="auto"/>
        <w:ind w:firstLine="482"/>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十</w:t>
      </w:r>
      <w:r>
        <w:rPr>
          <w:rFonts w:hint="eastAsia" w:ascii="宋体" w:hAnsi="宋体" w:eastAsia="宋体" w:cs="Times New Roman"/>
          <w:b/>
          <w:bCs/>
          <w:sz w:val="24"/>
          <w:szCs w:val="24"/>
          <w:highlight w:val="none"/>
          <w:lang w:val="en-US" w:eastAsia="zh-CN"/>
        </w:rPr>
        <w:t>二</w:t>
      </w:r>
      <w:r>
        <w:rPr>
          <w:rFonts w:hint="eastAsia" w:ascii="宋体" w:hAnsi="宋体" w:eastAsia="宋体" w:cs="Times New Roman"/>
          <w:b/>
          <w:bCs/>
          <w:sz w:val="24"/>
          <w:szCs w:val="24"/>
          <w:highlight w:val="none"/>
        </w:rPr>
        <w:t>、合同的生效</w:t>
      </w:r>
    </w:p>
    <w:p w14:paraId="5B3AC531">
      <w:pPr>
        <w:keepNext w:val="0"/>
        <w:keepLines w:val="0"/>
        <w:pageBreakBefore w:val="0"/>
        <w:widowControl w:val="0"/>
        <w:spacing w:line="360" w:lineRule="auto"/>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本合同在双方签字盖章。</w:t>
      </w:r>
    </w:p>
    <w:p w14:paraId="7D2C6E38">
      <w:pPr>
        <w:keepNext w:val="0"/>
        <w:keepLines w:val="0"/>
        <w:pageBreakBefore w:val="0"/>
        <w:widowControl w:val="0"/>
        <w:spacing w:line="360" w:lineRule="auto"/>
        <w:ind w:firstLine="482"/>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十</w:t>
      </w:r>
      <w:r>
        <w:rPr>
          <w:rFonts w:hint="eastAsia" w:ascii="宋体" w:hAnsi="宋体" w:eastAsia="宋体" w:cs="Times New Roman"/>
          <w:b/>
          <w:bCs/>
          <w:sz w:val="24"/>
          <w:szCs w:val="24"/>
          <w:highlight w:val="none"/>
          <w:lang w:val="en-US" w:eastAsia="zh-CN"/>
        </w:rPr>
        <w:t>三</w:t>
      </w:r>
      <w:r>
        <w:rPr>
          <w:rFonts w:hint="eastAsia" w:ascii="宋体" w:hAnsi="宋体" w:eastAsia="宋体" w:cs="Times New Roman"/>
          <w:b/>
          <w:bCs/>
          <w:sz w:val="24"/>
          <w:szCs w:val="24"/>
          <w:highlight w:val="none"/>
        </w:rPr>
        <w:t>、争议解决</w:t>
      </w:r>
    </w:p>
    <w:p w14:paraId="39D44DF5">
      <w:pPr>
        <w:keepNext w:val="0"/>
        <w:keepLines w:val="0"/>
        <w:pageBreakBefore w:val="0"/>
        <w:widowControl w:val="0"/>
        <w:spacing w:line="360" w:lineRule="auto"/>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甲乙双方因合同发生争议，签约双方应友好协商解决。协商不成，任何一方可以向甲方所在地人民法院起诉。</w:t>
      </w:r>
    </w:p>
    <w:p w14:paraId="58B79723">
      <w:pPr>
        <w:keepNext w:val="0"/>
        <w:keepLines w:val="0"/>
        <w:pageBreakBefore w:val="0"/>
        <w:widowControl w:val="0"/>
        <w:spacing w:line="360" w:lineRule="auto"/>
        <w:ind w:firstLine="482"/>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十</w:t>
      </w:r>
      <w:r>
        <w:rPr>
          <w:rFonts w:hint="eastAsia" w:ascii="宋体" w:hAnsi="宋体" w:eastAsia="宋体" w:cs="Times New Roman"/>
          <w:b/>
          <w:bCs/>
          <w:sz w:val="24"/>
          <w:szCs w:val="24"/>
          <w:highlight w:val="none"/>
          <w:lang w:val="en-US" w:eastAsia="zh-CN"/>
        </w:rPr>
        <w:t>四</w:t>
      </w:r>
      <w:r>
        <w:rPr>
          <w:rFonts w:hint="eastAsia" w:ascii="宋体" w:hAnsi="宋体" w:eastAsia="宋体" w:cs="Times New Roman"/>
          <w:b/>
          <w:bCs/>
          <w:sz w:val="24"/>
          <w:szCs w:val="24"/>
          <w:highlight w:val="none"/>
        </w:rPr>
        <w:t>、附则</w:t>
      </w:r>
    </w:p>
    <w:p w14:paraId="09B4141D">
      <w:pPr>
        <w:keepNext w:val="0"/>
        <w:keepLines w:val="0"/>
        <w:pageBreakBefore w:val="0"/>
        <w:widowControl w:val="0"/>
        <w:spacing w:line="360" w:lineRule="auto"/>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合同份数</w:t>
      </w:r>
    </w:p>
    <w:p w14:paraId="107288BB">
      <w:pPr>
        <w:keepNext w:val="0"/>
        <w:keepLines w:val="0"/>
        <w:pageBreakBefore w:val="0"/>
        <w:widowControl w:val="0"/>
        <w:spacing w:line="360" w:lineRule="auto"/>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本合同一式肆份，甲乙双方各执贰份。</w:t>
      </w:r>
    </w:p>
    <w:p w14:paraId="6810B99B">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szCs w:val="24"/>
          <w:highlight w:val="none"/>
        </w:rPr>
        <w:t>未尽事宜：</w:t>
      </w:r>
    </w:p>
    <w:p w14:paraId="12FBF11E">
      <w:pPr>
        <w:keepNext w:val="0"/>
        <w:keepLines w:val="0"/>
        <w:pageBreakBefore w:val="0"/>
        <w:widowControl w:val="0"/>
        <w:spacing w:line="360" w:lineRule="auto"/>
        <w:ind w:firstLine="480"/>
        <w:rPr>
          <w:rFonts w:ascii="宋体" w:hAnsi="宋体" w:eastAsia="宋体" w:cs="宋体"/>
          <w:color w:val="000000"/>
          <w:sz w:val="24"/>
          <w:highlight w:val="none"/>
        </w:rPr>
      </w:pPr>
      <w:r>
        <w:rPr>
          <w:rFonts w:hint="eastAsia" w:ascii="宋体" w:hAnsi="宋体" w:eastAsia="宋体" w:cs="Times New Roman"/>
          <w:sz w:val="24"/>
          <w:szCs w:val="24"/>
          <w:highlight w:val="none"/>
        </w:rPr>
        <w:t>本合同未尽事宜应按《中华人民共和国民法典》、《中华人民共和国政府采购法》以及其同相关法律、法规之规定解释。</w:t>
      </w:r>
    </w:p>
    <w:p w14:paraId="1CF9429B">
      <w:pPr>
        <w:pStyle w:val="456"/>
        <w:ind w:left="0" w:firstLine="0"/>
        <w:rPr>
          <w:rFonts w:hint="eastAsia" w:ascii="宋体" w:hAnsi="宋体" w:eastAsia="宋体" w:cs="宋体"/>
          <w:bCs/>
          <w:sz w:val="24"/>
          <w:szCs w:val="24"/>
          <w:highlight w:val="none"/>
        </w:rPr>
      </w:pPr>
    </w:p>
    <w:p w14:paraId="04DD8F47">
      <w:pPr>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单位名称（章）：</w:t>
      </w:r>
      <w:r>
        <w:rPr>
          <w:rFonts w:hint="eastAsia" w:ascii="宋体" w:hAnsi="宋体" w:eastAsia="宋体" w:cs="宋体"/>
          <w:sz w:val="24"/>
          <w:szCs w:val="24"/>
          <w:highlight w:val="none"/>
          <w:lang w:eastAsia="zh-CN"/>
        </w:rPr>
        <w:t>溧阳市</w:t>
      </w:r>
      <w:r>
        <w:rPr>
          <w:rFonts w:hint="eastAsia" w:ascii="宋体" w:hAnsi="宋体" w:eastAsia="宋体" w:cs="宋体"/>
          <w:sz w:val="24"/>
          <w:szCs w:val="24"/>
          <w:highlight w:val="none"/>
          <w:lang w:val="en-US" w:eastAsia="zh-CN"/>
        </w:rPr>
        <w:t>水利局</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单位名称（章）：</w:t>
      </w:r>
    </w:p>
    <w:p w14:paraId="759D268B">
      <w:pPr>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单位地址：</w:t>
      </w:r>
    </w:p>
    <w:p w14:paraId="1735D85A">
      <w:pPr>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法人代表：                            法人代表：</w:t>
      </w:r>
    </w:p>
    <w:p w14:paraId="39D589C3">
      <w:pPr>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                          委托代理人：</w:t>
      </w:r>
    </w:p>
    <w:p w14:paraId="37BC3DE9">
      <w:pPr>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电话（传真）：                        电话（传真）：</w:t>
      </w:r>
    </w:p>
    <w:p w14:paraId="5E98CE27">
      <w:pPr>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                            开户银行：</w:t>
      </w:r>
    </w:p>
    <w:p w14:paraId="24A6A2C6">
      <w:pPr>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账号：                                账号：</w:t>
      </w:r>
    </w:p>
    <w:p w14:paraId="33E5E51E">
      <w:pPr>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税号：                                税号：</w:t>
      </w:r>
    </w:p>
    <w:p w14:paraId="40ACBCE2">
      <w:pPr>
        <w:widowControl/>
        <w:spacing w:line="500" w:lineRule="exact"/>
        <w:ind w:firstLine="480"/>
        <w:jc w:val="left"/>
        <w:rPr>
          <w:b/>
          <w:sz w:val="24"/>
          <w:szCs w:val="24"/>
          <w:highlight w:val="none"/>
        </w:rPr>
      </w:pPr>
      <w:r>
        <w:rPr>
          <w:rFonts w:hint="eastAsia" w:ascii="宋体" w:hAnsi="宋体" w:eastAsia="宋体" w:cs="宋体"/>
          <w:sz w:val="24"/>
          <w:szCs w:val="24"/>
          <w:highlight w:val="none"/>
        </w:rPr>
        <w:t xml:space="preserve">日期：   年    月    日               日期：   年    月    </w:t>
      </w:r>
      <w:r>
        <w:rPr>
          <w:rFonts w:hint="eastAsia" w:ascii="宋体" w:hAnsi="宋体" w:eastAsia="宋体" w:cs="宋体"/>
          <w:sz w:val="24"/>
          <w:szCs w:val="24"/>
          <w:highlight w:val="none"/>
          <w:lang w:val="en-US" w:eastAsia="zh-CN"/>
        </w:rPr>
        <w:t>日</w:t>
      </w:r>
    </w:p>
    <w:p w14:paraId="433C6C7E">
      <w:pPr>
        <w:spacing w:line="360" w:lineRule="auto"/>
        <w:jc w:val="center"/>
        <w:outlineLvl w:val="0"/>
        <w:rPr>
          <w:rFonts w:hint="eastAsia" w:ascii="宋体" w:hAnsi="宋体" w:cs="宋体"/>
          <w:b/>
          <w:color w:val="000000"/>
          <w:sz w:val="36"/>
          <w:szCs w:val="36"/>
        </w:rPr>
      </w:pPr>
    </w:p>
    <w:p w14:paraId="57B90A9E">
      <w:pPr>
        <w:spacing w:line="360" w:lineRule="auto"/>
        <w:jc w:val="center"/>
        <w:outlineLvl w:val="0"/>
        <w:rPr>
          <w:rFonts w:hint="eastAsia" w:ascii="宋体" w:hAnsi="宋体" w:cs="宋体"/>
          <w:b/>
          <w:color w:val="000000"/>
          <w:sz w:val="36"/>
          <w:szCs w:val="36"/>
        </w:rPr>
      </w:pPr>
    </w:p>
    <w:p w14:paraId="6ED41345">
      <w:pPr>
        <w:spacing w:line="360" w:lineRule="auto"/>
        <w:jc w:val="center"/>
        <w:outlineLvl w:val="0"/>
        <w:rPr>
          <w:rFonts w:hint="eastAsia" w:ascii="宋体" w:hAnsi="宋体" w:cs="宋体"/>
          <w:b/>
          <w:color w:val="000000"/>
          <w:sz w:val="36"/>
          <w:szCs w:val="36"/>
        </w:rPr>
      </w:pPr>
    </w:p>
    <w:p w14:paraId="459F9007">
      <w:pPr>
        <w:spacing w:line="360" w:lineRule="auto"/>
        <w:jc w:val="center"/>
        <w:outlineLvl w:val="0"/>
        <w:rPr>
          <w:rFonts w:hint="eastAsia" w:ascii="宋体" w:hAnsi="宋体" w:cs="宋体"/>
          <w:b/>
          <w:color w:val="000000"/>
          <w:sz w:val="36"/>
          <w:szCs w:val="36"/>
        </w:rPr>
      </w:pPr>
    </w:p>
    <w:p w14:paraId="0A42EA34">
      <w:pPr>
        <w:spacing w:line="360" w:lineRule="auto"/>
        <w:jc w:val="center"/>
        <w:outlineLvl w:val="0"/>
        <w:rPr>
          <w:rFonts w:hint="eastAsia" w:ascii="宋体" w:hAnsi="宋体" w:cs="宋体"/>
          <w:b/>
          <w:color w:val="000000"/>
          <w:sz w:val="36"/>
          <w:szCs w:val="36"/>
        </w:rPr>
      </w:pPr>
    </w:p>
    <w:p w14:paraId="2B6809F4">
      <w:pPr>
        <w:spacing w:line="360" w:lineRule="auto"/>
        <w:jc w:val="center"/>
        <w:outlineLvl w:val="0"/>
        <w:rPr>
          <w:rFonts w:hint="eastAsia" w:ascii="宋体" w:hAnsi="宋体" w:cs="宋体"/>
          <w:b/>
          <w:color w:val="000000"/>
          <w:sz w:val="36"/>
          <w:szCs w:val="36"/>
        </w:rPr>
      </w:pPr>
    </w:p>
    <w:p w14:paraId="025397AE">
      <w:pPr>
        <w:spacing w:line="360" w:lineRule="auto"/>
        <w:jc w:val="center"/>
        <w:outlineLvl w:val="0"/>
        <w:rPr>
          <w:rFonts w:hint="eastAsia" w:ascii="宋体" w:hAnsi="宋体" w:cs="宋体"/>
          <w:b/>
          <w:color w:val="000000"/>
          <w:sz w:val="36"/>
          <w:szCs w:val="36"/>
        </w:rPr>
      </w:pPr>
    </w:p>
    <w:p w14:paraId="2A26AEA7">
      <w:pPr>
        <w:spacing w:line="360" w:lineRule="auto"/>
        <w:jc w:val="center"/>
        <w:outlineLvl w:val="0"/>
        <w:rPr>
          <w:rFonts w:hint="eastAsia" w:ascii="宋体" w:hAnsi="宋体" w:cs="宋体"/>
          <w:b/>
          <w:color w:val="000000"/>
          <w:sz w:val="36"/>
          <w:szCs w:val="36"/>
        </w:rPr>
      </w:pPr>
    </w:p>
    <w:p w14:paraId="787AE51B">
      <w:pPr>
        <w:spacing w:line="360" w:lineRule="auto"/>
        <w:jc w:val="center"/>
        <w:outlineLvl w:val="0"/>
        <w:rPr>
          <w:rFonts w:hint="eastAsia" w:ascii="宋体" w:hAnsi="宋体" w:cs="宋体"/>
          <w:b/>
          <w:color w:val="000000"/>
          <w:sz w:val="36"/>
          <w:szCs w:val="36"/>
        </w:rPr>
      </w:pPr>
    </w:p>
    <w:p w14:paraId="525C34B7">
      <w:pPr>
        <w:spacing w:line="360" w:lineRule="auto"/>
        <w:jc w:val="center"/>
        <w:outlineLvl w:val="0"/>
        <w:rPr>
          <w:rFonts w:hint="eastAsia" w:ascii="宋体" w:hAnsi="宋体" w:cs="宋体"/>
          <w:b/>
          <w:color w:val="000000"/>
          <w:sz w:val="36"/>
          <w:szCs w:val="36"/>
        </w:rPr>
      </w:pPr>
    </w:p>
    <w:p w14:paraId="47A8EEEB">
      <w:pPr>
        <w:spacing w:line="360" w:lineRule="auto"/>
        <w:jc w:val="center"/>
        <w:outlineLvl w:val="0"/>
        <w:rPr>
          <w:rFonts w:hint="eastAsia" w:ascii="宋体" w:hAnsi="宋体" w:cs="宋体"/>
          <w:b/>
          <w:color w:val="000000"/>
          <w:sz w:val="36"/>
          <w:szCs w:val="36"/>
        </w:rPr>
      </w:pPr>
    </w:p>
    <w:p w14:paraId="3B4967A4">
      <w:pPr>
        <w:spacing w:line="360" w:lineRule="auto"/>
        <w:jc w:val="center"/>
        <w:outlineLvl w:val="0"/>
        <w:rPr>
          <w:rFonts w:hint="eastAsia" w:ascii="宋体" w:hAnsi="宋体" w:cs="宋体"/>
          <w:b/>
          <w:color w:val="000000"/>
          <w:sz w:val="36"/>
          <w:szCs w:val="36"/>
        </w:rPr>
      </w:pPr>
    </w:p>
    <w:p w14:paraId="74D8CD30">
      <w:pPr>
        <w:spacing w:line="360" w:lineRule="auto"/>
        <w:jc w:val="center"/>
        <w:outlineLvl w:val="0"/>
        <w:rPr>
          <w:rFonts w:hint="eastAsia" w:ascii="宋体" w:hAnsi="宋体" w:cs="宋体"/>
          <w:b/>
          <w:color w:val="000000"/>
          <w:sz w:val="36"/>
          <w:szCs w:val="36"/>
        </w:rPr>
      </w:pPr>
    </w:p>
    <w:p w14:paraId="27987F9D">
      <w:pPr>
        <w:spacing w:line="360" w:lineRule="auto"/>
        <w:jc w:val="center"/>
        <w:outlineLvl w:val="0"/>
        <w:rPr>
          <w:rFonts w:hint="eastAsia" w:ascii="宋体" w:hAnsi="宋体" w:cs="宋体"/>
          <w:b/>
          <w:color w:val="000000"/>
          <w:sz w:val="36"/>
          <w:szCs w:val="36"/>
        </w:rPr>
      </w:pPr>
    </w:p>
    <w:p w14:paraId="03CC9514">
      <w:pPr>
        <w:spacing w:line="360" w:lineRule="auto"/>
        <w:jc w:val="center"/>
        <w:outlineLvl w:val="0"/>
        <w:rPr>
          <w:rFonts w:hint="eastAsia" w:ascii="宋体" w:hAnsi="宋体" w:cs="宋体"/>
          <w:b/>
          <w:color w:val="000000"/>
          <w:sz w:val="36"/>
          <w:szCs w:val="36"/>
        </w:rPr>
      </w:pPr>
      <w:bookmarkStart w:id="848" w:name="_Toc31365"/>
      <w:r>
        <w:rPr>
          <w:rFonts w:hint="eastAsia" w:ascii="宋体" w:hAnsi="宋体" w:cs="宋体"/>
          <w:b/>
          <w:color w:val="000000"/>
          <w:sz w:val="36"/>
          <w:szCs w:val="36"/>
        </w:rPr>
        <w:t>第七章   投标文件格式</w:t>
      </w:r>
      <w:bookmarkEnd w:id="831"/>
      <w:bookmarkEnd w:id="832"/>
      <w:bookmarkEnd w:id="833"/>
      <w:bookmarkEnd w:id="834"/>
      <w:bookmarkEnd w:id="835"/>
      <w:bookmarkEnd w:id="836"/>
      <w:bookmarkEnd w:id="837"/>
      <w:bookmarkEnd w:id="838"/>
      <w:bookmarkEnd w:id="839"/>
      <w:bookmarkEnd w:id="840"/>
      <w:bookmarkEnd w:id="841"/>
      <w:bookmarkEnd w:id="842"/>
      <w:bookmarkEnd w:id="843"/>
      <w:bookmarkEnd w:id="848"/>
    </w:p>
    <w:p w14:paraId="323BF2F4">
      <w:pPr>
        <w:tabs>
          <w:tab w:val="left" w:pos="900"/>
          <w:tab w:val="left" w:pos="1980"/>
        </w:tabs>
        <w:spacing w:line="360" w:lineRule="auto"/>
        <w:ind w:left="142"/>
        <w:rPr>
          <w:rFonts w:hint="eastAsia" w:ascii="宋体" w:hAnsi="宋体" w:cs="宋体"/>
          <w:b/>
          <w:color w:val="000000"/>
          <w:sz w:val="24"/>
        </w:rPr>
      </w:pPr>
    </w:p>
    <w:p w14:paraId="5463B74B">
      <w:pPr>
        <w:tabs>
          <w:tab w:val="left" w:pos="900"/>
          <w:tab w:val="left" w:pos="1980"/>
        </w:tabs>
        <w:spacing w:line="360" w:lineRule="auto"/>
        <w:ind w:left="142"/>
        <w:rPr>
          <w:rFonts w:hint="eastAsia" w:ascii="宋体" w:hAnsi="宋体" w:cs="宋体"/>
          <w:b/>
          <w:color w:val="000000"/>
          <w:sz w:val="24"/>
        </w:rPr>
      </w:pPr>
    </w:p>
    <w:p w14:paraId="46C783C9">
      <w:pPr>
        <w:tabs>
          <w:tab w:val="left" w:pos="900"/>
          <w:tab w:val="left" w:pos="1980"/>
        </w:tabs>
        <w:spacing w:line="360" w:lineRule="auto"/>
        <w:ind w:left="142"/>
        <w:rPr>
          <w:rFonts w:hint="eastAsia" w:ascii="宋体" w:hAnsi="宋体" w:cs="宋体"/>
          <w:color w:val="000000"/>
          <w:sz w:val="24"/>
        </w:rPr>
      </w:pPr>
      <w:r>
        <w:rPr>
          <w:rFonts w:hint="eastAsia" w:ascii="宋体" w:hAnsi="宋体" w:cs="宋体"/>
          <w:b/>
          <w:color w:val="000000"/>
          <w:sz w:val="24"/>
        </w:rPr>
        <w:t>投标人编制文件须知</w:t>
      </w:r>
    </w:p>
    <w:p w14:paraId="08E31064">
      <w:pPr>
        <w:tabs>
          <w:tab w:val="left" w:pos="900"/>
          <w:tab w:val="left" w:pos="1980"/>
        </w:tabs>
        <w:spacing w:line="360" w:lineRule="auto"/>
        <w:ind w:left="142"/>
        <w:rPr>
          <w:rFonts w:hint="eastAsia" w:ascii="宋体" w:hAnsi="宋体" w:cs="宋体"/>
          <w:color w:val="000000"/>
          <w:sz w:val="24"/>
        </w:rPr>
      </w:pPr>
      <w:r>
        <w:rPr>
          <w:rFonts w:hint="eastAsia" w:ascii="宋体" w:hAnsi="宋体" w:cs="宋体"/>
          <w:color w:val="000000"/>
          <w:sz w:val="24"/>
        </w:rPr>
        <w:t>1、投标人按照本部分的顺序编制投标文件（资格证明文件）、投标文件（商务技术文件），编制中涉及格式资料的，应按照本部分提供的内容和格式（所有表格的格式可扩展）填写提交。</w:t>
      </w:r>
    </w:p>
    <w:p w14:paraId="3D0A0107">
      <w:pPr>
        <w:tabs>
          <w:tab w:val="left" w:pos="900"/>
          <w:tab w:val="left" w:pos="1980"/>
        </w:tabs>
        <w:spacing w:line="360" w:lineRule="auto"/>
        <w:ind w:left="142"/>
        <w:rPr>
          <w:rFonts w:hint="eastAsia" w:ascii="宋体" w:hAnsi="宋体" w:cs="宋体"/>
          <w:color w:val="000000"/>
          <w:sz w:val="24"/>
        </w:rPr>
      </w:pPr>
      <w:r>
        <w:rPr>
          <w:rFonts w:hint="eastAsia" w:ascii="宋体" w:hAnsi="宋体" w:cs="宋体"/>
          <w:color w:val="000000"/>
          <w:sz w:val="24"/>
        </w:rPr>
        <w:t>2、对于</w:t>
      </w:r>
      <w:r>
        <w:rPr>
          <w:rFonts w:hint="eastAsia" w:ascii="宋体" w:hAnsi="宋体" w:cs="宋体"/>
          <w:color w:val="000000"/>
          <w:sz w:val="24"/>
          <w:lang w:eastAsia="zh-CN"/>
        </w:rPr>
        <w:t>招标文件</w:t>
      </w:r>
      <w:r>
        <w:rPr>
          <w:rFonts w:hint="eastAsia" w:ascii="宋体" w:hAnsi="宋体" w:cs="宋体"/>
          <w:color w:val="000000"/>
          <w:sz w:val="24"/>
        </w:rPr>
        <w:t>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投标无效</w:t>
      </w:r>
      <w:r>
        <w:rPr>
          <w:rFonts w:hint="eastAsia" w:ascii="宋体" w:hAnsi="宋体" w:cs="宋体"/>
          <w:color w:val="000000"/>
          <w:sz w:val="24"/>
        </w:rPr>
        <w:t>。未标记“实质性格式”的文件和</w:t>
      </w:r>
      <w:r>
        <w:rPr>
          <w:rFonts w:hint="eastAsia" w:ascii="宋体" w:hAnsi="宋体" w:cs="宋体"/>
          <w:color w:val="000000"/>
          <w:sz w:val="24"/>
          <w:lang w:eastAsia="zh-CN"/>
        </w:rPr>
        <w:t>招标文件</w:t>
      </w:r>
      <w:r>
        <w:rPr>
          <w:rFonts w:hint="eastAsia" w:ascii="宋体" w:hAnsi="宋体" w:cs="宋体"/>
          <w:color w:val="000000"/>
          <w:sz w:val="24"/>
        </w:rPr>
        <w:t>未提供格式的内容，可由投标人自行编写。</w:t>
      </w:r>
    </w:p>
    <w:p w14:paraId="5AE837EA">
      <w:pPr>
        <w:tabs>
          <w:tab w:val="left" w:pos="900"/>
          <w:tab w:val="left" w:pos="1980"/>
        </w:tabs>
        <w:spacing w:line="360" w:lineRule="auto"/>
        <w:ind w:left="142"/>
        <w:rPr>
          <w:rFonts w:hint="eastAsia" w:ascii="宋体" w:hAnsi="宋体" w:cs="宋体"/>
          <w:color w:val="000000"/>
          <w:sz w:val="24"/>
        </w:rPr>
      </w:pPr>
      <w:r>
        <w:rPr>
          <w:rFonts w:hint="eastAsia" w:ascii="宋体" w:hAnsi="宋体" w:cs="宋体"/>
          <w:color w:val="000000"/>
          <w:sz w:val="24"/>
        </w:rPr>
        <w:t>3、全部声明和问题的回答及所附材料必须是真实的、准确的和完整的。</w:t>
      </w:r>
    </w:p>
    <w:p w14:paraId="4D38DFC8">
      <w:pPr>
        <w:tabs>
          <w:tab w:val="left" w:pos="900"/>
          <w:tab w:val="left" w:pos="1980"/>
        </w:tabs>
        <w:spacing w:line="360" w:lineRule="auto"/>
        <w:ind w:left="142"/>
        <w:rPr>
          <w:rFonts w:hint="eastAsia" w:ascii="宋体" w:hAnsi="宋体" w:cs="宋体"/>
          <w:color w:val="000000"/>
          <w:sz w:val="24"/>
        </w:rPr>
      </w:pPr>
      <w:r>
        <w:rPr>
          <w:rFonts w:hint="eastAsia" w:ascii="宋体" w:hAnsi="宋体" w:cs="宋体"/>
          <w:color w:val="000000"/>
          <w:sz w:val="24"/>
        </w:rPr>
        <w:t>4、实行电子化不见面交易方式的，加盖公章、签名等均通过投标文件编制工具加盖电子公章、</w:t>
      </w:r>
      <w:r>
        <w:rPr>
          <w:rFonts w:hint="eastAsia" w:ascii="宋体" w:hAnsi="宋体" w:cs="宋体"/>
          <w:color w:val="000000"/>
          <w:sz w:val="24"/>
          <w:szCs w:val="20"/>
        </w:rPr>
        <w:t>签字、签章或印鉴</w:t>
      </w:r>
      <w:r>
        <w:rPr>
          <w:rFonts w:hint="eastAsia" w:ascii="宋体" w:hAnsi="宋体" w:cs="宋体"/>
          <w:color w:val="000000"/>
          <w:sz w:val="24"/>
        </w:rPr>
        <w:t>。</w:t>
      </w:r>
    </w:p>
    <w:p w14:paraId="027673CD">
      <w:pPr>
        <w:widowControl/>
        <w:jc w:val="left"/>
        <w:rPr>
          <w:rFonts w:hint="eastAsia" w:ascii="宋体" w:hAnsi="宋体" w:cs="宋体"/>
          <w:color w:val="000000"/>
          <w:sz w:val="24"/>
        </w:rPr>
      </w:pPr>
      <w:r>
        <w:rPr>
          <w:rFonts w:hint="eastAsia" w:ascii="宋体" w:hAnsi="宋体" w:cs="宋体"/>
          <w:color w:val="000000"/>
          <w:sz w:val="24"/>
        </w:rPr>
        <w:br w:type="page" w:clear="all"/>
      </w:r>
    </w:p>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14:paraId="3F4440CC">
      <w:pPr>
        <w:keepNext/>
        <w:keepLines/>
        <w:spacing w:before="120" w:line="300" w:lineRule="auto"/>
        <w:jc w:val="left"/>
        <w:outlineLvl w:val="1"/>
        <w:rPr>
          <w:rFonts w:hint="eastAsia" w:ascii="宋体" w:hAnsi="宋体" w:cs="宋体"/>
          <w:b/>
          <w:color w:val="000000"/>
          <w:sz w:val="30"/>
          <w:szCs w:val="20"/>
        </w:rPr>
      </w:pPr>
      <w:r>
        <w:rPr>
          <w:rFonts w:hint="eastAsia" w:ascii="宋体" w:hAnsi="宋体" w:cs="宋体"/>
          <w:b/>
          <w:color w:val="000000"/>
          <w:spacing w:val="20"/>
          <w:sz w:val="24"/>
        </w:rPr>
        <w:t>一、资格证明文件格式</w:t>
      </w:r>
    </w:p>
    <w:p w14:paraId="5DB2D40A">
      <w:pPr>
        <w:rPr>
          <w:rFonts w:hint="eastAsia" w:ascii="宋体" w:hAnsi="宋体" w:cs="宋体"/>
          <w:b/>
          <w:color w:val="000000"/>
          <w:spacing w:val="20"/>
          <w:szCs w:val="21"/>
        </w:rPr>
      </w:pPr>
    </w:p>
    <w:p w14:paraId="43C7AEBE">
      <w:pPr>
        <w:rPr>
          <w:rFonts w:hint="eastAsia" w:ascii="宋体" w:hAnsi="宋体" w:cs="宋体"/>
          <w:b/>
          <w:color w:val="000000"/>
          <w:sz w:val="24"/>
        </w:rPr>
      </w:pPr>
      <w:r>
        <w:rPr>
          <w:rFonts w:hint="eastAsia" w:ascii="宋体" w:hAnsi="宋体" w:cs="宋体"/>
          <w:b/>
          <w:color w:val="000000"/>
          <w:spacing w:val="20"/>
          <w:sz w:val="24"/>
        </w:rPr>
        <w:t>投标文件</w:t>
      </w:r>
      <w:r>
        <w:rPr>
          <w:rFonts w:hint="eastAsia" w:ascii="宋体" w:hAnsi="宋体" w:cs="宋体"/>
          <w:b/>
          <w:color w:val="000000"/>
          <w:sz w:val="24"/>
        </w:rPr>
        <w:t>封面（非实质性格式）</w:t>
      </w:r>
    </w:p>
    <w:p w14:paraId="65A8B39E">
      <w:pPr>
        <w:jc w:val="center"/>
        <w:rPr>
          <w:rFonts w:hint="eastAsia" w:ascii="宋体" w:hAnsi="宋体" w:cs="宋体"/>
          <w:color w:val="000000"/>
          <w:szCs w:val="21"/>
        </w:rPr>
      </w:pPr>
    </w:p>
    <w:p w14:paraId="4FD3B618">
      <w:pPr>
        <w:jc w:val="center"/>
        <w:rPr>
          <w:rFonts w:hint="eastAsia" w:ascii="宋体" w:hAnsi="宋体" w:cs="宋体"/>
          <w:b/>
          <w:color w:val="000000"/>
          <w:spacing w:val="60"/>
          <w:sz w:val="84"/>
          <w:szCs w:val="84"/>
        </w:rPr>
      </w:pPr>
      <w:r>
        <w:rPr>
          <w:rFonts w:hint="eastAsia" w:ascii="宋体" w:hAnsi="宋体" w:cs="宋体"/>
          <w:b/>
          <w:color w:val="000000"/>
          <w:spacing w:val="60"/>
          <w:sz w:val="84"/>
          <w:szCs w:val="84"/>
        </w:rPr>
        <w:t>投 标 文 件</w:t>
      </w:r>
    </w:p>
    <w:p w14:paraId="70262AC1">
      <w:pPr>
        <w:ind w:firstLine="963"/>
        <w:rPr>
          <w:rFonts w:hint="eastAsia" w:ascii="宋体" w:hAnsi="宋体" w:cs="宋体"/>
          <w:b/>
          <w:color w:val="000000"/>
          <w:spacing w:val="60"/>
          <w:sz w:val="52"/>
          <w:szCs w:val="52"/>
        </w:rPr>
      </w:pPr>
    </w:p>
    <w:p w14:paraId="48E36020">
      <w:pPr>
        <w:ind w:firstLine="963"/>
        <w:rPr>
          <w:rFonts w:hint="eastAsia" w:ascii="宋体" w:hAnsi="宋体" w:cs="宋体"/>
          <w:b/>
          <w:color w:val="000000"/>
          <w:spacing w:val="60"/>
          <w:sz w:val="52"/>
          <w:szCs w:val="52"/>
        </w:rPr>
      </w:pPr>
    </w:p>
    <w:p w14:paraId="459C6D8C">
      <w:pPr>
        <w:ind w:firstLine="542"/>
        <w:rPr>
          <w:rFonts w:hint="eastAsia" w:ascii="宋体" w:hAnsi="宋体" w:cs="宋体"/>
          <w:b/>
          <w:color w:val="000000"/>
          <w:spacing w:val="20"/>
          <w:sz w:val="32"/>
          <w:szCs w:val="32"/>
        </w:rPr>
      </w:pPr>
    </w:p>
    <w:p w14:paraId="75DDFFEA">
      <w:pPr>
        <w:ind w:firstLine="542"/>
        <w:rPr>
          <w:rFonts w:hint="eastAsia" w:ascii="宋体" w:hAnsi="宋体" w:cs="宋体"/>
          <w:b/>
          <w:color w:val="000000"/>
          <w:spacing w:val="20"/>
          <w:sz w:val="32"/>
          <w:szCs w:val="32"/>
        </w:rPr>
      </w:pPr>
    </w:p>
    <w:p w14:paraId="6F673966">
      <w:pPr>
        <w:ind w:firstLine="1084"/>
        <w:rPr>
          <w:rFonts w:hint="eastAsia" w:ascii="宋体" w:hAnsi="宋体" w:cs="宋体"/>
          <w:b/>
          <w:color w:val="000000"/>
          <w:sz w:val="36"/>
        </w:rPr>
      </w:pPr>
      <w:r>
        <w:rPr>
          <w:rFonts w:hint="eastAsia" w:ascii="宋体" w:hAnsi="宋体" w:cs="宋体"/>
          <w:b/>
          <w:color w:val="000000"/>
          <w:sz w:val="36"/>
        </w:rPr>
        <w:t>项 目 名 称：</w:t>
      </w:r>
      <w:r>
        <w:rPr>
          <w:rFonts w:hint="eastAsia" w:ascii="宋体" w:hAnsi="宋体" w:cs="宋体"/>
          <w:b/>
          <w:color w:val="000000"/>
          <w:sz w:val="36"/>
          <w:u w:val="single"/>
        </w:rPr>
        <w:t xml:space="preserve">               </w:t>
      </w:r>
    </w:p>
    <w:p w14:paraId="7962EB5A">
      <w:pPr>
        <w:ind w:firstLine="1084"/>
        <w:rPr>
          <w:rFonts w:hint="eastAsia" w:ascii="宋体" w:hAnsi="宋体" w:cs="宋体"/>
          <w:b/>
          <w:color w:val="000000"/>
          <w:sz w:val="36"/>
          <w:u w:val="single"/>
        </w:rPr>
      </w:pPr>
      <w:r>
        <w:rPr>
          <w:rFonts w:hint="eastAsia" w:ascii="宋体" w:hAnsi="宋体" w:cs="宋体"/>
          <w:b/>
          <w:color w:val="000000"/>
          <w:sz w:val="36"/>
        </w:rPr>
        <w:t>项 目 编 号：</w:t>
      </w:r>
      <w:r>
        <w:rPr>
          <w:rFonts w:hint="eastAsia" w:ascii="宋体" w:hAnsi="宋体" w:cs="宋体"/>
          <w:b/>
          <w:color w:val="000000"/>
          <w:sz w:val="36"/>
          <w:u w:val="single"/>
        </w:rPr>
        <w:t xml:space="preserve">               </w:t>
      </w:r>
    </w:p>
    <w:p w14:paraId="6CCDBEE4">
      <w:pPr>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               </w:t>
      </w:r>
    </w:p>
    <w:p w14:paraId="16C6AEB1">
      <w:pPr>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p>
    <w:p w14:paraId="3E8A549F">
      <w:pPr>
        <w:jc w:val="center"/>
        <w:rPr>
          <w:rFonts w:hint="eastAsia" w:ascii="宋体" w:hAnsi="宋体" w:cs="宋体"/>
          <w:b/>
          <w:color w:val="000000"/>
          <w:sz w:val="32"/>
          <w:szCs w:val="32"/>
        </w:rPr>
      </w:pPr>
    </w:p>
    <w:p w14:paraId="35F7FC1D">
      <w:pPr>
        <w:jc w:val="center"/>
        <w:rPr>
          <w:rFonts w:hint="eastAsia" w:ascii="宋体" w:hAnsi="宋体" w:cs="宋体"/>
          <w:b/>
          <w:color w:val="000000"/>
          <w:sz w:val="32"/>
          <w:szCs w:val="32"/>
        </w:rPr>
      </w:pPr>
      <w:r>
        <w:rPr>
          <w:rFonts w:hint="eastAsia" w:ascii="宋体" w:hAnsi="宋体" w:cs="宋体"/>
          <w:b/>
          <w:color w:val="000000"/>
          <w:spacing w:val="20"/>
          <w:sz w:val="32"/>
          <w:szCs w:val="32"/>
        </w:rPr>
        <w:br w:type="page" w:clear="all"/>
      </w:r>
      <w:r>
        <w:rPr>
          <w:rFonts w:hint="eastAsia" w:ascii="宋体" w:hAnsi="宋体" w:cs="宋体"/>
          <w:b/>
          <w:color w:val="000000"/>
          <w:sz w:val="32"/>
          <w:szCs w:val="32"/>
        </w:rPr>
        <w:t>一、资格证明文件</w:t>
      </w:r>
    </w:p>
    <w:p w14:paraId="4441153A">
      <w:pPr>
        <w:rPr>
          <w:rFonts w:hint="eastAsia" w:ascii="宋体" w:hAnsi="宋体" w:cs="宋体"/>
          <w:b/>
          <w:color w:val="000000"/>
        </w:rPr>
      </w:pPr>
    </w:p>
    <w:p w14:paraId="434DFAFC">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color w:val="000000"/>
          <w:sz w:val="24"/>
        </w:rPr>
        <w:t>满足《中华人民共和国政府采购法》第二十二条规定及法律法规的其他规定</w:t>
      </w:r>
    </w:p>
    <w:p w14:paraId="116978CB">
      <w:pPr>
        <w:pStyle w:val="190"/>
        <w:rPr>
          <w:rFonts w:hint="eastAsia" w:hAnsi="宋体" w:cs="宋体"/>
          <w:b w:val="0"/>
          <w:bCs/>
          <w:color w:val="000000"/>
          <w:u w:val="none"/>
        </w:rPr>
      </w:pPr>
      <w:r>
        <w:rPr>
          <w:rFonts w:hint="eastAsia" w:hAnsi="宋体" w:cs="宋体"/>
          <w:b w:val="0"/>
          <w:color w:val="000000"/>
          <w:u w:val="none"/>
        </w:rPr>
        <w:t>1-1 投标人资格声明函（实质性格式）</w:t>
      </w:r>
    </w:p>
    <w:p w14:paraId="02E1BADD">
      <w:pPr>
        <w:widowControl/>
        <w:spacing w:before="120" w:line="360" w:lineRule="auto"/>
        <w:jc w:val="center"/>
        <w:rPr>
          <w:rFonts w:hint="eastAsia" w:ascii="宋体" w:hAnsi="宋体" w:cs="宋体"/>
          <w:b/>
          <w:color w:val="000000"/>
          <w:sz w:val="28"/>
          <w:szCs w:val="28"/>
        </w:rPr>
      </w:pPr>
    </w:p>
    <w:p w14:paraId="55C3E15C">
      <w:pPr>
        <w:widowControl/>
        <w:spacing w:before="120" w:line="360" w:lineRule="auto"/>
        <w:jc w:val="center"/>
        <w:rPr>
          <w:rFonts w:hint="eastAsia" w:ascii="宋体" w:hAnsi="宋体" w:cs="宋体"/>
          <w:color w:val="000000"/>
          <w:szCs w:val="21"/>
        </w:rPr>
      </w:pPr>
      <w:r>
        <w:rPr>
          <w:rFonts w:hint="eastAsia" w:ascii="宋体" w:hAnsi="宋体" w:cs="宋体"/>
          <w:b/>
          <w:color w:val="000000"/>
          <w:sz w:val="28"/>
          <w:szCs w:val="28"/>
        </w:rPr>
        <w:t>投标人资格声明函</w:t>
      </w:r>
    </w:p>
    <w:p w14:paraId="69B35058">
      <w:pPr>
        <w:pStyle w:val="210"/>
        <w:spacing w:line="460" w:lineRule="exact"/>
        <w:ind w:firstLine="480"/>
        <w:rPr>
          <w:rFonts w:hint="eastAsia" w:hAnsi="宋体" w:cs="宋体"/>
          <w:color w:val="000000"/>
        </w:rPr>
      </w:pPr>
    </w:p>
    <w:p w14:paraId="161B28D5">
      <w:pPr>
        <w:pStyle w:val="210"/>
        <w:spacing w:line="460" w:lineRule="exact"/>
        <w:ind w:firstLine="480"/>
        <w:rPr>
          <w:rFonts w:hint="eastAsia" w:hAnsi="宋体" w:cs="宋体"/>
          <w:color w:val="000000"/>
          <w:u w:val="single"/>
        </w:rPr>
      </w:pPr>
      <w:r>
        <w:rPr>
          <w:rFonts w:hint="eastAsia" w:hAnsi="宋体" w:cs="宋体"/>
          <w:color w:val="000000"/>
        </w:rPr>
        <w:t>致：</w:t>
      </w:r>
      <w:r>
        <w:rPr>
          <w:rFonts w:hint="eastAsia" w:hAnsi="宋体" w:cs="宋体"/>
          <w:color w:val="000000"/>
          <w:u w:val="single"/>
        </w:rPr>
        <w:t>（采购人名称）</w:t>
      </w:r>
    </w:p>
    <w:p w14:paraId="390A46A5">
      <w:pPr>
        <w:pStyle w:val="210"/>
        <w:spacing w:line="460" w:lineRule="exact"/>
        <w:ind w:firstLine="480"/>
        <w:rPr>
          <w:rFonts w:hint="eastAsia" w:hAnsi="宋体" w:cs="宋体"/>
          <w:color w:val="000000"/>
        </w:rPr>
      </w:pPr>
    </w:p>
    <w:p w14:paraId="663EF492">
      <w:pPr>
        <w:pStyle w:val="210"/>
        <w:spacing w:line="460" w:lineRule="exact"/>
        <w:ind w:firstLine="480"/>
        <w:rPr>
          <w:rFonts w:hint="eastAsia" w:hAnsi="宋体" w:cs="宋体"/>
          <w:color w:val="000000"/>
        </w:rPr>
      </w:pPr>
      <w:r>
        <w:rPr>
          <w:rFonts w:hint="eastAsia" w:hAnsi="宋体" w:cs="宋体"/>
          <w:color w:val="000000"/>
        </w:rPr>
        <w:t>按照《中华人民共和国政府采购法》第二十二条和</w:t>
      </w:r>
      <w:r>
        <w:rPr>
          <w:rFonts w:hint="eastAsia" w:hAnsi="宋体" w:cs="宋体"/>
          <w:color w:val="000000"/>
          <w:lang w:eastAsia="zh-CN"/>
        </w:rPr>
        <w:t>招标文件</w:t>
      </w:r>
      <w:r>
        <w:rPr>
          <w:rFonts w:hint="eastAsia" w:hAnsi="宋体" w:cs="宋体"/>
          <w:color w:val="000000"/>
        </w:rPr>
        <w:t>的规定，我单位郑重声明如下：</w:t>
      </w:r>
    </w:p>
    <w:p w14:paraId="4AC39127">
      <w:pPr>
        <w:pStyle w:val="210"/>
        <w:spacing w:line="460" w:lineRule="exact"/>
        <w:ind w:firstLine="480"/>
        <w:rPr>
          <w:rFonts w:hint="eastAsia" w:hAnsi="宋体" w:cs="宋体"/>
          <w:color w:val="000000"/>
        </w:rPr>
      </w:pPr>
      <w:r>
        <w:rPr>
          <w:rFonts w:hint="eastAsia" w:hAnsi="宋体" w:cs="宋体"/>
          <w:color w:val="000000"/>
        </w:rPr>
        <w:t>一、我单位是按照中华人民共和国法律规定登记注册的，注册地点为</w:t>
      </w:r>
      <w:r>
        <w:rPr>
          <w:rFonts w:hint="eastAsia" w:hAnsi="宋体" w:cs="宋体"/>
          <w:color w:val="000000"/>
          <w:u w:val="single"/>
        </w:rPr>
        <w:t xml:space="preserve">         </w:t>
      </w:r>
      <w:r>
        <w:rPr>
          <w:rFonts w:hint="eastAsia" w:hAnsi="宋体" w:cs="宋体"/>
          <w:color w:val="000000"/>
        </w:rPr>
        <w:t>，全称为</w:t>
      </w:r>
      <w:r>
        <w:rPr>
          <w:rFonts w:hint="eastAsia" w:hAnsi="宋体" w:cs="宋体"/>
          <w:color w:val="000000"/>
          <w:u w:val="single"/>
        </w:rPr>
        <w:t xml:space="preserve">        </w:t>
      </w:r>
      <w:r>
        <w:rPr>
          <w:rFonts w:hint="eastAsia" w:hAnsi="宋体" w:cs="宋体"/>
          <w:color w:val="000000"/>
        </w:rPr>
        <w:t>，统一社会信用代码为</w:t>
      </w:r>
      <w:r>
        <w:rPr>
          <w:rFonts w:hint="eastAsia" w:hAnsi="宋体" w:cs="宋体"/>
          <w:color w:val="000000"/>
          <w:u w:val="single"/>
        </w:rPr>
        <w:t xml:space="preserve">           </w:t>
      </w:r>
      <w:r>
        <w:rPr>
          <w:rFonts w:hint="eastAsia" w:hAnsi="宋体" w:cs="宋体"/>
          <w:color w:val="000000"/>
        </w:rPr>
        <w:t xml:space="preserve"> ，法定代表人（单位负责人）为</w:t>
      </w:r>
      <w:r>
        <w:rPr>
          <w:rFonts w:hint="eastAsia" w:hAnsi="宋体" w:cs="宋体"/>
          <w:color w:val="000000"/>
          <w:u w:val="single"/>
        </w:rPr>
        <w:t xml:space="preserve">         </w:t>
      </w:r>
      <w:r>
        <w:rPr>
          <w:rFonts w:hint="eastAsia" w:hAnsi="宋体" w:cs="宋体"/>
          <w:color w:val="000000"/>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7607B204">
      <w:pPr>
        <w:pStyle w:val="210"/>
        <w:spacing w:line="460" w:lineRule="exact"/>
        <w:ind w:firstLine="480"/>
        <w:rPr>
          <w:rFonts w:hint="eastAsia" w:hAnsi="宋体" w:cs="宋体"/>
          <w:color w:val="000000"/>
        </w:rPr>
      </w:pPr>
      <w:r>
        <w:rPr>
          <w:rFonts w:hint="eastAsia" w:hAnsi="宋体" w:cs="宋体"/>
          <w:color w:val="000000"/>
        </w:rPr>
        <w:t>二、我单位具有良好的商业信誉（指投标人经营状况良好，无本资格声明第十条情形）和健全的财务会计制度。</w:t>
      </w:r>
    </w:p>
    <w:p w14:paraId="3FE3D486">
      <w:pPr>
        <w:pStyle w:val="210"/>
        <w:spacing w:line="460" w:lineRule="exact"/>
        <w:ind w:firstLine="480"/>
        <w:rPr>
          <w:rFonts w:hint="eastAsia" w:hAnsi="宋体" w:cs="宋体"/>
          <w:color w:val="000000"/>
        </w:rPr>
      </w:pPr>
      <w:r>
        <w:rPr>
          <w:rFonts w:hint="eastAsia" w:hAnsi="宋体" w:cs="宋体"/>
          <w:color w:val="000000"/>
        </w:rPr>
        <w:t>三、我单位依法进行纳税和社会保险申报并实际履行了义务。</w:t>
      </w:r>
    </w:p>
    <w:p w14:paraId="272D75BF">
      <w:pPr>
        <w:pStyle w:val="210"/>
        <w:spacing w:line="460" w:lineRule="exact"/>
        <w:ind w:firstLine="480"/>
        <w:rPr>
          <w:rFonts w:hint="eastAsia" w:hAnsi="宋体" w:cs="宋体"/>
          <w:color w:val="000000"/>
        </w:rPr>
      </w:pPr>
      <w:r>
        <w:rPr>
          <w:rFonts w:hint="eastAsia" w:hAnsi="宋体" w:cs="宋体"/>
          <w:color w:val="000000"/>
        </w:rPr>
        <w:t>四、我单位具有履行本项目采购合同所必需的设备和专业技术能力，并具有履行合同的良好记录。为履行本项采购合同我单位具备如下主要设备和主要专业技术能力:</w:t>
      </w:r>
    </w:p>
    <w:p w14:paraId="20B1F55C">
      <w:pPr>
        <w:pStyle w:val="210"/>
        <w:spacing w:line="460" w:lineRule="exact"/>
        <w:ind w:firstLine="480"/>
        <w:rPr>
          <w:rFonts w:hint="eastAsia" w:hAnsi="宋体" w:cs="宋体"/>
          <w:color w:val="000000"/>
        </w:rPr>
      </w:pPr>
      <w:r>
        <w:rPr>
          <w:rFonts w:hint="eastAsia" w:hAnsi="宋体" w:cs="宋体"/>
          <w:color w:val="000000"/>
        </w:rPr>
        <w:t>主要设备有：</w:t>
      </w:r>
      <w:r>
        <w:rPr>
          <w:rFonts w:hint="eastAsia" w:hAnsi="宋体" w:cs="宋体"/>
          <w:color w:val="000000"/>
          <w:u w:val="single"/>
        </w:rPr>
        <w:t xml:space="preserve">            </w:t>
      </w:r>
    </w:p>
    <w:p w14:paraId="7483DD49">
      <w:pPr>
        <w:pStyle w:val="210"/>
        <w:spacing w:line="460" w:lineRule="exact"/>
        <w:ind w:firstLine="480"/>
        <w:rPr>
          <w:rFonts w:hint="eastAsia" w:hAnsi="宋体" w:cs="宋体"/>
          <w:color w:val="000000"/>
        </w:rPr>
      </w:pPr>
      <w:r>
        <w:rPr>
          <w:rFonts w:hint="eastAsia" w:hAnsi="宋体" w:cs="宋体"/>
          <w:color w:val="000000"/>
        </w:rPr>
        <w:t>主要专业技术能力有</w:t>
      </w:r>
      <w:r>
        <w:rPr>
          <w:rFonts w:hint="eastAsia" w:hAnsi="宋体" w:cs="宋体"/>
          <w:color w:val="000000"/>
          <w:u w:val="single"/>
        </w:rPr>
        <w:t xml:space="preserve">                 </w:t>
      </w:r>
    </w:p>
    <w:p w14:paraId="712E44F2">
      <w:pPr>
        <w:pStyle w:val="210"/>
        <w:spacing w:line="460" w:lineRule="exact"/>
        <w:ind w:firstLine="480"/>
        <w:rPr>
          <w:rFonts w:hint="eastAsia" w:hAnsi="宋体" w:cs="宋体"/>
          <w:color w:val="000000"/>
        </w:rPr>
      </w:pPr>
      <w:r>
        <w:rPr>
          <w:rFonts w:hint="eastAsia" w:hAnsi="宋体" w:cs="宋体"/>
          <w:color w:val="000000"/>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BA20BD5">
      <w:pPr>
        <w:pStyle w:val="210"/>
        <w:spacing w:line="460" w:lineRule="exact"/>
        <w:ind w:firstLine="480"/>
        <w:rPr>
          <w:rFonts w:hint="eastAsia" w:hAnsi="宋体" w:cs="宋体"/>
          <w:color w:val="000000"/>
        </w:rPr>
      </w:pPr>
      <w:r>
        <w:rPr>
          <w:rFonts w:hint="eastAsia" w:hAnsi="宋体" w:cs="宋体"/>
          <w:color w:val="000000"/>
        </w:rPr>
        <w:t>六、我单位具备法律、行政法规规定的其他条件。</w:t>
      </w:r>
    </w:p>
    <w:p w14:paraId="0A65DF9A">
      <w:pPr>
        <w:pStyle w:val="210"/>
        <w:spacing w:line="460" w:lineRule="exact"/>
        <w:ind w:firstLine="480"/>
        <w:rPr>
          <w:rFonts w:hint="eastAsia" w:hAnsi="宋体" w:cs="宋体"/>
          <w:color w:val="000000"/>
        </w:rPr>
      </w:pPr>
      <w:r>
        <w:rPr>
          <w:rFonts w:hint="eastAsia" w:hAnsi="宋体" w:cs="宋体"/>
          <w:color w:val="000000"/>
        </w:rPr>
        <w:t>七、与我单位存在“单位负责人为同一人或者存在直接控股、管理关系”的其他单位信息如下（如无此情形的，填写“无”）：</w:t>
      </w:r>
    </w:p>
    <w:p w14:paraId="4B714A62">
      <w:pPr>
        <w:pStyle w:val="210"/>
        <w:spacing w:line="460" w:lineRule="exact"/>
        <w:ind w:firstLine="480"/>
        <w:rPr>
          <w:rFonts w:hint="eastAsia" w:hAnsi="宋体" w:cs="宋体"/>
          <w:color w:val="000000"/>
        </w:rPr>
      </w:pPr>
      <w:r>
        <w:rPr>
          <w:rFonts w:hint="eastAsia" w:hAnsi="宋体" w:cs="宋体"/>
          <w:color w:val="000000"/>
        </w:rPr>
        <w:t>1、与我单位的法定代表人（单位负责人）为同一人的其他单位如下：</w:t>
      </w:r>
      <w:r>
        <w:rPr>
          <w:rFonts w:hint="eastAsia" w:hAnsi="宋体" w:cs="宋体"/>
          <w:color w:val="000000"/>
          <w:u w:val="single"/>
        </w:rPr>
        <w:t xml:space="preserve">     </w:t>
      </w:r>
      <w:r>
        <w:rPr>
          <w:rFonts w:hint="eastAsia" w:hAnsi="宋体" w:cs="宋体"/>
          <w:color w:val="000000"/>
        </w:rPr>
        <w:t xml:space="preserve">          </w:t>
      </w:r>
    </w:p>
    <w:p w14:paraId="748D69BA">
      <w:pPr>
        <w:pStyle w:val="210"/>
        <w:spacing w:line="460" w:lineRule="exact"/>
        <w:ind w:firstLine="480"/>
        <w:rPr>
          <w:rFonts w:hint="eastAsia" w:hAnsi="宋体" w:cs="宋体"/>
          <w:color w:val="000000"/>
        </w:rPr>
      </w:pPr>
      <w:r>
        <w:rPr>
          <w:rFonts w:hint="eastAsia" w:hAnsi="宋体" w:cs="宋体"/>
          <w:color w:val="000000"/>
        </w:rPr>
        <w:t>2、我单位直接控股的其他单位如下：</w:t>
      </w:r>
      <w:r>
        <w:rPr>
          <w:rFonts w:hint="eastAsia" w:hAnsi="宋体" w:cs="宋体"/>
          <w:color w:val="000000"/>
          <w:u w:val="single"/>
        </w:rPr>
        <w:t xml:space="preserve">                    </w:t>
      </w:r>
      <w:r>
        <w:rPr>
          <w:rFonts w:hint="eastAsia" w:hAnsi="宋体" w:cs="宋体"/>
          <w:color w:val="000000"/>
        </w:rPr>
        <w:t xml:space="preserve"> </w:t>
      </w:r>
    </w:p>
    <w:p w14:paraId="219BB0CB">
      <w:pPr>
        <w:pStyle w:val="210"/>
        <w:spacing w:line="460" w:lineRule="exact"/>
        <w:ind w:firstLine="480"/>
        <w:rPr>
          <w:rFonts w:hint="eastAsia" w:hAnsi="宋体" w:cs="宋体"/>
          <w:color w:val="000000"/>
        </w:rPr>
      </w:pPr>
      <w:r>
        <w:rPr>
          <w:rFonts w:hint="eastAsia" w:hAnsi="宋体" w:cs="宋体"/>
          <w:color w:val="000000"/>
        </w:rPr>
        <w:t>3、与我单位存在管理关系的其他单位如下：</w:t>
      </w:r>
      <w:r>
        <w:rPr>
          <w:rFonts w:hint="eastAsia" w:hAnsi="宋体" w:cs="宋体"/>
          <w:color w:val="000000"/>
          <w:u w:val="single"/>
        </w:rPr>
        <w:t xml:space="preserve">              </w:t>
      </w:r>
      <w:r>
        <w:rPr>
          <w:rFonts w:hint="eastAsia" w:hAnsi="宋体" w:cs="宋体"/>
          <w:color w:val="000000"/>
        </w:rPr>
        <w:t xml:space="preserve"> </w:t>
      </w:r>
    </w:p>
    <w:p w14:paraId="0947993C">
      <w:pPr>
        <w:pStyle w:val="210"/>
        <w:spacing w:line="460" w:lineRule="exact"/>
        <w:ind w:firstLine="480"/>
        <w:rPr>
          <w:rFonts w:hint="eastAsia" w:hAnsi="宋体" w:cs="宋体"/>
          <w:color w:val="000000"/>
        </w:rPr>
      </w:pPr>
      <w:r>
        <w:rPr>
          <w:rFonts w:hint="eastAsia" w:hAnsi="宋体" w:cs="宋体"/>
          <w:color w:val="000000"/>
        </w:rPr>
        <w:t>八、我单位不属于为本项目提供整体设计、规范编制或者项目管理、监理、检测等服务的投标人。</w:t>
      </w:r>
    </w:p>
    <w:p w14:paraId="4880DAE1">
      <w:pPr>
        <w:pStyle w:val="210"/>
        <w:spacing w:line="460" w:lineRule="exact"/>
        <w:ind w:firstLine="480"/>
        <w:rPr>
          <w:rFonts w:hint="eastAsia" w:hAnsi="宋体" w:cs="宋体"/>
          <w:color w:val="000000"/>
        </w:rPr>
      </w:pPr>
      <w:r>
        <w:rPr>
          <w:rFonts w:hint="eastAsia" w:hAnsi="宋体" w:cs="宋体"/>
          <w:color w:val="000000"/>
        </w:rPr>
        <w:t>九、我单位无以下不良信用记录情形：</w:t>
      </w:r>
    </w:p>
    <w:p w14:paraId="0FFE07A1">
      <w:pPr>
        <w:pStyle w:val="210"/>
        <w:spacing w:line="460" w:lineRule="exact"/>
        <w:ind w:firstLine="480"/>
        <w:rPr>
          <w:rFonts w:hint="eastAsia" w:hAnsi="宋体" w:cs="宋体"/>
          <w:color w:val="000000"/>
        </w:rPr>
      </w:pPr>
      <w:r>
        <w:rPr>
          <w:rFonts w:hint="eastAsia" w:hAnsi="宋体" w:cs="宋体"/>
          <w:color w:val="000000"/>
        </w:rPr>
        <w:t>1、在“信用中国”网站被列入失信被执行人和重大税收违法案件当事人名单；</w:t>
      </w:r>
    </w:p>
    <w:p w14:paraId="7D6E4EF7">
      <w:pPr>
        <w:pStyle w:val="210"/>
        <w:spacing w:line="460" w:lineRule="exact"/>
        <w:ind w:firstLine="480"/>
        <w:rPr>
          <w:rFonts w:hint="eastAsia" w:hAnsi="宋体" w:cs="宋体"/>
          <w:color w:val="000000"/>
        </w:rPr>
      </w:pPr>
      <w:r>
        <w:rPr>
          <w:rFonts w:hint="eastAsia" w:hAnsi="宋体" w:cs="宋体"/>
          <w:color w:val="000000"/>
        </w:rPr>
        <w:t>2、在“中国政府采购网”网站被列入政府采购严重违法失信行为记录名单；</w:t>
      </w:r>
    </w:p>
    <w:p w14:paraId="117D6051">
      <w:pPr>
        <w:pStyle w:val="210"/>
        <w:spacing w:line="460" w:lineRule="exact"/>
        <w:ind w:firstLine="480"/>
        <w:rPr>
          <w:rFonts w:hint="eastAsia" w:hAnsi="宋体" w:cs="宋体"/>
          <w:color w:val="000000"/>
        </w:rPr>
      </w:pPr>
      <w:r>
        <w:rPr>
          <w:rFonts w:hint="eastAsia" w:hAnsi="宋体" w:cs="宋体"/>
          <w:color w:val="000000"/>
        </w:rPr>
        <w:t>3、不符合《政府采购法》第二十二条规定的条件。</w:t>
      </w:r>
    </w:p>
    <w:p w14:paraId="3B898C11">
      <w:pPr>
        <w:pStyle w:val="210"/>
        <w:spacing w:line="460" w:lineRule="exact"/>
        <w:ind w:firstLine="480"/>
        <w:rPr>
          <w:rFonts w:hint="eastAsia" w:hAnsi="宋体" w:cs="宋体"/>
          <w:color w:val="000000"/>
        </w:rPr>
      </w:pPr>
    </w:p>
    <w:p w14:paraId="182D7C01">
      <w:pPr>
        <w:pStyle w:val="210"/>
        <w:spacing w:line="460" w:lineRule="exact"/>
        <w:ind w:firstLine="480"/>
        <w:rPr>
          <w:rFonts w:hint="eastAsia" w:hAnsi="宋体" w:cs="宋体"/>
          <w:color w:val="000000"/>
        </w:rPr>
      </w:pPr>
      <w:r>
        <w:rPr>
          <w:rFonts w:hint="eastAsia" w:hAnsi="宋体" w:cs="宋体"/>
          <w:color w:val="000000"/>
        </w:rPr>
        <w:t>我单位保证上述声明的事项都是真实的，如有虚假，我单位愿意承担相应的法律责任，并承担因此所造成的一切损失。</w:t>
      </w:r>
    </w:p>
    <w:p w14:paraId="04A183D3">
      <w:pPr>
        <w:pStyle w:val="210"/>
        <w:spacing w:line="460" w:lineRule="exact"/>
        <w:ind w:firstLine="480"/>
        <w:rPr>
          <w:rFonts w:hint="eastAsia" w:hAnsi="宋体" w:cs="宋体"/>
          <w:color w:val="000000"/>
        </w:rPr>
      </w:pPr>
    </w:p>
    <w:p w14:paraId="24FC0848">
      <w:pPr>
        <w:pStyle w:val="210"/>
        <w:spacing w:line="460" w:lineRule="exact"/>
        <w:ind w:firstLine="480"/>
        <w:rPr>
          <w:rFonts w:hint="eastAsia" w:hAnsi="宋体" w:cs="宋体"/>
          <w:color w:val="000000"/>
        </w:rPr>
      </w:pPr>
    </w:p>
    <w:p w14:paraId="4B67A5DE">
      <w:pPr>
        <w:pStyle w:val="210"/>
        <w:spacing w:line="460" w:lineRule="exact"/>
        <w:ind w:firstLine="480"/>
        <w:rPr>
          <w:rFonts w:hint="eastAsia" w:hAnsi="宋体" w:cs="宋体"/>
          <w:color w:val="000000"/>
        </w:rPr>
      </w:pPr>
      <w:r>
        <w:rPr>
          <w:rFonts w:hint="eastAsia" w:hAnsi="宋体" w:cs="宋体"/>
          <w:color w:val="000000"/>
        </w:rPr>
        <w:t>                 投标人：（加盖公章）</w:t>
      </w:r>
    </w:p>
    <w:p w14:paraId="692F993D">
      <w:pPr>
        <w:pStyle w:val="210"/>
        <w:spacing w:line="460" w:lineRule="exact"/>
        <w:ind w:firstLine="480"/>
        <w:rPr>
          <w:rFonts w:hint="eastAsia" w:hAnsi="宋体" w:cs="宋体"/>
          <w:color w:val="000000"/>
        </w:rPr>
      </w:pPr>
      <w:r>
        <w:rPr>
          <w:rFonts w:hint="eastAsia" w:hAnsi="宋体" w:cs="宋体"/>
          <w:color w:val="000000"/>
        </w:rPr>
        <w:t>                  法定代表人（或单位负责人）签字或盖章：</w:t>
      </w:r>
    </w:p>
    <w:p w14:paraId="25DC12D6">
      <w:pPr>
        <w:pStyle w:val="210"/>
        <w:spacing w:line="460" w:lineRule="exact"/>
        <w:ind w:left="0" w:leftChars="0" w:firstLine="4200" w:firstLineChars="1750"/>
        <w:rPr>
          <w:rFonts w:hint="eastAsia" w:hAnsi="宋体" w:cs="宋体"/>
          <w:color w:val="000000"/>
        </w:rPr>
      </w:pPr>
      <w:r>
        <w:rPr>
          <w:rFonts w:hint="eastAsia" w:hAnsi="宋体" w:cs="宋体"/>
          <w:color w:val="000000"/>
        </w:rPr>
        <w:t>日期：    年    月    日</w:t>
      </w:r>
    </w:p>
    <w:p w14:paraId="3F81E663">
      <w:pPr>
        <w:spacing w:line="360" w:lineRule="auto"/>
        <w:rPr>
          <w:rFonts w:hint="eastAsia" w:ascii="宋体" w:hAnsi="宋体" w:cs="宋体"/>
          <w:color w:val="000000"/>
          <w:sz w:val="24"/>
        </w:rPr>
      </w:pPr>
    </w:p>
    <w:p w14:paraId="6E9FB03E">
      <w:pPr>
        <w:spacing w:line="360" w:lineRule="auto"/>
        <w:rPr>
          <w:rFonts w:hint="eastAsia" w:ascii="宋体" w:hAnsi="宋体" w:cs="宋体"/>
          <w:color w:val="000000"/>
          <w:sz w:val="24"/>
        </w:rPr>
      </w:pPr>
      <w:r>
        <w:rPr>
          <w:rFonts w:hint="eastAsia" w:ascii="宋体" w:hAnsi="宋体" w:cs="宋体"/>
          <w:color w:val="000000"/>
          <w:sz w:val="24"/>
        </w:rPr>
        <w:t>说明：供应商承诺不实的，依据《政府采购法》第七十七条“提供虚假材料谋取中标、成交的”有关规定予以处理。</w:t>
      </w:r>
    </w:p>
    <w:p w14:paraId="7B623082">
      <w:pPr>
        <w:pStyle w:val="37"/>
        <w:rPr>
          <w:rFonts w:hint="eastAsia" w:ascii="宋体" w:hAnsi="宋体" w:cs="宋体"/>
          <w:color w:val="000000"/>
          <w:sz w:val="24"/>
        </w:rPr>
      </w:pPr>
    </w:p>
    <w:p w14:paraId="3DE7C298">
      <w:pPr>
        <w:rPr>
          <w:rFonts w:hint="eastAsia" w:ascii="宋体" w:hAnsi="宋体" w:cs="宋体"/>
          <w:color w:val="000000"/>
          <w:sz w:val="24"/>
        </w:rPr>
      </w:pPr>
    </w:p>
    <w:p w14:paraId="7C0895CC">
      <w:pPr>
        <w:pStyle w:val="37"/>
        <w:rPr>
          <w:rFonts w:hint="eastAsia" w:ascii="宋体" w:hAnsi="宋体" w:cs="宋体"/>
          <w:color w:val="000000"/>
          <w:sz w:val="24"/>
        </w:rPr>
      </w:pPr>
    </w:p>
    <w:p w14:paraId="52CAC11D">
      <w:pPr>
        <w:rPr>
          <w:rFonts w:hint="eastAsia" w:ascii="宋体" w:hAnsi="宋体" w:cs="宋体"/>
          <w:color w:val="000000"/>
          <w:sz w:val="24"/>
        </w:rPr>
      </w:pPr>
    </w:p>
    <w:p w14:paraId="405B7950">
      <w:pPr>
        <w:pStyle w:val="37"/>
        <w:rPr>
          <w:rFonts w:hint="eastAsia" w:ascii="宋体" w:hAnsi="宋体" w:cs="宋体"/>
          <w:color w:val="000000"/>
          <w:sz w:val="24"/>
        </w:rPr>
      </w:pPr>
    </w:p>
    <w:p w14:paraId="28383FF7">
      <w:pPr>
        <w:rPr>
          <w:rFonts w:hint="eastAsia" w:ascii="宋体" w:hAnsi="宋体" w:cs="宋体"/>
          <w:color w:val="000000"/>
          <w:sz w:val="24"/>
        </w:rPr>
      </w:pPr>
    </w:p>
    <w:p w14:paraId="2595F47E">
      <w:pPr>
        <w:pStyle w:val="37"/>
        <w:rPr>
          <w:rFonts w:hint="eastAsia" w:ascii="宋体" w:hAnsi="宋体" w:cs="宋体"/>
          <w:color w:val="000000"/>
          <w:sz w:val="24"/>
        </w:rPr>
      </w:pPr>
    </w:p>
    <w:p w14:paraId="7CC44C84">
      <w:pPr>
        <w:rPr>
          <w:rFonts w:hint="eastAsia" w:ascii="宋体" w:hAnsi="宋体" w:cs="宋体"/>
          <w:color w:val="000000"/>
          <w:sz w:val="24"/>
        </w:rPr>
      </w:pPr>
    </w:p>
    <w:p w14:paraId="0A1CDAF0">
      <w:pPr>
        <w:pStyle w:val="37"/>
        <w:rPr>
          <w:rFonts w:hint="eastAsia" w:ascii="宋体" w:hAnsi="宋体" w:cs="宋体"/>
          <w:color w:val="000000"/>
          <w:sz w:val="24"/>
        </w:rPr>
      </w:pPr>
    </w:p>
    <w:p w14:paraId="3EC8D896">
      <w:pPr>
        <w:rPr>
          <w:rFonts w:hint="eastAsia" w:ascii="宋体" w:hAnsi="宋体" w:cs="宋体"/>
          <w:color w:val="000000"/>
          <w:sz w:val="24"/>
        </w:rPr>
      </w:pPr>
    </w:p>
    <w:p w14:paraId="24894AAB">
      <w:pPr>
        <w:pStyle w:val="37"/>
        <w:rPr>
          <w:rFonts w:hint="eastAsia"/>
        </w:rPr>
      </w:pPr>
    </w:p>
    <w:p w14:paraId="342108E0">
      <w:pPr>
        <w:spacing w:line="360" w:lineRule="auto"/>
        <w:outlineLvl w:val="2"/>
        <w:rPr>
          <w:color w:val="000000"/>
          <w:sz w:val="24"/>
          <w:szCs w:val="20"/>
          <w:highlight w:val="none"/>
        </w:rPr>
      </w:pPr>
      <w:r>
        <w:rPr>
          <w:color w:val="000000"/>
          <w:sz w:val="24"/>
          <w:szCs w:val="20"/>
          <w:highlight w:val="none"/>
        </w:rPr>
        <w:t>2 落实政府采购政策需满足的资格要求（如有）</w:t>
      </w:r>
    </w:p>
    <w:p w14:paraId="0CE0E56C">
      <w:pPr>
        <w:widowControl/>
        <w:jc w:val="left"/>
        <w:rPr>
          <w:sz w:val="24"/>
          <w:highlight w:val="none"/>
        </w:rPr>
      </w:pPr>
      <w:r>
        <w:rPr>
          <w:color w:val="000000"/>
          <w:sz w:val="24"/>
          <w:szCs w:val="20"/>
          <w:highlight w:val="none"/>
        </w:rPr>
        <w:t>2-1中小企业声明函</w:t>
      </w:r>
    </w:p>
    <w:p w14:paraId="761F436F">
      <w:pPr>
        <w:tabs>
          <w:tab w:val="left" w:pos="5580"/>
        </w:tabs>
        <w:spacing w:line="360" w:lineRule="auto"/>
        <w:rPr>
          <w:rFonts w:ascii="宋体" w:hAnsi="宋体"/>
          <w:color w:val="000000"/>
          <w:sz w:val="24"/>
          <w:highlight w:val="none"/>
        </w:rPr>
      </w:pPr>
      <w:r>
        <w:rPr>
          <w:rFonts w:hint="eastAsia" w:ascii="宋体" w:hAnsi="宋体"/>
          <w:color w:val="000000"/>
          <w:sz w:val="24"/>
          <w:highlight w:val="none"/>
        </w:rPr>
        <w:t>说明：</w:t>
      </w:r>
    </w:p>
    <w:p w14:paraId="262197E7">
      <w:pPr>
        <w:tabs>
          <w:tab w:val="left" w:pos="5580"/>
        </w:tabs>
        <w:spacing w:line="360" w:lineRule="auto"/>
        <w:rPr>
          <w:rFonts w:ascii="宋体" w:hAnsi="宋体"/>
          <w:color w:val="000000"/>
          <w:sz w:val="24"/>
          <w:highlight w:val="none"/>
        </w:rPr>
      </w:pPr>
      <w:r>
        <w:rPr>
          <w:rFonts w:hint="eastAsia" w:ascii="宋体" w:hAnsi="宋体"/>
          <w:color w:val="000000"/>
          <w:sz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2C698643">
      <w:pPr>
        <w:tabs>
          <w:tab w:val="left" w:pos="5580"/>
        </w:tabs>
        <w:spacing w:line="360" w:lineRule="auto"/>
        <w:rPr>
          <w:rFonts w:ascii="宋体" w:hAnsi="宋体"/>
          <w:color w:val="000000"/>
          <w:sz w:val="24"/>
          <w:highlight w:val="none"/>
        </w:rPr>
      </w:pPr>
      <w:r>
        <w:rPr>
          <w:rFonts w:hint="eastAsia" w:ascii="宋体" w:hAnsi="宋体"/>
          <w:color w:val="000000"/>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C0D30F0">
      <w:pPr>
        <w:tabs>
          <w:tab w:val="left" w:pos="5580"/>
        </w:tabs>
        <w:spacing w:line="360" w:lineRule="auto"/>
        <w:rPr>
          <w:rFonts w:ascii="宋体" w:hAnsi="宋体"/>
          <w:color w:val="000000"/>
          <w:sz w:val="24"/>
          <w:highlight w:val="none"/>
        </w:rPr>
      </w:pPr>
      <w:r>
        <w:rPr>
          <w:rFonts w:hint="eastAsia" w:ascii="宋体" w:hAnsi="宋体"/>
          <w:color w:val="000000"/>
          <w:sz w:val="24"/>
          <w:highlight w:val="none"/>
        </w:rPr>
        <w:t>3）对于多标的的采购项目，投标人应充分、准确地了解所投产品制造企业信息。对相关情况了解不清楚的，不建议填报本声明函。</w:t>
      </w:r>
    </w:p>
    <w:p w14:paraId="174FA872">
      <w:pPr>
        <w:tabs>
          <w:tab w:val="left" w:pos="5580"/>
        </w:tabs>
        <w:spacing w:line="360" w:lineRule="auto"/>
        <w:rPr>
          <w:rFonts w:ascii="宋体" w:hAnsi="宋体"/>
          <w:color w:val="000000"/>
          <w:sz w:val="24"/>
          <w:highlight w:val="none"/>
        </w:rPr>
      </w:pPr>
      <w:r>
        <w:rPr>
          <w:rFonts w:hint="eastAsia" w:ascii="宋体" w:hAnsi="宋体"/>
          <w:color w:val="000000"/>
          <w:sz w:val="24"/>
          <w:highlight w:val="none"/>
        </w:rPr>
        <w:t>4）中小企业认定标准以《关于印发中小企业划型标准规定的通知》（工信部联企业〔2011〕300号）文件规定为准。</w:t>
      </w:r>
    </w:p>
    <w:p w14:paraId="36CC532B">
      <w:pPr>
        <w:tabs>
          <w:tab w:val="left" w:pos="5580"/>
        </w:tabs>
        <w:spacing w:line="360" w:lineRule="auto"/>
        <w:rPr>
          <w:rFonts w:ascii="宋体" w:hAnsi="宋体"/>
          <w:color w:val="000000"/>
          <w:sz w:val="24"/>
          <w:highlight w:val="none"/>
        </w:rPr>
      </w:pPr>
      <w:r>
        <w:rPr>
          <w:rFonts w:hint="eastAsia" w:ascii="宋体" w:hAnsi="宋体"/>
          <w:color w:val="000000"/>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263"/>
          <w:rFonts w:ascii="宋体" w:hAnsi="宋体"/>
          <w:color w:val="000000"/>
          <w:sz w:val="24"/>
          <w:highlight w:val="none"/>
        </w:rPr>
        <w:t>http://202.106.120.146/baosong/appweb/orgScale.html</w:t>
      </w:r>
      <w:r>
        <w:rPr>
          <w:rStyle w:val="263"/>
          <w:rFonts w:ascii="宋体" w:hAnsi="宋体"/>
          <w:color w:val="000000"/>
          <w:sz w:val="24"/>
          <w:highlight w:val="none"/>
        </w:rPr>
        <w:fldChar w:fldCharType="end"/>
      </w:r>
      <w:r>
        <w:rPr>
          <w:rFonts w:hint="eastAsia" w:ascii="宋体" w:hAnsi="宋体"/>
          <w:color w:val="000000"/>
          <w:sz w:val="24"/>
          <w:highlight w:val="none"/>
        </w:rPr>
        <w:t>）</w:t>
      </w:r>
    </w:p>
    <w:p w14:paraId="13AD105C">
      <w:pPr>
        <w:widowControl/>
        <w:jc w:val="left"/>
        <w:rPr>
          <w:rFonts w:ascii="宋体" w:hAnsi="宋体"/>
          <w:b/>
          <w:bCs/>
          <w:color w:val="000000"/>
          <w:sz w:val="24"/>
          <w:highlight w:val="none"/>
        </w:rPr>
      </w:pPr>
      <w:r>
        <w:rPr>
          <w:rFonts w:ascii="Century Gothic" w:hAnsi="Century Gothic"/>
          <w:b/>
          <w:bCs/>
          <w:color w:val="000000"/>
          <w:sz w:val="24"/>
          <w:highlight w:val="none"/>
        </w:rPr>
        <w:br w:type="page" w:clear="all"/>
      </w:r>
    </w:p>
    <w:p w14:paraId="68E717B5">
      <w:pPr>
        <w:spacing w:before="240" w:after="240" w:line="360" w:lineRule="auto"/>
        <w:jc w:val="center"/>
        <w:rPr>
          <w:b/>
          <w:bCs/>
          <w:color w:val="000000"/>
          <w:sz w:val="36"/>
          <w:szCs w:val="36"/>
          <w:highlight w:val="none"/>
        </w:rPr>
      </w:pPr>
      <w:r>
        <w:rPr>
          <w:rFonts w:hint="eastAsia"/>
          <w:b/>
          <w:bCs/>
          <w:color w:val="000000"/>
          <w:sz w:val="36"/>
          <w:szCs w:val="36"/>
          <w:highlight w:val="none"/>
        </w:rPr>
        <w:t>中小企业声明函（服务）格式</w:t>
      </w:r>
    </w:p>
    <w:p w14:paraId="7405372B">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本公司（联合体）郑重声明，根据《政府采购促进中小企业发展管理办法》（财库﹝2020﹞46 号）的规定，本公司（联合体）参加</w:t>
      </w:r>
      <w:r>
        <w:rPr>
          <w:rFonts w:hint="eastAsia" w:ascii="宋体" w:hAnsi="宋体" w:eastAsia="宋体" w:cs="宋体"/>
          <w:color w:val="FF0000"/>
          <w:spacing w:val="6"/>
          <w:sz w:val="24"/>
          <w:highlight w:val="none"/>
          <w:lang w:val="en-US" w:eastAsia="zh-CN"/>
        </w:rPr>
        <w:t xml:space="preserve"> </w:t>
      </w:r>
      <w:r>
        <w:rPr>
          <w:rFonts w:hint="eastAsia" w:ascii="宋体" w:hAnsi="宋体" w:eastAsia="宋体" w:cs="宋体"/>
          <w:color w:val="FF0000"/>
          <w:spacing w:val="6"/>
          <w:sz w:val="24"/>
          <w:highlight w:val="none"/>
          <w:u w:val="single"/>
          <w:lang w:val="en-US" w:eastAsia="zh-CN"/>
        </w:rPr>
        <w:t xml:space="preserve">                </w:t>
      </w:r>
      <w:r>
        <w:rPr>
          <w:rFonts w:hint="eastAsia" w:ascii="宋体" w:hAnsi="宋体" w:eastAsia="宋体" w:cs="宋体"/>
          <w:spacing w:val="6"/>
          <w:sz w:val="24"/>
          <w:highlight w:val="none"/>
        </w:rPr>
        <w:t>（采购人名称）的</w:t>
      </w:r>
      <w:r>
        <w:rPr>
          <w:rFonts w:hint="eastAsia" w:ascii="宋体" w:hAnsi="宋体" w:eastAsia="宋体" w:cs="宋体"/>
          <w:spacing w:val="6"/>
          <w:sz w:val="24"/>
          <w:highlight w:val="none"/>
          <w:lang w:val="en-US" w:eastAsia="zh-CN"/>
        </w:rPr>
        <w:t xml:space="preserve"> </w:t>
      </w:r>
      <w:r>
        <w:rPr>
          <w:rFonts w:hint="eastAsia" w:ascii="宋体" w:hAnsi="宋体" w:eastAsia="宋体" w:cs="宋体"/>
          <w:color w:val="FF0000"/>
          <w:spacing w:val="6"/>
          <w:sz w:val="24"/>
          <w:highlight w:val="none"/>
          <w:lang w:val="en-US" w:eastAsia="zh-CN"/>
        </w:rPr>
        <w:t xml:space="preserve"> </w:t>
      </w:r>
      <w:r>
        <w:rPr>
          <w:rFonts w:hint="eastAsia" w:ascii="宋体" w:hAnsi="宋体" w:eastAsia="宋体" w:cs="宋体"/>
          <w:color w:val="FF0000"/>
          <w:spacing w:val="6"/>
          <w:sz w:val="24"/>
          <w:highlight w:val="none"/>
          <w:u w:val="single"/>
          <w:lang w:val="en-US" w:eastAsia="zh-CN"/>
        </w:rPr>
        <w:t xml:space="preserve">                </w:t>
      </w:r>
      <w:r>
        <w:rPr>
          <w:rFonts w:hint="eastAsia" w:ascii="宋体" w:hAnsi="宋体" w:eastAsia="宋体" w:cs="宋体"/>
          <w:spacing w:val="6"/>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30C5EAA6">
      <w:pPr>
        <w:numPr>
          <w:ilvl w:val="0"/>
          <w:numId w:val="0"/>
        </w:numPr>
        <w:spacing w:line="360" w:lineRule="auto"/>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u w:val="none"/>
          <w:lang w:val="en-US" w:eastAsia="zh-CN"/>
        </w:rPr>
        <w:t>1.</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non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none"/>
        </w:rPr>
        <w:t>（采购文件中明确的所属行业）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none"/>
        </w:rPr>
        <w:t>（企业名称）</w:t>
      </w:r>
      <w:r>
        <w:rPr>
          <w:rFonts w:hint="eastAsia" w:ascii="宋体" w:hAnsi="宋体" w:eastAsia="宋体" w:cs="宋体"/>
          <w:color w:val="auto"/>
          <w:spacing w:val="6"/>
          <w:sz w:val="24"/>
          <w:highlight w:val="none"/>
        </w:rPr>
        <w:t>，从业人员______人，营业收入为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万元</w:t>
      </w:r>
      <w:r>
        <w:rPr>
          <w:rFonts w:hint="eastAsia" w:ascii="宋体" w:hAnsi="宋体" w:eastAsia="宋体" w:cs="宋体"/>
          <w:color w:val="auto"/>
          <w:spacing w:val="6"/>
          <w:sz w:val="24"/>
          <w:highlight w:val="none"/>
          <w:vertAlign w:val="superscript"/>
        </w:rPr>
        <w:t>1</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418518B5">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618A259E">
      <w:pPr>
        <w:spacing w:line="360" w:lineRule="auto"/>
        <w:ind w:firstLine="504"/>
        <w:rPr>
          <w:rFonts w:hint="eastAsia" w:ascii="宋体" w:hAnsi="宋体" w:eastAsia="宋体" w:cs="宋体"/>
          <w:color w:val="auto"/>
          <w:spacing w:val="6"/>
          <w:sz w:val="24"/>
          <w:highlight w:val="none"/>
        </w:rPr>
      </w:pPr>
    </w:p>
    <w:p w14:paraId="446A931F">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w:t>
      </w:r>
    </w:p>
    <w:p w14:paraId="64465C22">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以上企业，不属于大企业的分支机构，不存在控股股东为大企业的情形，也不存在与大企业的负责人为同一人的情形。</w:t>
      </w:r>
    </w:p>
    <w:p w14:paraId="44CA1828">
      <w:pP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本企业对上述声明内容的真实性负责。如有虚假，将依法承担相应责任。</w:t>
      </w:r>
    </w:p>
    <w:p w14:paraId="595EBF27">
      <w:pPr>
        <w:spacing w:line="360" w:lineRule="auto"/>
        <w:ind w:right="360" w:firstLine="480"/>
        <w:jc w:val="right"/>
        <w:rPr>
          <w:rFonts w:hint="eastAsia" w:ascii="宋体" w:hAnsi="宋体" w:eastAsia="宋体" w:cs="宋体"/>
          <w:color w:val="000000"/>
          <w:sz w:val="24"/>
          <w:highlight w:val="none"/>
        </w:rPr>
      </w:pPr>
    </w:p>
    <w:p w14:paraId="4FB58C3D">
      <w:pP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w:t>
      </w:r>
      <w:r>
        <w:rPr>
          <w:rFonts w:hint="eastAsia" w:ascii="宋体" w:hAnsi="宋体" w:eastAsia="宋体" w:cs="宋体"/>
          <w:color w:val="000000"/>
          <w:sz w:val="24"/>
          <w:highlight w:val="none"/>
          <w:lang w:val="en-US" w:eastAsia="zh-CN"/>
        </w:rPr>
        <w:t>电子签章</w:t>
      </w:r>
      <w:r>
        <w:rPr>
          <w:rFonts w:hint="eastAsia" w:ascii="宋体" w:hAnsi="宋体" w:eastAsia="宋体" w:cs="宋体"/>
          <w:color w:val="000000"/>
          <w:sz w:val="24"/>
          <w:highlight w:val="none"/>
        </w:rPr>
        <w:t>）：________</w:t>
      </w:r>
    </w:p>
    <w:p w14:paraId="0C2A40E7">
      <w:pP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期：________</w:t>
      </w:r>
    </w:p>
    <w:p w14:paraId="53D7A010">
      <w:pPr>
        <w:jc w:val="left"/>
        <w:rPr>
          <w:rFonts w:hint="eastAsia" w:ascii="宋体" w:hAnsi="宋体" w:eastAsia="宋体" w:cs="宋体"/>
          <w:color w:val="000000"/>
          <w:sz w:val="24"/>
          <w:szCs w:val="21"/>
          <w:highlight w:val="none"/>
        </w:rPr>
      </w:pPr>
    </w:p>
    <w:p w14:paraId="46AC1049">
      <w:pPr>
        <w:jc w:val="left"/>
        <w:rPr>
          <w:rFonts w:hint="eastAsia" w:ascii="宋体" w:hAnsi="宋体" w:eastAsia="宋体" w:cs="宋体"/>
          <w:color w:val="000000"/>
          <w:sz w:val="24"/>
          <w:szCs w:val="21"/>
          <w:highlight w:val="none"/>
        </w:rPr>
      </w:pPr>
    </w:p>
    <w:tbl>
      <w:tblPr>
        <w:tblStyle w:val="3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212BDD04">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6284612E">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1</w:t>
            </w:r>
            <w:r>
              <w:rPr>
                <w:rFonts w:hint="eastAsia" w:ascii="宋体" w:hAnsi="宋体" w:eastAsia="宋体" w:cs="宋体"/>
                <w:color w:val="000000"/>
                <w:szCs w:val="21"/>
                <w:highlight w:val="none"/>
              </w:rPr>
              <w:t>从业人员、营业收入、资产总额填报上一年度数据，无上一年度数据的新成立企业可不填报。</w:t>
            </w:r>
          </w:p>
        </w:tc>
      </w:tr>
    </w:tbl>
    <w:p w14:paraId="364836A8">
      <w:pPr>
        <w:jc w:val="left"/>
        <w:rPr>
          <w:rFonts w:hint="eastAsia" w:ascii="宋体" w:hAnsi="宋体" w:eastAsia="宋体" w:cs="宋体"/>
          <w:color w:val="000000"/>
          <w:szCs w:val="21"/>
          <w:highlight w:val="none"/>
          <w:vertAlign w:val="superscript"/>
        </w:rPr>
      </w:pPr>
    </w:p>
    <w:p w14:paraId="4DFA4843">
      <w:pPr>
        <w:tabs>
          <w:tab w:val="left" w:pos="4860"/>
        </w:tabs>
        <w:spacing w:line="588" w:lineRule="exact"/>
        <w:ind w:right="1560"/>
        <w:rPr>
          <w:rFonts w:hint="eastAsia" w:ascii="宋体" w:hAnsi="宋体" w:eastAsia="宋体" w:cs="宋体"/>
          <w:color w:val="000000"/>
          <w:spacing w:val="6"/>
          <w:sz w:val="24"/>
        </w:rPr>
      </w:pPr>
    </w:p>
    <w:p w14:paraId="4FB87ACE">
      <w:pPr>
        <w:tabs>
          <w:tab w:val="left" w:pos="4860"/>
        </w:tabs>
        <w:spacing w:line="588" w:lineRule="exact"/>
        <w:ind w:right="1560"/>
        <w:rPr>
          <w:rFonts w:hint="eastAsia" w:ascii="宋体" w:hAnsi="宋体" w:eastAsia="宋体" w:cs="宋体"/>
          <w:color w:val="000000"/>
          <w:spacing w:val="6"/>
          <w:sz w:val="24"/>
        </w:rPr>
      </w:pPr>
    </w:p>
    <w:p w14:paraId="44A3BE1B">
      <w:pPr>
        <w:tabs>
          <w:tab w:val="left" w:pos="4860"/>
        </w:tabs>
        <w:spacing w:line="588" w:lineRule="exact"/>
        <w:ind w:right="1560"/>
        <w:rPr>
          <w:rFonts w:hint="eastAsia" w:ascii="宋体" w:hAnsi="宋体" w:eastAsia="宋体" w:cs="宋体"/>
          <w:color w:val="000000"/>
          <w:spacing w:val="6"/>
          <w:sz w:val="24"/>
        </w:rPr>
      </w:pPr>
    </w:p>
    <w:p w14:paraId="7F8BFDA1">
      <w:pPr>
        <w:spacing w:before="240" w:after="240" w:line="360" w:lineRule="auto"/>
        <w:jc w:val="center"/>
        <w:rPr>
          <w:b/>
          <w:color w:val="000000"/>
          <w:sz w:val="36"/>
          <w:szCs w:val="36"/>
          <w:highlight w:val="none"/>
        </w:rPr>
      </w:pPr>
      <w:r>
        <w:rPr>
          <w:rFonts w:hint="eastAsia" w:ascii="宋体" w:hAnsi="宋体" w:eastAsia="宋体" w:cs="宋体"/>
          <w:color w:val="000000"/>
          <w:spacing w:val="6"/>
          <w:sz w:val="24"/>
          <w:lang w:eastAsia="zh-CN"/>
        </w:rPr>
        <w:tab/>
      </w:r>
      <w:r>
        <w:rPr>
          <w:rFonts w:hint="eastAsia"/>
          <w:b/>
          <w:bCs/>
          <w:color w:val="000000"/>
          <w:sz w:val="36"/>
          <w:szCs w:val="36"/>
          <w:highlight w:val="none"/>
        </w:rPr>
        <w:t>残疾人福利性单位声明函格式</w:t>
      </w:r>
      <w:r>
        <w:rPr>
          <w:b/>
          <w:color w:val="000000"/>
          <w:sz w:val="36"/>
          <w:szCs w:val="36"/>
          <w:highlight w:val="none"/>
        </w:rPr>
        <w:t xml:space="preserve">       </w:t>
      </w:r>
    </w:p>
    <w:p w14:paraId="4D970E22">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6123CDDE">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48D8E5FF">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7DAADF52">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055754FE">
      <w:pPr>
        <w:spacing w:line="588" w:lineRule="exact"/>
        <w:ind w:firstLine="504"/>
        <w:rPr>
          <w:spacing w:val="6"/>
          <w:sz w:val="24"/>
          <w:highlight w:val="none"/>
        </w:rPr>
      </w:pPr>
    </w:p>
    <w:p w14:paraId="1363DAA3">
      <w:pPr>
        <w:spacing w:line="588" w:lineRule="exact"/>
        <w:ind w:firstLine="504"/>
        <w:rPr>
          <w:spacing w:val="6"/>
          <w:sz w:val="24"/>
          <w:highlight w:val="yellow"/>
        </w:rPr>
      </w:pPr>
    </w:p>
    <w:p w14:paraId="10FE4949">
      <w:pPr>
        <w:tabs>
          <w:tab w:val="left" w:pos="4860"/>
        </w:tabs>
        <w:spacing w:line="588" w:lineRule="exact"/>
        <w:ind w:right="1560" w:firstLine="504"/>
        <w:jc w:val="center"/>
        <w:rPr>
          <w:spacing w:val="6"/>
          <w:sz w:val="24"/>
          <w:highlight w:val="none"/>
        </w:rPr>
      </w:pPr>
      <w:r>
        <w:rPr>
          <w:spacing w:val="6"/>
          <w:sz w:val="24"/>
          <w:highlight w:val="none"/>
        </w:rPr>
        <w:t xml:space="preserve">               单位名称（</w:t>
      </w:r>
      <w:r>
        <w:rPr>
          <w:rFonts w:hint="eastAsia" w:ascii="Times New Roman" w:hAnsi="Times New Roman" w:eastAsia="宋体" w:cs="Times New Roman"/>
          <w:color w:val="000000"/>
          <w:sz w:val="24"/>
          <w:highlight w:val="none"/>
          <w:lang w:val="en-US" w:eastAsia="zh-CN"/>
        </w:rPr>
        <w:t>电子签章</w:t>
      </w:r>
      <w:r>
        <w:rPr>
          <w:spacing w:val="6"/>
          <w:sz w:val="24"/>
          <w:highlight w:val="none"/>
        </w:rPr>
        <w:t>）：</w:t>
      </w:r>
    </w:p>
    <w:p w14:paraId="302E84EA">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2EABC63A">
      <w:pPr>
        <w:tabs>
          <w:tab w:val="left" w:pos="4342"/>
        </w:tabs>
        <w:spacing w:line="588" w:lineRule="exact"/>
        <w:ind w:right="1560"/>
        <w:rPr>
          <w:rFonts w:hint="eastAsia" w:ascii="宋体" w:hAnsi="宋体" w:eastAsia="宋体" w:cs="宋体"/>
          <w:color w:val="000000"/>
          <w:spacing w:val="6"/>
          <w:sz w:val="24"/>
          <w:lang w:eastAsia="zh-CN"/>
        </w:rPr>
      </w:pPr>
    </w:p>
    <w:p w14:paraId="3ECBE507">
      <w:pPr>
        <w:tabs>
          <w:tab w:val="left" w:pos="4860"/>
        </w:tabs>
        <w:spacing w:line="588" w:lineRule="exact"/>
        <w:ind w:right="1560"/>
        <w:rPr>
          <w:rFonts w:hint="eastAsia" w:ascii="宋体" w:hAnsi="宋体" w:eastAsia="宋体" w:cs="宋体"/>
          <w:color w:val="000000"/>
          <w:spacing w:val="6"/>
          <w:sz w:val="24"/>
        </w:rPr>
      </w:pPr>
    </w:p>
    <w:p w14:paraId="620DAC60">
      <w:pPr>
        <w:spacing w:line="360" w:lineRule="auto"/>
        <w:rPr>
          <w:rFonts w:hint="eastAsia" w:ascii="宋体" w:hAnsi="宋体" w:cs="宋体"/>
          <w:color w:val="000000"/>
          <w:sz w:val="24"/>
          <w:szCs w:val="20"/>
        </w:rPr>
      </w:pPr>
    </w:p>
    <w:p w14:paraId="4956B20C">
      <w:pPr>
        <w:spacing w:line="360" w:lineRule="auto"/>
        <w:ind w:left="719" w:hanging="240"/>
        <w:rPr>
          <w:rFonts w:hint="eastAsia" w:ascii="宋体" w:hAnsi="宋体" w:cs="宋体"/>
          <w:color w:val="000000"/>
          <w:sz w:val="24"/>
          <w:szCs w:val="20"/>
        </w:rPr>
      </w:pPr>
    </w:p>
    <w:p w14:paraId="16A0FF75">
      <w:pPr>
        <w:spacing w:line="360" w:lineRule="auto"/>
        <w:ind w:left="719" w:hanging="240"/>
        <w:rPr>
          <w:rFonts w:hint="eastAsia" w:ascii="宋体" w:hAnsi="宋体" w:cs="宋体"/>
          <w:color w:val="000000"/>
          <w:sz w:val="24"/>
          <w:szCs w:val="20"/>
        </w:rPr>
      </w:pPr>
    </w:p>
    <w:p w14:paraId="2508312C">
      <w:pPr>
        <w:spacing w:line="360" w:lineRule="auto"/>
        <w:ind w:left="719" w:hanging="240"/>
        <w:rPr>
          <w:rFonts w:hint="eastAsia" w:ascii="宋体" w:hAnsi="宋体" w:cs="宋体"/>
          <w:color w:val="000000"/>
          <w:sz w:val="24"/>
          <w:szCs w:val="20"/>
        </w:rPr>
      </w:pPr>
    </w:p>
    <w:p w14:paraId="4B1393E7">
      <w:pPr>
        <w:spacing w:line="360" w:lineRule="auto"/>
        <w:ind w:left="719" w:hanging="240"/>
        <w:rPr>
          <w:rFonts w:hint="eastAsia" w:ascii="宋体" w:hAnsi="宋体" w:cs="宋体"/>
          <w:color w:val="000000"/>
          <w:sz w:val="24"/>
          <w:szCs w:val="20"/>
        </w:rPr>
      </w:pPr>
    </w:p>
    <w:p w14:paraId="5881E31D">
      <w:pPr>
        <w:spacing w:line="360" w:lineRule="auto"/>
        <w:ind w:left="719" w:hanging="240"/>
        <w:rPr>
          <w:rFonts w:hint="eastAsia" w:ascii="宋体" w:hAnsi="宋体" w:cs="宋体"/>
          <w:color w:val="000000"/>
          <w:sz w:val="24"/>
          <w:szCs w:val="20"/>
        </w:rPr>
      </w:pPr>
    </w:p>
    <w:p w14:paraId="38E6BE3A">
      <w:pPr>
        <w:spacing w:line="360" w:lineRule="auto"/>
        <w:ind w:left="719" w:hanging="240"/>
        <w:rPr>
          <w:rFonts w:hint="eastAsia" w:ascii="宋体" w:hAnsi="宋体" w:cs="宋体"/>
          <w:color w:val="000000"/>
          <w:sz w:val="24"/>
          <w:szCs w:val="20"/>
        </w:rPr>
      </w:pPr>
    </w:p>
    <w:p w14:paraId="13C9AA4D">
      <w:pPr>
        <w:spacing w:line="360" w:lineRule="auto"/>
        <w:ind w:left="719" w:hanging="240"/>
        <w:rPr>
          <w:rFonts w:hint="eastAsia" w:ascii="宋体" w:hAnsi="宋体" w:cs="宋体"/>
          <w:color w:val="000000"/>
          <w:sz w:val="24"/>
          <w:szCs w:val="20"/>
        </w:rPr>
      </w:pPr>
    </w:p>
    <w:p w14:paraId="1D9F1F49">
      <w:pPr>
        <w:spacing w:line="360" w:lineRule="auto"/>
        <w:ind w:left="719" w:hanging="240"/>
        <w:rPr>
          <w:rFonts w:hint="eastAsia" w:ascii="宋体" w:hAnsi="宋体" w:cs="宋体"/>
          <w:color w:val="000000"/>
          <w:sz w:val="24"/>
          <w:szCs w:val="20"/>
        </w:rPr>
      </w:pPr>
    </w:p>
    <w:p w14:paraId="425666EC">
      <w:pPr>
        <w:tabs>
          <w:tab w:val="left" w:pos="8280"/>
        </w:tabs>
        <w:spacing w:line="360" w:lineRule="auto"/>
        <w:rPr>
          <w:color w:val="000000"/>
          <w:sz w:val="24"/>
          <w:szCs w:val="20"/>
        </w:rPr>
      </w:pPr>
    </w:p>
    <w:p w14:paraId="3EBB989B">
      <w:pPr>
        <w:tabs>
          <w:tab w:val="left" w:pos="8280"/>
        </w:tabs>
        <w:spacing w:line="360" w:lineRule="auto"/>
        <w:rPr>
          <w:rFonts w:hint="default" w:eastAsia="宋体"/>
          <w:sz w:val="24"/>
          <w:lang w:val="en-US" w:eastAsia="zh-CN"/>
        </w:rPr>
      </w:pPr>
      <w:r>
        <w:rPr>
          <w:color w:val="000000"/>
          <w:sz w:val="24"/>
          <w:szCs w:val="20"/>
        </w:rPr>
        <w:t xml:space="preserve">3 </w:t>
      </w:r>
      <w:r>
        <w:rPr>
          <w:sz w:val="24"/>
        </w:rPr>
        <w:t>本项目的特定资格要求</w:t>
      </w:r>
      <w:r>
        <w:rPr>
          <w:rFonts w:hint="eastAsia"/>
          <w:sz w:val="24"/>
          <w:lang w:val="en-US" w:eastAsia="zh-CN"/>
        </w:rPr>
        <w:t>(如有）</w:t>
      </w:r>
    </w:p>
    <w:p w14:paraId="298AF804">
      <w:pPr>
        <w:spacing w:line="360" w:lineRule="auto"/>
        <w:rPr>
          <w:rFonts w:hint="eastAsia"/>
          <w:sz w:val="24"/>
          <w:szCs w:val="20"/>
        </w:rPr>
      </w:pPr>
      <w:r>
        <w:rPr>
          <w:color w:val="000000"/>
          <w:sz w:val="24"/>
          <w:szCs w:val="20"/>
        </w:rPr>
        <w:t>3-</w:t>
      </w:r>
      <w:r>
        <w:rPr>
          <w:rFonts w:hint="eastAsia"/>
          <w:color w:val="000000"/>
          <w:sz w:val="24"/>
          <w:szCs w:val="20"/>
          <w:lang w:val="en-US" w:eastAsia="zh-CN"/>
        </w:rPr>
        <w:t>2</w:t>
      </w:r>
      <w:r>
        <w:rPr>
          <w:color w:val="000000"/>
          <w:sz w:val="24"/>
          <w:szCs w:val="20"/>
        </w:rPr>
        <w:t>其他</w:t>
      </w:r>
      <w:r>
        <w:rPr>
          <w:sz w:val="24"/>
          <w:szCs w:val="20"/>
        </w:rPr>
        <w:t>特定资格要求</w:t>
      </w:r>
    </w:p>
    <w:p w14:paraId="7839ACDE">
      <w:pPr>
        <w:spacing w:line="360" w:lineRule="auto"/>
        <w:ind w:left="719" w:hanging="240"/>
        <w:rPr>
          <w:rFonts w:hint="eastAsia" w:ascii="宋体" w:hAnsi="宋体" w:cs="宋体"/>
          <w:color w:val="000000"/>
          <w:sz w:val="24"/>
          <w:szCs w:val="20"/>
        </w:rPr>
      </w:pPr>
    </w:p>
    <w:p w14:paraId="0E34C0CF">
      <w:pPr>
        <w:spacing w:line="360" w:lineRule="auto"/>
        <w:ind w:left="719" w:hanging="240"/>
        <w:rPr>
          <w:rFonts w:hint="eastAsia" w:ascii="宋体" w:hAnsi="宋体" w:cs="宋体"/>
          <w:color w:val="000000"/>
          <w:sz w:val="24"/>
          <w:szCs w:val="20"/>
        </w:rPr>
      </w:pPr>
    </w:p>
    <w:p w14:paraId="5A0EC5A4">
      <w:pPr>
        <w:spacing w:line="360" w:lineRule="auto"/>
        <w:ind w:left="719" w:hanging="240"/>
        <w:rPr>
          <w:rFonts w:hint="eastAsia" w:ascii="宋体" w:hAnsi="宋体" w:cs="宋体"/>
          <w:color w:val="000000"/>
          <w:sz w:val="24"/>
          <w:szCs w:val="20"/>
        </w:rPr>
      </w:pPr>
    </w:p>
    <w:p w14:paraId="0971D347">
      <w:pPr>
        <w:spacing w:line="360" w:lineRule="auto"/>
        <w:ind w:left="719" w:hanging="240"/>
        <w:rPr>
          <w:rFonts w:hint="eastAsia" w:ascii="宋体" w:hAnsi="宋体" w:cs="宋体"/>
          <w:color w:val="000000"/>
          <w:sz w:val="24"/>
          <w:szCs w:val="20"/>
        </w:rPr>
      </w:pPr>
    </w:p>
    <w:p w14:paraId="42B1F058">
      <w:pPr>
        <w:spacing w:line="360" w:lineRule="auto"/>
        <w:ind w:left="719" w:hanging="240"/>
        <w:rPr>
          <w:rFonts w:hint="eastAsia" w:ascii="宋体" w:hAnsi="宋体" w:cs="宋体"/>
          <w:color w:val="000000"/>
          <w:sz w:val="24"/>
          <w:szCs w:val="20"/>
        </w:rPr>
      </w:pPr>
    </w:p>
    <w:p w14:paraId="6FF94593">
      <w:pPr>
        <w:spacing w:line="360" w:lineRule="auto"/>
        <w:ind w:left="719" w:hanging="240"/>
        <w:rPr>
          <w:rFonts w:hint="eastAsia" w:ascii="宋体" w:hAnsi="宋体" w:cs="宋体"/>
          <w:color w:val="000000"/>
          <w:sz w:val="24"/>
          <w:szCs w:val="20"/>
        </w:rPr>
      </w:pPr>
    </w:p>
    <w:p w14:paraId="6CC0491C">
      <w:pPr>
        <w:spacing w:line="360" w:lineRule="auto"/>
        <w:ind w:left="719" w:hanging="240"/>
        <w:rPr>
          <w:rFonts w:hint="eastAsia" w:ascii="宋体" w:hAnsi="宋体" w:cs="宋体"/>
          <w:color w:val="000000"/>
          <w:sz w:val="24"/>
          <w:szCs w:val="20"/>
        </w:rPr>
      </w:pPr>
    </w:p>
    <w:p w14:paraId="411F36AA">
      <w:pPr>
        <w:spacing w:line="360" w:lineRule="auto"/>
        <w:ind w:left="719" w:hanging="240"/>
        <w:rPr>
          <w:rFonts w:hint="eastAsia" w:ascii="宋体" w:hAnsi="宋体" w:cs="宋体"/>
          <w:color w:val="000000"/>
          <w:sz w:val="24"/>
          <w:szCs w:val="20"/>
        </w:rPr>
      </w:pPr>
    </w:p>
    <w:p w14:paraId="44A93EB8">
      <w:pPr>
        <w:spacing w:line="360" w:lineRule="auto"/>
        <w:ind w:left="719" w:hanging="240"/>
        <w:rPr>
          <w:rFonts w:hint="eastAsia" w:ascii="宋体" w:hAnsi="宋体" w:cs="宋体"/>
          <w:color w:val="000000"/>
          <w:sz w:val="24"/>
          <w:szCs w:val="20"/>
        </w:rPr>
      </w:pPr>
    </w:p>
    <w:p w14:paraId="5EA3C0FC">
      <w:pPr>
        <w:spacing w:line="360" w:lineRule="auto"/>
        <w:ind w:left="719" w:hanging="240"/>
        <w:rPr>
          <w:rFonts w:hint="eastAsia" w:ascii="宋体" w:hAnsi="宋体" w:cs="宋体"/>
          <w:color w:val="000000"/>
          <w:sz w:val="24"/>
          <w:szCs w:val="20"/>
        </w:rPr>
      </w:pPr>
    </w:p>
    <w:p w14:paraId="67159841">
      <w:pPr>
        <w:spacing w:line="360" w:lineRule="auto"/>
        <w:ind w:left="719" w:hanging="240"/>
        <w:rPr>
          <w:rFonts w:hint="eastAsia" w:ascii="宋体" w:hAnsi="宋体" w:cs="宋体"/>
          <w:color w:val="000000"/>
          <w:sz w:val="24"/>
          <w:szCs w:val="20"/>
        </w:rPr>
      </w:pPr>
    </w:p>
    <w:p w14:paraId="1590B122">
      <w:pPr>
        <w:spacing w:line="360" w:lineRule="auto"/>
        <w:ind w:left="719" w:hanging="240"/>
        <w:rPr>
          <w:rFonts w:hint="eastAsia" w:ascii="宋体" w:hAnsi="宋体" w:cs="宋体"/>
          <w:color w:val="000000"/>
          <w:sz w:val="24"/>
          <w:szCs w:val="20"/>
        </w:rPr>
      </w:pPr>
    </w:p>
    <w:p w14:paraId="390C3DC6">
      <w:pPr>
        <w:spacing w:line="360" w:lineRule="auto"/>
        <w:ind w:left="719" w:hanging="240"/>
        <w:rPr>
          <w:rFonts w:hint="eastAsia" w:ascii="宋体" w:hAnsi="宋体" w:cs="宋体"/>
          <w:color w:val="000000"/>
          <w:sz w:val="24"/>
          <w:szCs w:val="20"/>
        </w:rPr>
      </w:pPr>
    </w:p>
    <w:p w14:paraId="6BB33D62">
      <w:pPr>
        <w:spacing w:line="360" w:lineRule="auto"/>
        <w:ind w:left="719" w:hanging="240"/>
        <w:rPr>
          <w:rFonts w:hint="eastAsia" w:ascii="宋体" w:hAnsi="宋体" w:cs="宋体"/>
          <w:color w:val="000000"/>
          <w:sz w:val="24"/>
          <w:szCs w:val="20"/>
        </w:rPr>
      </w:pPr>
    </w:p>
    <w:p w14:paraId="4653C5C9">
      <w:pPr>
        <w:spacing w:line="360" w:lineRule="auto"/>
        <w:ind w:left="719" w:hanging="240"/>
        <w:rPr>
          <w:rFonts w:hint="eastAsia" w:ascii="宋体" w:hAnsi="宋体" w:cs="宋体"/>
          <w:color w:val="000000"/>
          <w:sz w:val="24"/>
          <w:szCs w:val="20"/>
        </w:rPr>
      </w:pPr>
    </w:p>
    <w:p w14:paraId="0427A627">
      <w:pPr>
        <w:spacing w:line="360" w:lineRule="auto"/>
        <w:ind w:left="719" w:hanging="240"/>
        <w:rPr>
          <w:rFonts w:hint="eastAsia" w:ascii="宋体" w:hAnsi="宋体" w:cs="宋体"/>
          <w:color w:val="000000"/>
          <w:sz w:val="24"/>
          <w:szCs w:val="20"/>
        </w:rPr>
      </w:pPr>
    </w:p>
    <w:p w14:paraId="7982D494">
      <w:pPr>
        <w:spacing w:line="360" w:lineRule="auto"/>
        <w:ind w:left="719" w:hanging="240"/>
        <w:rPr>
          <w:rFonts w:hint="eastAsia" w:ascii="宋体" w:hAnsi="宋体" w:cs="宋体"/>
          <w:color w:val="000000"/>
          <w:sz w:val="24"/>
          <w:szCs w:val="20"/>
        </w:rPr>
      </w:pPr>
    </w:p>
    <w:p w14:paraId="7349E1C0">
      <w:pPr>
        <w:spacing w:line="360" w:lineRule="auto"/>
        <w:ind w:left="719" w:hanging="240"/>
        <w:rPr>
          <w:rFonts w:hint="eastAsia" w:ascii="宋体" w:hAnsi="宋体" w:cs="宋体"/>
          <w:color w:val="000000"/>
          <w:sz w:val="24"/>
          <w:szCs w:val="20"/>
        </w:rPr>
      </w:pPr>
    </w:p>
    <w:p w14:paraId="5431F9C5">
      <w:pPr>
        <w:spacing w:line="360" w:lineRule="auto"/>
        <w:ind w:left="719" w:hanging="240"/>
        <w:rPr>
          <w:rFonts w:hint="eastAsia" w:ascii="宋体" w:hAnsi="宋体" w:cs="宋体"/>
          <w:color w:val="000000"/>
          <w:sz w:val="24"/>
          <w:szCs w:val="20"/>
        </w:rPr>
      </w:pPr>
    </w:p>
    <w:p w14:paraId="4BAB2153">
      <w:pPr>
        <w:spacing w:line="360" w:lineRule="auto"/>
        <w:ind w:left="719" w:hanging="240"/>
        <w:rPr>
          <w:rFonts w:hint="eastAsia" w:ascii="宋体" w:hAnsi="宋体" w:cs="宋体"/>
          <w:color w:val="000000"/>
          <w:sz w:val="24"/>
          <w:szCs w:val="20"/>
        </w:rPr>
      </w:pPr>
    </w:p>
    <w:p w14:paraId="54C84928">
      <w:pPr>
        <w:spacing w:line="360" w:lineRule="auto"/>
        <w:ind w:left="719" w:hanging="240"/>
        <w:rPr>
          <w:rFonts w:hint="eastAsia" w:ascii="宋体" w:hAnsi="宋体" w:cs="宋体"/>
          <w:color w:val="000000"/>
          <w:sz w:val="24"/>
          <w:szCs w:val="20"/>
        </w:rPr>
      </w:pPr>
    </w:p>
    <w:p w14:paraId="10C192ED">
      <w:pPr>
        <w:spacing w:line="360" w:lineRule="auto"/>
        <w:ind w:left="719" w:hanging="240"/>
        <w:rPr>
          <w:rFonts w:hint="eastAsia" w:ascii="宋体" w:hAnsi="宋体" w:cs="宋体"/>
          <w:color w:val="000000"/>
          <w:sz w:val="24"/>
          <w:szCs w:val="20"/>
        </w:rPr>
      </w:pPr>
    </w:p>
    <w:p w14:paraId="4C7900FD">
      <w:pPr>
        <w:spacing w:line="360" w:lineRule="auto"/>
        <w:ind w:left="719" w:hanging="240"/>
        <w:rPr>
          <w:rFonts w:hint="eastAsia" w:ascii="宋体" w:hAnsi="宋体" w:cs="宋体"/>
          <w:color w:val="000000"/>
          <w:sz w:val="24"/>
          <w:szCs w:val="20"/>
        </w:rPr>
      </w:pPr>
    </w:p>
    <w:p w14:paraId="7524739C">
      <w:pPr>
        <w:spacing w:line="360" w:lineRule="auto"/>
        <w:ind w:left="719" w:hanging="240"/>
        <w:rPr>
          <w:rFonts w:hint="eastAsia" w:ascii="宋体" w:hAnsi="宋体" w:cs="宋体"/>
          <w:color w:val="000000"/>
          <w:sz w:val="24"/>
          <w:szCs w:val="20"/>
        </w:rPr>
      </w:pPr>
    </w:p>
    <w:p w14:paraId="24225F98">
      <w:pPr>
        <w:spacing w:line="360" w:lineRule="auto"/>
        <w:ind w:left="719" w:hanging="240"/>
        <w:rPr>
          <w:rFonts w:hint="eastAsia" w:ascii="宋体" w:hAnsi="宋体" w:cs="宋体"/>
          <w:color w:val="000000"/>
          <w:sz w:val="24"/>
          <w:szCs w:val="20"/>
        </w:rPr>
      </w:pPr>
    </w:p>
    <w:p w14:paraId="4C7F9C29">
      <w:pPr>
        <w:spacing w:line="360" w:lineRule="auto"/>
        <w:ind w:left="719" w:hanging="240"/>
        <w:rPr>
          <w:rFonts w:hint="eastAsia" w:ascii="宋体" w:hAnsi="宋体" w:cs="宋体"/>
          <w:color w:val="000000"/>
          <w:sz w:val="24"/>
          <w:szCs w:val="20"/>
        </w:rPr>
      </w:pPr>
    </w:p>
    <w:p w14:paraId="2939A2F3">
      <w:pPr>
        <w:spacing w:line="360" w:lineRule="auto"/>
        <w:ind w:left="719" w:hanging="240"/>
        <w:rPr>
          <w:rFonts w:hint="eastAsia" w:ascii="宋体" w:hAnsi="宋体" w:cs="宋体"/>
          <w:color w:val="000000"/>
          <w:sz w:val="24"/>
          <w:szCs w:val="20"/>
        </w:rPr>
      </w:pPr>
    </w:p>
    <w:p w14:paraId="1DEE6698">
      <w:pPr>
        <w:widowControl/>
        <w:jc w:val="left"/>
        <w:rPr>
          <w:rFonts w:hint="eastAsia" w:ascii="宋体" w:hAnsi="宋体" w:cs="宋体"/>
          <w:color w:val="000000"/>
          <w:sz w:val="24"/>
        </w:rPr>
      </w:pPr>
    </w:p>
    <w:p w14:paraId="461FEDA3">
      <w:pPr>
        <w:widowControl/>
        <w:jc w:val="center"/>
        <w:rPr>
          <w:rFonts w:hint="eastAsia" w:ascii="宋体" w:hAnsi="宋体" w:cs="宋体"/>
          <w:b/>
          <w:color w:val="000000"/>
          <w:sz w:val="32"/>
          <w:szCs w:val="32"/>
        </w:rPr>
      </w:pPr>
      <w:r>
        <w:rPr>
          <w:rFonts w:hint="eastAsia" w:ascii="宋体" w:hAnsi="宋体" w:cs="宋体"/>
          <w:b/>
          <w:color w:val="000000"/>
          <w:sz w:val="32"/>
          <w:szCs w:val="32"/>
        </w:rPr>
        <w:t>二、商务技术文件格式</w:t>
      </w:r>
      <w:bookmarkStart w:id="849" w:name="_Ref467988698"/>
      <w:bookmarkStart w:id="850" w:name="_Toc226965829"/>
      <w:bookmarkStart w:id="851" w:name="_Toc142311058"/>
      <w:bookmarkStart w:id="852" w:name="_Toc150480794"/>
      <w:bookmarkStart w:id="853" w:name="_Toc480942349"/>
      <w:bookmarkStart w:id="854" w:name="_Toc226337252"/>
      <w:bookmarkStart w:id="855" w:name="_Toc150774761"/>
      <w:bookmarkStart w:id="856" w:name="_Toc520356217"/>
      <w:bookmarkStart w:id="857" w:name="_Toc226965746"/>
      <w:bookmarkStart w:id="858" w:name="_Toc127151556"/>
      <w:bookmarkStart w:id="859" w:name="_Toc195842921"/>
      <w:bookmarkStart w:id="860" w:name="_Toc226309800"/>
    </w:p>
    <w:p w14:paraId="3FE81089">
      <w:pPr>
        <w:widowControl/>
        <w:jc w:val="center"/>
        <w:rPr>
          <w:rFonts w:hint="eastAsia" w:ascii="宋体" w:hAnsi="宋体" w:cs="宋体"/>
          <w:b/>
          <w:color w:val="000000"/>
          <w:sz w:val="32"/>
          <w:szCs w:val="32"/>
        </w:rPr>
      </w:pPr>
    </w:p>
    <w:p w14:paraId="530820D8">
      <w:pPr>
        <w:spacing w:line="360" w:lineRule="auto"/>
        <w:outlineLvl w:val="2"/>
        <w:rPr>
          <w:rFonts w:hint="eastAsia" w:ascii="宋体" w:hAnsi="宋体" w:cs="宋体"/>
          <w:color w:val="000000"/>
          <w:sz w:val="24"/>
          <w:szCs w:val="20"/>
        </w:rPr>
      </w:pPr>
      <w:r>
        <w:rPr>
          <w:rFonts w:hint="eastAsia" w:ascii="宋体" w:hAnsi="宋体" w:cs="宋体"/>
          <w:color w:val="000000"/>
          <w:sz w:val="24"/>
        </w:rPr>
        <w:t>1</w:t>
      </w:r>
      <w:r>
        <w:rPr>
          <w:rFonts w:hint="eastAsia" w:ascii="宋体" w:hAnsi="宋体" w:cs="宋体"/>
          <w:color w:val="000000"/>
          <w:sz w:val="24"/>
          <w:szCs w:val="20"/>
        </w:rPr>
        <w:t xml:space="preserve">  </w:t>
      </w:r>
      <w:r>
        <w:rPr>
          <w:rFonts w:hint="eastAsia" w:ascii="宋体" w:hAnsi="宋体" w:cs="宋体"/>
          <w:color w:val="000000"/>
          <w:sz w:val="24"/>
        </w:rPr>
        <w:t>投标</w:t>
      </w:r>
      <w:bookmarkEnd w:id="849"/>
      <w:bookmarkEnd w:id="850"/>
      <w:bookmarkEnd w:id="851"/>
      <w:bookmarkEnd w:id="852"/>
      <w:bookmarkEnd w:id="853"/>
      <w:bookmarkEnd w:id="854"/>
      <w:bookmarkEnd w:id="855"/>
      <w:bookmarkEnd w:id="856"/>
      <w:bookmarkEnd w:id="857"/>
      <w:bookmarkEnd w:id="858"/>
      <w:bookmarkEnd w:id="859"/>
      <w:bookmarkEnd w:id="860"/>
      <w:r>
        <w:rPr>
          <w:rFonts w:hint="eastAsia" w:ascii="宋体" w:hAnsi="宋体" w:cs="宋体"/>
          <w:color w:val="000000"/>
          <w:sz w:val="24"/>
        </w:rPr>
        <w:t>函</w:t>
      </w:r>
      <w:r>
        <w:rPr>
          <w:rFonts w:hint="eastAsia" w:ascii="宋体" w:hAnsi="宋体" w:cs="宋体"/>
          <w:color w:val="000000"/>
          <w:sz w:val="24"/>
          <w:szCs w:val="20"/>
        </w:rPr>
        <w:t>（实质性格式）</w:t>
      </w:r>
    </w:p>
    <w:p w14:paraId="461C2C76">
      <w:pPr>
        <w:tabs>
          <w:tab w:val="left" w:pos="5580"/>
        </w:tabs>
        <w:spacing w:line="360" w:lineRule="auto"/>
        <w:rPr>
          <w:rFonts w:hint="eastAsia" w:ascii="宋体" w:hAnsi="宋体" w:cs="宋体"/>
          <w:color w:val="000000"/>
          <w:sz w:val="24"/>
        </w:rPr>
      </w:pPr>
    </w:p>
    <w:p w14:paraId="04395050">
      <w:pPr>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投标函</w:t>
      </w:r>
    </w:p>
    <w:p w14:paraId="0D6CF5A7">
      <w:pPr>
        <w:tabs>
          <w:tab w:val="left" w:pos="5580"/>
        </w:tabs>
        <w:spacing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36BCE760">
      <w:pPr>
        <w:tabs>
          <w:tab w:val="left" w:pos="5580"/>
        </w:tabs>
        <w:spacing w:line="360" w:lineRule="auto"/>
        <w:rPr>
          <w:rFonts w:hint="eastAsia" w:ascii="宋体" w:hAnsi="宋体" w:cs="宋体"/>
          <w:color w:val="000000"/>
          <w:sz w:val="24"/>
          <w:szCs w:val="20"/>
        </w:rPr>
      </w:pPr>
    </w:p>
    <w:p w14:paraId="4BD143E3">
      <w:pPr>
        <w:tabs>
          <w:tab w:val="left" w:pos="5580"/>
        </w:tabs>
        <w:spacing w:line="360" w:lineRule="auto"/>
        <w:ind w:firstLine="408"/>
        <w:rPr>
          <w:rFonts w:hint="eastAsia" w:ascii="宋体" w:hAnsi="宋体" w:cs="宋体"/>
          <w:color w:val="000000"/>
          <w:sz w:val="24"/>
          <w:szCs w:val="20"/>
        </w:rPr>
      </w:pPr>
      <w:r>
        <w:rPr>
          <w:rFonts w:hint="eastAsia" w:ascii="宋体" w:hAnsi="宋体" w:cs="宋体"/>
          <w:color w:val="000000"/>
          <w:sz w:val="24"/>
          <w:szCs w:val="20"/>
        </w:rPr>
        <w:t>我方参加你方就___________（项目名称，项目编号）组织的招标活动，并对此项目进行投标。</w:t>
      </w:r>
    </w:p>
    <w:p w14:paraId="4ECC7EA2">
      <w:pPr>
        <w:tabs>
          <w:tab w:val="left" w:pos="5580"/>
        </w:tabs>
        <w:spacing w:line="360" w:lineRule="auto"/>
        <w:ind w:firstLine="408"/>
        <w:rPr>
          <w:rFonts w:hint="eastAsia"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w:t>
      </w:r>
      <w:r>
        <w:rPr>
          <w:rFonts w:hint="eastAsia" w:ascii="宋体" w:hAnsi="宋体" w:cs="宋体"/>
          <w:color w:val="000000"/>
          <w:sz w:val="24"/>
          <w:lang w:eastAsia="zh-CN"/>
        </w:rPr>
        <w:t>招标文件</w:t>
      </w:r>
      <w:r>
        <w:rPr>
          <w:rFonts w:hint="eastAsia" w:ascii="宋体" w:hAnsi="宋体" w:cs="宋体"/>
          <w:color w:val="000000"/>
          <w:sz w:val="24"/>
          <w:szCs w:val="20"/>
        </w:rPr>
        <w:t>，自愿参与投标并承诺如下：</w:t>
      </w:r>
    </w:p>
    <w:p w14:paraId="432A15A8">
      <w:pPr>
        <w:tabs>
          <w:tab w:val="left" w:pos="720"/>
          <w:tab w:val="left" w:pos="900"/>
        </w:tabs>
        <w:spacing w:line="360" w:lineRule="auto"/>
        <w:ind w:left="360" w:firstLine="72"/>
        <w:rPr>
          <w:rFonts w:hint="eastAsia" w:ascii="宋体" w:hAnsi="宋体" w:cs="宋体"/>
          <w:color w:val="000000"/>
          <w:sz w:val="24"/>
          <w:szCs w:val="20"/>
        </w:rPr>
      </w:pPr>
      <w:r>
        <w:rPr>
          <w:rFonts w:hint="eastAsia" w:ascii="宋体" w:hAnsi="宋体" w:cs="宋体"/>
          <w:color w:val="000000"/>
          <w:sz w:val="24"/>
          <w:szCs w:val="20"/>
        </w:rPr>
        <w:t>（1）本投标有效期为自提交投标文件的截止之日起</w:t>
      </w:r>
      <w:r>
        <w:rPr>
          <w:rFonts w:hint="eastAsia" w:ascii="宋体" w:hAnsi="宋体" w:cs="宋体"/>
          <w:color w:val="000000"/>
          <w:sz w:val="24"/>
        </w:rPr>
        <w:t>60</w:t>
      </w:r>
      <w:r>
        <w:rPr>
          <w:rFonts w:hint="eastAsia" w:ascii="宋体" w:hAnsi="宋体" w:cs="宋体"/>
          <w:color w:val="000000"/>
          <w:sz w:val="24"/>
          <w:szCs w:val="20"/>
        </w:rPr>
        <w:t>个日历日。</w:t>
      </w:r>
    </w:p>
    <w:p w14:paraId="0F6782B2">
      <w:pPr>
        <w:tabs>
          <w:tab w:val="left" w:pos="720"/>
          <w:tab w:val="left" w:pos="900"/>
        </w:tabs>
        <w:spacing w:line="360" w:lineRule="auto"/>
        <w:ind w:left="360" w:firstLine="72"/>
        <w:rPr>
          <w:rFonts w:hint="eastAsia" w:ascii="宋体" w:hAnsi="宋体" w:cs="宋体"/>
          <w:color w:val="000000"/>
          <w:sz w:val="24"/>
          <w:szCs w:val="20"/>
        </w:rPr>
      </w:pPr>
      <w:r>
        <w:rPr>
          <w:rFonts w:hint="eastAsia" w:ascii="宋体" w:hAnsi="宋体" w:cs="宋体"/>
          <w:color w:val="000000"/>
          <w:sz w:val="24"/>
          <w:szCs w:val="20"/>
        </w:rPr>
        <w:t>（2）除合同条款及采购需求偏离表列出的偏离外，我方响应</w:t>
      </w:r>
      <w:r>
        <w:rPr>
          <w:rFonts w:hint="eastAsia" w:ascii="宋体" w:hAnsi="宋体" w:cs="宋体"/>
          <w:color w:val="000000"/>
          <w:sz w:val="24"/>
          <w:szCs w:val="20"/>
          <w:lang w:eastAsia="zh-CN"/>
        </w:rPr>
        <w:t>招标文件</w:t>
      </w:r>
      <w:r>
        <w:rPr>
          <w:rFonts w:hint="eastAsia" w:ascii="宋体" w:hAnsi="宋体" w:cs="宋体"/>
          <w:color w:val="000000"/>
          <w:sz w:val="24"/>
          <w:szCs w:val="20"/>
        </w:rPr>
        <w:t>的全部要求。</w:t>
      </w:r>
    </w:p>
    <w:p w14:paraId="16F91B80">
      <w:pPr>
        <w:tabs>
          <w:tab w:val="left" w:pos="5580"/>
        </w:tabs>
        <w:spacing w:line="360" w:lineRule="auto"/>
        <w:ind w:firstLine="420"/>
        <w:rPr>
          <w:rFonts w:hint="eastAsia"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22E38A46">
      <w:pPr>
        <w:tabs>
          <w:tab w:val="left" w:pos="5580"/>
        </w:tabs>
        <w:spacing w:line="360" w:lineRule="auto"/>
        <w:ind w:firstLine="420"/>
        <w:rPr>
          <w:rFonts w:hint="eastAsia" w:ascii="宋体" w:hAnsi="宋体" w:cs="宋体"/>
          <w:color w:val="000000"/>
          <w:sz w:val="24"/>
        </w:rPr>
      </w:pPr>
      <w:r>
        <w:rPr>
          <w:rFonts w:hint="eastAsia" w:ascii="宋体" w:hAnsi="宋体" w:cs="宋体"/>
          <w:color w:val="000000"/>
          <w:sz w:val="24"/>
          <w:szCs w:val="20"/>
        </w:rPr>
        <w:t>（4）如我方中标，我方将在法律规定的期限内与你方签订合同，并在合同约定的期限内完成合同规定的全部义务。</w:t>
      </w:r>
    </w:p>
    <w:p w14:paraId="1869231F">
      <w:pPr>
        <w:spacing w:line="360" w:lineRule="auto"/>
        <w:ind w:left="420"/>
        <w:rPr>
          <w:rFonts w:hint="eastAsia" w:ascii="宋体" w:hAnsi="宋体" w:cs="宋体"/>
          <w:color w:val="000000"/>
          <w:sz w:val="24"/>
        </w:rPr>
      </w:pPr>
      <w:r>
        <w:rPr>
          <w:rFonts w:hint="eastAsia" w:ascii="宋体" w:hAnsi="宋体" w:cs="宋体"/>
          <w:color w:val="000000"/>
          <w:sz w:val="24"/>
        </w:rPr>
        <w:t>2. 其他补充条款（如有）：</w:t>
      </w:r>
      <w:r>
        <w:rPr>
          <w:rFonts w:hint="eastAsia" w:ascii="宋体" w:hAnsi="宋体" w:cs="宋体"/>
          <w:color w:val="000000"/>
          <w:sz w:val="24"/>
          <w:szCs w:val="20"/>
        </w:rPr>
        <w:t>___________</w:t>
      </w:r>
      <w:r>
        <w:rPr>
          <w:rFonts w:hint="eastAsia" w:ascii="宋体" w:hAnsi="宋体" w:cs="宋体"/>
          <w:color w:val="000000"/>
          <w:sz w:val="24"/>
        </w:rPr>
        <w:t>。</w:t>
      </w:r>
    </w:p>
    <w:p w14:paraId="35607B49">
      <w:pPr>
        <w:spacing w:line="360" w:lineRule="auto"/>
        <w:ind w:firstLine="480"/>
        <w:rPr>
          <w:rFonts w:hint="eastAsia" w:ascii="宋体" w:hAnsi="宋体" w:cs="宋体"/>
          <w:color w:val="000000"/>
          <w:sz w:val="24"/>
        </w:rPr>
      </w:pPr>
      <w:r>
        <w:rPr>
          <w:rFonts w:hint="eastAsia" w:ascii="宋体" w:hAnsi="宋体" w:cs="宋体"/>
          <w:color w:val="000000"/>
          <w:sz w:val="24"/>
        </w:rPr>
        <w:t>与本投标有关的一切正式往来信函请寄：</w:t>
      </w:r>
    </w:p>
    <w:p w14:paraId="5C81E728">
      <w:pPr>
        <w:tabs>
          <w:tab w:val="left" w:pos="5580"/>
        </w:tabs>
        <w:spacing w:line="360" w:lineRule="auto"/>
        <w:ind w:left="420"/>
        <w:rPr>
          <w:rFonts w:hint="eastAsia" w:ascii="宋体" w:hAnsi="宋体" w:cs="宋体"/>
          <w:color w:val="000000"/>
          <w:sz w:val="24"/>
          <w:szCs w:val="20"/>
        </w:rPr>
      </w:pPr>
    </w:p>
    <w:p w14:paraId="73D0D821">
      <w:pPr>
        <w:tabs>
          <w:tab w:val="left" w:pos="5580"/>
        </w:tabs>
        <w:spacing w:line="360" w:lineRule="auto"/>
        <w:ind w:left="420"/>
        <w:rPr>
          <w:rFonts w:hint="eastAsia" w:ascii="宋体" w:hAnsi="宋体" w:cs="宋体"/>
          <w:color w:val="000000"/>
          <w:sz w:val="24"/>
          <w:szCs w:val="20"/>
        </w:rPr>
      </w:pPr>
      <w:r>
        <w:rPr>
          <w:rFonts w:hint="eastAsia" w:ascii="宋体" w:hAnsi="宋体" w:cs="宋体"/>
          <w:color w:val="000000"/>
          <w:sz w:val="24"/>
          <w:szCs w:val="20"/>
        </w:rPr>
        <w:t>地址_________________________     传真____________________________</w:t>
      </w:r>
    </w:p>
    <w:p w14:paraId="2FF7F1ED">
      <w:pPr>
        <w:tabs>
          <w:tab w:val="left" w:pos="5580"/>
        </w:tabs>
        <w:spacing w:line="360" w:lineRule="auto"/>
        <w:ind w:left="420"/>
        <w:rPr>
          <w:rFonts w:hint="eastAsia" w:ascii="宋体" w:hAnsi="宋体" w:cs="宋体"/>
          <w:color w:val="000000"/>
          <w:sz w:val="24"/>
          <w:szCs w:val="20"/>
        </w:rPr>
      </w:pPr>
      <w:r>
        <w:rPr>
          <w:rFonts w:hint="eastAsia" w:ascii="宋体" w:hAnsi="宋体" w:cs="宋体"/>
          <w:color w:val="000000"/>
          <w:sz w:val="24"/>
          <w:szCs w:val="20"/>
        </w:rPr>
        <w:t>电话_________________________     电子函件________________________</w:t>
      </w:r>
    </w:p>
    <w:p w14:paraId="6FA67155">
      <w:pPr>
        <w:tabs>
          <w:tab w:val="left" w:pos="5580"/>
        </w:tabs>
        <w:spacing w:line="360" w:lineRule="auto"/>
        <w:ind w:left="420"/>
        <w:rPr>
          <w:rFonts w:hint="eastAsia" w:ascii="宋体" w:hAnsi="宋体" w:cs="宋体"/>
          <w:color w:val="000000"/>
          <w:sz w:val="24"/>
          <w:szCs w:val="20"/>
        </w:rPr>
      </w:pPr>
    </w:p>
    <w:p w14:paraId="5194BD46">
      <w:pPr>
        <w:tabs>
          <w:tab w:val="left" w:pos="5580"/>
        </w:tabs>
        <w:spacing w:line="360" w:lineRule="auto"/>
        <w:ind w:left="420"/>
        <w:rPr>
          <w:rFonts w:hint="eastAsia" w:ascii="宋体" w:hAnsi="宋体" w:cs="宋体"/>
          <w:color w:val="000000"/>
          <w:sz w:val="24"/>
          <w:szCs w:val="20"/>
        </w:rPr>
      </w:pPr>
      <w:r>
        <w:rPr>
          <w:rFonts w:hint="eastAsia" w:ascii="宋体" w:hAnsi="宋体" w:cs="宋体"/>
          <w:color w:val="000000"/>
          <w:sz w:val="24"/>
          <w:szCs w:val="20"/>
        </w:rPr>
        <w:t>投标人名称（加盖公章） ___________</w:t>
      </w:r>
    </w:p>
    <w:p w14:paraId="037FA3F4">
      <w:pPr>
        <w:tabs>
          <w:tab w:val="left" w:pos="5580"/>
        </w:tabs>
        <w:spacing w:line="360" w:lineRule="auto"/>
        <w:ind w:left="420"/>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p>
    <w:p w14:paraId="6B5763E5">
      <w:pPr>
        <w:tabs>
          <w:tab w:val="left" w:pos="5580"/>
        </w:tabs>
        <w:spacing w:line="360" w:lineRule="auto"/>
        <w:ind w:left="420"/>
        <w:rPr>
          <w:rFonts w:hint="eastAsia" w:ascii="宋体" w:hAnsi="宋体" w:cs="宋体"/>
          <w:color w:val="000000"/>
          <w:sz w:val="24"/>
          <w:szCs w:val="20"/>
          <w:u w:val="single"/>
        </w:rPr>
      </w:pPr>
    </w:p>
    <w:p w14:paraId="03FDFBEA">
      <w:pPr>
        <w:widowControl/>
        <w:jc w:val="left"/>
        <w:rPr>
          <w:rFonts w:hint="eastAsia" w:ascii="宋体" w:hAnsi="宋体" w:cs="宋体"/>
          <w:color w:val="000000"/>
          <w:sz w:val="24"/>
        </w:rPr>
      </w:pPr>
      <w:bookmarkStart w:id="861" w:name="_Hlt520356243"/>
      <w:bookmarkEnd w:id="861"/>
      <w:bookmarkStart w:id="862" w:name="_Hlt520355938"/>
      <w:bookmarkEnd w:id="862"/>
      <w:r>
        <w:rPr>
          <w:rFonts w:hint="eastAsia" w:ascii="宋体" w:hAnsi="宋体" w:cs="宋体"/>
          <w:color w:val="000000"/>
          <w:sz w:val="24"/>
        </w:rPr>
        <w:br w:type="page" w:clear="all"/>
      </w:r>
    </w:p>
    <w:p w14:paraId="5C6E1A93">
      <w:pPr>
        <w:widowControl/>
        <w:jc w:val="left"/>
        <w:rPr>
          <w:rFonts w:hint="eastAsia" w:ascii="宋体" w:hAnsi="宋体" w:cs="宋体"/>
          <w:color w:val="000000"/>
          <w:sz w:val="24"/>
        </w:rPr>
      </w:pPr>
      <w:r>
        <w:rPr>
          <w:rFonts w:hint="eastAsia" w:ascii="宋体" w:hAnsi="宋体" w:cs="宋体"/>
          <w:color w:val="000000"/>
          <w:sz w:val="24"/>
        </w:rPr>
        <w:t>2  法定代表人资格证明书</w:t>
      </w:r>
      <w:r>
        <w:rPr>
          <w:rFonts w:hint="eastAsia" w:ascii="宋体" w:hAnsi="宋体" w:cs="宋体"/>
          <w:color w:val="000000"/>
          <w:sz w:val="24"/>
          <w:szCs w:val="20"/>
        </w:rPr>
        <w:t>（实质性格式）</w:t>
      </w:r>
    </w:p>
    <w:p w14:paraId="19E4BA13">
      <w:pPr>
        <w:spacing w:line="360" w:lineRule="auto"/>
        <w:jc w:val="center"/>
        <w:rPr>
          <w:rFonts w:hint="eastAsia" w:ascii="宋体" w:hAnsi="宋体" w:cs="宋体"/>
          <w:b/>
          <w:color w:val="000000"/>
          <w:sz w:val="32"/>
          <w:szCs w:val="32"/>
        </w:rPr>
      </w:pPr>
    </w:p>
    <w:p w14:paraId="54599605">
      <w:pPr>
        <w:spacing w:line="360" w:lineRule="auto"/>
        <w:jc w:val="center"/>
        <w:rPr>
          <w:rFonts w:hint="eastAsia" w:ascii="宋体" w:hAnsi="宋体" w:cs="宋体"/>
          <w:b/>
          <w:color w:val="000000"/>
          <w:sz w:val="32"/>
          <w:szCs w:val="32"/>
        </w:rPr>
      </w:pPr>
      <w:r>
        <w:rPr>
          <w:rFonts w:hint="eastAsia" w:ascii="宋体" w:hAnsi="宋体" w:cs="宋体"/>
          <w:b/>
          <w:color w:val="000000"/>
          <w:sz w:val="32"/>
          <w:szCs w:val="32"/>
        </w:rPr>
        <w:t>法定代表人资格证明书</w:t>
      </w:r>
    </w:p>
    <w:p w14:paraId="22F0BFC6">
      <w:pPr>
        <w:spacing w:line="560" w:lineRule="exact"/>
        <w:rPr>
          <w:rFonts w:hint="eastAsia" w:ascii="宋体" w:hAnsi="宋体" w:cs="宋体"/>
          <w:color w:val="000000"/>
          <w:sz w:val="24"/>
        </w:rPr>
      </w:pPr>
      <w:r>
        <w:rPr>
          <w:rFonts w:hint="eastAsia" w:ascii="宋体" w:hAnsi="宋体" w:cs="宋体"/>
          <w:color w:val="000000"/>
          <w:sz w:val="24"/>
        </w:rPr>
        <w:t>单位名称:</w:t>
      </w:r>
    </w:p>
    <w:p w14:paraId="0E09384A">
      <w:pPr>
        <w:spacing w:line="560" w:lineRule="exact"/>
        <w:rPr>
          <w:rFonts w:hint="eastAsia" w:ascii="宋体" w:hAnsi="宋体" w:cs="宋体"/>
          <w:color w:val="000000"/>
          <w:sz w:val="24"/>
        </w:rPr>
      </w:pPr>
      <w:r>
        <w:rPr>
          <w:rFonts w:hint="eastAsia" w:ascii="宋体" w:hAnsi="宋体" w:cs="宋体"/>
          <w:color w:val="000000"/>
          <w:sz w:val="24"/>
        </w:rPr>
        <w:t>地址:</w:t>
      </w:r>
    </w:p>
    <w:p w14:paraId="1AFDC18C">
      <w:pPr>
        <w:spacing w:line="560" w:lineRule="exact"/>
        <w:rPr>
          <w:rFonts w:hint="eastAsia" w:ascii="宋体" w:hAnsi="宋体" w:cs="宋体"/>
          <w:color w:val="000000"/>
          <w:sz w:val="24"/>
        </w:rPr>
      </w:pPr>
      <w:r>
        <w:rPr>
          <w:rFonts w:hint="eastAsia" w:ascii="宋体" w:hAnsi="宋体" w:cs="宋体"/>
          <w:color w:val="000000"/>
          <w:sz w:val="24"/>
        </w:rPr>
        <w:t>姓名:     性别:       年龄:      职务:</w:t>
      </w:r>
    </w:p>
    <w:p w14:paraId="409C79CE">
      <w:pPr>
        <w:spacing w:line="560" w:lineRule="exact"/>
        <w:rPr>
          <w:rFonts w:hint="eastAsia" w:ascii="宋体" w:hAnsi="宋体" w:cs="宋体"/>
          <w:color w:val="000000"/>
          <w:sz w:val="24"/>
        </w:rPr>
      </w:pPr>
      <w:r>
        <w:rPr>
          <w:rFonts w:hint="eastAsia" w:ascii="宋体" w:hAnsi="宋体" w:cs="宋体"/>
          <w:color w:val="000000"/>
          <w:sz w:val="24"/>
        </w:rPr>
        <w:t>系</w:t>
      </w:r>
      <w:r>
        <w:rPr>
          <w:rFonts w:hint="eastAsia" w:ascii="宋体" w:hAnsi="宋体" w:cs="宋体"/>
          <w:color w:val="000000"/>
          <w:sz w:val="24"/>
          <w:u w:val="single"/>
        </w:rPr>
        <w:t>（投标单位名称）</w:t>
      </w:r>
      <w:r>
        <w:rPr>
          <w:rFonts w:hint="eastAsia" w:ascii="宋体" w:hAnsi="宋体" w:cs="宋体"/>
          <w:color w:val="000000"/>
          <w:sz w:val="24"/>
        </w:rPr>
        <w:t>的法定代表人。为参与</w:t>
      </w:r>
      <w:r>
        <w:rPr>
          <w:rFonts w:hint="eastAsia" w:ascii="宋体" w:hAnsi="宋体" w:cs="宋体"/>
          <w:color w:val="000000"/>
          <w:sz w:val="24"/>
          <w:u w:val="single"/>
        </w:rPr>
        <w:t>（项目名称）</w:t>
      </w:r>
      <w:r>
        <w:rPr>
          <w:rFonts w:hint="eastAsia" w:ascii="宋体" w:hAnsi="宋体" w:cs="宋体"/>
          <w:color w:val="000000"/>
          <w:sz w:val="24"/>
        </w:rPr>
        <w:t>的政府采购活动，</w:t>
      </w:r>
      <w:r>
        <w:rPr>
          <w:rFonts w:hint="eastAsia" w:ascii="宋体" w:hAnsi="宋体" w:cs="宋体"/>
          <w:color w:val="000000"/>
          <w:sz w:val="24"/>
          <w:szCs w:val="20"/>
        </w:rPr>
        <w:t>签署、澄清确认、递交、撤回、修改</w:t>
      </w:r>
      <w:r>
        <w:rPr>
          <w:rFonts w:hint="eastAsia" w:ascii="宋体" w:hAnsi="宋体" w:cs="宋体"/>
          <w:color w:val="000000"/>
          <w:sz w:val="24"/>
        </w:rPr>
        <w:t>上述项目的投标文件、进行合同谈判、签署合同和处理与之有关的一切事务。</w:t>
      </w:r>
    </w:p>
    <w:p w14:paraId="469ECAFC">
      <w:pPr>
        <w:spacing w:line="560" w:lineRule="exact"/>
        <w:rPr>
          <w:rFonts w:hint="eastAsia" w:ascii="宋体" w:hAnsi="宋体" w:cs="宋体"/>
          <w:color w:val="000000"/>
          <w:sz w:val="24"/>
        </w:rPr>
      </w:pPr>
      <w:r>
        <w:rPr>
          <w:rFonts w:hint="eastAsia" w:ascii="宋体" w:hAnsi="宋体" w:cs="宋体"/>
          <w:color w:val="000000"/>
          <w:sz w:val="24"/>
        </w:rPr>
        <w:t>特此证明。</w:t>
      </w:r>
    </w:p>
    <w:p w14:paraId="440D0324">
      <w:pPr>
        <w:spacing w:line="560" w:lineRule="exact"/>
        <w:rPr>
          <w:rFonts w:hint="eastAsia" w:ascii="宋体" w:hAnsi="宋体" w:cs="宋体"/>
          <w:color w:val="000000"/>
          <w:sz w:val="24"/>
        </w:rPr>
      </w:pPr>
    </w:p>
    <w:p w14:paraId="0E84A420">
      <w:pPr>
        <w:pStyle w:val="37"/>
        <w:spacing w:line="583" w:lineRule="auto"/>
        <w:ind w:right="-46"/>
        <w:rPr>
          <w:rFonts w:hint="eastAsia" w:cs="宋体"/>
          <w:color w:val="000000"/>
          <w:spacing w:val="-3"/>
        </w:rPr>
      </w:pPr>
      <w:r>
        <w:rPr>
          <w:rFonts w:hint="eastAsia" w:cs="宋体"/>
          <w:color w:val="000000"/>
        </w:rPr>
        <w:t>附：</w:t>
      </w:r>
      <w:r>
        <w:rPr>
          <w:rFonts w:hint="eastAsia" w:cs="宋体"/>
          <w:color w:val="000000"/>
          <w:spacing w:val="-3"/>
        </w:rPr>
        <w:t>法</w:t>
      </w:r>
      <w:r>
        <w:rPr>
          <w:rFonts w:hint="eastAsia" w:cs="宋体"/>
          <w:color w:val="000000"/>
        </w:rPr>
        <w:t>定</w:t>
      </w:r>
      <w:r>
        <w:rPr>
          <w:rFonts w:hint="eastAsia" w:cs="宋体"/>
          <w:color w:val="000000"/>
          <w:spacing w:val="-3"/>
        </w:rPr>
        <w:t>代</w:t>
      </w:r>
      <w:r>
        <w:rPr>
          <w:rFonts w:hint="eastAsia" w:cs="宋体"/>
          <w:color w:val="000000"/>
        </w:rPr>
        <w:t>表</w:t>
      </w:r>
      <w:r>
        <w:rPr>
          <w:rFonts w:hint="eastAsia" w:cs="宋体"/>
          <w:color w:val="000000"/>
          <w:spacing w:val="-3"/>
        </w:rPr>
        <w:t>人</w:t>
      </w:r>
      <w:r>
        <w:rPr>
          <w:rFonts w:hint="eastAsia" w:cs="宋体"/>
          <w:color w:val="000000"/>
        </w:rPr>
        <w:t>（</w:t>
      </w:r>
      <w:r>
        <w:rPr>
          <w:rFonts w:hint="eastAsia" w:cs="宋体"/>
          <w:color w:val="000000"/>
          <w:spacing w:val="-3"/>
        </w:rPr>
        <w:t>单</w:t>
      </w:r>
      <w:r>
        <w:rPr>
          <w:rFonts w:hint="eastAsia" w:cs="宋体"/>
          <w:color w:val="000000"/>
        </w:rPr>
        <w:t>位</w:t>
      </w:r>
      <w:r>
        <w:rPr>
          <w:rFonts w:hint="eastAsia" w:cs="宋体"/>
          <w:color w:val="000000"/>
          <w:spacing w:val="-3"/>
        </w:rPr>
        <w:t>负</w:t>
      </w:r>
      <w:r>
        <w:rPr>
          <w:rFonts w:hint="eastAsia" w:cs="宋体"/>
          <w:color w:val="000000"/>
        </w:rPr>
        <w:t>责人</w:t>
      </w:r>
      <w:r>
        <w:rPr>
          <w:rFonts w:hint="eastAsia" w:cs="宋体"/>
          <w:color w:val="000000"/>
          <w:spacing w:val="-3"/>
        </w:rPr>
        <w:t>）有效期内的身份证正反面电子件。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726C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392731D">
            <w:pPr>
              <w:tabs>
                <w:tab w:val="left" w:pos="5580"/>
              </w:tabs>
              <w:spacing w:line="360" w:lineRule="auto"/>
              <w:jc w:val="left"/>
              <w:rPr>
                <w:rFonts w:hint="eastAsia" w:ascii="宋体" w:hAnsi="宋体" w:cs="宋体"/>
                <w:color w:val="000000"/>
                <w:sz w:val="24"/>
                <w:szCs w:val="20"/>
              </w:rPr>
            </w:pPr>
          </w:p>
          <w:p w14:paraId="1A61329F">
            <w:pPr>
              <w:tabs>
                <w:tab w:val="left" w:pos="5580"/>
              </w:tabs>
              <w:spacing w:line="360" w:lineRule="auto"/>
              <w:jc w:val="left"/>
              <w:rPr>
                <w:rFonts w:hint="eastAsia" w:ascii="宋体" w:hAnsi="宋体" w:cs="宋体"/>
                <w:color w:val="000000"/>
                <w:sz w:val="24"/>
                <w:szCs w:val="20"/>
              </w:rPr>
            </w:pPr>
          </w:p>
          <w:p w14:paraId="4B549E8E">
            <w:pPr>
              <w:tabs>
                <w:tab w:val="left" w:pos="5580"/>
              </w:tabs>
              <w:spacing w:line="360" w:lineRule="auto"/>
              <w:jc w:val="left"/>
              <w:rPr>
                <w:rFonts w:hint="eastAsia" w:ascii="宋体" w:hAnsi="宋体" w:cs="宋体"/>
                <w:color w:val="000000"/>
                <w:sz w:val="24"/>
                <w:szCs w:val="20"/>
              </w:rPr>
            </w:pPr>
          </w:p>
        </w:tc>
        <w:tc>
          <w:tcPr>
            <w:tcW w:w="4536" w:type="dxa"/>
            <w:noWrap w:val="0"/>
            <w:vAlign w:val="top"/>
          </w:tcPr>
          <w:p w14:paraId="25BCAF7A">
            <w:pPr>
              <w:tabs>
                <w:tab w:val="left" w:pos="5580"/>
              </w:tabs>
              <w:spacing w:line="360" w:lineRule="auto"/>
              <w:jc w:val="left"/>
              <w:rPr>
                <w:rFonts w:hint="eastAsia" w:ascii="宋体" w:hAnsi="宋体" w:cs="宋体"/>
                <w:color w:val="000000"/>
                <w:sz w:val="24"/>
                <w:szCs w:val="20"/>
              </w:rPr>
            </w:pPr>
          </w:p>
          <w:p w14:paraId="458CDC0D">
            <w:pPr>
              <w:tabs>
                <w:tab w:val="left" w:pos="5580"/>
              </w:tabs>
              <w:spacing w:line="360" w:lineRule="auto"/>
              <w:jc w:val="left"/>
              <w:rPr>
                <w:rFonts w:hint="eastAsia" w:ascii="宋体" w:hAnsi="宋体" w:cs="宋体"/>
                <w:color w:val="000000"/>
                <w:sz w:val="24"/>
                <w:szCs w:val="20"/>
              </w:rPr>
            </w:pPr>
          </w:p>
          <w:p w14:paraId="74D0688C">
            <w:pPr>
              <w:tabs>
                <w:tab w:val="left" w:pos="5580"/>
              </w:tabs>
              <w:spacing w:line="360" w:lineRule="auto"/>
              <w:jc w:val="left"/>
              <w:rPr>
                <w:rFonts w:hint="eastAsia" w:ascii="宋体" w:hAnsi="宋体" w:cs="宋体"/>
                <w:color w:val="000000"/>
                <w:sz w:val="24"/>
                <w:szCs w:val="20"/>
              </w:rPr>
            </w:pPr>
          </w:p>
        </w:tc>
      </w:tr>
    </w:tbl>
    <w:p w14:paraId="1F72E998">
      <w:pPr>
        <w:spacing w:line="560" w:lineRule="exact"/>
        <w:rPr>
          <w:rFonts w:hint="eastAsia" w:ascii="宋体" w:hAnsi="宋体" w:cs="宋体"/>
          <w:color w:val="000000"/>
          <w:sz w:val="24"/>
        </w:rPr>
      </w:pPr>
      <w:r>
        <w:rPr>
          <w:rFonts w:hint="eastAsia" w:ascii="宋体" w:hAnsi="宋体" w:cs="宋体"/>
          <w:color w:val="000000"/>
          <w:sz w:val="24"/>
        </w:rPr>
        <w:t>                     投标人：（加盖公章）</w:t>
      </w:r>
    </w:p>
    <w:p w14:paraId="0F676876">
      <w:pPr>
        <w:spacing w:line="560" w:lineRule="exact"/>
        <w:rPr>
          <w:rFonts w:hint="eastAsia" w:ascii="宋体" w:hAnsi="宋体" w:cs="宋体"/>
          <w:color w:val="000000"/>
          <w:sz w:val="24"/>
        </w:rPr>
      </w:pPr>
      <w:r>
        <w:rPr>
          <w:rFonts w:hint="eastAsia" w:ascii="宋体" w:hAnsi="宋体" w:cs="宋体"/>
          <w:color w:val="000000"/>
          <w:sz w:val="24"/>
        </w:rPr>
        <w:t>                       法定代表人</w:t>
      </w:r>
      <w:r>
        <w:rPr>
          <w:rFonts w:hint="eastAsia" w:ascii="宋体" w:hAnsi="宋体" w:cs="宋体"/>
          <w:color w:val="000000"/>
          <w:sz w:val="24"/>
          <w:szCs w:val="20"/>
        </w:rPr>
        <w:t>签字、签章或印鉴</w:t>
      </w:r>
      <w:r>
        <w:rPr>
          <w:rFonts w:hint="eastAsia" w:ascii="宋体" w:hAnsi="宋体" w:cs="宋体"/>
          <w:color w:val="000000"/>
          <w:sz w:val="24"/>
        </w:rPr>
        <w:t>：</w:t>
      </w:r>
    </w:p>
    <w:p w14:paraId="44428330">
      <w:pPr>
        <w:spacing w:line="560" w:lineRule="exact"/>
        <w:ind w:firstLine="4320"/>
        <w:rPr>
          <w:rFonts w:hint="eastAsia" w:ascii="宋体" w:hAnsi="宋体" w:cs="宋体"/>
          <w:color w:val="000000"/>
          <w:sz w:val="24"/>
        </w:rPr>
      </w:pPr>
      <w:r>
        <w:rPr>
          <w:rFonts w:hint="eastAsia" w:ascii="宋体" w:hAnsi="宋体" w:cs="宋体"/>
          <w:color w:val="000000"/>
          <w:sz w:val="24"/>
        </w:rPr>
        <w:t>日期：    年    月    日</w:t>
      </w:r>
    </w:p>
    <w:p w14:paraId="46833E49">
      <w:pPr>
        <w:widowControl/>
        <w:jc w:val="left"/>
        <w:rPr>
          <w:rFonts w:hint="eastAsia" w:ascii="宋体" w:hAnsi="宋体" w:cs="宋体"/>
          <w:color w:val="000000"/>
          <w:sz w:val="24"/>
        </w:rPr>
      </w:pPr>
    </w:p>
    <w:p w14:paraId="1398B995">
      <w:pPr>
        <w:widowControl/>
        <w:jc w:val="left"/>
        <w:rPr>
          <w:rFonts w:hint="eastAsia" w:ascii="宋体" w:hAnsi="宋体" w:cs="宋体"/>
          <w:color w:val="000000"/>
          <w:sz w:val="24"/>
        </w:rPr>
      </w:pPr>
    </w:p>
    <w:p w14:paraId="52D004F3">
      <w:pPr>
        <w:widowControl/>
        <w:jc w:val="left"/>
        <w:rPr>
          <w:rFonts w:hint="eastAsia" w:ascii="宋体" w:hAnsi="宋体" w:cs="宋体"/>
          <w:color w:val="000000"/>
          <w:sz w:val="24"/>
        </w:rPr>
      </w:pPr>
    </w:p>
    <w:p w14:paraId="470CD7C2">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说明：</w:t>
      </w:r>
    </w:p>
    <w:p w14:paraId="422D3A26">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1.若供应商为事业单位或其他组织或分支机构（仅当</w:t>
      </w:r>
      <w:r>
        <w:rPr>
          <w:rFonts w:hint="eastAsia" w:ascii="宋体" w:hAnsi="宋体" w:cs="宋体"/>
          <w:color w:val="000000"/>
          <w:sz w:val="24"/>
          <w:szCs w:val="20"/>
          <w:lang w:eastAsia="zh-CN"/>
        </w:rPr>
        <w:t>招标文件</w:t>
      </w:r>
      <w:r>
        <w:rPr>
          <w:rFonts w:hint="eastAsia" w:ascii="宋体" w:hAnsi="宋体" w:cs="宋体"/>
          <w:color w:val="000000"/>
          <w:sz w:val="24"/>
          <w:szCs w:val="20"/>
        </w:rPr>
        <w:t>注明允许分支机构投标的），则法定代表人（单位负责人）处的签署人可为单位负责人。</w:t>
      </w:r>
    </w:p>
    <w:p w14:paraId="291BF3DB">
      <w:pPr>
        <w:tabs>
          <w:tab w:val="left" w:pos="5580"/>
        </w:tabs>
        <w:spacing w:line="360" w:lineRule="auto"/>
        <w:jc w:val="left"/>
        <w:rPr>
          <w:rFonts w:hint="eastAsia" w:ascii="宋体" w:hAnsi="宋体" w:cs="宋体"/>
          <w:i/>
          <w:color w:val="000000"/>
          <w:sz w:val="24"/>
          <w:szCs w:val="20"/>
          <w:u w:val="single"/>
        </w:rPr>
      </w:pPr>
      <w:r>
        <w:rPr>
          <w:rFonts w:hint="eastAsia" w:ascii="宋体" w:hAnsi="宋体" w:cs="宋体"/>
          <w:color w:val="000000"/>
          <w:sz w:val="24"/>
          <w:szCs w:val="20"/>
          <w:lang w:val="en-US" w:eastAsia="zh-CN"/>
        </w:rPr>
        <w:t>2.</w:t>
      </w:r>
      <w:r>
        <w:rPr>
          <w:rFonts w:hint="eastAsia" w:ascii="宋体" w:hAnsi="宋体" w:cs="宋体"/>
          <w:color w:val="000000"/>
          <w:sz w:val="24"/>
          <w:szCs w:val="20"/>
        </w:rPr>
        <w:t>供应商为自然人的情形，可不提供本《授权委托书》。</w:t>
      </w:r>
    </w:p>
    <w:p w14:paraId="257420BF">
      <w:pPr>
        <w:widowControl/>
        <w:jc w:val="left"/>
        <w:rPr>
          <w:rFonts w:hint="eastAsia" w:ascii="宋体" w:hAnsi="宋体" w:cs="宋体"/>
          <w:color w:val="000000"/>
          <w:sz w:val="24"/>
        </w:rPr>
      </w:pPr>
    </w:p>
    <w:p w14:paraId="54C99A2C">
      <w:pPr>
        <w:widowControl/>
        <w:jc w:val="left"/>
        <w:rPr>
          <w:rFonts w:hint="eastAsia" w:ascii="宋体" w:hAnsi="宋体" w:cs="宋体"/>
          <w:color w:val="000000"/>
          <w:sz w:val="24"/>
        </w:rPr>
      </w:pPr>
    </w:p>
    <w:p w14:paraId="62A8F2FB">
      <w:pPr>
        <w:widowControl/>
        <w:jc w:val="left"/>
        <w:rPr>
          <w:rFonts w:hint="eastAsia" w:ascii="宋体" w:hAnsi="宋体" w:cs="宋体"/>
          <w:color w:val="000000"/>
          <w:sz w:val="24"/>
        </w:rPr>
      </w:pPr>
    </w:p>
    <w:p w14:paraId="422D8819">
      <w:pPr>
        <w:widowControl/>
        <w:jc w:val="left"/>
        <w:rPr>
          <w:rFonts w:hint="eastAsia" w:ascii="宋体" w:hAnsi="宋体" w:cs="宋体"/>
          <w:color w:val="000000"/>
          <w:sz w:val="24"/>
        </w:rPr>
      </w:pPr>
    </w:p>
    <w:p w14:paraId="772D367B">
      <w:pPr>
        <w:widowControl/>
        <w:jc w:val="left"/>
        <w:rPr>
          <w:rFonts w:hint="eastAsia" w:ascii="宋体" w:hAnsi="宋体" w:cs="宋体"/>
          <w:color w:val="000000"/>
          <w:sz w:val="24"/>
        </w:rPr>
      </w:pPr>
      <w:r>
        <w:rPr>
          <w:rFonts w:hint="eastAsia" w:ascii="宋体" w:hAnsi="宋体" w:cs="宋体"/>
          <w:color w:val="000000"/>
          <w:sz w:val="24"/>
        </w:rPr>
        <w:t>3  政府采购供应商信用承诺书</w:t>
      </w:r>
      <w:r>
        <w:rPr>
          <w:rFonts w:hint="eastAsia" w:ascii="宋体" w:hAnsi="宋体" w:cs="宋体"/>
          <w:color w:val="000000"/>
          <w:sz w:val="24"/>
          <w:szCs w:val="20"/>
        </w:rPr>
        <w:t>（实质性格式）</w:t>
      </w:r>
    </w:p>
    <w:p w14:paraId="70D1053C">
      <w:pPr>
        <w:spacing w:line="560" w:lineRule="exact"/>
        <w:ind w:firstLine="321"/>
        <w:jc w:val="center"/>
        <w:rPr>
          <w:rFonts w:hint="eastAsia" w:ascii="宋体" w:hAnsi="宋体" w:cs="宋体"/>
          <w:b/>
          <w:color w:val="000000"/>
          <w:sz w:val="32"/>
          <w:szCs w:val="32"/>
        </w:rPr>
      </w:pPr>
    </w:p>
    <w:p w14:paraId="23C49D69">
      <w:pPr>
        <w:spacing w:line="560" w:lineRule="exact"/>
        <w:ind w:firstLine="321"/>
        <w:jc w:val="center"/>
        <w:rPr>
          <w:rFonts w:hint="eastAsia" w:ascii="宋体" w:hAnsi="宋体" w:cs="宋体"/>
          <w:b/>
          <w:color w:val="000000"/>
          <w:sz w:val="32"/>
          <w:szCs w:val="32"/>
        </w:rPr>
      </w:pPr>
      <w:r>
        <w:rPr>
          <w:rFonts w:hint="eastAsia" w:ascii="宋体" w:hAnsi="宋体" w:cs="宋体"/>
          <w:b/>
          <w:color w:val="000000"/>
          <w:sz w:val="32"/>
          <w:szCs w:val="32"/>
        </w:rPr>
        <w:t>政府采购供应商信用承诺书</w:t>
      </w:r>
    </w:p>
    <w:p w14:paraId="070ECD58">
      <w:pPr>
        <w:ind w:firstLine="640"/>
        <w:rPr>
          <w:rFonts w:hint="eastAsia" w:ascii="宋体" w:hAnsi="宋体" w:cs="宋体"/>
          <w:color w:val="000000"/>
        </w:rPr>
      </w:pPr>
    </w:p>
    <w:p w14:paraId="69A2463E">
      <w:pPr>
        <w:spacing w:line="276" w:lineRule="auto"/>
        <w:ind w:firstLine="480"/>
        <w:rPr>
          <w:rFonts w:hint="eastAsia" w:ascii="宋体" w:hAnsi="宋体" w:cs="宋体"/>
          <w:color w:val="000000"/>
          <w:sz w:val="24"/>
        </w:rPr>
      </w:pPr>
      <w:r>
        <w:rPr>
          <w:rFonts w:hint="eastAsia" w:ascii="宋体" w:hAnsi="宋体" w:cs="宋体"/>
          <w:color w:val="000000"/>
          <w:sz w:val="24"/>
        </w:rPr>
        <w:t>为维护公开、公平、公正的政府采购市场秩序，树立诚实守信的供应商形象，本单位在参与政府采购活动中,自愿作出以下承诺：</w:t>
      </w:r>
    </w:p>
    <w:p w14:paraId="79C2E8BB">
      <w:pPr>
        <w:spacing w:line="276" w:lineRule="auto"/>
        <w:ind w:firstLine="480"/>
        <w:rPr>
          <w:rFonts w:hint="eastAsia" w:ascii="宋体" w:hAnsi="宋体" w:cs="宋体"/>
          <w:color w:val="000000"/>
          <w:sz w:val="24"/>
        </w:rPr>
      </w:pPr>
      <w:r>
        <w:rPr>
          <w:rFonts w:hint="eastAsia" w:ascii="宋体" w:hAnsi="宋体" w:cs="宋体"/>
          <w:color w:val="000000"/>
          <w:sz w:val="24"/>
        </w:rPr>
        <w:t>一、严格遵守国家法律、法规和规章，全面履行应尽的责任和义务，全面做到履约守信，具备《政府采购法》第二十二条第一款规定的条件。</w:t>
      </w:r>
    </w:p>
    <w:p w14:paraId="75D25041">
      <w:pPr>
        <w:spacing w:line="276" w:lineRule="auto"/>
        <w:ind w:firstLine="480"/>
        <w:rPr>
          <w:rFonts w:hint="eastAsia" w:ascii="宋体" w:hAnsi="宋体" w:cs="宋体"/>
          <w:color w:val="000000"/>
          <w:sz w:val="24"/>
        </w:rPr>
      </w:pPr>
      <w:r>
        <w:rPr>
          <w:rFonts w:hint="eastAsia" w:ascii="宋体" w:hAnsi="宋体" w:cs="宋体"/>
          <w:color w:val="000000"/>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7636D3AA">
      <w:pPr>
        <w:spacing w:line="276" w:lineRule="auto"/>
        <w:ind w:firstLine="480"/>
        <w:rPr>
          <w:rFonts w:hint="eastAsia" w:ascii="宋体" w:hAnsi="宋体" w:cs="宋体"/>
          <w:color w:val="000000"/>
          <w:sz w:val="24"/>
        </w:rPr>
      </w:pPr>
      <w:r>
        <w:rPr>
          <w:rFonts w:hint="eastAsia" w:ascii="宋体" w:hAnsi="宋体" w:cs="宋体"/>
          <w:color w:val="000000"/>
          <w:sz w:val="24"/>
        </w:rPr>
        <w:t>三、本单位提供给注册登记部门、行业管理部门、司法部门、行业组织以及在政府采购活动中提交的所有资料均合法、真实、有效，无任何伪造、修改、虚假成份，并对所提供资料的真实性负责。</w:t>
      </w:r>
    </w:p>
    <w:p w14:paraId="7C71BF6B">
      <w:pPr>
        <w:spacing w:line="276" w:lineRule="auto"/>
        <w:ind w:firstLine="480"/>
        <w:rPr>
          <w:rFonts w:hint="eastAsia" w:ascii="宋体" w:hAnsi="宋体" w:cs="宋体"/>
          <w:color w:val="000000"/>
          <w:sz w:val="24"/>
        </w:rPr>
      </w:pPr>
      <w:r>
        <w:rPr>
          <w:rFonts w:hint="eastAsia" w:ascii="宋体" w:hAnsi="宋体" w:cs="宋体"/>
          <w:color w:val="000000"/>
          <w:sz w:val="24"/>
        </w:rPr>
        <w:t>四、严格依法开展生产经营活动，主动接受行业监管，自愿接受依法开展的日常检查；违法失信经营后将自愿接受约束和惩戒，并依法承担相应责任。</w:t>
      </w:r>
    </w:p>
    <w:p w14:paraId="1A63EB49">
      <w:pPr>
        <w:spacing w:line="276" w:lineRule="auto"/>
        <w:ind w:firstLine="480"/>
        <w:rPr>
          <w:rFonts w:hint="eastAsia" w:ascii="宋体" w:hAnsi="宋体" w:cs="宋体"/>
          <w:color w:val="000000"/>
          <w:sz w:val="24"/>
        </w:rPr>
      </w:pPr>
      <w:r>
        <w:rPr>
          <w:rFonts w:hint="eastAsia" w:ascii="宋体" w:hAnsi="宋体" w:cs="宋体"/>
          <w:color w:val="000000"/>
          <w:sz w:val="24"/>
        </w:rPr>
        <w:t xml:space="preserve">五、承诺本单位自觉接受行政管理部门、行业组织、社会公众、新闻舆论的监督。 </w:t>
      </w:r>
    </w:p>
    <w:p w14:paraId="19E19EA9">
      <w:pPr>
        <w:spacing w:line="276" w:lineRule="auto"/>
        <w:ind w:firstLine="480"/>
        <w:rPr>
          <w:rFonts w:hint="eastAsia" w:ascii="宋体" w:hAnsi="宋体" w:cs="宋体"/>
          <w:color w:val="000000"/>
          <w:sz w:val="24"/>
        </w:rPr>
      </w:pPr>
      <w:r>
        <w:rPr>
          <w:rFonts w:hint="eastAsia" w:ascii="宋体" w:hAnsi="宋体" w:cs="宋体"/>
          <w:color w:val="000000"/>
          <w:sz w:val="24"/>
        </w:rPr>
        <w:t xml:space="preserve">六、承诺本单位自我约束、自我管理，重合同、守信用，不制假售假、商标侵权、虚假宣传、违约毁约、恶意逃债、偷税漏税、价格欺诈、垄断和不正当竞争，维护经营者、消费者的合法权益。 </w:t>
      </w:r>
    </w:p>
    <w:p w14:paraId="2C6E6A99">
      <w:pPr>
        <w:spacing w:line="276" w:lineRule="auto"/>
        <w:ind w:firstLine="480"/>
        <w:rPr>
          <w:rFonts w:hint="eastAsia" w:ascii="宋体" w:hAnsi="宋体" w:cs="宋体"/>
          <w:color w:val="000000"/>
          <w:sz w:val="24"/>
        </w:rPr>
      </w:pPr>
      <w:r>
        <w:rPr>
          <w:rFonts w:hint="eastAsia" w:ascii="宋体" w:hAnsi="宋体" w:cs="宋体"/>
          <w:color w:val="000000"/>
          <w:sz w:val="24"/>
        </w:rPr>
        <w:t xml:space="preserve">七、承诺本单位在信用中国（江苏）网站中无违法违规、较重或严重失信记录。 </w:t>
      </w:r>
    </w:p>
    <w:p w14:paraId="52A64114">
      <w:pPr>
        <w:spacing w:line="276" w:lineRule="auto"/>
        <w:ind w:firstLine="480"/>
        <w:rPr>
          <w:rFonts w:hint="eastAsia" w:ascii="宋体" w:hAnsi="宋体" w:cs="宋体"/>
          <w:color w:val="000000"/>
          <w:sz w:val="24"/>
        </w:rPr>
      </w:pPr>
      <w:r>
        <w:rPr>
          <w:rFonts w:hint="eastAsia" w:ascii="宋体" w:hAnsi="宋体" w:cs="宋体"/>
          <w:color w:val="000000"/>
          <w:sz w:val="24"/>
        </w:rPr>
        <w:t>八、承诺本单位提出政府采购质疑和投诉坚持依法依规、诚实信用原则。</w:t>
      </w:r>
    </w:p>
    <w:p w14:paraId="027FE813">
      <w:pPr>
        <w:spacing w:line="276" w:lineRule="auto"/>
        <w:ind w:firstLine="480"/>
        <w:rPr>
          <w:rFonts w:hint="eastAsia" w:ascii="宋体" w:hAnsi="宋体" w:cs="宋体"/>
          <w:color w:val="000000"/>
          <w:sz w:val="24"/>
        </w:rPr>
      </w:pPr>
      <w:r>
        <w:rPr>
          <w:rFonts w:hint="eastAsia" w:ascii="宋体" w:hAnsi="宋体" w:cs="宋体"/>
          <w:color w:val="000000"/>
          <w:sz w:val="24"/>
        </w:rPr>
        <w:t xml:space="preserve">九、根据政府采购相关法律法规的规定需要作出的其他承诺。 </w:t>
      </w:r>
    </w:p>
    <w:p w14:paraId="7D98C6B8">
      <w:pPr>
        <w:spacing w:line="276" w:lineRule="auto"/>
        <w:ind w:firstLine="480"/>
        <w:rPr>
          <w:rFonts w:hint="eastAsia" w:ascii="宋体" w:hAnsi="宋体" w:cs="宋体"/>
          <w:color w:val="000000"/>
          <w:sz w:val="24"/>
        </w:rPr>
      </w:pPr>
      <w:r>
        <w:rPr>
          <w:rFonts w:hint="eastAsia" w:ascii="宋体" w:hAnsi="宋体" w:cs="宋体"/>
          <w:color w:val="000000"/>
          <w:sz w:val="24"/>
        </w:rPr>
        <w:t>十、承诺本单位若违背承诺约定，经查实，愿意接受行业主管部门和信用管理部门相应的规定处罚，承担违约责任，并依法承担相应的法律责任。</w:t>
      </w:r>
    </w:p>
    <w:p w14:paraId="4D33C08F">
      <w:pPr>
        <w:spacing w:line="276" w:lineRule="auto"/>
        <w:ind w:firstLine="480"/>
        <w:rPr>
          <w:rFonts w:hint="eastAsia" w:ascii="宋体" w:hAnsi="宋体" w:cs="宋体"/>
          <w:color w:val="000000"/>
          <w:sz w:val="24"/>
        </w:rPr>
      </w:pPr>
      <w:r>
        <w:rPr>
          <w:rFonts w:hint="eastAsia" w:ascii="宋体" w:hAnsi="宋体" w:cs="宋体"/>
          <w:color w:val="000000"/>
          <w:sz w:val="24"/>
        </w:rPr>
        <w:t>十一、承诺本单位同意将以上承诺事项上网公示，违背承诺约定行为将作为失信信息，记录到常州市公共信用信息系统，并予以公开。</w:t>
      </w:r>
    </w:p>
    <w:p w14:paraId="22723CD0">
      <w:pPr>
        <w:pStyle w:val="433"/>
        <w:spacing w:line="276" w:lineRule="auto"/>
        <w:ind w:right="1050" w:firstLine="2880"/>
        <w:jc w:val="both"/>
        <w:rPr>
          <w:rFonts w:hint="eastAsia" w:ascii="宋体" w:hAnsi="宋体" w:eastAsia="宋体" w:cs="宋体"/>
          <w:color w:val="000000"/>
          <w:sz w:val="24"/>
          <w:szCs w:val="22"/>
        </w:rPr>
      </w:pPr>
    </w:p>
    <w:p w14:paraId="4FDC69A0">
      <w:pPr>
        <w:spacing w:before="25" w:after="25"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4CDE87BD">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1DB8B087">
      <w:pPr>
        <w:widowControl/>
        <w:jc w:val="left"/>
        <w:rPr>
          <w:rFonts w:hint="eastAsia" w:ascii="宋体" w:hAnsi="宋体" w:cs="宋体"/>
          <w:color w:val="000000"/>
          <w:sz w:val="24"/>
          <w:szCs w:val="20"/>
        </w:rPr>
      </w:pPr>
      <w:bookmarkStart w:id="863" w:name="_Hlt520343392"/>
      <w:bookmarkEnd w:id="863"/>
      <w:bookmarkStart w:id="864" w:name="_Hlt520274121"/>
      <w:bookmarkEnd w:id="864"/>
      <w:bookmarkStart w:id="865" w:name="_Hlt520271212"/>
      <w:bookmarkEnd w:id="865"/>
      <w:bookmarkStart w:id="866" w:name="_Hlt520273711"/>
      <w:bookmarkEnd w:id="866"/>
      <w:bookmarkStart w:id="867" w:name="_Hlt520343000"/>
      <w:bookmarkEnd w:id="867"/>
      <w:bookmarkStart w:id="868" w:name="_Hlt520274407"/>
      <w:bookmarkEnd w:id="868"/>
      <w:bookmarkStart w:id="869" w:name="_Hlt520274393"/>
      <w:bookmarkEnd w:id="869"/>
      <w:bookmarkStart w:id="870" w:name="_Hlt520355504"/>
      <w:bookmarkEnd w:id="870"/>
      <w:bookmarkStart w:id="871" w:name="_Hlt520274065"/>
      <w:bookmarkEnd w:id="871"/>
      <w:bookmarkStart w:id="872" w:name="_Hlt520350918"/>
      <w:bookmarkEnd w:id="872"/>
      <w:bookmarkStart w:id="873" w:name="_Toc265228395"/>
      <w:bookmarkStart w:id="874" w:name="_Toc226337253"/>
      <w:bookmarkStart w:id="875" w:name="_Toc127151557"/>
      <w:bookmarkStart w:id="876" w:name="_Toc520356218"/>
      <w:bookmarkStart w:id="877" w:name="_Toc305158899"/>
      <w:bookmarkStart w:id="878" w:name="_Toc480942350"/>
      <w:bookmarkStart w:id="879" w:name="_Ref467988705"/>
      <w:bookmarkStart w:id="880" w:name="_Toc264969247"/>
      <w:bookmarkStart w:id="881" w:name="_Toc150774762"/>
      <w:bookmarkStart w:id="882" w:name="_Toc142311059"/>
      <w:bookmarkStart w:id="883" w:name="_Toc226965747"/>
      <w:bookmarkStart w:id="884" w:name="_Toc150480795"/>
      <w:bookmarkStart w:id="885" w:name="_Toc305158825"/>
      <w:bookmarkStart w:id="886" w:name="_Toc226965830"/>
      <w:bookmarkStart w:id="887" w:name="_Toc226309801"/>
      <w:bookmarkStart w:id="888" w:name="_Toc195842922"/>
      <w:r>
        <w:rPr>
          <w:rFonts w:hint="eastAsia" w:ascii="宋体" w:hAnsi="宋体" w:cs="宋体"/>
          <w:color w:val="000000"/>
          <w:sz w:val="24"/>
          <w:szCs w:val="20"/>
        </w:rPr>
        <w:br w:type="page" w:clear="all"/>
      </w:r>
    </w:p>
    <w:p w14:paraId="139F4170">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4  开标一览表</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p>
    <w:p w14:paraId="47BE14A4">
      <w:pPr>
        <w:spacing w:line="360" w:lineRule="exact"/>
        <w:jc w:val="center"/>
        <w:rPr>
          <w:rFonts w:hint="eastAsia" w:ascii="宋体" w:hAnsi="宋体" w:cs="宋体"/>
          <w:b/>
          <w:color w:val="000000"/>
          <w:sz w:val="36"/>
          <w:szCs w:val="36"/>
        </w:rPr>
      </w:pPr>
      <w:bookmarkStart w:id="889" w:name="_Toc164608827"/>
      <w:bookmarkStart w:id="890" w:name="_Toc226965748"/>
      <w:bookmarkStart w:id="891" w:name="_Toc305158900"/>
      <w:bookmarkStart w:id="892" w:name="_Toc305158826"/>
      <w:bookmarkStart w:id="893" w:name="_Toc195842923"/>
      <w:bookmarkStart w:id="894" w:name="_Toc226965831"/>
      <w:bookmarkStart w:id="895" w:name="_Toc264969248"/>
      <w:bookmarkStart w:id="896" w:name="_Toc164608672"/>
      <w:bookmarkStart w:id="897" w:name="_Toc226337254"/>
      <w:bookmarkStart w:id="898" w:name="_Toc265228396"/>
      <w:bookmarkStart w:id="899" w:name="_Toc226309802"/>
      <w:r>
        <w:rPr>
          <w:rFonts w:hint="eastAsia" w:ascii="宋体" w:hAnsi="宋体" w:cs="宋体"/>
          <w:b/>
          <w:color w:val="000000"/>
          <w:sz w:val="36"/>
          <w:szCs w:val="36"/>
        </w:rPr>
        <w:t>开标一览表</w:t>
      </w:r>
      <w:bookmarkEnd w:id="889"/>
      <w:bookmarkEnd w:id="890"/>
      <w:bookmarkEnd w:id="891"/>
      <w:bookmarkEnd w:id="892"/>
      <w:bookmarkEnd w:id="893"/>
      <w:bookmarkEnd w:id="894"/>
      <w:bookmarkEnd w:id="895"/>
      <w:bookmarkEnd w:id="896"/>
      <w:bookmarkEnd w:id="897"/>
      <w:bookmarkEnd w:id="898"/>
      <w:bookmarkEnd w:id="899"/>
    </w:p>
    <w:p w14:paraId="3C3CE668">
      <w:pPr>
        <w:tabs>
          <w:tab w:val="left" w:pos="1800"/>
          <w:tab w:val="left" w:pos="5580"/>
        </w:tabs>
        <w:spacing w:line="360" w:lineRule="auto"/>
        <w:jc w:val="left"/>
        <w:rPr>
          <w:rFonts w:hint="eastAsia" w:ascii="宋体" w:hAnsi="宋体" w:cs="宋体"/>
          <w:i/>
          <w:color w:val="000000"/>
          <w:sz w:val="24"/>
        </w:rPr>
      </w:pPr>
    </w:p>
    <w:p w14:paraId="6ED7209B">
      <w:pPr>
        <w:tabs>
          <w:tab w:val="left" w:pos="1800"/>
          <w:tab w:val="left" w:pos="5580"/>
        </w:tabs>
        <w:spacing w:line="360" w:lineRule="auto"/>
        <w:jc w:val="left"/>
        <w:rPr>
          <w:rFonts w:hint="eastAsia" w:ascii="宋体" w:hAnsi="宋体" w:cs="宋体"/>
          <w:i/>
          <w:color w:val="000000"/>
          <w:sz w:val="24"/>
        </w:rPr>
      </w:pPr>
    </w:p>
    <w:p w14:paraId="32DDE850">
      <w:pPr>
        <w:tabs>
          <w:tab w:val="left" w:pos="1800"/>
          <w:tab w:val="left" w:pos="5580"/>
        </w:tabs>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项目编号：_____________________     项目名称：____________</w:t>
      </w:r>
    </w:p>
    <w:tbl>
      <w:tblPr>
        <w:tblStyle w:val="31"/>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2"/>
        <w:gridCol w:w="2810"/>
        <w:gridCol w:w="1507"/>
        <w:gridCol w:w="3533"/>
      </w:tblGrid>
      <w:tr w14:paraId="72F97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12" w:type="dxa"/>
            <w:vMerge w:val="restart"/>
            <w:noWrap w:val="0"/>
            <w:vAlign w:val="center"/>
          </w:tcPr>
          <w:p w14:paraId="5A5DE87A">
            <w:pPr>
              <w:tabs>
                <w:tab w:val="left" w:pos="5580"/>
              </w:tabs>
              <w:jc w:val="center"/>
              <w:rPr>
                <w:rFonts w:hint="eastAsia" w:ascii="宋体" w:hAnsi="宋体" w:cs="宋体"/>
                <w:b/>
                <w:color w:val="000000"/>
                <w:sz w:val="24"/>
              </w:rPr>
            </w:pPr>
            <w:r>
              <w:rPr>
                <w:rFonts w:hint="eastAsia" w:ascii="宋体" w:hAnsi="宋体" w:cs="宋体"/>
                <w:b/>
                <w:color w:val="000000"/>
                <w:sz w:val="24"/>
              </w:rPr>
              <w:t>序号</w:t>
            </w:r>
          </w:p>
        </w:tc>
        <w:tc>
          <w:tcPr>
            <w:tcW w:w="2215" w:type="dxa"/>
            <w:vMerge w:val="restart"/>
            <w:noWrap w:val="0"/>
            <w:vAlign w:val="center"/>
          </w:tcPr>
          <w:p w14:paraId="59B73CB6">
            <w:pPr>
              <w:tabs>
                <w:tab w:val="left" w:pos="5580"/>
              </w:tabs>
              <w:jc w:val="center"/>
              <w:rPr>
                <w:rFonts w:hint="eastAsia" w:ascii="宋体" w:hAnsi="宋体" w:cs="宋体"/>
                <w:b/>
                <w:color w:val="000000"/>
                <w:sz w:val="24"/>
              </w:rPr>
            </w:pPr>
            <w:r>
              <w:rPr>
                <w:rFonts w:hint="eastAsia" w:ascii="宋体" w:hAnsi="宋体" w:cs="宋体"/>
                <w:b/>
                <w:color w:val="000000"/>
                <w:sz w:val="24"/>
              </w:rPr>
              <w:t>投标人名称</w:t>
            </w:r>
          </w:p>
        </w:tc>
        <w:tc>
          <w:tcPr>
            <w:tcW w:w="3973" w:type="dxa"/>
            <w:gridSpan w:val="2"/>
            <w:noWrap w:val="0"/>
            <w:vAlign w:val="center"/>
          </w:tcPr>
          <w:p w14:paraId="06B0A6D4">
            <w:pPr>
              <w:tabs>
                <w:tab w:val="left" w:pos="5580"/>
              </w:tabs>
              <w:jc w:val="center"/>
              <w:rPr>
                <w:rFonts w:hint="eastAsia" w:ascii="宋体" w:hAnsi="宋体" w:cs="宋体"/>
                <w:b/>
                <w:color w:val="000000"/>
                <w:sz w:val="24"/>
              </w:rPr>
            </w:pPr>
            <w:r>
              <w:rPr>
                <w:rFonts w:hint="eastAsia" w:ascii="宋体" w:hAnsi="宋体" w:cs="宋体"/>
                <w:b/>
                <w:color w:val="000000"/>
                <w:sz w:val="24"/>
              </w:rPr>
              <w:t>投标报价</w:t>
            </w:r>
          </w:p>
        </w:tc>
      </w:tr>
      <w:tr w14:paraId="55B37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412" w:type="dxa"/>
            <w:vMerge w:val="continue"/>
            <w:noWrap w:val="0"/>
            <w:vAlign w:val="center"/>
          </w:tcPr>
          <w:p w14:paraId="74D90339">
            <w:pPr>
              <w:tabs>
                <w:tab w:val="left" w:pos="5580"/>
              </w:tabs>
              <w:jc w:val="center"/>
              <w:rPr>
                <w:rFonts w:hint="eastAsia" w:ascii="宋体" w:hAnsi="宋体" w:cs="宋体"/>
                <w:color w:val="000000"/>
                <w:sz w:val="24"/>
              </w:rPr>
            </w:pPr>
          </w:p>
        </w:tc>
        <w:tc>
          <w:tcPr>
            <w:tcW w:w="2215" w:type="dxa"/>
            <w:vMerge w:val="continue"/>
            <w:noWrap w:val="0"/>
            <w:vAlign w:val="center"/>
          </w:tcPr>
          <w:p w14:paraId="0CB0C60B">
            <w:pPr>
              <w:tabs>
                <w:tab w:val="left" w:pos="5580"/>
              </w:tabs>
              <w:jc w:val="center"/>
              <w:rPr>
                <w:rFonts w:hint="eastAsia" w:ascii="宋体" w:hAnsi="宋体" w:cs="宋体"/>
                <w:color w:val="000000"/>
                <w:sz w:val="24"/>
              </w:rPr>
            </w:pPr>
          </w:p>
        </w:tc>
        <w:tc>
          <w:tcPr>
            <w:tcW w:w="1188" w:type="dxa"/>
            <w:noWrap w:val="0"/>
            <w:vAlign w:val="center"/>
          </w:tcPr>
          <w:p w14:paraId="7798F1C5">
            <w:pPr>
              <w:tabs>
                <w:tab w:val="left" w:pos="5580"/>
              </w:tabs>
              <w:jc w:val="center"/>
              <w:rPr>
                <w:rFonts w:hint="eastAsia" w:ascii="宋体" w:hAnsi="宋体" w:cs="宋体"/>
                <w:b/>
                <w:color w:val="000000"/>
                <w:sz w:val="24"/>
              </w:rPr>
            </w:pPr>
            <w:r>
              <w:rPr>
                <w:rFonts w:hint="eastAsia" w:ascii="宋体" w:hAnsi="宋体" w:cs="宋体"/>
                <w:b/>
                <w:color w:val="000000"/>
                <w:sz w:val="24"/>
              </w:rPr>
              <w:t>大写</w:t>
            </w:r>
          </w:p>
        </w:tc>
        <w:tc>
          <w:tcPr>
            <w:tcW w:w="1182" w:type="dxa"/>
            <w:noWrap w:val="0"/>
            <w:vAlign w:val="center"/>
          </w:tcPr>
          <w:p w14:paraId="67565599">
            <w:pPr>
              <w:tabs>
                <w:tab w:val="left" w:pos="5580"/>
              </w:tabs>
              <w:jc w:val="center"/>
              <w:rPr>
                <w:rFonts w:hint="eastAsia" w:ascii="宋体" w:hAnsi="宋体" w:eastAsia="宋体" w:cs="宋体"/>
                <w:b/>
                <w:color w:val="000000"/>
                <w:sz w:val="24"/>
                <w:lang w:eastAsia="zh-CN"/>
              </w:rPr>
            </w:pPr>
            <w:r>
              <w:rPr>
                <w:rFonts w:hint="eastAsia" w:ascii="宋体" w:hAnsi="宋体" w:cs="宋体"/>
                <w:b/>
                <w:color w:val="000000"/>
                <w:sz w:val="24"/>
              </w:rPr>
              <w:t>小写</w:t>
            </w:r>
            <w:r>
              <w:rPr>
                <w:rFonts w:hint="eastAsia" w:ascii="宋体" w:hAnsi="宋体" w:cs="宋体"/>
                <w:b/>
                <w:color w:val="000000"/>
                <w:sz w:val="24"/>
                <w:lang w:eastAsia="zh-CN"/>
              </w:rPr>
              <w:t>（</w:t>
            </w:r>
            <w:r>
              <w:rPr>
                <w:rFonts w:hint="eastAsia" w:ascii="宋体" w:hAnsi="宋体" w:cs="宋体"/>
                <w:b/>
                <w:color w:val="000000"/>
                <w:sz w:val="24"/>
                <w:lang w:val="en-US" w:eastAsia="zh-CN"/>
              </w:rPr>
              <w:t>元</w:t>
            </w:r>
            <w:r>
              <w:rPr>
                <w:rFonts w:hint="eastAsia" w:ascii="宋体" w:hAnsi="宋体" w:cs="宋体"/>
                <w:b/>
                <w:color w:val="000000"/>
                <w:sz w:val="24"/>
                <w:lang w:eastAsia="zh-CN"/>
              </w:rPr>
              <w:t>）</w:t>
            </w:r>
          </w:p>
        </w:tc>
      </w:tr>
      <w:tr w14:paraId="0279B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12" w:type="dxa"/>
            <w:noWrap w:val="0"/>
            <w:vAlign w:val="center"/>
          </w:tcPr>
          <w:p w14:paraId="583FD768">
            <w:pPr>
              <w:tabs>
                <w:tab w:val="left" w:pos="5580"/>
              </w:tabs>
              <w:jc w:val="center"/>
              <w:rPr>
                <w:rFonts w:hint="eastAsia" w:ascii="宋体" w:hAnsi="宋体" w:cs="宋体"/>
                <w:color w:val="000000"/>
                <w:sz w:val="24"/>
              </w:rPr>
            </w:pPr>
          </w:p>
        </w:tc>
        <w:tc>
          <w:tcPr>
            <w:tcW w:w="2215" w:type="dxa"/>
            <w:noWrap w:val="0"/>
            <w:vAlign w:val="center"/>
          </w:tcPr>
          <w:p w14:paraId="0C92CA04">
            <w:pPr>
              <w:tabs>
                <w:tab w:val="left" w:pos="5580"/>
              </w:tabs>
              <w:jc w:val="center"/>
              <w:rPr>
                <w:rFonts w:hint="eastAsia" w:ascii="宋体" w:hAnsi="宋体" w:cs="宋体"/>
                <w:color w:val="000000"/>
                <w:sz w:val="24"/>
              </w:rPr>
            </w:pPr>
          </w:p>
        </w:tc>
        <w:tc>
          <w:tcPr>
            <w:tcW w:w="1188" w:type="dxa"/>
            <w:noWrap w:val="0"/>
            <w:vAlign w:val="center"/>
          </w:tcPr>
          <w:p w14:paraId="69CD0ECF">
            <w:pPr>
              <w:tabs>
                <w:tab w:val="left" w:pos="5580"/>
              </w:tabs>
              <w:jc w:val="center"/>
              <w:rPr>
                <w:rFonts w:hint="eastAsia" w:ascii="宋体" w:hAnsi="宋体" w:cs="宋体"/>
                <w:color w:val="000000"/>
                <w:sz w:val="24"/>
              </w:rPr>
            </w:pPr>
          </w:p>
        </w:tc>
        <w:tc>
          <w:tcPr>
            <w:tcW w:w="1182" w:type="dxa"/>
            <w:noWrap w:val="0"/>
            <w:vAlign w:val="center"/>
          </w:tcPr>
          <w:p w14:paraId="42BC61FA">
            <w:pPr>
              <w:tabs>
                <w:tab w:val="left" w:pos="5580"/>
              </w:tabs>
              <w:jc w:val="center"/>
              <w:rPr>
                <w:rFonts w:hint="eastAsia" w:ascii="宋体" w:hAnsi="宋体" w:cs="宋体"/>
                <w:color w:val="000000"/>
                <w:sz w:val="24"/>
              </w:rPr>
            </w:pPr>
          </w:p>
        </w:tc>
      </w:tr>
    </w:tbl>
    <w:p w14:paraId="13463A99">
      <w:pPr>
        <w:jc w:val="left"/>
        <w:rPr>
          <w:rFonts w:hint="eastAsia" w:ascii="宋体" w:hAnsi="宋体" w:cs="宋体"/>
          <w:color w:val="000000"/>
          <w:sz w:val="24"/>
        </w:rPr>
      </w:pPr>
    </w:p>
    <w:p w14:paraId="2E667F79">
      <w:pPr>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50E087C8">
      <w:pPr>
        <w:spacing w:before="25" w:after="25" w:line="360" w:lineRule="auto"/>
        <w:ind w:firstLine="480"/>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0C8DA977">
      <w:pPr>
        <w:spacing w:before="25" w:after="25" w:line="360" w:lineRule="auto"/>
        <w:ind w:firstLine="480"/>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4A3009F6">
      <w:pPr>
        <w:widowControl/>
        <w:jc w:val="left"/>
        <w:rPr>
          <w:rFonts w:hint="eastAsia" w:ascii="宋体" w:hAnsi="宋体" w:cs="宋体"/>
          <w:color w:val="000000"/>
          <w:sz w:val="24"/>
          <w:szCs w:val="20"/>
        </w:rPr>
      </w:pPr>
      <w:bookmarkStart w:id="900" w:name="_Toc264969249"/>
      <w:bookmarkStart w:id="901" w:name="_Toc150480796"/>
      <w:bookmarkStart w:id="902" w:name="_Toc305158901"/>
      <w:bookmarkStart w:id="903" w:name="_Toc150774763"/>
      <w:bookmarkStart w:id="904" w:name="_Toc127151558"/>
      <w:bookmarkStart w:id="905" w:name="_Toc265228397"/>
      <w:bookmarkStart w:id="906" w:name="_Toc226965832"/>
      <w:bookmarkStart w:id="907" w:name="_Toc142311060"/>
      <w:bookmarkStart w:id="908" w:name="_Toc195842924"/>
      <w:bookmarkStart w:id="909" w:name="_Toc226309803"/>
      <w:bookmarkStart w:id="910" w:name="_Toc226965749"/>
      <w:bookmarkStart w:id="911" w:name="_Toc305158827"/>
      <w:bookmarkStart w:id="912" w:name="_Toc226337255"/>
      <w:r>
        <w:rPr>
          <w:rFonts w:hint="eastAsia" w:ascii="宋体" w:hAnsi="宋体" w:cs="宋体"/>
          <w:color w:val="000000"/>
          <w:sz w:val="24"/>
          <w:szCs w:val="20"/>
        </w:rPr>
        <w:br w:type="page" w:clear="all"/>
      </w:r>
    </w:p>
    <w:p w14:paraId="50AE7E8C">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5 投标分项报价表</w:t>
      </w:r>
      <w:bookmarkEnd w:id="900"/>
      <w:bookmarkEnd w:id="901"/>
      <w:bookmarkEnd w:id="902"/>
      <w:bookmarkEnd w:id="903"/>
      <w:bookmarkEnd w:id="904"/>
      <w:bookmarkEnd w:id="905"/>
      <w:bookmarkEnd w:id="906"/>
      <w:bookmarkEnd w:id="907"/>
      <w:bookmarkEnd w:id="908"/>
      <w:bookmarkEnd w:id="909"/>
      <w:bookmarkEnd w:id="910"/>
      <w:bookmarkEnd w:id="911"/>
      <w:bookmarkEnd w:id="912"/>
    </w:p>
    <w:p w14:paraId="5DF1D2EF">
      <w:pPr>
        <w:spacing w:line="360" w:lineRule="exact"/>
        <w:jc w:val="center"/>
        <w:rPr>
          <w:rFonts w:hint="eastAsia" w:ascii="宋体" w:hAnsi="宋体" w:cs="宋体"/>
          <w:color w:val="000000"/>
          <w:sz w:val="36"/>
          <w:szCs w:val="36"/>
        </w:rPr>
      </w:pPr>
    </w:p>
    <w:p w14:paraId="3DC56569">
      <w:pPr>
        <w:spacing w:line="240" w:lineRule="auto"/>
        <w:jc w:val="center"/>
        <w:rPr>
          <w:rFonts w:hint="eastAsia" w:ascii="宋体" w:hAnsi="宋体" w:cs="宋体"/>
          <w:b/>
          <w:color w:val="000000"/>
          <w:sz w:val="36"/>
          <w:szCs w:val="36"/>
        </w:rPr>
      </w:pPr>
      <w:r>
        <w:rPr>
          <w:rFonts w:hint="eastAsia" w:ascii="宋体" w:hAnsi="宋体" w:cs="宋体"/>
          <w:b/>
          <w:color w:val="000000"/>
          <w:sz w:val="36"/>
          <w:szCs w:val="36"/>
        </w:rPr>
        <w:t>分项报价表</w:t>
      </w:r>
    </w:p>
    <w:p w14:paraId="6AEFEEB0">
      <w:pPr>
        <w:spacing w:line="260" w:lineRule="exact"/>
        <w:jc w:val="center"/>
        <w:rPr>
          <w:rFonts w:hint="eastAsia" w:ascii="宋体" w:hAnsi="宋体" w:cs="宋体"/>
          <w:color w:val="000000"/>
          <w:sz w:val="36"/>
          <w:szCs w:val="36"/>
        </w:rPr>
      </w:pPr>
    </w:p>
    <w:p w14:paraId="5819E7D0">
      <w:pPr>
        <w:tabs>
          <w:tab w:val="left" w:pos="1800"/>
          <w:tab w:val="left" w:pos="5580"/>
        </w:tabs>
        <w:ind w:firstLine="240"/>
        <w:rPr>
          <w:rFonts w:hint="eastAsia" w:ascii="宋体" w:hAnsi="宋体" w:cs="宋体"/>
          <w:color w:val="000000"/>
          <w:sz w:val="24"/>
        </w:rPr>
      </w:pPr>
      <w:r>
        <w:rPr>
          <w:rFonts w:hint="eastAsia" w:ascii="宋体" w:hAnsi="宋体" w:cs="宋体"/>
          <w:color w:val="000000"/>
          <w:sz w:val="24"/>
        </w:rPr>
        <w:t>项目编号：___________ 项目名称：__________报价单位：人民币元</w:t>
      </w:r>
    </w:p>
    <w:p w14:paraId="67368201">
      <w:pPr>
        <w:tabs>
          <w:tab w:val="left" w:pos="1800"/>
          <w:tab w:val="left" w:pos="5580"/>
        </w:tabs>
        <w:jc w:val="left"/>
        <w:rPr>
          <w:rFonts w:hint="eastAsia" w:ascii="宋体" w:hAnsi="宋体" w:cs="宋体"/>
          <w:color w:val="000000"/>
          <w:sz w:val="24"/>
        </w:rPr>
      </w:pPr>
    </w:p>
    <w:tbl>
      <w:tblPr>
        <w:tblStyle w:val="31"/>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1DCA3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ign w:val="center"/>
          </w:tcPr>
          <w:p w14:paraId="442ACB24">
            <w:pPr>
              <w:widowControl/>
              <w:spacing w:line="360" w:lineRule="auto"/>
              <w:jc w:val="center"/>
              <w:rPr>
                <w:rFonts w:ascii="宋体" w:hAnsi="宋体" w:cs="Arial"/>
                <w:sz w:val="24"/>
              </w:rPr>
            </w:pPr>
            <w:r>
              <w:rPr>
                <w:rFonts w:hint="eastAsia" w:ascii="宋体" w:hAnsi="宋体" w:cs="Arial"/>
                <w:sz w:val="24"/>
              </w:rPr>
              <w:t>序号</w:t>
            </w:r>
          </w:p>
        </w:tc>
        <w:tc>
          <w:tcPr>
            <w:tcW w:w="1423" w:type="dxa"/>
            <w:vMerge w:val="restart"/>
            <w:noWrap/>
            <w:vAlign w:val="center"/>
          </w:tcPr>
          <w:p w14:paraId="1474D435">
            <w:pPr>
              <w:widowControl/>
              <w:spacing w:line="360" w:lineRule="auto"/>
              <w:jc w:val="center"/>
              <w:rPr>
                <w:rFonts w:ascii="宋体" w:hAnsi="宋体" w:cs="Arial"/>
                <w:sz w:val="24"/>
              </w:rPr>
            </w:pPr>
            <w:r>
              <w:rPr>
                <w:rFonts w:hint="eastAsia" w:ascii="宋体" w:hAnsi="宋体" w:cs="Arial"/>
                <w:sz w:val="24"/>
              </w:rPr>
              <w:t>分项名称</w:t>
            </w:r>
          </w:p>
        </w:tc>
        <w:tc>
          <w:tcPr>
            <w:tcW w:w="2533" w:type="dxa"/>
            <w:vMerge w:val="restart"/>
            <w:noWrap/>
            <w:vAlign w:val="center"/>
          </w:tcPr>
          <w:p w14:paraId="34ED489E">
            <w:pPr>
              <w:widowControl/>
              <w:spacing w:line="360" w:lineRule="auto"/>
              <w:jc w:val="center"/>
              <w:rPr>
                <w:rFonts w:ascii="宋体" w:hAnsi="宋体" w:cs="Arial"/>
                <w:sz w:val="24"/>
              </w:rPr>
            </w:pPr>
            <w:r>
              <w:rPr>
                <w:rFonts w:hint="eastAsia" w:ascii="宋体" w:hAnsi="宋体" w:cs="Arial"/>
                <w:sz w:val="24"/>
              </w:rPr>
              <w:t>服务内容</w:t>
            </w:r>
          </w:p>
        </w:tc>
        <w:tc>
          <w:tcPr>
            <w:tcW w:w="1042" w:type="dxa"/>
            <w:vMerge w:val="restart"/>
            <w:noWrap/>
            <w:vAlign w:val="center"/>
          </w:tcPr>
          <w:p w14:paraId="05C4738F">
            <w:pPr>
              <w:widowControl/>
              <w:spacing w:line="360" w:lineRule="auto"/>
              <w:jc w:val="center"/>
              <w:rPr>
                <w:rFonts w:ascii="宋体" w:hAnsi="宋体" w:cs="Arial"/>
                <w:sz w:val="24"/>
              </w:rPr>
            </w:pPr>
            <w:r>
              <w:rPr>
                <w:rFonts w:hint="eastAsia" w:ascii="宋体" w:hAnsi="宋体" w:cs="Arial"/>
                <w:sz w:val="24"/>
              </w:rPr>
              <w:t>数量</w:t>
            </w:r>
          </w:p>
        </w:tc>
        <w:tc>
          <w:tcPr>
            <w:tcW w:w="992" w:type="dxa"/>
            <w:vMerge w:val="restart"/>
            <w:noWrap/>
            <w:vAlign w:val="center"/>
          </w:tcPr>
          <w:p w14:paraId="729D4C80">
            <w:pPr>
              <w:widowControl/>
              <w:spacing w:line="360" w:lineRule="auto"/>
              <w:jc w:val="center"/>
              <w:rPr>
                <w:rFonts w:ascii="宋体" w:hAnsi="宋体" w:cs="Arial"/>
                <w:sz w:val="24"/>
              </w:rPr>
            </w:pPr>
            <w:r>
              <w:rPr>
                <w:rFonts w:hint="eastAsia" w:ascii="宋体" w:hAnsi="宋体" w:cs="Arial"/>
                <w:sz w:val="24"/>
              </w:rPr>
              <w:t>单位</w:t>
            </w:r>
          </w:p>
        </w:tc>
        <w:tc>
          <w:tcPr>
            <w:tcW w:w="1991" w:type="dxa"/>
            <w:gridSpan w:val="2"/>
            <w:noWrap/>
            <w:vAlign w:val="center"/>
          </w:tcPr>
          <w:p w14:paraId="690CB596">
            <w:pPr>
              <w:widowControl/>
              <w:spacing w:line="360" w:lineRule="auto"/>
              <w:jc w:val="center"/>
              <w:rPr>
                <w:rFonts w:ascii="宋体" w:hAnsi="宋体" w:cs="Arial"/>
                <w:sz w:val="24"/>
              </w:rPr>
            </w:pPr>
            <w:r>
              <w:rPr>
                <w:rFonts w:hint="eastAsia" w:ascii="宋体" w:hAnsi="宋体" w:cs="Arial"/>
                <w:sz w:val="24"/>
              </w:rPr>
              <w:t>响应价格</w:t>
            </w:r>
          </w:p>
        </w:tc>
      </w:tr>
      <w:tr w14:paraId="1D220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ign w:val="center"/>
          </w:tcPr>
          <w:p w14:paraId="5539F931">
            <w:pPr>
              <w:widowControl/>
              <w:jc w:val="left"/>
              <w:rPr>
                <w:rFonts w:ascii="宋体" w:hAnsi="宋体" w:cs="Arial"/>
                <w:sz w:val="24"/>
              </w:rPr>
            </w:pPr>
          </w:p>
        </w:tc>
        <w:tc>
          <w:tcPr>
            <w:tcW w:w="1423" w:type="dxa"/>
            <w:vMerge w:val="continue"/>
            <w:noWrap/>
            <w:vAlign w:val="center"/>
          </w:tcPr>
          <w:p w14:paraId="351440AA">
            <w:pPr>
              <w:widowControl/>
              <w:jc w:val="left"/>
              <w:rPr>
                <w:rFonts w:ascii="宋体" w:hAnsi="宋体" w:cs="Arial"/>
                <w:sz w:val="24"/>
              </w:rPr>
            </w:pPr>
          </w:p>
        </w:tc>
        <w:tc>
          <w:tcPr>
            <w:tcW w:w="2533" w:type="dxa"/>
            <w:vMerge w:val="continue"/>
            <w:noWrap/>
            <w:vAlign w:val="center"/>
          </w:tcPr>
          <w:p w14:paraId="165C3002">
            <w:pPr>
              <w:widowControl/>
              <w:jc w:val="left"/>
              <w:rPr>
                <w:rFonts w:ascii="宋体" w:hAnsi="宋体" w:cs="Arial"/>
                <w:sz w:val="24"/>
              </w:rPr>
            </w:pPr>
          </w:p>
        </w:tc>
        <w:tc>
          <w:tcPr>
            <w:tcW w:w="1042" w:type="dxa"/>
            <w:vMerge w:val="continue"/>
            <w:noWrap/>
            <w:vAlign w:val="center"/>
          </w:tcPr>
          <w:p w14:paraId="1EE4E6A8">
            <w:pPr>
              <w:widowControl/>
              <w:jc w:val="left"/>
              <w:rPr>
                <w:rFonts w:ascii="宋体" w:hAnsi="宋体" w:cs="Arial"/>
                <w:sz w:val="24"/>
              </w:rPr>
            </w:pPr>
          </w:p>
        </w:tc>
        <w:tc>
          <w:tcPr>
            <w:tcW w:w="992" w:type="dxa"/>
            <w:vMerge w:val="continue"/>
            <w:noWrap/>
            <w:vAlign w:val="center"/>
          </w:tcPr>
          <w:p w14:paraId="5EE04A6E">
            <w:pPr>
              <w:widowControl/>
              <w:jc w:val="left"/>
              <w:rPr>
                <w:rFonts w:ascii="宋体" w:hAnsi="宋体" w:cs="Arial"/>
                <w:sz w:val="24"/>
              </w:rPr>
            </w:pPr>
          </w:p>
        </w:tc>
        <w:tc>
          <w:tcPr>
            <w:tcW w:w="919" w:type="dxa"/>
            <w:noWrap/>
            <w:vAlign w:val="center"/>
          </w:tcPr>
          <w:p w14:paraId="2F0EC5AC">
            <w:pPr>
              <w:widowControl/>
              <w:spacing w:line="360" w:lineRule="auto"/>
              <w:jc w:val="center"/>
              <w:rPr>
                <w:rFonts w:ascii="宋体" w:hAnsi="宋体" w:cs="Arial"/>
                <w:sz w:val="24"/>
              </w:rPr>
            </w:pPr>
            <w:r>
              <w:rPr>
                <w:rFonts w:hint="eastAsia" w:ascii="宋体" w:hAnsi="宋体" w:cs="Arial"/>
                <w:sz w:val="24"/>
              </w:rPr>
              <w:t>单价</w:t>
            </w:r>
          </w:p>
        </w:tc>
        <w:tc>
          <w:tcPr>
            <w:tcW w:w="1072" w:type="dxa"/>
            <w:noWrap/>
            <w:vAlign w:val="center"/>
          </w:tcPr>
          <w:p w14:paraId="4DACD8C8">
            <w:pPr>
              <w:widowControl/>
              <w:spacing w:line="360" w:lineRule="auto"/>
              <w:jc w:val="center"/>
              <w:rPr>
                <w:rFonts w:ascii="宋体" w:hAnsi="宋体" w:cs="Arial"/>
                <w:sz w:val="24"/>
              </w:rPr>
            </w:pPr>
            <w:r>
              <w:rPr>
                <w:rFonts w:hint="eastAsia" w:ascii="宋体" w:hAnsi="宋体" w:cs="Arial"/>
                <w:sz w:val="24"/>
              </w:rPr>
              <w:t>合价</w:t>
            </w:r>
          </w:p>
        </w:tc>
      </w:tr>
      <w:tr w14:paraId="70B97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7CF8FC55">
            <w:pPr>
              <w:widowControl/>
              <w:spacing w:line="360" w:lineRule="auto"/>
              <w:jc w:val="center"/>
              <w:rPr>
                <w:rFonts w:ascii="宋体" w:hAnsi="宋体" w:cs="Arial"/>
                <w:sz w:val="24"/>
              </w:rPr>
            </w:pPr>
            <w:r>
              <w:rPr>
                <w:rFonts w:hint="eastAsia" w:ascii="宋体" w:hAnsi="宋体" w:cs="Arial"/>
                <w:sz w:val="24"/>
              </w:rPr>
              <w:t>1</w:t>
            </w:r>
          </w:p>
        </w:tc>
        <w:tc>
          <w:tcPr>
            <w:tcW w:w="1423" w:type="dxa"/>
            <w:noWrap/>
            <w:vAlign w:val="center"/>
          </w:tcPr>
          <w:p w14:paraId="0B6A720B">
            <w:pPr>
              <w:widowControl/>
              <w:spacing w:line="360" w:lineRule="auto"/>
              <w:jc w:val="center"/>
              <w:rPr>
                <w:rFonts w:ascii="宋体" w:hAnsi="宋体" w:cs="Arial"/>
                <w:b/>
                <w:bCs/>
                <w:sz w:val="24"/>
              </w:rPr>
            </w:pPr>
          </w:p>
        </w:tc>
        <w:tc>
          <w:tcPr>
            <w:tcW w:w="2533" w:type="dxa"/>
            <w:noWrap/>
            <w:vAlign w:val="center"/>
          </w:tcPr>
          <w:p w14:paraId="0279109B">
            <w:pPr>
              <w:widowControl/>
              <w:spacing w:line="360" w:lineRule="auto"/>
              <w:jc w:val="center"/>
              <w:rPr>
                <w:rFonts w:ascii="宋体" w:hAnsi="宋体" w:cs="Arial"/>
                <w:sz w:val="24"/>
              </w:rPr>
            </w:pPr>
          </w:p>
        </w:tc>
        <w:tc>
          <w:tcPr>
            <w:tcW w:w="1042" w:type="dxa"/>
            <w:noWrap/>
            <w:vAlign w:val="center"/>
          </w:tcPr>
          <w:p w14:paraId="7F873631">
            <w:pPr>
              <w:widowControl/>
              <w:spacing w:line="360" w:lineRule="auto"/>
              <w:jc w:val="center"/>
              <w:rPr>
                <w:rFonts w:ascii="宋体" w:hAnsi="宋体" w:cs="Arial"/>
                <w:sz w:val="24"/>
              </w:rPr>
            </w:pPr>
          </w:p>
        </w:tc>
        <w:tc>
          <w:tcPr>
            <w:tcW w:w="992" w:type="dxa"/>
            <w:noWrap/>
            <w:vAlign w:val="center"/>
          </w:tcPr>
          <w:p w14:paraId="6FBE2E5D">
            <w:pPr>
              <w:widowControl/>
              <w:spacing w:line="360" w:lineRule="auto"/>
              <w:jc w:val="center"/>
              <w:rPr>
                <w:rFonts w:ascii="宋体" w:hAnsi="宋体" w:cs="Arial"/>
                <w:sz w:val="24"/>
              </w:rPr>
            </w:pPr>
          </w:p>
        </w:tc>
        <w:tc>
          <w:tcPr>
            <w:tcW w:w="919" w:type="dxa"/>
            <w:noWrap/>
            <w:vAlign w:val="center"/>
          </w:tcPr>
          <w:p w14:paraId="5430E5D1">
            <w:pPr>
              <w:widowControl/>
              <w:spacing w:line="360" w:lineRule="auto"/>
              <w:jc w:val="center"/>
              <w:rPr>
                <w:rFonts w:ascii="宋体" w:hAnsi="宋体" w:cs="Arial"/>
                <w:sz w:val="24"/>
              </w:rPr>
            </w:pPr>
          </w:p>
        </w:tc>
        <w:tc>
          <w:tcPr>
            <w:tcW w:w="1072" w:type="dxa"/>
            <w:noWrap/>
            <w:vAlign w:val="center"/>
          </w:tcPr>
          <w:p w14:paraId="16E26C9E">
            <w:pPr>
              <w:widowControl/>
              <w:spacing w:line="360" w:lineRule="auto"/>
              <w:jc w:val="center"/>
              <w:rPr>
                <w:rFonts w:ascii="宋体" w:hAnsi="宋体" w:cs="Arial"/>
                <w:sz w:val="24"/>
              </w:rPr>
            </w:pPr>
          </w:p>
        </w:tc>
      </w:tr>
      <w:tr w14:paraId="343C7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20FC6794">
            <w:pPr>
              <w:widowControl/>
              <w:spacing w:line="360" w:lineRule="auto"/>
              <w:jc w:val="center"/>
              <w:rPr>
                <w:rFonts w:ascii="宋体" w:hAnsi="宋体" w:cs="Arial"/>
                <w:sz w:val="24"/>
              </w:rPr>
            </w:pPr>
            <w:r>
              <w:rPr>
                <w:rFonts w:hint="eastAsia" w:ascii="宋体" w:hAnsi="宋体" w:cs="Arial"/>
                <w:sz w:val="24"/>
              </w:rPr>
              <w:t>2</w:t>
            </w:r>
          </w:p>
        </w:tc>
        <w:tc>
          <w:tcPr>
            <w:tcW w:w="1423" w:type="dxa"/>
            <w:noWrap/>
            <w:vAlign w:val="center"/>
          </w:tcPr>
          <w:p w14:paraId="04894478">
            <w:pPr>
              <w:widowControl/>
              <w:spacing w:line="360" w:lineRule="auto"/>
              <w:jc w:val="center"/>
              <w:rPr>
                <w:rFonts w:ascii="宋体" w:hAnsi="宋体" w:cs="Arial"/>
                <w:b/>
                <w:bCs/>
                <w:sz w:val="24"/>
              </w:rPr>
            </w:pPr>
          </w:p>
        </w:tc>
        <w:tc>
          <w:tcPr>
            <w:tcW w:w="2533" w:type="dxa"/>
            <w:noWrap/>
            <w:vAlign w:val="center"/>
          </w:tcPr>
          <w:p w14:paraId="57F64C91">
            <w:pPr>
              <w:widowControl/>
              <w:spacing w:line="360" w:lineRule="auto"/>
              <w:jc w:val="center"/>
              <w:rPr>
                <w:rFonts w:ascii="宋体" w:hAnsi="宋体" w:cs="Arial"/>
                <w:sz w:val="24"/>
              </w:rPr>
            </w:pPr>
          </w:p>
        </w:tc>
        <w:tc>
          <w:tcPr>
            <w:tcW w:w="1042" w:type="dxa"/>
            <w:noWrap/>
            <w:vAlign w:val="center"/>
          </w:tcPr>
          <w:p w14:paraId="2085DD96">
            <w:pPr>
              <w:widowControl/>
              <w:spacing w:line="360" w:lineRule="auto"/>
              <w:jc w:val="center"/>
              <w:rPr>
                <w:rFonts w:ascii="宋体" w:hAnsi="宋体" w:cs="Arial"/>
                <w:sz w:val="24"/>
              </w:rPr>
            </w:pPr>
          </w:p>
        </w:tc>
        <w:tc>
          <w:tcPr>
            <w:tcW w:w="992" w:type="dxa"/>
            <w:noWrap/>
            <w:vAlign w:val="center"/>
          </w:tcPr>
          <w:p w14:paraId="3F35B70D">
            <w:pPr>
              <w:widowControl/>
              <w:spacing w:line="360" w:lineRule="auto"/>
              <w:jc w:val="center"/>
              <w:rPr>
                <w:rFonts w:ascii="宋体" w:hAnsi="宋体" w:cs="Arial"/>
                <w:sz w:val="24"/>
              </w:rPr>
            </w:pPr>
          </w:p>
        </w:tc>
        <w:tc>
          <w:tcPr>
            <w:tcW w:w="919" w:type="dxa"/>
            <w:noWrap/>
            <w:vAlign w:val="center"/>
          </w:tcPr>
          <w:p w14:paraId="4482D3F5">
            <w:pPr>
              <w:widowControl/>
              <w:spacing w:line="360" w:lineRule="auto"/>
              <w:jc w:val="center"/>
              <w:rPr>
                <w:rFonts w:ascii="宋体" w:hAnsi="宋体" w:cs="Arial"/>
                <w:sz w:val="24"/>
              </w:rPr>
            </w:pPr>
          </w:p>
        </w:tc>
        <w:tc>
          <w:tcPr>
            <w:tcW w:w="1072" w:type="dxa"/>
            <w:noWrap/>
            <w:vAlign w:val="center"/>
          </w:tcPr>
          <w:p w14:paraId="017CBE9E">
            <w:pPr>
              <w:widowControl/>
              <w:spacing w:line="360" w:lineRule="auto"/>
              <w:jc w:val="center"/>
              <w:rPr>
                <w:rFonts w:ascii="宋体" w:hAnsi="宋体" w:cs="Arial"/>
                <w:sz w:val="24"/>
              </w:rPr>
            </w:pPr>
          </w:p>
        </w:tc>
      </w:tr>
      <w:tr w14:paraId="15EE7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46AD8129">
            <w:pPr>
              <w:widowControl/>
              <w:spacing w:line="360" w:lineRule="auto"/>
              <w:jc w:val="center"/>
              <w:rPr>
                <w:rFonts w:ascii="宋体" w:hAnsi="宋体" w:cs="Arial"/>
                <w:sz w:val="24"/>
              </w:rPr>
            </w:pPr>
            <w:r>
              <w:rPr>
                <w:rFonts w:hint="eastAsia" w:ascii="宋体" w:hAnsi="宋体" w:cs="Arial"/>
                <w:sz w:val="24"/>
              </w:rPr>
              <w:t>3</w:t>
            </w:r>
          </w:p>
        </w:tc>
        <w:tc>
          <w:tcPr>
            <w:tcW w:w="1423" w:type="dxa"/>
            <w:noWrap/>
            <w:vAlign w:val="center"/>
          </w:tcPr>
          <w:p w14:paraId="7CE711EC">
            <w:pPr>
              <w:widowControl/>
              <w:spacing w:line="360" w:lineRule="auto"/>
              <w:jc w:val="center"/>
              <w:rPr>
                <w:rFonts w:ascii="宋体" w:hAnsi="宋体" w:cs="Arial"/>
                <w:b/>
                <w:bCs/>
                <w:sz w:val="24"/>
              </w:rPr>
            </w:pPr>
          </w:p>
        </w:tc>
        <w:tc>
          <w:tcPr>
            <w:tcW w:w="2533" w:type="dxa"/>
            <w:noWrap/>
            <w:vAlign w:val="center"/>
          </w:tcPr>
          <w:p w14:paraId="27F9C3AD">
            <w:pPr>
              <w:widowControl/>
              <w:spacing w:line="360" w:lineRule="auto"/>
              <w:jc w:val="center"/>
              <w:rPr>
                <w:rFonts w:ascii="宋体" w:hAnsi="宋体" w:cs="Arial"/>
                <w:sz w:val="24"/>
              </w:rPr>
            </w:pPr>
          </w:p>
        </w:tc>
        <w:tc>
          <w:tcPr>
            <w:tcW w:w="1042" w:type="dxa"/>
            <w:noWrap/>
            <w:vAlign w:val="center"/>
          </w:tcPr>
          <w:p w14:paraId="064559D6">
            <w:pPr>
              <w:widowControl/>
              <w:spacing w:line="360" w:lineRule="auto"/>
              <w:jc w:val="center"/>
              <w:rPr>
                <w:rFonts w:ascii="宋体" w:hAnsi="宋体" w:cs="Arial"/>
                <w:sz w:val="24"/>
              </w:rPr>
            </w:pPr>
          </w:p>
        </w:tc>
        <w:tc>
          <w:tcPr>
            <w:tcW w:w="992" w:type="dxa"/>
            <w:noWrap/>
            <w:vAlign w:val="center"/>
          </w:tcPr>
          <w:p w14:paraId="077861E6">
            <w:pPr>
              <w:widowControl/>
              <w:spacing w:line="360" w:lineRule="auto"/>
              <w:jc w:val="center"/>
              <w:rPr>
                <w:rFonts w:ascii="宋体" w:hAnsi="宋体" w:cs="Arial"/>
                <w:sz w:val="24"/>
              </w:rPr>
            </w:pPr>
          </w:p>
        </w:tc>
        <w:tc>
          <w:tcPr>
            <w:tcW w:w="919" w:type="dxa"/>
            <w:noWrap/>
            <w:vAlign w:val="center"/>
          </w:tcPr>
          <w:p w14:paraId="4386EA58">
            <w:pPr>
              <w:widowControl/>
              <w:spacing w:line="360" w:lineRule="auto"/>
              <w:jc w:val="center"/>
              <w:rPr>
                <w:rFonts w:ascii="宋体" w:hAnsi="宋体" w:cs="Arial"/>
                <w:sz w:val="24"/>
              </w:rPr>
            </w:pPr>
          </w:p>
        </w:tc>
        <w:tc>
          <w:tcPr>
            <w:tcW w:w="1072" w:type="dxa"/>
            <w:noWrap/>
            <w:vAlign w:val="center"/>
          </w:tcPr>
          <w:p w14:paraId="607ABA11">
            <w:pPr>
              <w:widowControl/>
              <w:spacing w:line="360" w:lineRule="auto"/>
              <w:jc w:val="center"/>
              <w:rPr>
                <w:rFonts w:ascii="宋体" w:hAnsi="宋体" w:cs="Arial"/>
                <w:sz w:val="24"/>
              </w:rPr>
            </w:pPr>
          </w:p>
        </w:tc>
      </w:tr>
      <w:tr w14:paraId="6AC8F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6CB82AC2">
            <w:pPr>
              <w:widowControl/>
              <w:spacing w:line="360" w:lineRule="auto"/>
              <w:jc w:val="center"/>
              <w:rPr>
                <w:rFonts w:ascii="宋体" w:hAnsi="宋体" w:cs="Arial"/>
                <w:sz w:val="24"/>
              </w:rPr>
            </w:pPr>
            <w:r>
              <w:rPr>
                <w:rFonts w:hint="eastAsia" w:ascii="宋体" w:hAnsi="宋体" w:cs="Arial"/>
                <w:sz w:val="24"/>
              </w:rPr>
              <w:t>4</w:t>
            </w:r>
          </w:p>
        </w:tc>
        <w:tc>
          <w:tcPr>
            <w:tcW w:w="1423" w:type="dxa"/>
            <w:noWrap/>
            <w:vAlign w:val="center"/>
          </w:tcPr>
          <w:p w14:paraId="7E962CF6">
            <w:pPr>
              <w:widowControl/>
              <w:spacing w:line="360" w:lineRule="auto"/>
              <w:jc w:val="center"/>
              <w:rPr>
                <w:rFonts w:ascii="宋体" w:hAnsi="宋体" w:cs="Arial"/>
                <w:b/>
                <w:bCs/>
                <w:sz w:val="24"/>
              </w:rPr>
            </w:pPr>
          </w:p>
        </w:tc>
        <w:tc>
          <w:tcPr>
            <w:tcW w:w="2533" w:type="dxa"/>
            <w:noWrap/>
            <w:vAlign w:val="center"/>
          </w:tcPr>
          <w:p w14:paraId="11AB6C3F">
            <w:pPr>
              <w:widowControl/>
              <w:spacing w:line="360" w:lineRule="auto"/>
              <w:jc w:val="center"/>
              <w:rPr>
                <w:rFonts w:ascii="宋体" w:hAnsi="宋体" w:cs="Arial"/>
                <w:sz w:val="24"/>
              </w:rPr>
            </w:pPr>
          </w:p>
        </w:tc>
        <w:tc>
          <w:tcPr>
            <w:tcW w:w="1042" w:type="dxa"/>
            <w:noWrap/>
            <w:vAlign w:val="center"/>
          </w:tcPr>
          <w:p w14:paraId="2FDFDA50">
            <w:pPr>
              <w:widowControl/>
              <w:spacing w:line="360" w:lineRule="auto"/>
              <w:jc w:val="center"/>
              <w:rPr>
                <w:rFonts w:ascii="宋体" w:hAnsi="宋体" w:cs="Arial"/>
                <w:sz w:val="24"/>
              </w:rPr>
            </w:pPr>
          </w:p>
        </w:tc>
        <w:tc>
          <w:tcPr>
            <w:tcW w:w="992" w:type="dxa"/>
            <w:noWrap/>
            <w:vAlign w:val="center"/>
          </w:tcPr>
          <w:p w14:paraId="2AC62724">
            <w:pPr>
              <w:widowControl/>
              <w:spacing w:line="360" w:lineRule="auto"/>
              <w:jc w:val="center"/>
              <w:rPr>
                <w:rFonts w:ascii="宋体" w:hAnsi="宋体" w:cs="Arial"/>
                <w:sz w:val="24"/>
              </w:rPr>
            </w:pPr>
          </w:p>
        </w:tc>
        <w:tc>
          <w:tcPr>
            <w:tcW w:w="919" w:type="dxa"/>
            <w:noWrap/>
            <w:vAlign w:val="center"/>
          </w:tcPr>
          <w:p w14:paraId="3310FC33">
            <w:pPr>
              <w:widowControl/>
              <w:spacing w:line="360" w:lineRule="auto"/>
              <w:jc w:val="center"/>
              <w:rPr>
                <w:rFonts w:ascii="宋体" w:hAnsi="宋体" w:cs="Arial"/>
                <w:sz w:val="24"/>
              </w:rPr>
            </w:pPr>
          </w:p>
        </w:tc>
        <w:tc>
          <w:tcPr>
            <w:tcW w:w="1072" w:type="dxa"/>
            <w:noWrap/>
            <w:vAlign w:val="center"/>
          </w:tcPr>
          <w:p w14:paraId="4D49BDBC">
            <w:pPr>
              <w:widowControl/>
              <w:spacing w:line="360" w:lineRule="auto"/>
              <w:jc w:val="center"/>
              <w:rPr>
                <w:rFonts w:ascii="宋体" w:hAnsi="宋体" w:cs="Arial"/>
                <w:sz w:val="24"/>
              </w:rPr>
            </w:pPr>
          </w:p>
        </w:tc>
      </w:tr>
      <w:tr w14:paraId="585A3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12005710">
            <w:pPr>
              <w:widowControl/>
              <w:spacing w:line="360" w:lineRule="auto"/>
              <w:jc w:val="center"/>
              <w:rPr>
                <w:rFonts w:ascii="宋体" w:hAnsi="宋体" w:cs="Arial"/>
                <w:sz w:val="24"/>
              </w:rPr>
            </w:pPr>
            <w:r>
              <w:rPr>
                <w:rFonts w:hint="eastAsia" w:ascii="宋体" w:hAnsi="宋体" w:cs="Arial"/>
                <w:sz w:val="24"/>
              </w:rPr>
              <w:t>5</w:t>
            </w:r>
          </w:p>
        </w:tc>
        <w:tc>
          <w:tcPr>
            <w:tcW w:w="1423" w:type="dxa"/>
            <w:noWrap/>
            <w:vAlign w:val="center"/>
          </w:tcPr>
          <w:p w14:paraId="6416C3CD">
            <w:pPr>
              <w:widowControl/>
              <w:spacing w:line="360" w:lineRule="auto"/>
              <w:jc w:val="center"/>
              <w:rPr>
                <w:rFonts w:ascii="宋体" w:hAnsi="宋体" w:cs="Arial"/>
                <w:b/>
                <w:bCs/>
                <w:sz w:val="24"/>
              </w:rPr>
            </w:pPr>
          </w:p>
        </w:tc>
        <w:tc>
          <w:tcPr>
            <w:tcW w:w="2533" w:type="dxa"/>
            <w:noWrap/>
            <w:vAlign w:val="center"/>
          </w:tcPr>
          <w:p w14:paraId="4E6EA371">
            <w:pPr>
              <w:widowControl/>
              <w:spacing w:line="360" w:lineRule="auto"/>
              <w:jc w:val="center"/>
              <w:rPr>
                <w:rFonts w:ascii="宋体" w:hAnsi="宋体" w:cs="Arial"/>
                <w:sz w:val="24"/>
              </w:rPr>
            </w:pPr>
          </w:p>
        </w:tc>
        <w:tc>
          <w:tcPr>
            <w:tcW w:w="1042" w:type="dxa"/>
            <w:noWrap/>
            <w:vAlign w:val="center"/>
          </w:tcPr>
          <w:p w14:paraId="46FAF92B">
            <w:pPr>
              <w:widowControl/>
              <w:spacing w:line="360" w:lineRule="auto"/>
              <w:jc w:val="center"/>
              <w:rPr>
                <w:rFonts w:ascii="宋体" w:hAnsi="宋体" w:cs="Arial"/>
                <w:sz w:val="24"/>
              </w:rPr>
            </w:pPr>
          </w:p>
        </w:tc>
        <w:tc>
          <w:tcPr>
            <w:tcW w:w="992" w:type="dxa"/>
            <w:noWrap/>
            <w:vAlign w:val="center"/>
          </w:tcPr>
          <w:p w14:paraId="3E58541B">
            <w:pPr>
              <w:widowControl/>
              <w:spacing w:line="360" w:lineRule="auto"/>
              <w:jc w:val="center"/>
              <w:rPr>
                <w:rFonts w:ascii="宋体" w:hAnsi="宋体" w:cs="Arial"/>
                <w:sz w:val="24"/>
              </w:rPr>
            </w:pPr>
          </w:p>
        </w:tc>
        <w:tc>
          <w:tcPr>
            <w:tcW w:w="919" w:type="dxa"/>
            <w:noWrap/>
            <w:vAlign w:val="center"/>
          </w:tcPr>
          <w:p w14:paraId="34213984">
            <w:pPr>
              <w:widowControl/>
              <w:spacing w:line="360" w:lineRule="auto"/>
              <w:jc w:val="center"/>
              <w:rPr>
                <w:rFonts w:ascii="宋体" w:hAnsi="宋体" w:cs="Arial"/>
                <w:sz w:val="24"/>
              </w:rPr>
            </w:pPr>
          </w:p>
        </w:tc>
        <w:tc>
          <w:tcPr>
            <w:tcW w:w="1072" w:type="dxa"/>
            <w:noWrap/>
            <w:vAlign w:val="center"/>
          </w:tcPr>
          <w:p w14:paraId="4A66D4EC">
            <w:pPr>
              <w:widowControl/>
              <w:spacing w:line="360" w:lineRule="auto"/>
              <w:jc w:val="center"/>
              <w:rPr>
                <w:rFonts w:ascii="宋体" w:hAnsi="宋体" w:cs="Arial"/>
                <w:sz w:val="24"/>
              </w:rPr>
            </w:pPr>
          </w:p>
        </w:tc>
      </w:tr>
      <w:tr w14:paraId="3DE2E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ign w:val="center"/>
          </w:tcPr>
          <w:p w14:paraId="7364B478">
            <w:pPr>
              <w:widowControl/>
              <w:spacing w:line="360" w:lineRule="auto"/>
              <w:jc w:val="center"/>
              <w:rPr>
                <w:rFonts w:ascii="宋体" w:hAnsi="宋体" w:cs="Arial"/>
                <w:sz w:val="24"/>
              </w:rPr>
            </w:pPr>
            <w:r>
              <w:rPr>
                <w:rFonts w:hint="eastAsia" w:ascii="宋体" w:hAnsi="宋体" w:cs="Arial"/>
                <w:sz w:val="24"/>
              </w:rPr>
              <w:t>……</w:t>
            </w:r>
          </w:p>
        </w:tc>
        <w:tc>
          <w:tcPr>
            <w:tcW w:w="1423" w:type="dxa"/>
            <w:noWrap/>
            <w:vAlign w:val="center"/>
          </w:tcPr>
          <w:p w14:paraId="6FF86FBA">
            <w:pPr>
              <w:widowControl/>
              <w:spacing w:line="360" w:lineRule="auto"/>
              <w:jc w:val="center"/>
              <w:rPr>
                <w:rFonts w:ascii="宋体" w:hAnsi="宋体" w:cs="Arial"/>
                <w:b/>
                <w:bCs/>
                <w:sz w:val="24"/>
              </w:rPr>
            </w:pPr>
          </w:p>
        </w:tc>
        <w:tc>
          <w:tcPr>
            <w:tcW w:w="2533" w:type="dxa"/>
            <w:noWrap/>
            <w:vAlign w:val="center"/>
          </w:tcPr>
          <w:p w14:paraId="61809E97">
            <w:pPr>
              <w:widowControl/>
              <w:spacing w:line="360" w:lineRule="auto"/>
              <w:jc w:val="center"/>
              <w:rPr>
                <w:rFonts w:ascii="宋体" w:hAnsi="宋体" w:cs="Arial"/>
                <w:sz w:val="24"/>
              </w:rPr>
            </w:pPr>
          </w:p>
        </w:tc>
        <w:tc>
          <w:tcPr>
            <w:tcW w:w="1042" w:type="dxa"/>
            <w:noWrap/>
            <w:vAlign w:val="center"/>
          </w:tcPr>
          <w:p w14:paraId="325264DE">
            <w:pPr>
              <w:widowControl/>
              <w:spacing w:line="360" w:lineRule="auto"/>
              <w:jc w:val="center"/>
              <w:rPr>
                <w:rFonts w:ascii="宋体" w:hAnsi="宋体" w:cs="Arial"/>
                <w:sz w:val="24"/>
              </w:rPr>
            </w:pPr>
          </w:p>
        </w:tc>
        <w:tc>
          <w:tcPr>
            <w:tcW w:w="992" w:type="dxa"/>
            <w:noWrap/>
            <w:vAlign w:val="center"/>
          </w:tcPr>
          <w:p w14:paraId="535AE179">
            <w:pPr>
              <w:widowControl/>
              <w:spacing w:line="360" w:lineRule="auto"/>
              <w:jc w:val="center"/>
              <w:rPr>
                <w:rFonts w:ascii="宋体" w:hAnsi="宋体" w:cs="Arial"/>
                <w:sz w:val="24"/>
              </w:rPr>
            </w:pPr>
          </w:p>
        </w:tc>
        <w:tc>
          <w:tcPr>
            <w:tcW w:w="919" w:type="dxa"/>
            <w:noWrap/>
            <w:vAlign w:val="center"/>
          </w:tcPr>
          <w:p w14:paraId="27A4F83F">
            <w:pPr>
              <w:widowControl/>
              <w:spacing w:line="360" w:lineRule="auto"/>
              <w:jc w:val="center"/>
              <w:rPr>
                <w:rFonts w:ascii="宋体" w:hAnsi="宋体" w:cs="Arial"/>
                <w:sz w:val="24"/>
              </w:rPr>
            </w:pPr>
          </w:p>
        </w:tc>
        <w:tc>
          <w:tcPr>
            <w:tcW w:w="1072" w:type="dxa"/>
            <w:noWrap/>
            <w:vAlign w:val="center"/>
          </w:tcPr>
          <w:p w14:paraId="53B3977C">
            <w:pPr>
              <w:widowControl/>
              <w:spacing w:line="360" w:lineRule="auto"/>
              <w:jc w:val="center"/>
              <w:rPr>
                <w:rFonts w:ascii="宋体" w:hAnsi="宋体" w:cs="Arial"/>
                <w:sz w:val="24"/>
              </w:rPr>
            </w:pPr>
          </w:p>
        </w:tc>
      </w:tr>
      <w:tr w14:paraId="23A15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ign w:val="center"/>
          </w:tcPr>
          <w:p w14:paraId="2C98238A">
            <w:pPr>
              <w:widowControl/>
              <w:spacing w:line="360" w:lineRule="auto"/>
              <w:jc w:val="center"/>
              <w:rPr>
                <w:rFonts w:ascii="宋体" w:hAnsi="宋体" w:cs="Arial"/>
                <w:sz w:val="24"/>
              </w:rPr>
            </w:pPr>
            <w:r>
              <w:rPr>
                <w:rFonts w:hint="eastAsia" w:ascii="宋体" w:hAnsi="宋体" w:cs="Arial"/>
                <w:sz w:val="24"/>
              </w:rPr>
              <w:t>总价</w:t>
            </w:r>
          </w:p>
        </w:tc>
        <w:tc>
          <w:tcPr>
            <w:tcW w:w="4025" w:type="dxa"/>
            <w:gridSpan w:val="4"/>
            <w:noWrap/>
            <w:vAlign w:val="center"/>
          </w:tcPr>
          <w:p w14:paraId="070BAB12">
            <w:pPr>
              <w:widowControl/>
              <w:spacing w:line="360" w:lineRule="auto"/>
              <w:jc w:val="center"/>
              <w:rPr>
                <w:rFonts w:ascii="宋体" w:hAnsi="宋体" w:cs="Arial"/>
                <w:sz w:val="24"/>
              </w:rPr>
            </w:pPr>
          </w:p>
        </w:tc>
      </w:tr>
    </w:tbl>
    <w:p w14:paraId="17A698EB">
      <w:pPr>
        <w:tabs>
          <w:tab w:val="left" w:pos="1800"/>
          <w:tab w:val="left" w:pos="5580"/>
        </w:tabs>
        <w:jc w:val="left"/>
        <w:rPr>
          <w:rFonts w:hint="eastAsia" w:ascii="宋体" w:hAnsi="宋体" w:cs="宋体"/>
          <w:color w:val="000000"/>
          <w:sz w:val="24"/>
        </w:rPr>
      </w:pPr>
    </w:p>
    <w:p w14:paraId="0D5F6C53">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注：1.如果不提供分项报价将视为没有实质性响应</w:t>
      </w:r>
      <w:r>
        <w:rPr>
          <w:rFonts w:hint="eastAsia" w:ascii="宋体" w:hAnsi="宋体" w:cs="宋体"/>
          <w:color w:val="000000"/>
          <w:sz w:val="24"/>
          <w:lang w:eastAsia="zh-CN"/>
        </w:rPr>
        <w:t>招标文件</w:t>
      </w:r>
      <w:r>
        <w:rPr>
          <w:rFonts w:hint="eastAsia" w:ascii="宋体" w:hAnsi="宋体" w:cs="宋体"/>
          <w:color w:val="000000"/>
          <w:sz w:val="24"/>
        </w:rPr>
        <w:t>。</w:t>
      </w:r>
    </w:p>
    <w:p w14:paraId="5A44C5C5">
      <w:pPr>
        <w:tabs>
          <w:tab w:val="left" w:pos="1800"/>
          <w:tab w:val="left" w:pos="5580"/>
        </w:tabs>
        <w:ind w:firstLine="480"/>
        <w:jc w:val="left"/>
        <w:rPr>
          <w:rFonts w:hint="eastAsia" w:ascii="宋体" w:hAnsi="宋体" w:cs="宋体"/>
          <w:color w:val="000000"/>
          <w:sz w:val="24"/>
        </w:rPr>
      </w:pPr>
      <w:r>
        <w:rPr>
          <w:rFonts w:hint="eastAsia" w:ascii="宋体" w:hAnsi="宋体" w:cs="宋体"/>
          <w:color w:val="000000"/>
          <w:sz w:val="24"/>
        </w:rPr>
        <w:t>2.本表行数可以按照项目分项情况增加。</w:t>
      </w:r>
    </w:p>
    <w:p w14:paraId="08DFEB02">
      <w:pPr>
        <w:tabs>
          <w:tab w:val="left" w:pos="1800"/>
          <w:tab w:val="left" w:pos="5580"/>
        </w:tabs>
        <w:ind w:firstLine="480"/>
        <w:jc w:val="left"/>
        <w:rPr>
          <w:color w:val="000000"/>
          <w:sz w:val="24"/>
        </w:rPr>
      </w:pPr>
      <w:r>
        <w:rPr>
          <w:rFonts w:hint="eastAsia" w:ascii="宋体" w:hAnsi="宋体" w:cs="宋体"/>
          <w:color w:val="000000"/>
          <w:sz w:val="24"/>
        </w:rPr>
        <w:t>3.</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3271D0C3">
      <w:pPr>
        <w:tabs>
          <w:tab w:val="left" w:pos="1800"/>
          <w:tab w:val="left" w:pos="5580"/>
        </w:tabs>
        <w:ind w:firstLine="480"/>
        <w:jc w:val="left"/>
        <w:rPr>
          <w:rFonts w:hint="eastAsia" w:ascii="宋体" w:hAnsi="宋体" w:cs="宋体"/>
          <w:color w:val="000000"/>
          <w:sz w:val="24"/>
        </w:rPr>
      </w:pPr>
    </w:p>
    <w:p w14:paraId="2AB576A8">
      <w:pPr>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503A7E45">
      <w:pPr>
        <w:spacing w:before="25" w:after="25"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1FEC1B8F">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75E10E58">
      <w:pPr>
        <w:spacing w:before="240" w:after="240"/>
        <w:jc w:val="left"/>
        <w:rPr>
          <w:rFonts w:hint="eastAsia" w:ascii="宋体" w:hAnsi="宋体" w:cs="宋体"/>
          <w:b/>
          <w:i/>
          <w:color w:val="000000"/>
          <w:sz w:val="24"/>
        </w:rPr>
      </w:pPr>
    </w:p>
    <w:p w14:paraId="75EDF3B8">
      <w:pPr>
        <w:spacing w:before="240" w:after="240"/>
        <w:jc w:val="left"/>
        <w:rPr>
          <w:rFonts w:hint="eastAsia" w:ascii="宋体" w:hAnsi="宋体" w:cs="宋体"/>
          <w:b/>
          <w:i/>
          <w:color w:val="000000"/>
          <w:sz w:val="24"/>
        </w:rPr>
      </w:pPr>
    </w:p>
    <w:p w14:paraId="2A04A7D4">
      <w:pPr>
        <w:spacing w:before="240" w:after="240"/>
        <w:jc w:val="left"/>
        <w:rPr>
          <w:rFonts w:hint="eastAsia" w:ascii="宋体" w:hAnsi="宋体" w:cs="宋体"/>
          <w:b/>
          <w:i/>
          <w:color w:val="000000"/>
          <w:sz w:val="24"/>
        </w:rPr>
      </w:pPr>
    </w:p>
    <w:p w14:paraId="3A615CF4">
      <w:pPr>
        <w:spacing w:before="240" w:after="240"/>
        <w:jc w:val="left"/>
        <w:rPr>
          <w:rFonts w:hint="eastAsia" w:ascii="宋体" w:hAnsi="宋体" w:cs="宋体"/>
          <w:b/>
          <w:i/>
          <w:color w:val="000000"/>
          <w:sz w:val="24"/>
        </w:rPr>
      </w:pPr>
    </w:p>
    <w:p w14:paraId="1522A4E3">
      <w:pPr>
        <w:spacing w:before="240" w:after="240"/>
        <w:jc w:val="left"/>
        <w:rPr>
          <w:rFonts w:hint="eastAsia" w:ascii="宋体" w:hAnsi="宋体" w:cs="宋体"/>
          <w:b/>
          <w:i/>
          <w:color w:val="000000"/>
          <w:sz w:val="24"/>
        </w:rPr>
      </w:pPr>
    </w:p>
    <w:p w14:paraId="38CAADE4">
      <w:pPr>
        <w:spacing w:before="240" w:after="240"/>
        <w:jc w:val="left"/>
        <w:rPr>
          <w:rFonts w:hint="eastAsia" w:ascii="宋体" w:hAnsi="宋体" w:cs="宋体"/>
          <w:b/>
          <w:i/>
          <w:color w:val="000000"/>
          <w:sz w:val="24"/>
        </w:rPr>
      </w:pPr>
    </w:p>
    <w:p w14:paraId="75D080E5">
      <w:pPr>
        <w:spacing w:before="240" w:after="240"/>
        <w:jc w:val="left"/>
        <w:rPr>
          <w:rFonts w:hint="eastAsia" w:ascii="宋体" w:hAnsi="宋体" w:cs="宋体"/>
          <w:b/>
          <w:i/>
          <w:color w:val="000000"/>
          <w:sz w:val="24"/>
        </w:rPr>
      </w:pPr>
    </w:p>
    <w:p w14:paraId="54125C83">
      <w:pPr>
        <w:spacing w:line="360" w:lineRule="auto"/>
        <w:outlineLvl w:val="2"/>
        <w:rPr>
          <w:rFonts w:hint="eastAsia" w:ascii="宋体" w:hAnsi="宋体" w:cs="宋体"/>
          <w:color w:val="000000"/>
          <w:sz w:val="24"/>
          <w:szCs w:val="20"/>
        </w:rPr>
      </w:pPr>
      <w:bookmarkStart w:id="913" w:name="_Toc226337258"/>
      <w:bookmarkStart w:id="914" w:name="_Toc226965835"/>
      <w:bookmarkStart w:id="915" w:name="_Toc305158830"/>
      <w:bookmarkStart w:id="916" w:name="_Toc195842927"/>
      <w:bookmarkStart w:id="917" w:name="_Toc150774765"/>
      <w:bookmarkStart w:id="918" w:name="_Toc142311062"/>
      <w:bookmarkStart w:id="919" w:name="_Toc226965752"/>
      <w:bookmarkStart w:id="920" w:name="_Toc127151562"/>
      <w:bookmarkStart w:id="921" w:name="_Toc226309806"/>
      <w:bookmarkStart w:id="922" w:name="_Toc264969252"/>
      <w:bookmarkStart w:id="923" w:name="_Toc150480798"/>
      <w:bookmarkStart w:id="924" w:name="_Toc265228400"/>
      <w:bookmarkStart w:id="925" w:name="_Toc305158904"/>
      <w:bookmarkStart w:id="926" w:name="_Toc195842926"/>
      <w:bookmarkStart w:id="927" w:name="_Toc305158829"/>
      <w:bookmarkStart w:id="928" w:name="_Toc150480797"/>
      <w:bookmarkStart w:id="929" w:name="_Toc142311061"/>
      <w:bookmarkStart w:id="930" w:name="_Toc265228399"/>
      <w:bookmarkStart w:id="931" w:name="_Toc127151561"/>
      <w:bookmarkStart w:id="932" w:name="_Toc226965834"/>
      <w:bookmarkStart w:id="933" w:name="_Toc226337257"/>
      <w:bookmarkStart w:id="934" w:name="_Toc305158903"/>
      <w:bookmarkStart w:id="935" w:name="_Toc264969251"/>
      <w:bookmarkStart w:id="936" w:name="_Toc226309805"/>
      <w:bookmarkStart w:id="937" w:name="_Toc150774764"/>
      <w:bookmarkStart w:id="938" w:name="_Toc226965751"/>
      <w:r>
        <w:rPr>
          <w:rFonts w:hint="eastAsia" w:ascii="宋体" w:hAnsi="宋体" w:cs="宋体"/>
          <w:color w:val="000000"/>
          <w:sz w:val="24"/>
          <w:szCs w:val="20"/>
        </w:rPr>
        <w:t>6  合同条款偏离表</w:t>
      </w:r>
      <w:bookmarkEnd w:id="913"/>
      <w:bookmarkEnd w:id="914"/>
      <w:bookmarkEnd w:id="915"/>
      <w:bookmarkEnd w:id="916"/>
      <w:bookmarkEnd w:id="917"/>
      <w:bookmarkEnd w:id="918"/>
      <w:bookmarkEnd w:id="919"/>
      <w:bookmarkEnd w:id="920"/>
      <w:bookmarkEnd w:id="921"/>
      <w:bookmarkEnd w:id="922"/>
      <w:bookmarkEnd w:id="923"/>
      <w:bookmarkEnd w:id="924"/>
      <w:bookmarkEnd w:id="925"/>
    </w:p>
    <w:p w14:paraId="737B2598">
      <w:pPr>
        <w:spacing w:line="360" w:lineRule="auto"/>
        <w:rPr>
          <w:rFonts w:hint="eastAsia" w:ascii="宋体" w:hAnsi="宋体" w:cs="宋体"/>
          <w:color w:val="000000"/>
          <w:sz w:val="24"/>
          <w:szCs w:val="20"/>
        </w:rPr>
      </w:pPr>
    </w:p>
    <w:p w14:paraId="22407FB7">
      <w:pPr>
        <w:tabs>
          <w:tab w:val="left" w:pos="2775"/>
          <w:tab w:val="center" w:pos="4153"/>
        </w:tabs>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合同条款偏离表</w:t>
      </w:r>
    </w:p>
    <w:p w14:paraId="29159EBE">
      <w:pPr>
        <w:spacing w:line="360" w:lineRule="auto"/>
        <w:rPr>
          <w:rFonts w:hint="eastAsia" w:ascii="宋体" w:hAnsi="宋体" w:cs="宋体"/>
          <w:color w:val="000000"/>
          <w:sz w:val="24"/>
          <w:szCs w:val="20"/>
        </w:rPr>
      </w:pPr>
    </w:p>
    <w:p w14:paraId="70D74697">
      <w:pPr>
        <w:tabs>
          <w:tab w:val="left" w:pos="1800"/>
          <w:tab w:val="left" w:pos="5580"/>
        </w:tabs>
        <w:spacing w:line="360" w:lineRule="auto"/>
        <w:ind w:firstLine="360"/>
        <w:jc w:val="left"/>
        <w:rPr>
          <w:rFonts w:hint="eastAsia" w:ascii="宋体" w:hAnsi="宋体" w:cs="宋体"/>
          <w:color w:val="000000"/>
          <w:sz w:val="24"/>
        </w:rPr>
      </w:pPr>
      <w:r>
        <w:rPr>
          <w:rFonts w:hint="eastAsia" w:ascii="宋体" w:hAnsi="宋体" w:cs="宋体"/>
          <w:color w:val="000000"/>
          <w:sz w:val="24"/>
        </w:rPr>
        <w:t>项目编号：_____________________     项目名称：_____________</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25C20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1FAA92C2">
            <w:pPr>
              <w:jc w:val="left"/>
              <w:rPr>
                <w:rFonts w:hint="eastAsia" w:ascii="宋体" w:hAnsi="宋体" w:cs="宋体"/>
                <w:b/>
                <w:color w:val="000000"/>
                <w:sz w:val="24"/>
              </w:rPr>
            </w:pPr>
            <w:r>
              <w:rPr>
                <w:rFonts w:hint="eastAsia" w:ascii="宋体" w:hAnsi="宋体" w:cs="宋体"/>
                <w:b/>
                <w:color w:val="000000"/>
                <w:sz w:val="24"/>
              </w:rPr>
              <w:t>对本项目合同条款的偏离情况（请进行勾选）：</w:t>
            </w:r>
          </w:p>
          <w:p w14:paraId="69515984">
            <w:pPr>
              <w:jc w:val="left"/>
              <w:rPr>
                <w:rFonts w:hint="eastAsia"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0BF7CE42">
            <w:pPr>
              <w:jc w:val="left"/>
              <w:rPr>
                <w:rFonts w:hint="eastAsia"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如有偏离，</w:t>
            </w:r>
            <w:r>
              <w:rPr>
                <w:rFonts w:hint="eastAsia" w:ascii="宋体" w:hAnsi="宋体" w:cs="宋体"/>
                <w:color w:val="000000"/>
                <w:sz w:val="24"/>
              </w:rPr>
              <w:t>则应在本表中对偏离项逐一列明）</w:t>
            </w:r>
          </w:p>
        </w:tc>
      </w:tr>
      <w:tr w14:paraId="0738E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87F66B7">
            <w:pPr>
              <w:jc w:val="center"/>
              <w:rPr>
                <w:rFonts w:hint="eastAsia" w:ascii="宋体" w:hAnsi="宋体" w:cs="宋体"/>
                <w:color w:val="000000"/>
                <w:sz w:val="24"/>
              </w:rPr>
            </w:pPr>
            <w:r>
              <w:rPr>
                <w:rFonts w:hint="eastAsia" w:ascii="宋体" w:hAnsi="宋体" w:cs="宋体"/>
                <w:color w:val="000000"/>
                <w:sz w:val="24"/>
              </w:rPr>
              <w:t>序号</w:t>
            </w:r>
          </w:p>
        </w:tc>
        <w:tc>
          <w:tcPr>
            <w:tcW w:w="1301" w:type="dxa"/>
            <w:noWrap w:val="0"/>
            <w:vAlign w:val="center"/>
          </w:tcPr>
          <w:p w14:paraId="7E4C63CA">
            <w:pPr>
              <w:jc w:val="center"/>
              <w:rPr>
                <w:rFonts w:hint="eastAsia" w:ascii="宋体" w:hAnsi="宋体" w:cs="宋体"/>
                <w:color w:val="000000"/>
                <w:sz w:val="24"/>
              </w:rPr>
            </w:pPr>
            <w:r>
              <w:rPr>
                <w:rFonts w:hint="eastAsia" w:ascii="宋体" w:hAnsi="宋体" w:cs="宋体"/>
                <w:color w:val="000000"/>
                <w:sz w:val="24"/>
                <w:szCs w:val="21"/>
                <w:lang w:eastAsia="zh-CN"/>
              </w:rPr>
              <w:t>招标文件</w:t>
            </w:r>
            <w:r>
              <w:rPr>
                <w:rFonts w:hint="eastAsia" w:ascii="宋体" w:hAnsi="宋体" w:cs="宋体"/>
                <w:color w:val="000000"/>
                <w:sz w:val="24"/>
              </w:rPr>
              <w:t>条目号（页码）</w:t>
            </w:r>
          </w:p>
        </w:tc>
        <w:tc>
          <w:tcPr>
            <w:tcW w:w="2007" w:type="dxa"/>
            <w:noWrap w:val="0"/>
            <w:vAlign w:val="center"/>
          </w:tcPr>
          <w:p w14:paraId="462A63BF">
            <w:pPr>
              <w:jc w:val="center"/>
              <w:rPr>
                <w:rFonts w:hint="eastAsia" w:ascii="宋体" w:hAnsi="宋体" w:cs="宋体"/>
                <w:color w:val="000000"/>
                <w:sz w:val="24"/>
              </w:rPr>
            </w:pPr>
            <w:r>
              <w:rPr>
                <w:rFonts w:hint="eastAsia" w:ascii="宋体" w:hAnsi="宋体" w:cs="宋体"/>
                <w:color w:val="000000"/>
                <w:sz w:val="24"/>
                <w:szCs w:val="21"/>
                <w:lang w:eastAsia="zh-CN"/>
              </w:rPr>
              <w:t>招标文件</w:t>
            </w:r>
            <w:r>
              <w:rPr>
                <w:rFonts w:hint="eastAsia" w:ascii="宋体" w:hAnsi="宋体" w:cs="宋体"/>
                <w:color w:val="000000"/>
                <w:sz w:val="24"/>
              </w:rPr>
              <w:t>要求</w:t>
            </w:r>
          </w:p>
        </w:tc>
        <w:tc>
          <w:tcPr>
            <w:tcW w:w="2008" w:type="dxa"/>
            <w:noWrap w:val="0"/>
            <w:vAlign w:val="center"/>
          </w:tcPr>
          <w:p w14:paraId="7BED2058">
            <w:pPr>
              <w:jc w:val="center"/>
              <w:rPr>
                <w:rFonts w:hint="eastAsia" w:ascii="宋体" w:hAnsi="宋体" w:cs="宋体"/>
                <w:color w:val="000000"/>
                <w:sz w:val="24"/>
              </w:rPr>
            </w:pPr>
            <w:r>
              <w:rPr>
                <w:rFonts w:hint="eastAsia" w:ascii="宋体" w:hAnsi="宋体" w:cs="宋体"/>
                <w:color w:val="000000"/>
                <w:sz w:val="24"/>
              </w:rPr>
              <w:t>投标文件内容</w:t>
            </w:r>
          </w:p>
        </w:tc>
        <w:tc>
          <w:tcPr>
            <w:tcW w:w="2458" w:type="dxa"/>
            <w:noWrap w:val="0"/>
            <w:vAlign w:val="center"/>
          </w:tcPr>
          <w:p w14:paraId="224C10EA">
            <w:pPr>
              <w:jc w:val="center"/>
              <w:rPr>
                <w:rFonts w:hint="eastAsia" w:ascii="宋体" w:hAnsi="宋体" w:cs="宋体"/>
                <w:color w:val="000000"/>
                <w:sz w:val="24"/>
              </w:rPr>
            </w:pPr>
            <w:r>
              <w:rPr>
                <w:rFonts w:hint="eastAsia" w:ascii="宋体" w:hAnsi="宋体" w:cs="宋体"/>
                <w:color w:val="000000"/>
                <w:sz w:val="24"/>
              </w:rPr>
              <w:t>偏离情况</w:t>
            </w:r>
          </w:p>
        </w:tc>
        <w:tc>
          <w:tcPr>
            <w:tcW w:w="788" w:type="dxa"/>
            <w:noWrap w:val="0"/>
            <w:vAlign w:val="center"/>
          </w:tcPr>
          <w:p w14:paraId="184675F9">
            <w:pPr>
              <w:jc w:val="center"/>
              <w:rPr>
                <w:rFonts w:hint="eastAsia" w:ascii="宋体" w:hAnsi="宋体" w:cs="宋体"/>
                <w:color w:val="000000"/>
                <w:sz w:val="24"/>
              </w:rPr>
            </w:pPr>
            <w:r>
              <w:rPr>
                <w:rFonts w:hint="eastAsia" w:ascii="宋体" w:hAnsi="宋体" w:cs="宋体"/>
                <w:color w:val="000000"/>
                <w:sz w:val="24"/>
              </w:rPr>
              <w:t>说明</w:t>
            </w:r>
          </w:p>
        </w:tc>
      </w:tr>
      <w:tr w14:paraId="75669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0A78468">
            <w:pPr>
              <w:jc w:val="center"/>
              <w:rPr>
                <w:rFonts w:hint="eastAsia" w:ascii="宋体" w:hAnsi="宋体" w:cs="宋体"/>
                <w:color w:val="000000"/>
                <w:sz w:val="24"/>
              </w:rPr>
            </w:pPr>
          </w:p>
        </w:tc>
        <w:tc>
          <w:tcPr>
            <w:tcW w:w="1301" w:type="dxa"/>
            <w:noWrap w:val="0"/>
            <w:vAlign w:val="center"/>
          </w:tcPr>
          <w:p w14:paraId="0E2BD451">
            <w:pPr>
              <w:jc w:val="center"/>
              <w:rPr>
                <w:rFonts w:hint="eastAsia" w:ascii="宋体" w:hAnsi="宋体" w:cs="宋体"/>
                <w:color w:val="000000"/>
                <w:sz w:val="24"/>
              </w:rPr>
            </w:pPr>
          </w:p>
        </w:tc>
        <w:tc>
          <w:tcPr>
            <w:tcW w:w="2007" w:type="dxa"/>
            <w:noWrap w:val="0"/>
            <w:vAlign w:val="center"/>
          </w:tcPr>
          <w:p w14:paraId="7C2DA83B">
            <w:pPr>
              <w:jc w:val="center"/>
              <w:rPr>
                <w:rFonts w:hint="eastAsia" w:ascii="宋体" w:hAnsi="宋体" w:cs="宋体"/>
                <w:color w:val="000000"/>
                <w:sz w:val="24"/>
              </w:rPr>
            </w:pPr>
          </w:p>
        </w:tc>
        <w:tc>
          <w:tcPr>
            <w:tcW w:w="2008" w:type="dxa"/>
            <w:noWrap w:val="0"/>
            <w:vAlign w:val="center"/>
          </w:tcPr>
          <w:p w14:paraId="03F6FCBE">
            <w:pPr>
              <w:jc w:val="center"/>
              <w:rPr>
                <w:rFonts w:hint="eastAsia" w:ascii="宋体" w:hAnsi="宋体" w:cs="宋体"/>
                <w:color w:val="000000"/>
                <w:sz w:val="24"/>
              </w:rPr>
            </w:pPr>
          </w:p>
        </w:tc>
        <w:tc>
          <w:tcPr>
            <w:tcW w:w="2458" w:type="dxa"/>
            <w:noWrap w:val="0"/>
            <w:vAlign w:val="center"/>
          </w:tcPr>
          <w:p w14:paraId="3C6D8D68">
            <w:pPr>
              <w:jc w:val="center"/>
              <w:rPr>
                <w:rFonts w:hint="eastAsia" w:ascii="宋体" w:hAnsi="宋体" w:cs="宋体"/>
                <w:color w:val="000000"/>
                <w:sz w:val="24"/>
              </w:rPr>
            </w:pPr>
          </w:p>
        </w:tc>
        <w:tc>
          <w:tcPr>
            <w:tcW w:w="788" w:type="dxa"/>
            <w:noWrap w:val="0"/>
            <w:vAlign w:val="center"/>
          </w:tcPr>
          <w:p w14:paraId="62E54352">
            <w:pPr>
              <w:jc w:val="center"/>
              <w:rPr>
                <w:rFonts w:hint="eastAsia" w:ascii="宋体" w:hAnsi="宋体" w:cs="宋体"/>
                <w:color w:val="000000"/>
                <w:sz w:val="24"/>
              </w:rPr>
            </w:pPr>
          </w:p>
        </w:tc>
      </w:tr>
      <w:tr w14:paraId="7EF68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25E993A">
            <w:pPr>
              <w:jc w:val="center"/>
              <w:rPr>
                <w:rFonts w:hint="eastAsia" w:ascii="宋体" w:hAnsi="宋体" w:cs="宋体"/>
                <w:color w:val="000000"/>
                <w:sz w:val="24"/>
              </w:rPr>
            </w:pPr>
          </w:p>
        </w:tc>
        <w:tc>
          <w:tcPr>
            <w:tcW w:w="1301" w:type="dxa"/>
            <w:noWrap w:val="0"/>
            <w:vAlign w:val="center"/>
          </w:tcPr>
          <w:p w14:paraId="10DF9F52">
            <w:pPr>
              <w:jc w:val="center"/>
              <w:rPr>
                <w:rFonts w:hint="eastAsia" w:ascii="宋体" w:hAnsi="宋体" w:cs="宋体"/>
                <w:color w:val="000000"/>
                <w:sz w:val="24"/>
              </w:rPr>
            </w:pPr>
          </w:p>
        </w:tc>
        <w:tc>
          <w:tcPr>
            <w:tcW w:w="2007" w:type="dxa"/>
            <w:noWrap w:val="0"/>
            <w:vAlign w:val="center"/>
          </w:tcPr>
          <w:p w14:paraId="09C4D817">
            <w:pPr>
              <w:jc w:val="center"/>
              <w:rPr>
                <w:rFonts w:hint="eastAsia" w:ascii="宋体" w:hAnsi="宋体" w:cs="宋体"/>
                <w:color w:val="000000"/>
                <w:sz w:val="24"/>
              </w:rPr>
            </w:pPr>
          </w:p>
        </w:tc>
        <w:tc>
          <w:tcPr>
            <w:tcW w:w="2008" w:type="dxa"/>
            <w:noWrap w:val="0"/>
            <w:vAlign w:val="center"/>
          </w:tcPr>
          <w:p w14:paraId="3641220C">
            <w:pPr>
              <w:jc w:val="center"/>
              <w:rPr>
                <w:rFonts w:hint="eastAsia" w:ascii="宋体" w:hAnsi="宋体" w:cs="宋体"/>
                <w:color w:val="000000"/>
                <w:sz w:val="24"/>
              </w:rPr>
            </w:pPr>
          </w:p>
        </w:tc>
        <w:tc>
          <w:tcPr>
            <w:tcW w:w="2458" w:type="dxa"/>
            <w:noWrap w:val="0"/>
            <w:vAlign w:val="center"/>
          </w:tcPr>
          <w:p w14:paraId="5DA6C51D">
            <w:pPr>
              <w:jc w:val="center"/>
              <w:rPr>
                <w:rFonts w:hint="eastAsia" w:ascii="宋体" w:hAnsi="宋体" w:cs="宋体"/>
                <w:color w:val="000000"/>
                <w:sz w:val="24"/>
              </w:rPr>
            </w:pPr>
          </w:p>
        </w:tc>
        <w:tc>
          <w:tcPr>
            <w:tcW w:w="788" w:type="dxa"/>
            <w:noWrap w:val="0"/>
            <w:vAlign w:val="center"/>
          </w:tcPr>
          <w:p w14:paraId="3112B42B">
            <w:pPr>
              <w:jc w:val="center"/>
              <w:rPr>
                <w:rFonts w:hint="eastAsia" w:ascii="宋体" w:hAnsi="宋体" w:cs="宋体"/>
                <w:color w:val="000000"/>
                <w:sz w:val="24"/>
              </w:rPr>
            </w:pPr>
          </w:p>
        </w:tc>
      </w:tr>
      <w:tr w14:paraId="7171B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6C61E38">
            <w:pPr>
              <w:jc w:val="center"/>
              <w:rPr>
                <w:rFonts w:hint="eastAsia" w:ascii="宋体" w:hAnsi="宋体" w:cs="宋体"/>
                <w:color w:val="000000"/>
                <w:sz w:val="24"/>
              </w:rPr>
            </w:pPr>
          </w:p>
        </w:tc>
        <w:tc>
          <w:tcPr>
            <w:tcW w:w="1301" w:type="dxa"/>
            <w:noWrap w:val="0"/>
            <w:vAlign w:val="center"/>
          </w:tcPr>
          <w:p w14:paraId="3A797A96">
            <w:pPr>
              <w:jc w:val="center"/>
              <w:rPr>
                <w:rFonts w:hint="eastAsia" w:ascii="宋体" w:hAnsi="宋体" w:cs="宋体"/>
                <w:color w:val="000000"/>
                <w:sz w:val="24"/>
              </w:rPr>
            </w:pPr>
          </w:p>
        </w:tc>
        <w:tc>
          <w:tcPr>
            <w:tcW w:w="2007" w:type="dxa"/>
            <w:noWrap w:val="0"/>
            <w:vAlign w:val="center"/>
          </w:tcPr>
          <w:p w14:paraId="20289E48">
            <w:pPr>
              <w:jc w:val="center"/>
              <w:rPr>
                <w:rFonts w:hint="eastAsia" w:ascii="宋体" w:hAnsi="宋体" w:cs="宋体"/>
                <w:color w:val="000000"/>
                <w:sz w:val="24"/>
              </w:rPr>
            </w:pPr>
          </w:p>
        </w:tc>
        <w:tc>
          <w:tcPr>
            <w:tcW w:w="2008" w:type="dxa"/>
            <w:noWrap w:val="0"/>
            <w:vAlign w:val="center"/>
          </w:tcPr>
          <w:p w14:paraId="30F39093">
            <w:pPr>
              <w:jc w:val="center"/>
              <w:rPr>
                <w:rFonts w:hint="eastAsia" w:ascii="宋体" w:hAnsi="宋体" w:cs="宋体"/>
                <w:color w:val="000000"/>
                <w:sz w:val="24"/>
              </w:rPr>
            </w:pPr>
          </w:p>
        </w:tc>
        <w:tc>
          <w:tcPr>
            <w:tcW w:w="2458" w:type="dxa"/>
            <w:noWrap w:val="0"/>
            <w:vAlign w:val="center"/>
          </w:tcPr>
          <w:p w14:paraId="3B59B32B">
            <w:pPr>
              <w:jc w:val="center"/>
              <w:rPr>
                <w:rFonts w:hint="eastAsia" w:ascii="宋体" w:hAnsi="宋体" w:cs="宋体"/>
                <w:color w:val="000000"/>
                <w:sz w:val="24"/>
              </w:rPr>
            </w:pPr>
          </w:p>
        </w:tc>
        <w:tc>
          <w:tcPr>
            <w:tcW w:w="788" w:type="dxa"/>
            <w:noWrap w:val="0"/>
            <w:vAlign w:val="center"/>
          </w:tcPr>
          <w:p w14:paraId="4C49FDBD">
            <w:pPr>
              <w:jc w:val="center"/>
              <w:rPr>
                <w:rFonts w:hint="eastAsia" w:ascii="宋体" w:hAnsi="宋体" w:cs="宋体"/>
                <w:color w:val="000000"/>
                <w:sz w:val="24"/>
              </w:rPr>
            </w:pPr>
          </w:p>
        </w:tc>
      </w:tr>
      <w:tr w14:paraId="10D43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D52DD07">
            <w:pPr>
              <w:jc w:val="center"/>
              <w:rPr>
                <w:rFonts w:hint="eastAsia" w:ascii="宋体" w:hAnsi="宋体" w:cs="宋体"/>
                <w:color w:val="000000"/>
                <w:sz w:val="24"/>
              </w:rPr>
            </w:pPr>
            <w:r>
              <w:rPr>
                <w:rFonts w:hint="eastAsia" w:ascii="宋体" w:hAnsi="宋体" w:cs="宋体"/>
                <w:color w:val="000000"/>
                <w:sz w:val="24"/>
              </w:rPr>
              <w:t>……</w:t>
            </w:r>
          </w:p>
        </w:tc>
        <w:tc>
          <w:tcPr>
            <w:tcW w:w="1301" w:type="dxa"/>
            <w:noWrap w:val="0"/>
            <w:vAlign w:val="center"/>
          </w:tcPr>
          <w:p w14:paraId="3142EA62">
            <w:pPr>
              <w:jc w:val="center"/>
              <w:rPr>
                <w:rFonts w:hint="eastAsia" w:ascii="宋体" w:hAnsi="宋体" w:cs="宋体"/>
                <w:color w:val="000000"/>
                <w:sz w:val="24"/>
              </w:rPr>
            </w:pPr>
          </w:p>
        </w:tc>
        <w:tc>
          <w:tcPr>
            <w:tcW w:w="2007" w:type="dxa"/>
            <w:noWrap w:val="0"/>
            <w:vAlign w:val="center"/>
          </w:tcPr>
          <w:p w14:paraId="06EAABC5">
            <w:pPr>
              <w:jc w:val="center"/>
              <w:rPr>
                <w:rFonts w:hint="eastAsia" w:ascii="宋体" w:hAnsi="宋体" w:cs="宋体"/>
                <w:color w:val="000000"/>
                <w:sz w:val="24"/>
              </w:rPr>
            </w:pPr>
          </w:p>
        </w:tc>
        <w:tc>
          <w:tcPr>
            <w:tcW w:w="2008" w:type="dxa"/>
            <w:noWrap w:val="0"/>
            <w:vAlign w:val="center"/>
          </w:tcPr>
          <w:p w14:paraId="325781DE">
            <w:pPr>
              <w:jc w:val="center"/>
              <w:rPr>
                <w:rFonts w:hint="eastAsia" w:ascii="宋体" w:hAnsi="宋体" w:cs="宋体"/>
                <w:color w:val="000000"/>
                <w:sz w:val="24"/>
              </w:rPr>
            </w:pPr>
          </w:p>
        </w:tc>
        <w:tc>
          <w:tcPr>
            <w:tcW w:w="2458" w:type="dxa"/>
            <w:noWrap w:val="0"/>
            <w:vAlign w:val="center"/>
          </w:tcPr>
          <w:p w14:paraId="4941ABDA">
            <w:pPr>
              <w:jc w:val="center"/>
              <w:rPr>
                <w:rFonts w:hint="eastAsia" w:ascii="宋体" w:hAnsi="宋体" w:cs="宋体"/>
                <w:color w:val="000000"/>
                <w:sz w:val="24"/>
              </w:rPr>
            </w:pPr>
          </w:p>
        </w:tc>
        <w:tc>
          <w:tcPr>
            <w:tcW w:w="788" w:type="dxa"/>
            <w:noWrap w:val="0"/>
            <w:vAlign w:val="center"/>
          </w:tcPr>
          <w:p w14:paraId="0E84F68E">
            <w:pPr>
              <w:jc w:val="center"/>
              <w:rPr>
                <w:rFonts w:hint="eastAsia" w:ascii="宋体" w:hAnsi="宋体" w:cs="宋体"/>
                <w:color w:val="000000"/>
                <w:sz w:val="24"/>
              </w:rPr>
            </w:pPr>
          </w:p>
        </w:tc>
      </w:tr>
    </w:tbl>
    <w:p w14:paraId="05E80FEF">
      <w:pPr>
        <w:tabs>
          <w:tab w:val="left" w:pos="1800"/>
          <w:tab w:val="left" w:pos="5580"/>
        </w:tabs>
        <w:jc w:val="left"/>
        <w:rPr>
          <w:rFonts w:hint="eastAsia" w:ascii="宋体" w:hAnsi="宋体" w:cs="宋体"/>
          <w:color w:val="000000"/>
          <w:sz w:val="24"/>
        </w:rPr>
      </w:pPr>
    </w:p>
    <w:p w14:paraId="7C815D8D">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w:t>
      </w:r>
    </w:p>
    <w:p w14:paraId="0510DB95">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1. 对合同条款中的所有要求，除本表所列明的所有偏离外，均视作供应商已对之理解和响应。</w:t>
      </w:r>
    </w:p>
    <w:p w14:paraId="3BC93E2E">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2. “偏离情况”列应据实填写“正偏离”或“负偏离”。</w:t>
      </w:r>
    </w:p>
    <w:p w14:paraId="7A2FE4C6">
      <w:pPr>
        <w:spacing w:line="360" w:lineRule="auto"/>
        <w:rPr>
          <w:rFonts w:hint="eastAsia" w:ascii="宋体" w:hAnsi="宋体" w:cs="宋体"/>
          <w:color w:val="000000"/>
          <w:sz w:val="24"/>
          <w:szCs w:val="20"/>
        </w:rPr>
      </w:pPr>
    </w:p>
    <w:p w14:paraId="2C26BF17">
      <w:pPr>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088F0D8F">
      <w:pPr>
        <w:spacing w:before="25" w:after="25"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    ____________</w:t>
      </w:r>
    </w:p>
    <w:p w14:paraId="185111C1">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1E91E05E">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926"/>
      <w:bookmarkEnd w:id="927"/>
      <w:bookmarkEnd w:id="928"/>
      <w:bookmarkEnd w:id="929"/>
      <w:bookmarkEnd w:id="930"/>
      <w:bookmarkEnd w:id="931"/>
      <w:bookmarkEnd w:id="932"/>
      <w:bookmarkEnd w:id="933"/>
      <w:bookmarkEnd w:id="934"/>
      <w:bookmarkEnd w:id="935"/>
      <w:bookmarkEnd w:id="936"/>
      <w:bookmarkEnd w:id="937"/>
      <w:bookmarkEnd w:id="938"/>
      <w:r>
        <w:rPr>
          <w:rFonts w:hint="eastAsia" w:ascii="宋体" w:hAnsi="宋体" w:cs="宋体"/>
          <w:color w:val="000000"/>
          <w:sz w:val="24"/>
          <w:szCs w:val="20"/>
        </w:rPr>
        <w:t>采购需求偏离表</w:t>
      </w:r>
    </w:p>
    <w:p w14:paraId="5FAF46D3">
      <w:pPr>
        <w:spacing w:line="360" w:lineRule="auto"/>
        <w:jc w:val="center"/>
        <w:rPr>
          <w:rFonts w:hint="eastAsia" w:ascii="宋体" w:hAnsi="宋体" w:cs="宋体"/>
          <w:b/>
          <w:color w:val="000000"/>
          <w:sz w:val="36"/>
          <w:szCs w:val="36"/>
        </w:rPr>
      </w:pPr>
    </w:p>
    <w:p w14:paraId="50AB5EF4">
      <w:pPr>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采购需求偏离表</w:t>
      </w:r>
    </w:p>
    <w:p w14:paraId="10D3EAFA">
      <w:pPr>
        <w:tabs>
          <w:tab w:val="left" w:pos="1800"/>
          <w:tab w:val="left" w:pos="5580"/>
        </w:tabs>
        <w:spacing w:line="360" w:lineRule="auto"/>
        <w:ind w:firstLine="360"/>
        <w:jc w:val="left"/>
        <w:rPr>
          <w:rFonts w:hint="eastAsia" w:ascii="宋体" w:hAnsi="宋体" w:cs="宋体"/>
          <w:color w:val="000000"/>
          <w:sz w:val="24"/>
          <w:u w:val="single"/>
        </w:rPr>
      </w:pPr>
      <w:r>
        <w:rPr>
          <w:rFonts w:hint="eastAsia" w:ascii="宋体" w:hAnsi="宋体" w:cs="宋体"/>
          <w:color w:val="000000"/>
          <w:sz w:val="24"/>
        </w:rPr>
        <w:t>项目编号：_____________________     项目名称：____________</w:t>
      </w:r>
    </w:p>
    <w:tbl>
      <w:tblPr>
        <w:tblStyle w:val="3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0A45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7284C12">
            <w:pPr>
              <w:jc w:val="center"/>
              <w:rPr>
                <w:rFonts w:hint="eastAsia" w:ascii="宋体" w:hAnsi="宋体" w:cs="宋体"/>
                <w:color w:val="000000"/>
                <w:sz w:val="24"/>
              </w:rPr>
            </w:pPr>
            <w:r>
              <w:rPr>
                <w:rFonts w:hint="eastAsia" w:ascii="宋体" w:hAnsi="宋体" w:cs="宋体"/>
                <w:color w:val="000000"/>
                <w:sz w:val="24"/>
              </w:rPr>
              <w:t>序号</w:t>
            </w:r>
          </w:p>
        </w:tc>
        <w:tc>
          <w:tcPr>
            <w:tcW w:w="1482" w:type="dxa"/>
            <w:noWrap w:val="0"/>
            <w:vAlign w:val="center"/>
          </w:tcPr>
          <w:p w14:paraId="352CA6EF">
            <w:pPr>
              <w:jc w:val="center"/>
              <w:rPr>
                <w:rFonts w:hint="eastAsia" w:ascii="宋体" w:hAnsi="宋体" w:cs="宋体"/>
                <w:color w:val="000000"/>
                <w:sz w:val="24"/>
              </w:rPr>
            </w:pPr>
            <w:r>
              <w:rPr>
                <w:rFonts w:hint="eastAsia" w:ascii="宋体" w:hAnsi="宋体" w:cs="宋体"/>
                <w:color w:val="000000"/>
                <w:sz w:val="24"/>
                <w:lang w:eastAsia="zh-CN"/>
              </w:rPr>
              <w:t>招标文件</w:t>
            </w:r>
            <w:r>
              <w:rPr>
                <w:rFonts w:hint="eastAsia" w:ascii="宋体" w:hAnsi="宋体" w:cs="宋体"/>
                <w:color w:val="000000"/>
                <w:sz w:val="24"/>
              </w:rPr>
              <w:t>条目号(页码)</w:t>
            </w:r>
          </w:p>
        </w:tc>
        <w:tc>
          <w:tcPr>
            <w:tcW w:w="2384" w:type="dxa"/>
            <w:noWrap w:val="0"/>
            <w:vAlign w:val="center"/>
          </w:tcPr>
          <w:p w14:paraId="6542A76C">
            <w:pPr>
              <w:jc w:val="center"/>
              <w:rPr>
                <w:rFonts w:hint="eastAsia" w:ascii="宋体" w:hAnsi="宋体" w:cs="宋体"/>
                <w:color w:val="000000"/>
                <w:sz w:val="24"/>
              </w:rPr>
            </w:pPr>
            <w:r>
              <w:rPr>
                <w:rFonts w:hint="eastAsia" w:ascii="宋体" w:hAnsi="宋体" w:cs="宋体"/>
                <w:color w:val="000000"/>
                <w:sz w:val="24"/>
                <w:lang w:eastAsia="zh-CN"/>
              </w:rPr>
              <w:t>招标文件</w:t>
            </w:r>
            <w:r>
              <w:rPr>
                <w:rFonts w:hint="eastAsia" w:ascii="宋体" w:hAnsi="宋体" w:cs="宋体"/>
                <w:color w:val="000000"/>
                <w:sz w:val="24"/>
              </w:rPr>
              <w:t>要求</w:t>
            </w:r>
          </w:p>
        </w:tc>
        <w:tc>
          <w:tcPr>
            <w:tcW w:w="2126" w:type="dxa"/>
            <w:noWrap w:val="0"/>
            <w:vAlign w:val="center"/>
          </w:tcPr>
          <w:p w14:paraId="6775852B">
            <w:pPr>
              <w:jc w:val="center"/>
              <w:rPr>
                <w:rFonts w:hint="eastAsia" w:ascii="宋体" w:hAnsi="宋体" w:cs="宋体"/>
                <w:color w:val="000000"/>
                <w:sz w:val="24"/>
              </w:rPr>
            </w:pPr>
            <w:r>
              <w:rPr>
                <w:rFonts w:hint="eastAsia" w:ascii="宋体" w:hAnsi="宋体" w:cs="宋体"/>
                <w:color w:val="000000"/>
                <w:sz w:val="24"/>
              </w:rPr>
              <w:t>投标响应内容</w:t>
            </w:r>
          </w:p>
        </w:tc>
        <w:tc>
          <w:tcPr>
            <w:tcW w:w="1875" w:type="dxa"/>
            <w:noWrap w:val="0"/>
            <w:vAlign w:val="center"/>
          </w:tcPr>
          <w:p w14:paraId="4D0A5ABC">
            <w:pPr>
              <w:jc w:val="center"/>
              <w:rPr>
                <w:rFonts w:hint="eastAsia" w:ascii="宋体" w:hAnsi="宋体" w:cs="宋体"/>
                <w:color w:val="000000"/>
                <w:sz w:val="24"/>
              </w:rPr>
            </w:pPr>
            <w:r>
              <w:rPr>
                <w:rFonts w:hint="eastAsia" w:ascii="宋体" w:hAnsi="宋体" w:cs="宋体"/>
                <w:color w:val="000000"/>
                <w:sz w:val="24"/>
              </w:rPr>
              <w:t>偏离情况</w:t>
            </w:r>
          </w:p>
        </w:tc>
        <w:tc>
          <w:tcPr>
            <w:tcW w:w="1009" w:type="dxa"/>
            <w:noWrap w:val="0"/>
            <w:vAlign w:val="center"/>
          </w:tcPr>
          <w:p w14:paraId="5AC876FF">
            <w:pPr>
              <w:jc w:val="center"/>
              <w:rPr>
                <w:rFonts w:hint="eastAsia" w:ascii="宋体" w:hAnsi="宋体" w:cs="宋体"/>
                <w:color w:val="000000"/>
                <w:sz w:val="24"/>
              </w:rPr>
            </w:pPr>
            <w:r>
              <w:rPr>
                <w:rFonts w:hint="eastAsia" w:ascii="宋体" w:hAnsi="宋体" w:cs="宋体"/>
                <w:color w:val="000000"/>
                <w:sz w:val="24"/>
              </w:rPr>
              <w:t>说明</w:t>
            </w:r>
          </w:p>
        </w:tc>
      </w:tr>
      <w:tr w14:paraId="2F6CB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0452D5A">
            <w:pPr>
              <w:jc w:val="center"/>
              <w:rPr>
                <w:rFonts w:hint="eastAsia" w:ascii="宋体" w:hAnsi="宋体" w:cs="宋体"/>
                <w:color w:val="000000"/>
                <w:sz w:val="24"/>
              </w:rPr>
            </w:pPr>
          </w:p>
        </w:tc>
        <w:tc>
          <w:tcPr>
            <w:tcW w:w="1482" w:type="dxa"/>
            <w:noWrap w:val="0"/>
            <w:vAlign w:val="center"/>
          </w:tcPr>
          <w:p w14:paraId="7F7BB4A7">
            <w:pPr>
              <w:jc w:val="center"/>
              <w:rPr>
                <w:rFonts w:hint="eastAsia" w:ascii="宋体" w:hAnsi="宋体" w:cs="宋体"/>
                <w:color w:val="000000"/>
                <w:sz w:val="24"/>
              </w:rPr>
            </w:pPr>
          </w:p>
        </w:tc>
        <w:tc>
          <w:tcPr>
            <w:tcW w:w="2384" w:type="dxa"/>
            <w:noWrap w:val="0"/>
            <w:vAlign w:val="center"/>
          </w:tcPr>
          <w:p w14:paraId="5FBCBB23">
            <w:pPr>
              <w:jc w:val="center"/>
              <w:rPr>
                <w:rFonts w:hint="eastAsia" w:ascii="宋体" w:hAnsi="宋体" w:cs="宋体"/>
                <w:color w:val="000000"/>
                <w:sz w:val="24"/>
              </w:rPr>
            </w:pPr>
          </w:p>
        </w:tc>
        <w:tc>
          <w:tcPr>
            <w:tcW w:w="2126" w:type="dxa"/>
            <w:noWrap w:val="0"/>
            <w:vAlign w:val="center"/>
          </w:tcPr>
          <w:p w14:paraId="3C55654F">
            <w:pPr>
              <w:jc w:val="center"/>
              <w:rPr>
                <w:rFonts w:hint="eastAsia" w:ascii="宋体" w:hAnsi="宋体" w:cs="宋体"/>
                <w:color w:val="000000"/>
                <w:sz w:val="24"/>
              </w:rPr>
            </w:pPr>
          </w:p>
        </w:tc>
        <w:tc>
          <w:tcPr>
            <w:tcW w:w="1875" w:type="dxa"/>
            <w:noWrap w:val="0"/>
            <w:vAlign w:val="center"/>
          </w:tcPr>
          <w:p w14:paraId="002CF064">
            <w:pPr>
              <w:jc w:val="center"/>
              <w:rPr>
                <w:rFonts w:hint="eastAsia" w:ascii="宋体" w:hAnsi="宋体" w:cs="宋体"/>
                <w:color w:val="000000"/>
                <w:sz w:val="24"/>
              </w:rPr>
            </w:pPr>
          </w:p>
        </w:tc>
        <w:tc>
          <w:tcPr>
            <w:tcW w:w="1009" w:type="dxa"/>
            <w:noWrap w:val="0"/>
            <w:vAlign w:val="center"/>
          </w:tcPr>
          <w:p w14:paraId="127521CF">
            <w:pPr>
              <w:jc w:val="center"/>
              <w:rPr>
                <w:rFonts w:hint="eastAsia" w:ascii="宋体" w:hAnsi="宋体" w:cs="宋体"/>
                <w:color w:val="000000"/>
                <w:sz w:val="24"/>
              </w:rPr>
            </w:pPr>
          </w:p>
        </w:tc>
      </w:tr>
      <w:tr w14:paraId="03C74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B499F7">
            <w:pPr>
              <w:jc w:val="center"/>
              <w:rPr>
                <w:rFonts w:hint="eastAsia" w:ascii="宋体" w:hAnsi="宋体" w:cs="宋体"/>
                <w:color w:val="000000"/>
                <w:sz w:val="24"/>
              </w:rPr>
            </w:pPr>
          </w:p>
        </w:tc>
        <w:tc>
          <w:tcPr>
            <w:tcW w:w="1482" w:type="dxa"/>
            <w:noWrap w:val="0"/>
            <w:vAlign w:val="center"/>
          </w:tcPr>
          <w:p w14:paraId="1F7DB07A">
            <w:pPr>
              <w:jc w:val="center"/>
              <w:rPr>
                <w:rFonts w:hint="eastAsia" w:ascii="宋体" w:hAnsi="宋体" w:cs="宋体"/>
                <w:color w:val="000000"/>
                <w:sz w:val="24"/>
              </w:rPr>
            </w:pPr>
          </w:p>
        </w:tc>
        <w:tc>
          <w:tcPr>
            <w:tcW w:w="2384" w:type="dxa"/>
            <w:noWrap w:val="0"/>
            <w:vAlign w:val="center"/>
          </w:tcPr>
          <w:p w14:paraId="62B90DD6">
            <w:pPr>
              <w:jc w:val="center"/>
              <w:rPr>
                <w:rFonts w:hint="eastAsia" w:ascii="宋体" w:hAnsi="宋体" w:cs="宋体"/>
                <w:color w:val="000000"/>
                <w:sz w:val="24"/>
              </w:rPr>
            </w:pPr>
          </w:p>
        </w:tc>
        <w:tc>
          <w:tcPr>
            <w:tcW w:w="2126" w:type="dxa"/>
            <w:noWrap w:val="0"/>
            <w:vAlign w:val="center"/>
          </w:tcPr>
          <w:p w14:paraId="1763A2C1">
            <w:pPr>
              <w:jc w:val="center"/>
              <w:rPr>
                <w:rFonts w:hint="eastAsia" w:ascii="宋体" w:hAnsi="宋体" w:cs="宋体"/>
                <w:color w:val="000000"/>
                <w:sz w:val="24"/>
              </w:rPr>
            </w:pPr>
          </w:p>
        </w:tc>
        <w:tc>
          <w:tcPr>
            <w:tcW w:w="1875" w:type="dxa"/>
            <w:noWrap w:val="0"/>
            <w:vAlign w:val="center"/>
          </w:tcPr>
          <w:p w14:paraId="50498C76">
            <w:pPr>
              <w:jc w:val="center"/>
              <w:rPr>
                <w:rFonts w:hint="eastAsia" w:ascii="宋体" w:hAnsi="宋体" w:cs="宋体"/>
                <w:color w:val="000000"/>
                <w:sz w:val="24"/>
              </w:rPr>
            </w:pPr>
          </w:p>
        </w:tc>
        <w:tc>
          <w:tcPr>
            <w:tcW w:w="1009" w:type="dxa"/>
            <w:noWrap w:val="0"/>
            <w:vAlign w:val="center"/>
          </w:tcPr>
          <w:p w14:paraId="2B2711D3">
            <w:pPr>
              <w:jc w:val="center"/>
              <w:rPr>
                <w:rFonts w:hint="eastAsia" w:ascii="宋体" w:hAnsi="宋体" w:cs="宋体"/>
                <w:color w:val="000000"/>
                <w:sz w:val="24"/>
              </w:rPr>
            </w:pPr>
          </w:p>
        </w:tc>
      </w:tr>
      <w:tr w14:paraId="41A0D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A4B7F31">
            <w:pPr>
              <w:jc w:val="center"/>
              <w:rPr>
                <w:rFonts w:hint="eastAsia" w:ascii="宋体" w:hAnsi="宋体" w:cs="宋体"/>
                <w:color w:val="000000"/>
                <w:sz w:val="24"/>
              </w:rPr>
            </w:pPr>
          </w:p>
        </w:tc>
        <w:tc>
          <w:tcPr>
            <w:tcW w:w="1482" w:type="dxa"/>
            <w:noWrap w:val="0"/>
            <w:vAlign w:val="center"/>
          </w:tcPr>
          <w:p w14:paraId="70164071">
            <w:pPr>
              <w:jc w:val="center"/>
              <w:rPr>
                <w:rFonts w:hint="eastAsia" w:ascii="宋体" w:hAnsi="宋体" w:cs="宋体"/>
                <w:color w:val="000000"/>
                <w:sz w:val="24"/>
              </w:rPr>
            </w:pPr>
          </w:p>
        </w:tc>
        <w:tc>
          <w:tcPr>
            <w:tcW w:w="2384" w:type="dxa"/>
            <w:noWrap w:val="0"/>
            <w:vAlign w:val="center"/>
          </w:tcPr>
          <w:p w14:paraId="12E9F928">
            <w:pPr>
              <w:jc w:val="center"/>
              <w:rPr>
                <w:rFonts w:hint="eastAsia" w:ascii="宋体" w:hAnsi="宋体" w:cs="宋体"/>
                <w:color w:val="000000"/>
                <w:sz w:val="24"/>
              </w:rPr>
            </w:pPr>
          </w:p>
        </w:tc>
        <w:tc>
          <w:tcPr>
            <w:tcW w:w="2126" w:type="dxa"/>
            <w:noWrap w:val="0"/>
            <w:vAlign w:val="center"/>
          </w:tcPr>
          <w:p w14:paraId="602A53EE">
            <w:pPr>
              <w:jc w:val="center"/>
              <w:rPr>
                <w:rFonts w:hint="eastAsia" w:ascii="宋体" w:hAnsi="宋体" w:cs="宋体"/>
                <w:color w:val="000000"/>
                <w:sz w:val="24"/>
              </w:rPr>
            </w:pPr>
          </w:p>
        </w:tc>
        <w:tc>
          <w:tcPr>
            <w:tcW w:w="1875" w:type="dxa"/>
            <w:noWrap w:val="0"/>
            <w:vAlign w:val="center"/>
          </w:tcPr>
          <w:p w14:paraId="364FB246">
            <w:pPr>
              <w:jc w:val="center"/>
              <w:rPr>
                <w:rFonts w:hint="eastAsia" w:ascii="宋体" w:hAnsi="宋体" w:cs="宋体"/>
                <w:color w:val="000000"/>
                <w:sz w:val="24"/>
              </w:rPr>
            </w:pPr>
          </w:p>
        </w:tc>
        <w:tc>
          <w:tcPr>
            <w:tcW w:w="1009" w:type="dxa"/>
            <w:noWrap w:val="0"/>
            <w:vAlign w:val="center"/>
          </w:tcPr>
          <w:p w14:paraId="2AC79B1C">
            <w:pPr>
              <w:jc w:val="center"/>
              <w:rPr>
                <w:rFonts w:hint="eastAsia" w:ascii="宋体" w:hAnsi="宋体" w:cs="宋体"/>
                <w:color w:val="000000"/>
                <w:sz w:val="24"/>
              </w:rPr>
            </w:pPr>
          </w:p>
        </w:tc>
      </w:tr>
      <w:tr w14:paraId="17C34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603C4F9">
            <w:pPr>
              <w:jc w:val="center"/>
              <w:rPr>
                <w:rFonts w:hint="eastAsia" w:ascii="宋体" w:hAnsi="宋体" w:cs="宋体"/>
                <w:color w:val="000000"/>
                <w:sz w:val="24"/>
              </w:rPr>
            </w:pPr>
          </w:p>
        </w:tc>
        <w:tc>
          <w:tcPr>
            <w:tcW w:w="1482" w:type="dxa"/>
            <w:noWrap w:val="0"/>
            <w:vAlign w:val="center"/>
          </w:tcPr>
          <w:p w14:paraId="34B93453">
            <w:pPr>
              <w:jc w:val="center"/>
              <w:rPr>
                <w:rFonts w:hint="eastAsia" w:ascii="宋体" w:hAnsi="宋体" w:cs="宋体"/>
                <w:color w:val="000000"/>
                <w:sz w:val="24"/>
              </w:rPr>
            </w:pPr>
          </w:p>
        </w:tc>
        <w:tc>
          <w:tcPr>
            <w:tcW w:w="2384" w:type="dxa"/>
            <w:noWrap w:val="0"/>
            <w:vAlign w:val="center"/>
          </w:tcPr>
          <w:p w14:paraId="02900100">
            <w:pPr>
              <w:jc w:val="center"/>
              <w:rPr>
                <w:rFonts w:hint="eastAsia" w:ascii="宋体" w:hAnsi="宋体" w:cs="宋体"/>
                <w:color w:val="000000"/>
                <w:sz w:val="24"/>
              </w:rPr>
            </w:pPr>
          </w:p>
        </w:tc>
        <w:tc>
          <w:tcPr>
            <w:tcW w:w="2126" w:type="dxa"/>
            <w:noWrap w:val="0"/>
            <w:vAlign w:val="center"/>
          </w:tcPr>
          <w:p w14:paraId="71ED92EE">
            <w:pPr>
              <w:jc w:val="center"/>
              <w:rPr>
                <w:rFonts w:hint="eastAsia" w:ascii="宋体" w:hAnsi="宋体" w:cs="宋体"/>
                <w:color w:val="000000"/>
                <w:sz w:val="24"/>
              </w:rPr>
            </w:pPr>
          </w:p>
        </w:tc>
        <w:tc>
          <w:tcPr>
            <w:tcW w:w="1875" w:type="dxa"/>
            <w:noWrap w:val="0"/>
            <w:vAlign w:val="center"/>
          </w:tcPr>
          <w:p w14:paraId="48BB0D34">
            <w:pPr>
              <w:jc w:val="center"/>
              <w:rPr>
                <w:rFonts w:hint="eastAsia" w:ascii="宋体" w:hAnsi="宋体" w:cs="宋体"/>
                <w:color w:val="000000"/>
                <w:sz w:val="24"/>
              </w:rPr>
            </w:pPr>
          </w:p>
        </w:tc>
        <w:tc>
          <w:tcPr>
            <w:tcW w:w="1009" w:type="dxa"/>
            <w:noWrap w:val="0"/>
            <w:vAlign w:val="center"/>
          </w:tcPr>
          <w:p w14:paraId="3E7E77C1">
            <w:pPr>
              <w:jc w:val="center"/>
              <w:rPr>
                <w:rFonts w:hint="eastAsia" w:ascii="宋体" w:hAnsi="宋体" w:cs="宋体"/>
                <w:color w:val="000000"/>
                <w:sz w:val="24"/>
              </w:rPr>
            </w:pPr>
          </w:p>
        </w:tc>
      </w:tr>
      <w:tr w14:paraId="7416E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08D0484">
            <w:pPr>
              <w:jc w:val="center"/>
              <w:rPr>
                <w:rFonts w:hint="eastAsia" w:ascii="宋体" w:hAnsi="宋体" w:cs="宋体"/>
                <w:color w:val="000000"/>
                <w:sz w:val="24"/>
              </w:rPr>
            </w:pPr>
          </w:p>
        </w:tc>
        <w:tc>
          <w:tcPr>
            <w:tcW w:w="1482" w:type="dxa"/>
            <w:noWrap w:val="0"/>
            <w:vAlign w:val="center"/>
          </w:tcPr>
          <w:p w14:paraId="11A8DDC9">
            <w:pPr>
              <w:jc w:val="center"/>
              <w:rPr>
                <w:rFonts w:hint="eastAsia" w:ascii="宋体" w:hAnsi="宋体" w:cs="宋体"/>
                <w:color w:val="000000"/>
                <w:sz w:val="24"/>
              </w:rPr>
            </w:pPr>
          </w:p>
        </w:tc>
        <w:tc>
          <w:tcPr>
            <w:tcW w:w="2384" w:type="dxa"/>
            <w:noWrap w:val="0"/>
            <w:vAlign w:val="center"/>
          </w:tcPr>
          <w:p w14:paraId="17636B61">
            <w:pPr>
              <w:jc w:val="center"/>
              <w:rPr>
                <w:rFonts w:hint="eastAsia" w:ascii="宋体" w:hAnsi="宋体" w:cs="宋体"/>
                <w:color w:val="000000"/>
                <w:sz w:val="24"/>
              </w:rPr>
            </w:pPr>
          </w:p>
        </w:tc>
        <w:tc>
          <w:tcPr>
            <w:tcW w:w="2126" w:type="dxa"/>
            <w:noWrap w:val="0"/>
            <w:vAlign w:val="center"/>
          </w:tcPr>
          <w:p w14:paraId="137F92BE">
            <w:pPr>
              <w:jc w:val="center"/>
              <w:rPr>
                <w:rFonts w:hint="eastAsia" w:ascii="宋体" w:hAnsi="宋体" w:cs="宋体"/>
                <w:color w:val="000000"/>
                <w:sz w:val="24"/>
              </w:rPr>
            </w:pPr>
          </w:p>
        </w:tc>
        <w:tc>
          <w:tcPr>
            <w:tcW w:w="1875" w:type="dxa"/>
            <w:noWrap w:val="0"/>
            <w:vAlign w:val="center"/>
          </w:tcPr>
          <w:p w14:paraId="298CD42F">
            <w:pPr>
              <w:jc w:val="center"/>
              <w:rPr>
                <w:rFonts w:hint="eastAsia" w:ascii="宋体" w:hAnsi="宋体" w:cs="宋体"/>
                <w:color w:val="000000"/>
                <w:sz w:val="24"/>
              </w:rPr>
            </w:pPr>
          </w:p>
        </w:tc>
        <w:tc>
          <w:tcPr>
            <w:tcW w:w="1009" w:type="dxa"/>
            <w:noWrap w:val="0"/>
            <w:vAlign w:val="center"/>
          </w:tcPr>
          <w:p w14:paraId="23232406">
            <w:pPr>
              <w:jc w:val="center"/>
              <w:rPr>
                <w:rFonts w:hint="eastAsia" w:ascii="宋体" w:hAnsi="宋体" w:cs="宋体"/>
                <w:color w:val="000000"/>
                <w:sz w:val="24"/>
              </w:rPr>
            </w:pPr>
          </w:p>
        </w:tc>
      </w:tr>
      <w:tr w14:paraId="5A645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C0E852E">
            <w:pPr>
              <w:jc w:val="center"/>
              <w:rPr>
                <w:rFonts w:hint="eastAsia" w:ascii="宋体" w:hAnsi="宋体" w:cs="宋体"/>
                <w:color w:val="000000"/>
                <w:sz w:val="24"/>
              </w:rPr>
            </w:pPr>
            <w:r>
              <w:rPr>
                <w:rFonts w:hint="eastAsia" w:ascii="宋体" w:hAnsi="宋体" w:cs="宋体"/>
                <w:color w:val="000000"/>
                <w:sz w:val="24"/>
              </w:rPr>
              <w:t>……</w:t>
            </w:r>
          </w:p>
        </w:tc>
        <w:tc>
          <w:tcPr>
            <w:tcW w:w="1482" w:type="dxa"/>
            <w:noWrap w:val="0"/>
            <w:vAlign w:val="center"/>
          </w:tcPr>
          <w:p w14:paraId="7F2AACC6">
            <w:pPr>
              <w:jc w:val="center"/>
              <w:rPr>
                <w:rFonts w:hint="eastAsia" w:ascii="宋体" w:hAnsi="宋体" w:cs="宋体"/>
                <w:color w:val="000000"/>
                <w:sz w:val="24"/>
              </w:rPr>
            </w:pPr>
          </w:p>
        </w:tc>
        <w:tc>
          <w:tcPr>
            <w:tcW w:w="2384" w:type="dxa"/>
            <w:noWrap w:val="0"/>
            <w:vAlign w:val="center"/>
          </w:tcPr>
          <w:p w14:paraId="2FEECB5A">
            <w:pPr>
              <w:jc w:val="center"/>
              <w:rPr>
                <w:rFonts w:hint="eastAsia" w:ascii="宋体" w:hAnsi="宋体" w:cs="宋体"/>
                <w:color w:val="000000"/>
                <w:sz w:val="24"/>
              </w:rPr>
            </w:pPr>
          </w:p>
        </w:tc>
        <w:tc>
          <w:tcPr>
            <w:tcW w:w="2126" w:type="dxa"/>
            <w:noWrap w:val="0"/>
            <w:vAlign w:val="center"/>
          </w:tcPr>
          <w:p w14:paraId="1905BC8E">
            <w:pPr>
              <w:jc w:val="center"/>
              <w:rPr>
                <w:rFonts w:hint="eastAsia" w:ascii="宋体" w:hAnsi="宋体" w:cs="宋体"/>
                <w:color w:val="000000"/>
                <w:sz w:val="24"/>
              </w:rPr>
            </w:pPr>
          </w:p>
        </w:tc>
        <w:tc>
          <w:tcPr>
            <w:tcW w:w="1875" w:type="dxa"/>
            <w:noWrap w:val="0"/>
            <w:vAlign w:val="center"/>
          </w:tcPr>
          <w:p w14:paraId="5A4E89CC">
            <w:pPr>
              <w:jc w:val="center"/>
              <w:rPr>
                <w:rFonts w:hint="eastAsia" w:ascii="宋体" w:hAnsi="宋体" w:cs="宋体"/>
                <w:color w:val="000000"/>
                <w:sz w:val="24"/>
              </w:rPr>
            </w:pPr>
          </w:p>
        </w:tc>
        <w:tc>
          <w:tcPr>
            <w:tcW w:w="1009" w:type="dxa"/>
            <w:noWrap w:val="0"/>
            <w:vAlign w:val="center"/>
          </w:tcPr>
          <w:p w14:paraId="70FBF165">
            <w:pPr>
              <w:jc w:val="center"/>
              <w:rPr>
                <w:rFonts w:hint="eastAsia" w:ascii="宋体" w:hAnsi="宋体" w:cs="宋体"/>
                <w:color w:val="000000"/>
                <w:sz w:val="24"/>
              </w:rPr>
            </w:pPr>
          </w:p>
        </w:tc>
      </w:tr>
    </w:tbl>
    <w:p w14:paraId="14FC5CCE">
      <w:pPr>
        <w:tabs>
          <w:tab w:val="left" w:pos="1800"/>
          <w:tab w:val="left" w:pos="5580"/>
        </w:tabs>
        <w:spacing w:line="360" w:lineRule="auto"/>
        <w:ind w:firstLine="360"/>
        <w:jc w:val="left"/>
        <w:rPr>
          <w:rFonts w:hint="eastAsia" w:ascii="宋体" w:hAnsi="宋体" w:cs="宋体"/>
          <w:color w:val="000000"/>
          <w:sz w:val="24"/>
          <w:u w:val="single"/>
        </w:rPr>
      </w:pPr>
    </w:p>
    <w:p w14:paraId="194D5214">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w:t>
      </w:r>
    </w:p>
    <w:p w14:paraId="12B8AA80">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1. 对</w:t>
      </w:r>
      <w:r>
        <w:rPr>
          <w:rFonts w:hint="eastAsia" w:ascii="宋体" w:hAnsi="宋体" w:cs="宋体"/>
          <w:color w:val="000000"/>
          <w:sz w:val="24"/>
          <w:lang w:eastAsia="zh-CN"/>
        </w:rPr>
        <w:t>招标文件</w:t>
      </w:r>
      <w:r>
        <w:rPr>
          <w:rFonts w:hint="eastAsia" w:ascii="宋体" w:hAnsi="宋体" w:cs="宋体"/>
          <w:color w:val="000000"/>
          <w:sz w:val="24"/>
        </w:rPr>
        <w:t>中的所有商务、技术要求，除本表所列明的所有偏离外，均视作供应商已对之理解和响应。此表中若无任何文字说明，内容为空白，</w:t>
      </w:r>
      <w:r>
        <w:rPr>
          <w:rFonts w:hint="eastAsia" w:ascii="宋体" w:hAnsi="宋体" w:cs="宋体"/>
          <w:b/>
          <w:color w:val="000000"/>
          <w:sz w:val="24"/>
        </w:rPr>
        <w:t>投标无效。</w:t>
      </w:r>
    </w:p>
    <w:p w14:paraId="5FBDA02F">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2.“偏离情况”列应据实填写“正偏离”或“负偏离”。</w:t>
      </w:r>
    </w:p>
    <w:p w14:paraId="67BEAE8A">
      <w:pPr>
        <w:tabs>
          <w:tab w:val="left" w:pos="1800"/>
          <w:tab w:val="left" w:pos="5580"/>
        </w:tabs>
        <w:jc w:val="left"/>
        <w:rPr>
          <w:rFonts w:hint="eastAsia" w:ascii="宋体" w:hAnsi="宋体" w:cs="宋体"/>
          <w:color w:val="000000"/>
          <w:sz w:val="24"/>
        </w:rPr>
      </w:pPr>
    </w:p>
    <w:p w14:paraId="04D67A6C">
      <w:pPr>
        <w:tabs>
          <w:tab w:val="left" w:pos="1800"/>
          <w:tab w:val="left" w:pos="5580"/>
        </w:tabs>
        <w:jc w:val="left"/>
        <w:rPr>
          <w:rFonts w:hint="eastAsia" w:ascii="宋体" w:hAnsi="宋体" w:cs="宋体"/>
          <w:color w:val="000000"/>
          <w:sz w:val="24"/>
        </w:rPr>
      </w:pPr>
    </w:p>
    <w:p w14:paraId="3204FD7A">
      <w:pPr>
        <w:rPr>
          <w:rFonts w:hint="eastAsia" w:ascii="宋体" w:hAnsi="宋体" w:cs="宋体"/>
          <w:color w:val="000000"/>
          <w:sz w:val="24"/>
          <w:szCs w:val="20"/>
        </w:rPr>
      </w:pPr>
    </w:p>
    <w:p w14:paraId="40F18472">
      <w:pPr>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61AADDD0">
      <w:pPr>
        <w:spacing w:before="25" w:after="25"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    ____________</w:t>
      </w:r>
    </w:p>
    <w:p w14:paraId="787D062F">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1F68FBBA">
      <w:pPr>
        <w:spacing w:line="360" w:lineRule="auto"/>
        <w:ind w:right="360" w:firstLine="480"/>
        <w:jc w:val="right"/>
        <w:rPr>
          <w:rFonts w:hint="eastAsia" w:ascii="宋体" w:hAnsi="宋体" w:cs="宋体"/>
          <w:color w:val="000000"/>
          <w:sz w:val="24"/>
        </w:rPr>
      </w:pPr>
    </w:p>
    <w:p w14:paraId="7325B350">
      <w:pPr>
        <w:spacing w:line="360" w:lineRule="auto"/>
        <w:outlineLvl w:val="2"/>
        <w:rPr>
          <w:rFonts w:hint="eastAsia" w:ascii="宋体" w:hAnsi="宋体" w:cs="宋体"/>
          <w:color w:val="000000"/>
          <w:sz w:val="24"/>
          <w:szCs w:val="20"/>
          <w:lang w:val="en-US" w:eastAsia="zh-CN"/>
        </w:rPr>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8</w:t>
      </w:r>
      <w:r>
        <w:rPr>
          <w:rFonts w:hint="eastAsia"/>
          <w:color w:val="000000"/>
          <w:sz w:val="24"/>
          <w:szCs w:val="20"/>
        </w:rPr>
        <w:t>项目实施方案等</w:t>
      </w:r>
    </w:p>
    <w:p w14:paraId="2C9F0A43">
      <w:pPr>
        <w:spacing w:line="360" w:lineRule="auto"/>
        <w:outlineLvl w:val="2"/>
        <w:rPr>
          <w:rFonts w:hint="eastAsia" w:ascii="宋体" w:hAnsi="宋体" w:cs="宋体"/>
          <w:color w:val="000000"/>
          <w:sz w:val="24"/>
          <w:szCs w:val="20"/>
          <w:lang w:val="en-US" w:eastAsia="zh-CN"/>
        </w:rPr>
      </w:pPr>
    </w:p>
    <w:p w14:paraId="16F2D082">
      <w:pPr>
        <w:spacing w:line="360" w:lineRule="auto"/>
        <w:outlineLvl w:val="2"/>
        <w:rPr>
          <w:rFonts w:hint="eastAsia" w:ascii="宋体" w:hAnsi="宋体" w:cs="宋体"/>
          <w:color w:val="000000"/>
          <w:sz w:val="24"/>
          <w:szCs w:val="20"/>
          <w:lang w:val="en-US" w:eastAsia="zh-CN"/>
        </w:rPr>
      </w:pPr>
    </w:p>
    <w:p w14:paraId="61E3974F">
      <w:pPr>
        <w:spacing w:line="360" w:lineRule="auto"/>
        <w:outlineLvl w:val="2"/>
        <w:rPr>
          <w:rFonts w:hint="eastAsia" w:ascii="宋体" w:hAnsi="宋体" w:cs="宋体"/>
          <w:color w:val="000000"/>
          <w:sz w:val="24"/>
          <w:szCs w:val="20"/>
          <w:lang w:val="en-US" w:eastAsia="zh-CN"/>
        </w:rPr>
      </w:pPr>
    </w:p>
    <w:p w14:paraId="7ACCE82E">
      <w:pPr>
        <w:spacing w:line="360" w:lineRule="auto"/>
        <w:outlineLvl w:val="2"/>
        <w:rPr>
          <w:rFonts w:hint="eastAsia" w:ascii="宋体" w:hAnsi="宋体" w:cs="宋体"/>
          <w:color w:val="000000"/>
          <w:sz w:val="24"/>
          <w:szCs w:val="20"/>
          <w:lang w:val="en-US" w:eastAsia="zh-CN"/>
        </w:rPr>
      </w:pPr>
    </w:p>
    <w:p w14:paraId="01DAC4A5">
      <w:pPr>
        <w:spacing w:line="360" w:lineRule="auto"/>
        <w:outlineLvl w:val="2"/>
        <w:rPr>
          <w:rFonts w:hint="eastAsia" w:ascii="宋体" w:hAnsi="宋体" w:cs="宋体"/>
          <w:color w:val="000000"/>
          <w:sz w:val="24"/>
          <w:szCs w:val="20"/>
          <w:lang w:val="en-US" w:eastAsia="zh-CN"/>
        </w:rPr>
      </w:pPr>
    </w:p>
    <w:p w14:paraId="47C80B90">
      <w:pPr>
        <w:spacing w:line="360" w:lineRule="auto"/>
        <w:outlineLvl w:val="2"/>
        <w:rPr>
          <w:rFonts w:hint="eastAsia" w:ascii="宋体" w:hAnsi="宋体" w:cs="宋体"/>
          <w:color w:val="000000"/>
          <w:sz w:val="24"/>
          <w:szCs w:val="20"/>
          <w:lang w:val="en-US" w:eastAsia="zh-CN"/>
        </w:rPr>
      </w:pPr>
    </w:p>
    <w:p w14:paraId="31465694">
      <w:pPr>
        <w:spacing w:line="360" w:lineRule="auto"/>
        <w:outlineLvl w:val="2"/>
        <w:rPr>
          <w:rFonts w:hint="eastAsia" w:ascii="宋体" w:hAnsi="宋体" w:cs="宋体"/>
          <w:color w:val="000000"/>
          <w:sz w:val="24"/>
          <w:szCs w:val="20"/>
          <w:lang w:val="en-US" w:eastAsia="zh-CN"/>
        </w:rPr>
      </w:pPr>
    </w:p>
    <w:p w14:paraId="177B0390">
      <w:pPr>
        <w:spacing w:line="360" w:lineRule="auto"/>
        <w:outlineLvl w:val="2"/>
        <w:rPr>
          <w:rFonts w:hint="eastAsia" w:ascii="宋体" w:hAnsi="宋体" w:cs="宋体"/>
          <w:color w:val="000000"/>
          <w:sz w:val="24"/>
          <w:szCs w:val="20"/>
          <w:lang w:val="en-US" w:eastAsia="zh-CN"/>
        </w:rPr>
      </w:pPr>
    </w:p>
    <w:p w14:paraId="61D3A313">
      <w:pPr>
        <w:spacing w:line="360" w:lineRule="auto"/>
        <w:outlineLvl w:val="2"/>
        <w:rPr>
          <w:rFonts w:hint="eastAsia" w:ascii="宋体" w:hAnsi="宋体" w:cs="宋体"/>
          <w:color w:val="000000"/>
          <w:sz w:val="24"/>
          <w:szCs w:val="20"/>
          <w:lang w:val="en-US" w:eastAsia="zh-CN"/>
        </w:rPr>
      </w:pPr>
    </w:p>
    <w:p w14:paraId="367062FC">
      <w:pPr>
        <w:spacing w:line="360" w:lineRule="auto"/>
        <w:outlineLvl w:val="2"/>
        <w:rPr>
          <w:rFonts w:hint="eastAsia" w:ascii="宋体" w:hAnsi="宋体" w:cs="宋体"/>
          <w:color w:val="000000"/>
          <w:sz w:val="24"/>
          <w:szCs w:val="20"/>
          <w:lang w:val="en-US" w:eastAsia="zh-CN"/>
        </w:rPr>
      </w:pPr>
    </w:p>
    <w:p w14:paraId="0B07BC39">
      <w:pPr>
        <w:spacing w:line="360" w:lineRule="auto"/>
        <w:outlineLvl w:val="2"/>
        <w:rPr>
          <w:rFonts w:hint="eastAsia" w:ascii="宋体" w:hAnsi="宋体" w:cs="宋体"/>
          <w:color w:val="000000"/>
          <w:sz w:val="24"/>
          <w:szCs w:val="20"/>
          <w:lang w:val="en-US" w:eastAsia="zh-CN"/>
        </w:rPr>
      </w:pPr>
    </w:p>
    <w:p w14:paraId="2D024ED0">
      <w:pPr>
        <w:spacing w:line="360" w:lineRule="auto"/>
        <w:outlineLvl w:val="2"/>
        <w:rPr>
          <w:rFonts w:hint="eastAsia" w:ascii="宋体" w:hAnsi="宋体" w:cs="宋体"/>
          <w:color w:val="000000"/>
          <w:sz w:val="24"/>
          <w:szCs w:val="20"/>
          <w:lang w:val="en-US" w:eastAsia="zh-CN"/>
        </w:rPr>
      </w:pPr>
    </w:p>
    <w:p w14:paraId="7B40CE45">
      <w:pPr>
        <w:spacing w:line="360" w:lineRule="auto"/>
        <w:outlineLvl w:val="2"/>
        <w:rPr>
          <w:rFonts w:hint="eastAsia" w:ascii="宋体" w:hAnsi="宋体" w:cs="宋体"/>
          <w:color w:val="000000"/>
          <w:sz w:val="24"/>
          <w:szCs w:val="20"/>
          <w:lang w:val="en-US" w:eastAsia="zh-CN"/>
        </w:rPr>
      </w:pPr>
    </w:p>
    <w:p w14:paraId="1A610B40">
      <w:pPr>
        <w:spacing w:line="360" w:lineRule="auto"/>
        <w:outlineLvl w:val="2"/>
        <w:rPr>
          <w:rFonts w:hint="eastAsia" w:ascii="宋体" w:hAnsi="宋体" w:cs="宋体"/>
          <w:color w:val="000000"/>
          <w:sz w:val="24"/>
          <w:szCs w:val="20"/>
          <w:lang w:val="en-US" w:eastAsia="zh-CN"/>
        </w:rPr>
      </w:pPr>
    </w:p>
    <w:p w14:paraId="753CE8D6">
      <w:pPr>
        <w:spacing w:line="360" w:lineRule="auto"/>
        <w:outlineLvl w:val="2"/>
        <w:rPr>
          <w:rFonts w:hint="eastAsia" w:ascii="宋体" w:hAnsi="宋体" w:cs="宋体"/>
          <w:color w:val="000000"/>
          <w:sz w:val="24"/>
          <w:szCs w:val="20"/>
          <w:lang w:val="en-US" w:eastAsia="zh-CN"/>
        </w:rPr>
      </w:pPr>
    </w:p>
    <w:p w14:paraId="1C8CFC7A">
      <w:pPr>
        <w:spacing w:line="360" w:lineRule="auto"/>
        <w:outlineLvl w:val="2"/>
        <w:rPr>
          <w:rFonts w:hint="eastAsia" w:ascii="宋体" w:hAnsi="宋体" w:cs="宋体"/>
          <w:color w:val="000000"/>
          <w:sz w:val="24"/>
          <w:szCs w:val="20"/>
          <w:lang w:val="en-US" w:eastAsia="zh-CN"/>
        </w:rPr>
      </w:pPr>
    </w:p>
    <w:p w14:paraId="174E565E">
      <w:pPr>
        <w:spacing w:line="360" w:lineRule="auto"/>
        <w:outlineLvl w:val="2"/>
        <w:rPr>
          <w:rFonts w:hint="eastAsia" w:ascii="宋体" w:hAnsi="宋体" w:cs="宋体"/>
          <w:color w:val="000000"/>
          <w:sz w:val="24"/>
          <w:szCs w:val="20"/>
          <w:lang w:val="en-US" w:eastAsia="zh-CN"/>
        </w:rPr>
      </w:pPr>
    </w:p>
    <w:p w14:paraId="54972E2B">
      <w:pPr>
        <w:spacing w:line="360" w:lineRule="auto"/>
        <w:outlineLvl w:val="2"/>
        <w:rPr>
          <w:rFonts w:hint="eastAsia" w:ascii="宋体" w:hAnsi="宋体" w:cs="宋体"/>
          <w:color w:val="000000"/>
          <w:sz w:val="24"/>
          <w:szCs w:val="20"/>
          <w:lang w:val="en-US" w:eastAsia="zh-CN"/>
        </w:rPr>
      </w:pPr>
    </w:p>
    <w:p w14:paraId="0C06DD54">
      <w:pPr>
        <w:spacing w:line="360" w:lineRule="auto"/>
        <w:outlineLvl w:val="2"/>
        <w:rPr>
          <w:rFonts w:hint="eastAsia" w:ascii="宋体" w:hAnsi="宋体" w:cs="宋体"/>
          <w:color w:val="000000"/>
          <w:sz w:val="24"/>
          <w:szCs w:val="20"/>
          <w:lang w:val="en-US" w:eastAsia="zh-CN"/>
        </w:rPr>
      </w:pPr>
    </w:p>
    <w:p w14:paraId="0FA40D66">
      <w:pPr>
        <w:spacing w:line="360" w:lineRule="auto"/>
        <w:outlineLvl w:val="2"/>
        <w:rPr>
          <w:rFonts w:hint="eastAsia" w:ascii="宋体" w:hAnsi="宋体" w:cs="宋体"/>
          <w:color w:val="000000"/>
          <w:sz w:val="24"/>
          <w:szCs w:val="20"/>
          <w:lang w:val="en-US" w:eastAsia="zh-CN"/>
        </w:rPr>
      </w:pPr>
    </w:p>
    <w:p w14:paraId="7209DFB6">
      <w:pPr>
        <w:spacing w:line="360" w:lineRule="auto"/>
        <w:outlineLvl w:val="2"/>
        <w:rPr>
          <w:rFonts w:hint="eastAsia" w:ascii="宋体" w:hAnsi="宋体" w:cs="宋体"/>
          <w:color w:val="000000"/>
          <w:sz w:val="24"/>
          <w:szCs w:val="20"/>
          <w:lang w:val="en-US" w:eastAsia="zh-CN"/>
        </w:rPr>
      </w:pPr>
    </w:p>
    <w:p w14:paraId="1BC9420E">
      <w:pPr>
        <w:spacing w:line="360" w:lineRule="auto"/>
        <w:outlineLvl w:val="2"/>
        <w:rPr>
          <w:rFonts w:hint="eastAsia" w:ascii="宋体" w:hAnsi="宋体" w:cs="宋体"/>
          <w:color w:val="000000"/>
          <w:sz w:val="24"/>
          <w:szCs w:val="20"/>
          <w:lang w:val="en-US" w:eastAsia="zh-CN"/>
        </w:rPr>
      </w:pPr>
    </w:p>
    <w:p w14:paraId="6E77E5DC">
      <w:pPr>
        <w:spacing w:line="360" w:lineRule="auto"/>
        <w:outlineLvl w:val="2"/>
        <w:rPr>
          <w:rFonts w:hint="eastAsia" w:ascii="宋体" w:hAnsi="宋体" w:cs="宋体"/>
          <w:color w:val="000000"/>
          <w:sz w:val="24"/>
          <w:szCs w:val="20"/>
          <w:lang w:val="en-US" w:eastAsia="zh-CN"/>
        </w:rPr>
      </w:pPr>
    </w:p>
    <w:p w14:paraId="788C1F3B">
      <w:pPr>
        <w:spacing w:line="360" w:lineRule="auto"/>
        <w:outlineLvl w:val="2"/>
        <w:rPr>
          <w:rFonts w:hint="eastAsia" w:ascii="宋体" w:hAnsi="宋体" w:cs="宋体"/>
          <w:color w:val="000000"/>
          <w:sz w:val="24"/>
          <w:szCs w:val="20"/>
          <w:lang w:val="en-US" w:eastAsia="zh-CN"/>
        </w:rPr>
      </w:pPr>
    </w:p>
    <w:p w14:paraId="4282F7D6">
      <w:pPr>
        <w:spacing w:line="360" w:lineRule="auto"/>
        <w:outlineLvl w:val="2"/>
        <w:rPr>
          <w:rFonts w:hint="eastAsia" w:ascii="宋体" w:hAnsi="宋体" w:cs="宋体"/>
          <w:color w:val="000000"/>
          <w:sz w:val="24"/>
          <w:szCs w:val="20"/>
          <w:lang w:val="en-US" w:eastAsia="zh-CN"/>
        </w:rPr>
      </w:pPr>
    </w:p>
    <w:p w14:paraId="413AAF12">
      <w:pPr>
        <w:spacing w:line="360" w:lineRule="auto"/>
        <w:outlineLvl w:val="2"/>
        <w:rPr>
          <w:rFonts w:hint="eastAsia" w:ascii="宋体" w:hAnsi="宋体" w:cs="宋体"/>
          <w:color w:val="000000"/>
          <w:sz w:val="24"/>
          <w:szCs w:val="20"/>
          <w:lang w:val="en-US" w:eastAsia="zh-CN"/>
        </w:rPr>
      </w:pPr>
    </w:p>
    <w:p w14:paraId="5264C12B">
      <w:pPr>
        <w:spacing w:line="360" w:lineRule="auto"/>
        <w:outlineLvl w:val="2"/>
        <w:rPr>
          <w:rFonts w:hint="eastAsia" w:ascii="宋体" w:hAnsi="宋体" w:cs="宋体"/>
          <w:color w:val="000000"/>
          <w:sz w:val="24"/>
          <w:szCs w:val="20"/>
          <w:lang w:val="en-US" w:eastAsia="zh-CN"/>
        </w:rPr>
      </w:pPr>
    </w:p>
    <w:p w14:paraId="1FDA86AB">
      <w:pPr>
        <w:spacing w:line="360" w:lineRule="auto"/>
        <w:outlineLvl w:val="2"/>
        <w:rPr>
          <w:rFonts w:hint="eastAsia" w:ascii="宋体" w:hAnsi="宋体" w:cs="宋体"/>
          <w:color w:val="000000"/>
          <w:sz w:val="24"/>
          <w:szCs w:val="20"/>
          <w:lang w:val="en-US" w:eastAsia="zh-CN"/>
        </w:rPr>
      </w:pPr>
    </w:p>
    <w:p w14:paraId="440E109B">
      <w:pPr>
        <w:spacing w:line="360" w:lineRule="auto"/>
        <w:outlineLvl w:val="2"/>
        <w:rPr>
          <w:rFonts w:hint="eastAsia" w:ascii="宋体" w:hAnsi="宋体" w:cs="宋体"/>
          <w:color w:val="000000"/>
          <w:sz w:val="24"/>
          <w:szCs w:val="20"/>
          <w:lang w:val="en-US" w:eastAsia="zh-CN"/>
        </w:rPr>
      </w:pPr>
    </w:p>
    <w:p w14:paraId="321844A4">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lang w:val="en-US" w:eastAsia="zh-CN"/>
        </w:rPr>
        <w:t>9</w:t>
      </w:r>
      <w:r>
        <w:rPr>
          <w:rFonts w:hint="eastAsia" w:ascii="宋体" w:hAnsi="宋体" w:cs="宋体"/>
          <w:color w:val="000000"/>
          <w:sz w:val="24"/>
          <w:szCs w:val="20"/>
        </w:rPr>
        <w:t>参加本项目人员一览表</w:t>
      </w:r>
    </w:p>
    <w:p w14:paraId="788D946D">
      <w:pPr>
        <w:spacing w:line="360" w:lineRule="auto"/>
        <w:jc w:val="center"/>
        <w:rPr>
          <w:rFonts w:hint="eastAsia" w:ascii="宋体" w:hAnsi="宋体" w:cs="宋体"/>
          <w:b/>
          <w:color w:val="000000"/>
          <w:sz w:val="32"/>
          <w:szCs w:val="32"/>
        </w:rPr>
      </w:pPr>
    </w:p>
    <w:p w14:paraId="0D84D5D8">
      <w:pPr>
        <w:spacing w:line="360" w:lineRule="auto"/>
        <w:jc w:val="center"/>
        <w:rPr>
          <w:rFonts w:hint="eastAsia" w:ascii="宋体" w:hAnsi="宋体" w:cs="宋体"/>
          <w:b/>
          <w:color w:val="000000"/>
          <w:sz w:val="32"/>
          <w:szCs w:val="32"/>
        </w:rPr>
      </w:pPr>
      <w:r>
        <w:rPr>
          <w:rFonts w:hint="eastAsia" w:ascii="宋体" w:hAnsi="宋体" w:cs="宋体"/>
          <w:b/>
          <w:color w:val="000000"/>
          <w:sz w:val="32"/>
          <w:szCs w:val="32"/>
        </w:rPr>
        <w:t>参加本项目人员一览表</w:t>
      </w:r>
    </w:p>
    <w:p w14:paraId="0C9E86D6">
      <w:pPr>
        <w:spacing w:line="360" w:lineRule="auto"/>
        <w:rPr>
          <w:rFonts w:hint="eastAsia" w:ascii="宋体" w:hAnsi="宋体" w:cs="宋体"/>
          <w:color w:val="000000"/>
          <w:sz w:val="22"/>
        </w:rPr>
      </w:pPr>
    </w:p>
    <w:p w14:paraId="4651100B">
      <w:pPr>
        <w:spacing w:line="360" w:lineRule="auto"/>
        <w:rPr>
          <w:rFonts w:hint="eastAsia"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1"/>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BD63F7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center"/>
          </w:tcPr>
          <w:p w14:paraId="7689C974">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序号</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2150148">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姓名</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6DECA0C2">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性别</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8CD279C">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年龄</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5487CAC">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毕业学校和学历</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028F48C">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专业</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9BACFA8">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职称</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F49BE36">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专业培训及证书</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AD68A21">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责任</w:t>
            </w:r>
          </w:p>
          <w:p w14:paraId="6C3FB2AC">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或分工</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A0F43B1">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项目经历或主要工作</w:t>
            </w:r>
          </w:p>
          <w:p w14:paraId="6FBB4726">
            <w:pPr>
              <w:tabs>
                <w:tab w:val="left" w:pos="9765"/>
              </w:tabs>
              <w:spacing w:line="360" w:lineRule="auto"/>
              <w:jc w:val="center"/>
              <w:rPr>
                <w:rFonts w:hint="eastAsia" w:ascii="宋体" w:hAnsi="宋体" w:cs="宋体"/>
                <w:color w:val="000000"/>
                <w:sz w:val="24"/>
              </w:rPr>
            </w:pPr>
            <w:r>
              <w:rPr>
                <w:rFonts w:hint="eastAsia" w:ascii="宋体" w:hAnsi="宋体" w:cs="宋体"/>
                <w:color w:val="000000"/>
                <w:sz w:val="24"/>
              </w:rPr>
              <w:t>业绩</w:t>
            </w:r>
          </w:p>
        </w:tc>
      </w:tr>
      <w:tr w14:paraId="73C5F7E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561B1E56">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CB2AA0D">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AF7EE8A">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C8D3409">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18032AA">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B30F042">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FC00809">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97F6F2D">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9468F06">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795B9B3">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r>
      <w:tr w14:paraId="7E07D1E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4FEB828B">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9F59BED">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D81BCC1">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C213520">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BAE7D59">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697605E">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0E45B25">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83C0055">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09FF688">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9331CBD">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r>
      <w:tr w14:paraId="7EA741A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74D77F5A">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1738C76">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9D333DF">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46EC6F3">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37A9177">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FE0B7ED">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D92FE3A">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645EE74">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733B307">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C6A6C5B">
            <w:pPr>
              <w:tabs>
                <w:tab w:val="left" w:pos="9765"/>
              </w:tabs>
              <w:spacing w:line="360" w:lineRule="auto"/>
              <w:rPr>
                <w:rFonts w:hint="eastAsia" w:ascii="宋体" w:hAnsi="宋体" w:cs="宋体"/>
                <w:color w:val="000000"/>
                <w:sz w:val="24"/>
              </w:rPr>
            </w:pPr>
          </w:p>
        </w:tc>
      </w:tr>
      <w:tr w14:paraId="2F2B33B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0B18CEA3">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17F2DCB">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E20AA8E">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7E87493">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6B02443">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1D9230B">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67CDE77">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0D05D2F">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D7E4B66">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5B6AA81">
            <w:pPr>
              <w:tabs>
                <w:tab w:val="left" w:pos="9765"/>
              </w:tabs>
              <w:spacing w:line="360" w:lineRule="auto"/>
              <w:rPr>
                <w:rFonts w:hint="eastAsia" w:ascii="宋体" w:hAnsi="宋体" w:cs="宋体"/>
                <w:color w:val="000000"/>
                <w:sz w:val="24"/>
              </w:rPr>
            </w:pPr>
          </w:p>
        </w:tc>
      </w:tr>
      <w:tr w14:paraId="2C7C57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5431CE2A">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82BACD4">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582AF8B">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0A18A03">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842ECBC">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8E69D0D">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4DD2E63">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103A11D">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6E7D2B5">
            <w:pPr>
              <w:tabs>
                <w:tab w:val="left" w:pos="9765"/>
              </w:tabs>
              <w:spacing w:line="360" w:lineRule="auto"/>
              <w:rPr>
                <w:rFonts w:hint="eastAsia" w:ascii="宋体" w:hAnsi="宋体" w:cs="宋体"/>
                <w:color w:val="000000"/>
                <w:sz w:val="24"/>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87B1ED3">
            <w:pPr>
              <w:tabs>
                <w:tab w:val="left" w:pos="9765"/>
              </w:tabs>
              <w:spacing w:line="360" w:lineRule="auto"/>
              <w:rPr>
                <w:rFonts w:hint="eastAsia" w:ascii="宋体" w:hAnsi="宋体" w:cs="宋体"/>
                <w:color w:val="000000"/>
                <w:sz w:val="24"/>
              </w:rPr>
            </w:pPr>
          </w:p>
        </w:tc>
      </w:tr>
      <w:tr w14:paraId="4337951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noWrap w:val="0"/>
            <w:vAlign w:val="top"/>
          </w:tcPr>
          <w:p w14:paraId="6C1353A1">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A2258C3">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7AE14EB">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CB73B4C">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DB8C853">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D08F508">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873BF92">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6E0F62E">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DF4C7CF">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D803258">
            <w:pPr>
              <w:tabs>
                <w:tab w:val="left" w:pos="9765"/>
              </w:tabs>
              <w:spacing w:line="360" w:lineRule="auto"/>
              <w:rPr>
                <w:rFonts w:hint="eastAsia" w:ascii="宋体" w:hAnsi="宋体" w:cs="宋体"/>
                <w:color w:val="000000"/>
                <w:sz w:val="24"/>
              </w:rPr>
            </w:pPr>
            <w:r>
              <w:rPr>
                <w:rFonts w:hint="eastAsia" w:ascii="宋体" w:hAnsi="宋体" w:cs="宋体"/>
                <w:color w:val="000000"/>
                <w:sz w:val="24"/>
              </w:rPr>
              <w:t> </w:t>
            </w:r>
          </w:p>
        </w:tc>
      </w:tr>
    </w:tbl>
    <w:p w14:paraId="598F3E51">
      <w:pPr>
        <w:tabs>
          <w:tab w:val="left" w:pos="9765"/>
        </w:tabs>
        <w:rPr>
          <w:rFonts w:hint="eastAsia" w:ascii="宋体" w:hAnsi="宋体" w:cs="宋体"/>
          <w:b/>
          <w:color w:val="000000"/>
          <w:sz w:val="24"/>
          <w:lang w:val="zh-CN"/>
        </w:rPr>
      </w:pPr>
    </w:p>
    <w:p w14:paraId="784E0553">
      <w:pPr>
        <w:tabs>
          <w:tab w:val="left" w:pos="9765"/>
        </w:tabs>
        <w:spacing w:line="360" w:lineRule="auto"/>
        <w:rPr>
          <w:rFonts w:hint="eastAsia" w:ascii="宋体" w:hAnsi="宋体" w:cs="宋体"/>
          <w:b/>
          <w:color w:val="000000"/>
          <w:sz w:val="24"/>
        </w:rPr>
      </w:pPr>
      <w:r>
        <w:rPr>
          <w:rFonts w:hint="eastAsia" w:ascii="宋体" w:hAnsi="宋体" w:cs="宋体"/>
          <w:b/>
          <w:color w:val="000000"/>
          <w:sz w:val="24"/>
          <w:lang w:val="zh-CN"/>
        </w:rPr>
        <w:t>注：参加本项目人员须是投标人正式职工。</w:t>
      </w:r>
    </w:p>
    <w:p w14:paraId="3919BD71">
      <w:pPr>
        <w:spacing w:line="360" w:lineRule="auto"/>
        <w:rPr>
          <w:rFonts w:hint="eastAsia" w:ascii="宋体" w:hAnsi="宋体" w:cs="宋体"/>
          <w:color w:val="000000"/>
          <w:sz w:val="24"/>
        </w:rPr>
      </w:pPr>
    </w:p>
    <w:p w14:paraId="7C7AD320">
      <w:pPr>
        <w:spacing w:before="25" w:after="25"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    ____________</w:t>
      </w:r>
    </w:p>
    <w:p w14:paraId="359195CF">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136ADDF9">
      <w:pPr>
        <w:rPr>
          <w:rFonts w:hint="eastAsia" w:ascii="宋体" w:hAnsi="宋体" w:cs="宋体"/>
          <w:color w:val="000000"/>
          <w:sz w:val="24"/>
          <w:szCs w:val="20"/>
        </w:rPr>
      </w:pPr>
      <w:r>
        <w:rPr>
          <w:rFonts w:hint="eastAsia" w:ascii="宋体" w:hAnsi="宋体" w:cs="宋体"/>
          <w:color w:val="000000"/>
          <w:sz w:val="22"/>
        </w:rPr>
        <w:br w:type="page" w:clear="all"/>
      </w:r>
      <w:bookmarkStart w:id="939" w:name="_Toc288738839"/>
      <w:bookmarkStart w:id="940" w:name="_Toc288738397"/>
      <w:r>
        <w:rPr>
          <w:rFonts w:hint="eastAsia" w:ascii="宋体" w:hAnsi="宋体" w:cs="宋体"/>
          <w:color w:val="000000"/>
          <w:sz w:val="24"/>
          <w:szCs w:val="20"/>
          <w:lang w:val="en-US" w:eastAsia="zh-CN"/>
        </w:rPr>
        <w:t xml:space="preserve">10 </w:t>
      </w:r>
      <w:r>
        <w:rPr>
          <w:rFonts w:hint="eastAsia" w:ascii="宋体" w:hAnsi="宋体" w:cs="宋体"/>
          <w:color w:val="000000"/>
          <w:sz w:val="24"/>
          <w:szCs w:val="20"/>
        </w:rPr>
        <w:t>相关业绩案例一览表</w:t>
      </w:r>
    </w:p>
    <w:p w14:paraId="24B2FE3E">
      <w:pPr>
        <w:rPr>
          <w:rFonts w:hint="eastAsia" w:ascii="宋体" w:hAnsi="宋体" w:cs="宋体"/>
          <w:color w:val="000000"/>
          <w:sz w:val="24"/>
          <w:szCs w:val="20"/>
        </w:rPr>
      </w:pPr>
    </w:p>
    <w:p w14:paraId="7805E1AC">
      <w:pPr>
        <w:jc w:val="center"/>
        <w:rPr>
          <w:rFonts w:hint="eastAsia" w:ascii="宋体" w:hAnsi="宋体" w:cs="宋体"/>
          <w:b/>
          <w:color w:val="000000"/>
          <w:sz w:val="32"/>
          <w:szCs w:val="32"/>
        </w:rPr>
      </w:pPr>
      <w:r>
        <w:rPr>
          <w:rFonts w:hint="eastAsia" w:ascii="宋体" w:hAnsi="宋体" w:cs="宋体"/>
          <w:b/>
          <w:color w:val="000000"/>
          <w:sz w:val="32"/>
          <w:szCs w:val="32"/>
        </w:rPr>
        <w:t>相关业绩案例一览表</w:t>
      </w:r>
      <w:bookmarkEnd w:id="939"/>
      <w:bookmarkEnd w:id="940"/>
    </w:p>
    <w:p w14:paraId="28ABE0F1">
      <w:pPr>
        <w:spacing w:line="360" w:lineRule="auto"/>
        <w:jc w:val="center"/>
        <w:rPr>
          <w:rFonts w:hint="eastAsia" w:ascii="宋体" w:hAnsi="宋体" w:cs="宋体"/>
          <w:b/>
          <w:color w:val="000000"/>
          <w:sz w:val="28"/>
          <w:szCs w:val="30"/>
        </w:rPr>
      </w:pPr>
    </w:p>
    <w:p w14:paraId="36BE186F">
      <w:pPr>
        <w:spacing w:line="360" w:lineRule="auto"/>
        <w:ind w:firstLine="480"/>
        <w:rPr>
          <w:rFonts w:hint="eastAsia"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1"/>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F616C9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A029598">
            <w:pPr>
              <w:tabs>
                <w:tab w:val="left" w:pos="9765"/>
              </w:tabs>
              <w:spacing w:line="360" w:lineRule="auto"/>
              <w:jc w:val="center"/>
              <w:rPr>
                <w:rFonts w:hint="eastAsia" w:ascii="宋体" w:hAnsi="宋体" w:cs="宋体"/>
                <w:color w:val="000000"/>
                <w:sz w:val="24"/>
                <w:lang w:val="zh-CN"/>
              </w:rPr>
            </w:pPr>
            <w:r>
              <w:rPr>
                <w:rFonts w:hint="eastAsia" w:ascii="宋体" w:hAnsi="宋体" w:cs="宋体"/>
                <w:color w:val="000000"/>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5495F3D">
            <w:pPr>
              <w:tabs>
                <w:tab w:val="left" w:pos="9765"/>
              </w:tabs>
              <w:spacing w:line="360" w:lineRule="auto"/>
              <w:jc w:val="center"/>
              <w:rPr>
                <w:rFonts w:hint="eastAsia" w:ascii="宋体" w:hAnsi="宋体" w:cs="宋体"/>
                <w:color w:val="000000"/>
                <w:sz w:val="24"/>
                <w:lang w:val="zh-CN"/>
              </w:rPr>
            </w:pPr>
            <w:r>
              <w:rPr>
                <w:rFonts w:hint="eastAsia" w:ascii="宋体" w:hAnsi="宋体" w:cs="宋体"/>
                <w:color w:val="000000"/>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E1D7F38">
            <w:pPr>
              <w:tabs>
                <w:tab w:val="left" w:pos="9765"/>
              </w:tabs>
              <w:spacing w:line="360" w:lineRule="auto"/>
              <w:jc w:val="center"/>
              <w:rPr>
                <w:rFonts w:hint="eastAsia" w:ascii="宋体" w:hAnsi="宋体" w:cs="宋体"/>
                <w:color w:val="000000"/>
                <w:sz w:val="24"/>
                <w:lang w:val="zh-CN"/>
              </w:rPr>
            </w:pPr>
            <w:r>
              <w:rPr>
                <w:rFonts w:hint="eastAsia" w:ascii="宋体" w:hAnsi="宋体" w:cs="宋体"/>
                <w:color w:val="000000"/>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EB37C60">
            <w:pPr>
              <w:tabs>
                <w:tab w:val="left" w:pos="9765"/>
              </w:tabs>
              <w:spacing w:line="360" w:lineRule="auto"/>
              <w:jc w:val="center"/>
              <w:rPr>
                <w:rFonts w:hint="eastAsia" w:ascii="宋体" w:hAnsi="宋体" w:cs="宋体"/>
                <w:color w:val="000000"/>
                <w:sz w:val="24"/>
                <w:lang w:val="zh-CN"/>
              </w:rPr>
            </w:pPr>
            <w:r>
              <w:rPr>
                <w:rFonts w:hint="eastAsia" w:ascii="宋体" w:hAnsi="宋体" w:cs="宋体"/>
                <w:color w:val="000000"/>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A7C60A4">
            <w:pPr>
              <w:tabs>
                <w:tab w:val="left" w:pos="9765"/>
              </w:tabs>
              <w:spacing w:line="360" w:lineRule="auto"/>
              <w:jc w:val="center"/>
              <w:rPr>
                <w:rFonts w:hint="eastAsia" w:ascii="宋体" w:hAnsi="宋体" w:cs="宋体"/>
                <w:color w:val="000000"/>
                <w:sz w:val="24"/>
                <w:lang w:val="zh-CN"/>
              </w:rPr>
            </w:pPr>
            <w:r>
              <w:rPr>
                <w:rFonts w:hint="eastAsia" w:ascii="宋体" w:hAnsi="宋体" w:cs="宋体"/>
                <w:color w:val="000000"/>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9A0D74E">
            <w:pPr>
              <w:tabs>
                <w:tab w:val="left" w:pos="9765"/>
              </w:tabs>
              <w:spacing w:line="360" w:lineRule="auto"/>
              <w:jc w:val="center"/>
              <w:rPr>
                <w:rFonts w:hint="eastAsia" w:ascii="宋体" w:hAnsi="宋体" w:cs="宋体"/>
                <w:color w:val="000000"/>
                <w:sz w:val="24"/>
                <w:lang w:val="zh-CN"/>
              </w:rPr>
            </w:pPr>
            <w:r>
              <w:rPr>
                <w:rFonts w:hint="eastAsia" w:ascii="宋体" w:hAnsi="宋体" w:cs="宋体"/>
                <w:color w:val="000000"/>
                <w:sz w:val="24"/>
                <w:lang w:val="zh-CN"/>
              </w:rPr>
              <w:t>联系电话</w:t>
            </w:r>
          </w:p>
        </w:tc>
      </w:tr>
      <w:tr w14:paraId="5A182A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C0B09CA">
            <w:pPr>
              <w:tabs>
                <w:tab w:val="left" w:pos="9765"/>
              </w:tabs>
              <w:spacing w:line="360" w:lineRule="auto"/>
              <w:jc w:val="center"/>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E2DDFC1">
            <w:pPr>
              <w:tabs>
                <w:tab w:val="left" w:pos="9765"/>
              </w:tabs>
              <w:spacing w:line="360" w:lineRule="auto"/>
              <w:jc w:val="center"/>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DC28A36">
            <w:pPr>
              <w:tabs>
                <w:tab w:val="left" w:pos="9765"/>
              </w:tabs>
              <w:spacing w:line="360" w:lineRule="auto"/>
              <w:jc w:val="center"/>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BBD99EA">
            <w:pPr>
              <w:tabs>
                <w:tab w:val="left" w:pos="9765"/>
              </w:tabs>
              <w:spacing w:line="360" w:lineRule="auto"/>
              <w:jc w:val="center"/>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0FEDE31">
            <w:pPr>
              <w:tabs>
                <w:tab w:val="left" w:pos="9765"/>
              </w:tabs>
              <w:spacing w:line="360" w:lineRule="auto"/>
              <w:ind w:hanging="523"/>
              <w:jc w:val="center"/>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93D92AA">
            <w:pPr>
              <w:tabs>
                <w:tab w:val="left" w:pos="9765"/>
              </w:tabs>
              <w:spacing w:line="360" w:lineRule="auto"/>
              <w:ind w:hanging="523"/>
              <w:jc w:val="center"/>
              <w:rPr>
                <w:rFonts w:hint="eastAsia" w:ascii="宋体" w:hAnsi="宋体" w:cs="宋体"/>
                <w:color w:val="000000"/>
                <w:sz w:val="24"/>
              </w:rPr>
            </w:pPr>
          </w:p>
        </w:tc>
      </w:tr>
      <w:tr w14:paraId="22AF964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7B48DBC">
            <w:pPr>
              <w:tabs>
                <w:tab w:val="left" w:pos="9765"/>
              </w:tabs>
              <w:spacing w:line="360" w:lineRule="auto"/>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63F317C">
            <w:pPr>
              <w:tabs>
                <w:tab w:val="left" w:pos="9765"/>
              </w:tabs>
              <w:spacing w:line="360" w:lineRule="auto"/>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FF300D">
            <w:pPr>
              <w:tabs>
                <w:tab w:val="left" w:pos="9765"/>
              </w:tabs>
              <w:spacing w:line="360" w:lineRule="auto"/>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E7CF27A">
            <w:pPr>
              <w:tabs>
                <w:tab w:val="left" w:pos="9765"/>
              </w:tabs>
              <w:spacing w:line="360" w:lineRule="auto"/>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7CACCC">
            <w:pPr>
              <w:tabs>
                <w:tab w:val="left" w:pos="9765"/>
              </w:tabs>
              <w:spacing w:line="360" w:lineRule="auto"/>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76EDFB5">
            <w:pPr>
              <w:tabs>
                <w:tab w:val="left" w:pos="9765"/>
              </w:tabs>
              <w:spacing w:line="360" w:lineRule="auto"/>
              <w:rPr>
                <w:rFonts w:hint="eastAsia" w:ascii="宋体" w:hAnsi="宋体" w:cs="宋体"/>
                <w:color w:val="000000"/>
                <w:sz w:val="24"/>
              </w:rPr>
            </w:pPr>
          </w:p>
        </w:tc>
      </w:tr>
      <w:tr w14:paraId="1FA1679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C598E15">
            <w:pPr>
              <w:tabs>
                <w:tab w:val="left" w:pos="9765"/>
              </w:tabs>
              <w:spacing w:line="360" w:lineRule="auto"/>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A71F377">
            <w:pPr>
              <w:tabs>
                <w:tab w:val="left" w:pos="9765"/>
              </w:tabs>
              <w:spacing w:line="360" w:lineRule="auto"/>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DCAC637">
            <w:pPr>
              <w:tabs>
                <w:tab w:val="left" w:pos="9765"/>
              </w:tabs>
              <w:spacing w:line="360" w:lineRule="auto"/>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644F6B4">
            <w:pPr>
              <w:tabs>
                <w:tab w:val="left" w:pos="9765"/>
              </w:tabs>
              <w:spacing w:line="360" w:lineRule="auto"/>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A13AD62">
            <w:pPr>
              <w:tabs>
                <w:tab w:val="left" w:pos="9765"/>
              </w:tabs>
              <w:spacing w:line="360" w:lineRule="auto"/>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3E1AAE8">
            <w:pPr>
              <w:tabs>
                <w:tab w:val="left" w:pos="9765"/>
              </w:tabs>
              <w:spacing w:line="360" w:lineRule="auto"/>
              <w:rPr>
                <w:rFonts w:hint="eastAsia" w:ascii="宋体" w:hAnsi="宋体" w:cs="宋体"/>
                <w:color w:val="000000"/>
                <w:sz w:val="24"/>
              </w:rPr>
            </w:pPr>
          </w:p>
        </w:tc>
      </w:tr>
      <w:tr w14:paraId="062DAFA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352C077">
            <w:pPr>
              <w:tabs>
                <w:tab w:val="left" w:pos="9765"/>
              </w:tabs>
              <w:spacing w:line="360" w:lineRule="auto"/>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A1EFC8B">
            <w:pPr>
              <w:tabs>
                <w:tab w:val="left" w:pos="9765"/>
              </w:tabs>
              <w:spacing w:line="360" w:lineRule="auto"/>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0E3FCF6">
            <w:pPr>
              <w:tabs>
                <w:tab w:val="left" w:pos="9765"/>
              </w:tabs>
              <w:spacing w:line="360" w:lineRule="auto"/>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51E9BF8">
            <w:pPr>
              <w:tabs>
                <w:tab w:val="left" w:pos="9765"/>
              </w:tabs>
              <w:spacing w:line="360" w:lineRule="auto"/>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648AA">
            <w:pPr>
              <w:tabs>
                <w:tab w:val="left" w:pos="9765"/>
              </w:tabs>
              <w:spacing w:line="360" w:lineRule="auto"/>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D1DEE80">
            <w:pPr>
              <w:tabs>
                <w:tab w:val="left" w:pos="9765"/>
              </w:tabs>
              <w:spacing w:line="360" w:lineRule="auto"/>
              <w:rPr>
                <w:rFonts w:hint="eastAsia" w:ascii="宋体" w:hAnsi="宋体" w:cs="宋体"/>
                <w:color w:val="000000"/>
                <w:sz w:val="24"/>
              </w:rPr>
            </w:pPr>
          </w:p>
        </w:tc>
      </w:tr>
      <w:tr w14:paraId="239615E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87A6B9B">
            <w:pPr>
              <w:tabs>
                <w:tab w:val="left" w:pos="9765"/>
              </w:tabs>
              <w:spacing w:line="360" w:lineRule="auto"/>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077E4C0">
            <w:pPr>
              <w:tabs>
                <w:tab w:val="left" w:pos="9765"/>
              </w:tabs>
              <w:spacing w:line="360" w:lineRule="auto"/>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09A61F1">
            <w:pPr>
              <w:tabs>
                <w:tab w:val="left" w:pos="9765"/>
              </w:tabs>
              <w:spacing w:line="360" w:lineRule="auto"/>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8B08D02">
            <w:pPr>
              <w:tabs>
                <w:tab w:val="left" w:pos="9765"/>
              </w:tabs>
              <w:spacing w:line="360" w:lineRule="auto"/>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4B199BE">
            <w:pPr>
              <w:tabs>
                <w:tab w:val="left" w:pos="9765"/>
              </w:tabs>
              <w:spacing w:line="360" w:lineRule="auto"/>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203E2C0">
            <w:pPr>
              <w:tabs>
                <w:tab w:val="left" w:pos="9765"/>
              </w:tabs>
              <w:spacing w:line="360" w:lineRule="auto"/>
              <w:rPr>
                <w:rFonts w:hint="eastAsia" w:ascii="宋体" w:hAnsi="宋体" w:cs="宋体"/>
                <w:color w:val="000000"/>
                <w:sz w:val="24"/>
              </w:rPr>
            </w:pPr>
          </w:p>
        </w:tc>
      </w:tr>
      <w:tr w14:paraId="6EC18DF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F400252">
            <w:pPr>
              <w:tabs>
                <w:tab w:val="left" w:pos="9765"/>
              </w:tabs>
              <w:spacing w:line="360" w:lineRule="auto"/>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FC2FE49">
            <w:pPr>
              <w:tabs>
                <w:tab w:val="left" w:pos="9765"/>
              </w:tabs>
              <w:spacing w:line="360" w:lineRule="auto"/>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7488793">
            <w:pPr>
              <w:tabs>
                <w:tab w:val="left" w:pos="9765"/>
              </w:tabs>
              <w:spacing w:line="360" w:lineRule="auto"/>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11A3208">
            <w:pPr>
              <w:tabs>
                <w:tab w:val="left" w:pos="9765"/>
              </w:tabs>
              <w:spacing w:line="360" w:lineRule="auto"/>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17B9DAC">
            <w:pPr>
              <w:tabs>
                <w:tab w:val="left" w:pos="9765"/>
              </w:tabs>
              <w:spacing w:line="360" w:lineRule="auto"/>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C0AA402">
            <w:pPr>
              <w:tabs>
                <w:tab w:val="left" w:pos="9765"/>
              </w:tabs>
              <w:spacing w:line="360" w:lineRule="auto"/>
              <w:rPr>
                <w:rFonts w:hint="eastAsia" w:ascii="宋体" w:hAnsi="宋体" w:cs="宋体"/>
                <w:color w:val="000000"/>
                <w:sz w:val="24"/>
              </w:rPr>
            </w:pPr>
          </w:p>
        </w:tc>
      </w:tr>
      <w:tr w14:paraId="1465BEB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1D250EA">
            <w:pPr>
              <w:tabs>
                <w:tab w:val="left" w:pos="9765"/>
              </w:tabs>
              <w:spacing w:line="360" w:lineRule="auto"/>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B5CE274">
            <w:pPr>
              <w:tabs>
                <w:tab w:val="left" w:pos="9765"/>
              </w:tabs>
              <w:spacing w:line="360" w:lineRule="auto"/>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A777236">
            <w:pPr>
              <w:tabs>
                <w:tab w:val="left" w:pos="9765"/>
              </w:tabs>
              <w:spacing w:line="360" w:lineRule="auto"/>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8AB1AB5">
            <w:pPr>
              <w:tabs>
                <w:tab w:val="left" w:pos="9765"/>
              </w:tabs>
              <w:spacing w:line="360" w:lineRule="auto"/>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D39F945">
            <w:pPr>
              <w:tabs>
                <w:tab w:val="left" w:pos="9765"/>
              </w:tabs>
              <w:spacing w:line="360" w:lineRule="auto"/>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7F624A">
            <w:pPr>
              <w:tabs>
                <w:tab w:val="left" w:pos="9765"/>
              </w:tabs>
              <w:spacing w:line="360" w:lineRule="auto"/>
              <w:rPr>
                <w:rFonts w:hint="eastAsia" w:ascii="宋体" w:hAnsi="宋体" w:cs="宋体"/>
                <w:color w:val="000000"/>
                <w:sz w:val="24"/>
              </w:rPr>
            </w:pPr>
          </w:p>
        </w:tc>
      </w:tr>
      <w:tr w14:paraId="490DC79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F508CFE">
            <w:pPr>
              <w:tabs>
                <w:tab w:val="left" w:pos="9765"/>
              </w:tabs>
              <w:spacing w:line="360" w:lineRule="auto"/>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FA874F4">
            <w:pPr>
              <w:tabs>
                <w:tab w:val="left" w:pos="9765"/>
              </w:tabs>
              <w:spacing w:line="360" w:lineRule="auto"/>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DEA63EE">
            <w:pPr>
              <w:tabs>
                <w:tab w:val="left" w:pos="9765"/>
              </w:tabs>
              <w:spacing w:line="360" w:lineRule="auto"/>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EB4F89E">
            <w:pPr>
              <w:tabs>
                <w:tab w:val="left" w:pos="9765"/>
              </w:tabs>
              <w:spacing w:line="360" w:lineRule="auto"/>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221ABC8">
            <w:pPr>
              <w:tabs>
                <w:tab w:val="left" w:pos="9765"/>
              </w:tabs>
              <w:spacing w:line="360" w:lineRule="auto"/>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7282C07">
            <w:pPr>
              <w:tabs>
                <w:tab w:val="left" w:pos="9765"/>
              </w:tabs>
              <w:spacing w:line="360" w:lineRule="auto"/>
              <w:rPr>
                <w:rFonts w:hint="eastAsia" w:ascii="宋体" w:hAnsi="宋体" w:cs="宋体"/>
                <w:color w:val="000000"/>
                <w:sz w:val="24"/>
              </w:rPr>
            </w:pPr>
          </w:p>
        </w:tc>
      </w:tr>
      <w:tr w14:paraId="7C09D7E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72D63A">
            <w:pPr>
              <w:tabs>
                <w:tab w:val="left" w:pos="9765"/>
              </w:tabs>
              <w:spacing w:line="360" w:lineRule="auto"/>
              <w:rPr>
                <w:rFonts w:hint="eastAsia"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4BBCAC5">
            <w:pPr>
              <w:tabs>
                <w:tab w:val="left" w:pos="9765"/>
              </w:tabs>
              <w:spacing w:line="360" w:lineRule="auto"/>
              <w:rPr>
                <w:rFonts w:hint="eastAsia"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7C24102">
            <w:pPr>
              <w:tabs>
                <w:tab w:val="left" w:pos="9765"/>
              </w:tabs>
              <w:spacing w:line="360" w:lineRule="auto"/>
              <w:rPr>
                <w:rFonts w:hint="eastAsia"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9FF93A4">
            <w:pPr>
              <w:tabs>
                <w:tab w:val="left" w:pos="9765"/>
              </w:tabs>
              <w:spacing w:line="360" w:lineRule="auto"/>
              <w:rPr>
                <w:rFonts w:hint="eastAsia"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D6C178E">
            <w:pPr>
              <w:tabs>
                <w:tab w:val="left" w:pos="9765"/>
              </w:tabs>
              <w:spacing w:line="360" w:lineRule="auto"/>
              <w:rPr>
                <w:rFonts w:hint="eastAsia"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62F4FE8">
            <w:pPr>
              <w:tabs>
                <w:tab w:val="left" w:pos="9765"/>
              </w:tabs>
              <w:spacing w:line="360" w:lineRule="auto"/>
              <w:rPr>
                <w:rFonts w:hint="eastAsia" w:ascii="宋体" w:hAnsi="宋体" w:cs="宋体"/>
                <w:color w:val="000000"/>
                <w:sz w:val="24"/>
              </w:rPr>
            </w:pPr>
          </w:p>
        </w:tc>
      </w:tr>
    </w:tbl>
    <w:p w14:paraId="1F628954">
      <w:pPr>
        <w:tabs>
          <w:tab w:val="left" w:pos="9765"/>
        </w:tabs>
        <w:rPr>
          <w:rFonts w:hint="eastAsia" w:ascii="宋体" w:hAnsi="宋体" w:cs="宋体"/>
          <w:color w:val="000000"/>
          <w:sz w:val="24"/>
          <w:lang w:val="zh-CN"/>
        </w:rPr>
      </w:pPr>
    </w:p>
    <w:p w14:paraId="2D332C89">
      <w:pPr>
        <w:spacing w:line="360" w:lineRule="auto"/>
        <w:rPr>
          <w:rFonts w:hint="eastAsia" w:ascii="宋体" w:hAnsi="宋体" w:cs="宋体"/>
          <w:color w:val="000000"/>
          <w:sz w:val="24"/>
        </w:rPr>
      </w:pPr>
    </w:p>
    <w:p w14:paraId="009677F9">
      <w:pPr>
        <w:spacing w:before="25" w:after="25"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    ____________</w:t>
      </w:r>
    </w:p>
    <w:p w14:paraId="341E5A2C">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55F0A743">
      <w:pPr>
        <w:rPr>
          <w:rFonts w:hint="eastAsia" w:ascii="宋体" w:hAnsi="宋体" w:cs="宋体"/>
          <w:color w:val="000000"/>
        </w:rPr>
      </w:pPr>
    </w:p>
    <w:p w14:paraId="3C360B04">
      <w:pPr>
        <w:rPr>
          <w:rFonts w:hint="eastAsia" w:ascii="宋体" w:hAnsi="宋体" w:cs="宋体"/>
          <w:color w:val="000000"/>
        </w:rPr>
      </w:pPr>
    </w:p>
    <w:p w14:paraId="0F927677">
      <w:pPr>
        <w:rPr>
          <w:rFonts w:hint="eastAsia" w:ascii="宋体" w:hAnsi="宋体" w:cs="宋体"/>
          <w:color w:val="000000"/>
        </w:rPr>
      </w:pPr>
    </w:p>
    <w:p w14:paraId="680923D5">
      <w:pPr>
        <w:rPr>
          <w:rFonts w:hint="eastAsia" w:ascii="宋体" w:hAnsi="宋体" w:cs="宋体"/>
          <w:color w:val="000000"/>
        </w:rPr>
      </w:pPr>
    </w:p>
    <w:p w14:paraId="393D2794">
      <w:pPr>
        <w:rPr>
          <w:rFonts w:hint="eastAsia" w:ascii="宋体" w:hAnsi="宋体" w:cs="宋体"/>
          <w:color w:val="000000"/>
        </w:rPr>
      </w:pPr>
    </w:p>
    <w:p w14:paraId="30D0C492">
      <w:pPr>
        <w:spacing w:line="360" w:lineRule="auto"/>
        <w:outlineLvl w:val="2"/>
        <w:rPr>
          <w:rFonts w:hint="eastAsia" w:ascii="宋体" w:hAnsi="宋体" w:cs="宋体"/>
          <w:color w:val="000000"/>
          <w:sz w:val="24"/>
          <w:szCs w:val="20"/>
        </w:rPr>
      </w:pPr>
    </w:p>
    <w:p w14:paraId="2E1D3165">
      <w:pPr>
        <w:spacing w:line="360" w:lineRule="auto"/>
        <w:outlineLvl w:val="2"/>
        <w:rPr>
          <w:rFonts w:hint="eastAsia" w:ascii="宋体" w:hAnsi="宋体" w:cs="宋体"/>
          <w:color w:val="000000"/>
          <w:sz w:val="24"/>
          <w:szCs w:val="20"/>
        </w:rPr>
      </w:pPr>
    </w:p>
    <w:p w14:paraId="186B4684">
      <w:pPr>
        <w:spacing w:line="360" w:lineRule="auto"/>
        <w:outlineLvl w:val="2"/>
        <w:rPr>
          <w:rFonts w:hint="eastAsia" w:ascii="宋体" w:hAnsi="宋体" w:cs="宋体"/>
          <w:color w:val="000000"/>
          <w:sz w:val="24"/>
          <w:szCs w:val="20"/>
        </w:rPr>
      </w:pPr>
    </w:p>
    <w:p w14:paraId="7068793B">
      <w:pPr>
        <w:spacing w:line="360" w:lineRule="auto"/>
        <w:outlineLvl w:val="2"/>
        <w:rPr>
          <w:rFonts w:hint="eastAsia" w:ascii="宋体" w:hAnsi="宋体" w:cs="宋体"/>
          <w:color w:val="000000"/>
          <w:sz w:val="24"/>
          <w:szCs w:val="20"/>
        </w:rPr>
      </w:pPr>
    </w:p>
    <w:p w14:paraId="2BED879F">
      <w:pPr>
        <w:spacing w:line="360" w:lineRule="auto"/>
        <w:outlineLvl w:val="2"/>
        <w:rPr>
          <w:rFonts w:hint="eastAsia" w:ascii="宋体" w:hAnsi="宋体" w:cs="宋体"/>
          <w:color w:val="000000"/>
          <w:sz w:val="24"/>
          <w:szCs w:val="20"/>
        </w:rPr>
      </w:pPr>
    </w:p>
    <w:p w14:paraId="25BBE209">
      <w:pPr>
        <w:spacing w:line="360" w:lineRule="auto"/>
        <w:outlineLvl w:val="2"/>
        <w:rPr>
          <w:rFonts w:hint="eastAsia" w:ascii="宋体" w:hAnsi="宋体" w:cs="宋体"/>
          <w:color w:val="000000"/>
          <w:sz w:val="24"/>
          <w:szCs w:val="20"/>
        </w:rPr>
      </w:pPr>
    </w:p>
    <w:p w14:paraId="326BD933">
      <w:pPr>
        <w:spacing w:line="360" w:lineRule="auto"/>
        <w:outlineLvl w:val="2"/>
        <w:rPr>
          <w:rFonts w:hint="eastAsia" w:ascii="宋体" w:hAnsi="宋体" w:cs="宋体"/>
          <w:color w:val="000000"/>
          <w:sz w:val="24"/>
          <w:szCs w:val="20"/>
        </w:rPr>
      </w:pPr>
    </w:p>
    <w:p w14:paraId="2818E773">
      <w:pPr>
        <w:spacing w:line="360" w:lineRule="auto"/>
        <w:rPr>
          <w:rFonts w:hint="eastAsia" w:ascii="宋体" w:hAnsi="宋体" w:cs="宋体"/>
          <w:b/>
          <w:color w:val="000000"/>
          <w:sz w:val="24"/>
        </w:rPr>
      </w:pPr>
    </w:p>
    <w:p w14:paraId="312CEF0B">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lang w:val="en-US" w:eastAsia="zh-CN"/>
        </w:rPr>
        <w:t xml:space="preserve">11 </w:t>
      </w:r>
      <w:r>
        <w:rPr>
          <w:rFonts w:hint="eastAsia" w:ascii="宋体" w:hAnsi="宋体" w:cs="宋体"/>
          <w:color w:val="000000"/>
          <w:sz w:val="24"/>
          <w:szCs w:val="20"/>
          <w:lang w:eastAsia="zh-CN"/>
        </w:rPr>
        <w:t>招标文件</w:t>
      </w:r>
      <w:r>
        <w:rPr>
          <w:rFonts w:hint="eastAsia" w:ascii="宋体" w:hAnsi="宋体" w:cs="宋体"/>
          <w:color w:val="000000"/>
          <w:sz w:val="24"/>
          <w:szCs w:val="20"/>
        </w:rPr>
        <w:t>要求提供或投标人认为应附的其他材料。</w:t>
      </w:r>
    </w:p>
    <w:p w14:paraId="19469F99">
      <w:pPr>
        <w:widowControl/>
        <w:jc w:val="left"/>
        <w:rPr>
          <w:rFonts w:hint="eastAsia" w:ascii="宋体" w:hAnsi="宋体" w:cs="宋体"/>
          <w:b/>
          <w:color w:val="000000"/>
          <w:sz w:val="36"/>
          <w:szCs w:val="36"/>
        </w:rPr>
      </w:pPr>
    </w:p>
    <w:p w14:paraId="702D5EC2"/>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7B604">
    <w:pPr>
      <w:pStyle w:val="23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3FDE9D1">
                          <w:pPr>
                            <w:pStyle w:val="236"/>
                            <w:tabs>
                              <w:tab w:val="clear" w:pos="4153"/>
                              <w:tab w:val="clear" w:pos="8306"/>
                            </w:tabs>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58</w:t>
                          </w:r>
                          <w:r>
                            <w:rPr>
                              <w:b/>
                              <w:sz w:val="24"/>
                              <w:szCs w:val="24"/>
                            </w:rPr>
                            <w:fldChar w:fldCharType="end"/>
                          </w:r>
                        </w:p>
                        <w:p w14:paraId="75E12D0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3FDE9D1">
                    <w:pPr>
                      <w:pStyle w:val="236"/>
                      <w:tabs>
                        <w:tab w:val="clear" w:pos="4153"/>
                        <w:tab w:val="clear" w:pos="8306"/>
                      </w:tabs>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58</w:t>
                    </w:r>
                    <w:r>
                      <w:rPr>
                        <w:b/>
                        <w:sz w:val="24"/>
                        <w:szCs w:val="24"/>
                      </w:rPr>
                      <w:fldChar w:fldCharType="end"/>
                    </w:r>
                  </w:p>
                  <w:p w14:paraId="75E12D0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4ABAC">
    <w:pPr>
      <w:pStyle w:val="23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34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29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89"/>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8"/>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3"/>
      <w:suff w:val="nothing"/>
      <w:lvlText w:val="%1.%2.%3.%4.%5.%6　"/>
      <w:lvlJc w:val="left"/>
      <w:pPr>
        <w:ind w:left="-25" w:firstLine="0"/>
      </w:pPr>
      <w:rPr>
        <w:rFonts w:ascii="Times New Roman" w:hAnsi="Times New Roman" w:eastAsia="宋体"/>
        <w:b/>
        <w:i w:val="0"/>
        <w:sz w:val="28"/>
      </w:rPr>
    </w:lvl>
    <w:lvl w:ilvl="6" w:tentative="0">
      <w:start w:val="1"/>
      <w:numFmt w:val="lowerLetter"/>
      <w:pStyle w:val="346"/>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9"/>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6">
    <w:nsid w:val="03D62ECE"/>
    <w:multiLevelType w:val="multilevel"/>
    <w:tmpl w:val="03D62ECE"/>
    <w:lvl w:ilvl="0" w:tentative="0">
      <w:start w:val="1"/>
      <w:numFmt w:val="lowerLetter"/>
      <w:pStyle w:val="37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5B654F3"/>
    <w:multiLevelType w:val="multilevel"/>
    <w:tmpl w:val="25B654F3"/>
    <w:lvl w:ilvl="0" w:tentative="0">
      <w:start w:val="1"/>
      <w:numFmt w:val="decimal"/>
      <w:pStyle w:val="395"/>
      <w:lvlText w:val="%1"/>
      <w:lvlJc w:val="left"/>
      <w:pPr>
        <w:ind w:left="680" w:hanging="680"/>
      </w:pPr>
      <w:rPr>
        <w:rFonts w:hint="eastAsia" w:ascii="宋体" w:hAnsi="宋体" w:eastAsia="宋体"/>
      </w:rPr>
    </w:lvl>
    <w:lvl w:ilvl="1" w:tentative="0">
      <w:start w:val="1"/>
      <w:numFmt w:val="decimal"/>
      <w:pStyle w:val="396"/>
      <w:lvlText w:val="%1.%2"/>
      <w:lvlJc w:val="left"/>
      <w:pPr>
        <w:ind w:left="851" w:hanging="851"/>
      </w:pPr>
      <w:rPr>
        <w:rFonts w:hint="eastAsia" w:ascii="宋体" w:hAnsi="宋体" w:eastAsia="宋体"/>
        <w:color w:val="000000"/>
      </w:rPr>
    </w:lvl>
    <w:lvl w:ilvl="2" w:tentative="0">
      <w:start w:val="1"/>
      <w:numFmt w:val="decimal"/>
      <w:pStyle w:val="3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59ADCABA"/>
    <w:multiLevelType w:val="multilevel"/>
    <w:tmpl w:val="59ADCABA"/>
    <w:lvl w:ilvl="0" w:tentative="0">
      <w:start w:val="1"/>
      <w:numFmt w:val="decimal"/>
      <w:pStyle w:val="29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
        <w:szCs w:val="24"/>
      </w:rPr>
    </w:lvl>
    <w:lvl w:ilvl="2" w:tentative="0">
      <w:start w:val="1"/>
      <w:numFmt w:val="decimal"/>
      <w:lvlText w:val="%1.%2.%3"/>
      <w:lvlJc w:val="left"/>
      <w:pPr>
        <w:tabs>
          <w:tab w:val="left" w:pos="1980"/>
        </w:tabs>
        <w:ind w:left="1980" w:hanging="900"/>
      </w:pPr>
      <w:rPr>
        <w:rFonts w:hint="eastAsia"/>
        <w:sz w:val="2"/>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A3A35"/>
    <w:rsid w:val="023D7040"/>
    <w:rsid w:val="028E3B9B"/>
    <w:rsid w:val="09CB4EB0"/>
    <w:rsid w:val="0EC14E00"/>
    <w:rsid w:val="14382F65"/>
    <w:rsid w:val="1685356D"/>
    <w:rsid w:val="176127B4"/>
    <w:rsid w:val="1ABF369C"/>
    <w:rsid w:val="20F32DEF"/>
    <w:rsid w:val="294E078F"/>
    <w:rsid w:val="2F6B1D28"/>
    <w:rsid w:val="380879DE"/>
    <w:rsid w:val="3BDF086C"/>
    <w:rsid w:val="40936951"/>
    <w:rsid w:val="42E046F5"/>
    <w:rsid w:val="43D77CB9"/>
    <w:rsid w:val="43DF3B02"/>
    <w:rsid w:val="4AD353BE"/>
    <w:rsid w:val="4D987C87"/>
    <w:rsid w:val="564C2327"/>
    <w:rsid w:val="57D85BBE"/>
    <w:rsid w:val="5EDC78FF"/>
    <w:rsid w:val="60766D25"/>
    <w:rsid w:val="60E36FE4"/>
    <w:rsid w:val="73B02521"/>
    <w:rsid w:val="785518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19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Body Text Indent"/>
    <w:basedOn w:val="1"/>
    <w:next w:val="1"/>
    <w:qFormat/>
    <w:uiPriority w:val="0"/>
    <w:pPr>
      <w:spacing w:line="360" w:lineRule="auto"/>
      <w:ind w:firstLine="570"/>
    </w:pPr>
    <w:rPr>
      <w:sz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5"/>
    <w:semiHidden/>
    <w:unhideWhenUsed/>
    <w:qFormat/>
    <w:uiPriority w:val="99"/>
    <w:pPr>
      <w:spacing w:after="0" w:line="240" w:lineRule="auto"/>
    </w:pPr>
    <w:rPr>
      <w:sz w:val="20"/>
    </w:rPr>
  </w:style>
  <w:style w:type="paragraph" w:styleId="19">
    <w:name w:val="footer"/>
    <w:basedOn w:val="1"/>
    <w:link w:val="58"/>
    <w:unhideWhenUsed/>
    <w:qFormat/>
    <w:uiPriority w:val="99"/>
    <w:pPr>
      <w:tabs>
        <w:tab w:val="center" w:pos="7143"/>
        <w:tab w:val="right" w:pos="14287"/>
      </w:tabs>
      <w:spacing w:after="0" w:line="240" w:lineRule="auto"/>
    </w:pPr>
  </w:style>
  <w:style w:type="paragraph" w:styleId="20">
    <w:name w:val="header"/>
    <w:basedOn w:val="1"/>
    <w:link w:val="56"/>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1"/>
    <w:qFormat/>
    <w:uiPriority w:val="11"/>
    <w:pPr>
      <w:spacing w:before="200" w:after="200"/>
    </w:pPr>
    <w:rPr>
      <w:sz w:val="24"/>
      <w:szCs w:val="24"/>
    </w:rPr>
  </w:style>
  <w:style w:type="paragraph" w:styleId="24">
    <w:name w:val="footnote text"/>
    <w:basedOn w:val="1"/>
    <w:link w:val="184"/>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50"/>
    <w:qFormat/>
    <w:uiPriority w:val="10"/>
    <w:pPr>
      <w:spacing w:before="300" w:after="200"/>
      <w:contextualSpacing/>
    </w:pPr>
    <w:rPr>
      <w:sz w:val="48"/>
      <w:szCs w:val="48"/>
    </w:rPr>
  </w:style>
  <w:style w:type="paragraph" w:styleId="30">
    <w:name w:val="Body Text First Indent 2"/>
    <w:basedOn w:val="14"/>
    <w:next w:val="1"/>
    <w:qFormat/>
    <w:uiPriority w:val="0"/>
    <w:pPr>
      <w:spacing w:after="120" w:line="480" w:lineRule="exact"/>
      <w:ind w:left="420" w:firstLine="420"/>
    </w:pPr>
    <w:rPr>
      <w:szCs w:val="20"/>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paragraph" w:customStyle="1" w:styleId="37">
    <w:name w:val="正文文本1"/>
    <w:basedOn w:val="1"/>
    <w:next w:val="1"/>
    <w:link w:val="219"/>
    <w:qFormat/>
    <w:uiPriority w:val="0"/>
    <w:pPr>
      <w:tabs>
        <w:tab w:val="left" w:pos="567"/>
      </w:tabs>
      <w:spacing w:before="120" w:line="22" w:lineRule="atLeast"/>
    </w:pPr>
    <w:rPr>
      <w:rFonts w:ascii="宋体" w:hAnsi="宋体"/>
      <w:sz w:val="24"/>
    </w:rPr>
  </w:style>
  <w:style w:type="paragraph" w:customStyle="1" w:styleId="38">
    <w:name w:val="脚注文本11"/>
    <w:basedOn w:val="1"/>
    <w:next w:val="39"/>
    <w:unhideWhenUsed/>
    <w:qFormat/>
    <w:uiPriority w:val="99"/>
    <w:pPr>
      <w:spacing w:after="40" w:line="240" w:lineRule="auto"/>
    </w:pPr>
    <w:rPr>
      <w:rFonts w:ascii="Times New Roman" w:hAnsi="Times New Roman" w:eastAsia="宋体" w:cs="Times New Roman"/>
      <w:sz w:val="18"/>
    </w:rPr>
  </w:style>
  <w:style w:type="paragraph" w:customStyle="1" w:styleId="39">
    <w:name w:val="索引 511"/>
    <w:basedOn w:val="1"/>
    <w:next w:val="1"/>
    <w:qFormat/>
    <w:uiPriority w:val="0"/>
    <w:pPr>
      <w:ind w:left="798"/>
      <w:jc w:val="left"/>
    </w:pPr>
    <w:rPr>
      <w:rFonts w:ascii="Calibri" w:hAnsi="Calibri"/>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29"/>
    <w:qFormat/>
    <w:uiPriority w:val="10"/>
    <w:rPr>
      <w:sz w:val="48"/>
      <w:szCs w:val="48"/>
    </w:rPr>
  </w:style>
  <w:style w:type="character" w:customStyle="1" w:styleId="51">
    <w:name w:val="Subtitle Char"/>
    <w:link w:val="23"/>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0"/>
    <w:qFormat/>
    <w:uiPriority w:val="99"/>
  </w:style>
  <w:style w:type="character" w:customStyle="1" w:styleId="57">
    <w:name w:val="Footer Char"/>
    <w:link w:val="19"/>
    <w:qFormat/>
    <w:uiPriority w:val="99"/>
  </w:style>
  <w:style w:type="character" w:customStyle="1" w:styleId="58">
    <w:name w:val="Caption Char"/>
    <w:link w:val="19"/>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4"/>
    <w:qFormat/>
    <w:uiPriority w:val="99"/>
    <w:rPr>
      <w:sz w:val="18"/>
    </w:rPr>
  </w:style>
  <w:style w:type="character" w:customStyle="1" w:styleId="185">
    <w:name w:val="Endnote Text Char"/>
    <w:link w:val="18"/>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88"/>
    <w:qFormat/>
    <w:uiPriority w:val="0"/>
    <w:pPr>
      <w:keepNext/>
      <w:keepLines/>
      <w:spacing w:before="240" w:after="120" w:line="300" w:lineRule="auto"/>
      <w:jc w:val="center"/>
      <w:outlineLvl w:val="0"/>
    </w:pPr>
    <w:rPr>
      <w:rFonts w:ascii="宋体"/>
      <w:b/>
      <w:sz w:val="32"/>
      <w:szCs w:val="20"/>
    </w:rPr>
  </w:style>
  <w:style w:type="paragraph" w:customStyle="1" w:styleId="188">
    <w:name w:val="列出段落"/>
    <w:basedOn w:val="1"/>
    <w:link w:val="200"/>
    <w:qFormat/>
    <w:uiPriority w:val="34"/>
    <w:pPr>
      <w:ind w:firstLine="420"/>
    </w:pPr>
    <w:rPr>
      <w:rFonts w:ascii="Calibri" w:hAnsi="Calibri"/>
      <w:szCs w:val="22"/>
    </w:rPr>
  </w:style>
  <w:style w:type="paragraph" w:customStyle="1" w:styleId="189">
    <w:name w:val="标题 21"/>
    <w:basedOn w:val="1"/>
    <w:next w:val="188"/>
    <w:link w:val="201"/>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标题 31"/>
    <w:basedOn w:val="1"/>
    <w:next w:val="188"/>
    <w:link w:val="202"/>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88"/>
    <w:link w:val="203"/>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4"/>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5"/>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6"/>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7"/>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8"/>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link w:val="1"/>
    <w:unhideWhenUsed/>
    <w:qFormat/>
    <w:uiPriority w:val="1"/>
  </w:style>
  <w:style w:type="table" w:customStyle="1" w:styleId="198">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199">
    <w:name w:val="标题 1 Char"/>
    <w:link w:val="2"/>
    <w:qFormat/>
    <w:uiPriority w:val="0"/>
    <w:rPr>
      <w:rFonts w:ascii="宋体"/>
      <w:b/>
      <w:sz w:val="32"/>
    </w:rPr>
  </w:style>
  <w:style w:type="character" w:customStyle="1" w:styleId="200">
    <w:name w:val="列出段落 Char1"/>
    <w:link w:val="188"/>
    <w:qFormat/>
    <w:uiPriority w:val="34"/>
    <w:rPr>
      <w:rFonts w:ascii="Calibri" w:hAnsi="Calibri" w:eastAsia="宋体"/>
      <w:sz w:val="21"/>
      <w:szCs w:val="22"/>
      <w:lang w:val="en-US" w:eastAsia="zh-CN" w:bidi="ar-SA"/>
    </w:rPr>
  </w:style>
  <w:style w:type="character" w:customStyle="1" w:styleId="201">
    <w:name w:val="标题 2 Char1"/>
    <w:link w:val="189"/>
    <w:qFormat/>
    <w:uiPriority w:val="0"/>
    <w:rPr>
      <w:rFonts w:ascii="Arial" w:hAnsi="Arial" w:eastAsia="黑体"/>
      <w:b/>
      <w:sz w:val="30"/>
      <w:lang w:val="en-US" w:eastAsia="zh-CN" w:bidi="ar-SA"/>
    </w:rPr>
  </w:style>
  <w:style w:type="character" w:customStyle="1" w:styleId="202">
    <w:name w:val="标题 3 Char1"/>
    <w:link w:val="190"/>
    <w:qFormat/>
    <w:uiPriority w:val="0"/>
    <w:rPr>
      <w:rFonts w:ascii="宋体" w:eastAsia="宋体"/>
      <w:b/>
      <w:sz w:val="24"/>
      <w:u w:val="single"/>
      <w:lang w:val="en-US" w:eastAsia="zh-CN" w:bidi="ar-SA"/>
    </w:rPr>
  </w:style>
  <w:style w:type="character" w:customStyle="1" w:styleId="203">
    <w:name w:val="标题 4 Char"/>
    <w:link w:val="191"/>
    <w:qFormat/>
    <w:uiPriority w:val="0"/>
    <w:rPr>
      <w:rFonts w:ascii="Arial" w:hAnsi="Arial" w:eastAsia="黑体"/>
      <w:b/>
      <w:sz w:val="28"/>
    </w:rPr>
  </w:style>
  <w:style w:type="character" w:customStyle="1" w:styleId="204">
    <w:name w:val="标题 5 Char"/>
    <w:link w:val="192"/>
    <w:qFormat/>
    <w:uiPriority w:val="0"/>
    <w:rPr>
      <w:b/>
      <w:sz w:val="28"/>
    </w:rPr>
  </w:style>
  <w:style w:type="character" w:customStyle="1" w:styleId="205">
    <w:name w:val="标题 6 Char"/>
    <w:link w:val="193"/>
    <w:qFormat/>
    <w:uiPriority w:val="0"/>
    <w:rPr>
      <w:rFonts w:ascii="Arial" w:hAnsi="Arial" w:eastAsia="黑体"/>
      <w:b/>
      <w:sz w:val="24"/>
    </w:rPr>
  </w:style>
  <w:style w:type="character" w:customStyle="1" w:styleId="206">
    <w:name w:val="标题 7 Char"/>
    <w:link w:val="194"/>
    <w:qFormat/>
    <w:uiPriority w:val="0"/>
    <w:rPr>
      <w:b/>
      <w:sz w:val="24"/>
    </w:rPr>
  </w:style>
  <w:style w:type="character" w:customStyle="1" w:styleId="207">
    <w:name w:val="标题 8 Char"/>
    <w:link w:val="195"/>
    <w:qFormat/>
    <w:uiPriority w:val="0"/>
    <w:rPr>
      <w:rFonts w:ascii="Arial" w:hAnsi="Arial" w:eastAsia="黑体"/>
      <w:sz w:val="24"/>
    </w:rPr>
  </w:style>
  <w:style w:type="character" w:customStyle="1" w:styleId="208">
    <w:name w:val="标题 9 Char"/>
    <w:link w:val="196"/>
    <w:qFormat/>
    <w:uiPriority w:val="0"/>
    <w:rPr>
      <w:rFonts w:ascii="Arial" w:hAnsi="Arial" w:eastAsia="黑体"/>
      <w:sz w:val="21"/>
    </w:rPr>
  </w:style>
  <w:style w:type="paragraph" w:customStyle="1" w:styleId="209">
    <w:name w:val="目录 71"/>
    <w:basedOn w:val="1"/>
    <w:next w:val="1"/>
    <w:qFormat/>
    <w:uiPriority w:val="0"/>
    <w:pPr>
      <w:ind w:left="2520"/>
    </w:pPr>
  </w:style>
  <w:style w:type="paragraph" w:customStyle="1" w:styleId="210">
    <w:name w:val="正文缩进11"/>
    <w:basedOn w:val="1"/>
    <w:link w:val="211"/>
    <w:qFormat/>
    <w:uiPriority w:val="0"/>
    <w:pPr>
      <w:ind w:firstLine="420"/>
      <w:jc w:val="left"/>
    </w:pPr>
    <w:rPr>
      <w:rFonts w:ascii="宋体"/>
      <w:sz w:val="24"/>
    </w:rPr>
  </w:style>
  <w:style w:type="character" w:customStyle="1" w:styleId="211">
    <w:name w:val="正文缩进 Char1"/>
    <w:link w:val="210"/>
    <w:qFormat/>
    <w:uiPriority w:val="0"/>
    <w:rPr>
      <w:rFonts w:ascii="宋体" w:eastAsia="宋体"/>
      <w:sz w:val="24"/>
      <w:szCs w:val="24"/>
      <w:lang w:val="en-US" w:eastAsia="zh-CN" w:bidi="ar-SA"/>
    </w:rPr>
  </w:style>
  <w:style w:type="paragraph" w:customStyle="1" w:styleId="212">
    <w:name w:val="题注1"/>
    <w:basedOn w:val="1"/>
    <w:next w:val="1"/>
    <w:qFormat/>
    <w:uiPriority w:val="0"/>
    <w:pPr>
      <w:spacing w:line="480" w:lineRule="auto"/>
    </w:pPr>
    <w:rPr>
      <w:rFonts w:ascii="华文中宋" w:hAnsi="华文中宋" w:eastAsia="华文中宋"/>
      <w:sz w:val="36"/>
      <w:szCs w:val="20"/>
    </w:rPr>
  </w:style>
  <w:style w:type="paragraph" w:customStyle="1" w:styleId="213">
    <w:name w:val="文档结构图1"/>
    <w:basedOn w:val="1"/>
    <w:link w:val="214"/>
    <w:qFormat/>
    <w:uiPriority w:val="0"/>
    <w:pPr>
      <w:shd w:val="clear" w:color="auto" w:fill="000080"/>
    </w:pPr>
  </w:style>
  <w:style w:type="character" w:customStyle="1" w:styleId="214">
    <w:name w:val="文档结构图 Char"/>
    <w:link w:val="213"/>
    <w:qFormat/>
    <w:uiPriority w:val="0"/>
    <w:rPr>
      <w:sz w:val="21"/>
      <w:szCs w:val="24"/>
      <w:shd w:val="clear" w:color="auto" w:fill="000080"/>
    </w:rPr>
  </w:style>
  <w:style w:type="paragraph" w:customStyle="1" w:styleId="215">
    <w:name w:val="批注文字1"/>
    <w:basedOn w:val="1"/>
    <w:link w:val="216"/>
    <w:qFormat/>
    <w:uiPriority w:val="99"/>
    <w:pPr>
      <w:jc w:val="left"/>
    </w:pPr>
  </w:style>
  <w:style w:type="character" w:customStyle="1" w:styleId="216">
    <w:name w:val="批注文字 Char1"/>
    <w:link w:val="215"/>
    <w:qFormat/>
    <w:uiPriority w:val="99"/>
    <w:rPr>
      <w:sz w:val="21"/>
      <w:szCs w:val="24"/>
    </w:rPr>
  </w:style>
  <w:style w:type="paragraph" w:customStyle="1" w:styleId="217">
    <w:name w:val="正文文本 31"/>
    <w:basedOn w:val="1"/>
    <w:link w:val="218"/>
    <w:qFormat/>
    <w:uiPriority w:val="0"/>
    <w:pPr>
      <w:spacing w:after="120"/>
    </w:pPr>
    <w:rPr>
      <w:sz w:val="16"/>
      <w:szCs w:val="16"/>
    </w:rPr>
  </w:style>
  <w:style w:type="character" w:customStyle="1" w:styleId="218">
    <w:name w:val="正文文本 3 Char"/>
    <w:link w:val="217"/>
    <w:qFormat/>
    <w:uiPriority w:val="0"/>
    <w:rPr>
      <w:sz w:val="16"/>
      <w:szCs w:val="16"/>
    </w:rPr>
  </w:style>
  <w:style w:type="character" w:customStyle="1" w:styleId="219">
    <w:name w:val="正文文本 Char"/>
    <w:link w:val="37"/>
    <w:qFormat/>
    <w:uiPriority w:val="0"/>
    <w:rPr>
      <w:rFonts w:ascii="宋体" w:hAnsi="宋体"/>
      <w:sz w:val="24"/>
      <w:szCs w:val="24"/>
    </w:rPr>
  </w:style>
  <w:style w:type="paragraph" w:customStyle="1" w:styleId="220">
    <w:name w:val="正文文本缩进11"/>
    <w:basedOn w:val="1"/>
    <w:next w:val="221"/>
    <w:link w:val="222"/>
    <w:qFormat/>
    <w:uiPriority w:val="0"/>
    <w:pPr>
      <w:spacing w:line="360" w:lineRule="auto"/>
      <w:ind w:firstLine="570"/>
    </w:pPr>
    <w:rPr>
      <w:sz w:val="24"/>
    </w:rPr>
  </w:style>
  <w:style w:type="paragraph" w:customStyle="1" w:styleId="221">
    <w:name w:val="寄信人地址1"/>
    <w:basedOn w:val="1"/>
    <w:qFormat/>
    <w:uiPriority w:val="99"/>
    <w:rPr>
      <w:rFonts w:ascii="Arial" w:hAnsi="Arial" w:cs="Arial"/>
    </w:rPr>
  </w:style>
  <w:style w:type="character" w:customStyle="1" w:styleId="222">
    <w:name w:val="正文文本缩进 Char2"/>
    <w:link w:val="220"/>
    <w:qFormat/>
    <w:uiPriority w:val="0"/>
    <w:rPr>
      <w:rFonts w:eastAsia="宋体"/>
      <w:sz w:val="24"/>
      <w:szCs w:val="24"/>
      <w:lang w:val="en-US" w:eastAsia="zh-CN" w:bidi="ar-SA"/>
    </w:rPr>
  </w:style>
  <w:style w:type="paragraph" w:customStyle="1" w:styleId="223">
    <w:name w:val="列表 21"/>
    <w:basedOn w:val="1"/>
    <w:qFormat/>
    <w:uiPriority w:val="0"/>
    <w:pPr>
      <w:ind w:left="100" w:hanging="200"/>
    </w:pPr>
  </w:style>
  <w:style w:type="paragraph" w:customStyle="1" w:styleId="224">
    <w:name w:val="文本块1"/>
    <w:basedOn w:val="1"/>
    <w:qFormat/>
    <w:uiPriority w:val="0"/>
    <w:pPr>
      <w:widowControl/>
      <w:ind w:left="480" w:right="-341" w:firstLine="513"/>
    </w:pPr>
    <w:rPr>
      <w:sz w:val="24"/>
      <w:szCs w:val="20"/>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paragraph" w:customStyle="1" w:styleId="227">
    <w:name w:val="纯文本1"/>
    <w:basedOn w:val="1"/>
    <w:link w:val="228"/>
    <w:qFormat/>
    <w:uiPriority w:val="0"/>
    <w:rPr>
      <w:rFonts w:hint="eastAsia" w:ascii="宋体" w:hAnsi="Courier New"/>
      <w:szCs w:val="20"/>
    </w:rPr>
  </w:style>
  <w:style w:type="character" w:customStyle="1" w:styleId="228">
    <w:name w:val="纯文本 Char"/>
    <w:link w:val="227"/>
    <w:qFormat/>
    <w:uiPriority w:val="0"/>
    <w:rPr>
      <w:rFonts w:hint="eastAsia" w:ascii="宋体" w:hAnsi="Courier New" w:eastAsia="宋体" w:cs="宋体"/>
      <w:sz w:val="21"/>
    </w:rPr>
  </w:style>
  <w:style w:type="paragraph" w:customStyle="1" w:styleId="229">
    <w:name w:val="目录 81"/>
    <w:basedOn w:val="1"/>
    <w:next w:val="1"/>
    <w:qFormat/>
    <w:uiPriority w:val="0"/>
    <w:pPr>
      <w:ind w:left="2940"/>
    </w:pPr>
  </w:style>
  <w:style w:type="paragraph" w:customStyle="1" w:styleId="230">
    <w:name w:val="日期1"/>
    <w:basedOn w:val="1"/>
    <w:next w:val="1"/>
    <w:link w:val="231"/>
    <w:qFormat/>
    <w:uiPriority w:val="0"/>
    <w:pPr>
      <w:ind w:left="100"/>
    </w:pPr>
    <w:rPr>
      <w:rFonts w:ascii="仿宋_GB2312" w:hAnsi="宋体" w:eastAsia="仿宋_GB2312"/>
      <w:color w:val="000000"/>
      <w:sz w:val="24"/>
    </w:rPr>
  </w:style>
  <w:style w:type="character" w:customStyle="1" w:styleId="231">
    <w:name w:val="日期 Char"/>
    <w:link w:val="230"/>
    <w:qFormat/>
    <w:uiPriority w:val="0"/>
    <w:rPr>
      <w:rFonts w:ascii="仿宋_GB2312" w:hAnsi="宋体" w:eastAsia="仿宋_GB2312"/>
      <w:color w:val="000000"/>
      <w:sz w:val="24"/>
      <w:szCs w:val="24"/>
    </w:rPr>
  </w:style>
  <w:style w:type="paragraph" w:customStyle="1" w:styleId="232">
    <w:name w:val="正文文本缩进 21"/>
    <w:basedOn w:val="1"/>
    <w:link w:val="233"/>
    <w:qFormat/>
    <w:uiPriority w:val="0"/>
    <w:pPr>
      <w:ind w:firstLine="480"/>
    </w:pPr>
    <w:rPr>
      <w:rFonts w:ascii="仿宋_GB2312" w:eastAsia="仿宋_GB2312"/>
      <w:sz w:val="24"/>
    </w:rPr>
  </w:style>
  <w:style w:type="character" w:customStyle="1" w:styleId="233">
    <w:name w:val="正文文本缩进 2 Char"/>
    <w:link w:val="232"/>
    <w:qFormat/>
    <w:uiPriority w:val="0"/>
    <w:rPr>
      <w:rFonts w:ascii="仿宋_GB2312" w:eastAsia="仿宋_GB2312"/>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Char"/>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rFonts w:ascii="宋体"/>
      <w:sz w:val="18"/>
      <w:szCs w:val="20"/>
    </w:rPr>
  </w:style>
  <w:style w:type="character" w:customStyle="1" w:styleId="237">
    <w:name w:val="页脚 Char1"/>
    <w:link w:val="236"/>
    <w:qFormat/>
    <w:uiPriority w:val="99"/>
    <w:rPr>
      <w:rFonts w:ascii="宋体" w:eastAsia="宋体"/>
      <w:sz w:val="18"/>
      <w:lang w:val="en-US" w:eastAsia="zh-CN" w:bidi="ar-SA"/>
    </w:rPr>
  </w:style>
  <w:style w:type="paragraph" w:customStyle="1" w:styleId="238">
    <w:name w:val="页眉1"/>
    <w:basedOn w:val="1"/>
    <w:link w:val="239"/>
    <w:qFormat/>
    <w:uiPriority w:val="0"/>
    <w:pPr>
      <w:pBdr>
        <w:bottom w:val="none" w:color="000000" w:sz="0" w:space="1"/>
      </w:pBdr>
      <w:tabs>
        <w:tab w:val="center" w:pos="4153"/>
        <w:tab w:val="right" w:pos="8306"/>
      </w:tabs>
      <w:jc w:val="center"/>
    </w:pPr>
    <w:rPr>
      <w:sz w:val="18"/>
      <w:szCs w:val="18"/>
    </w:rPr>
  </w:style>
  <w:style w:type="character" w:customStyle="1" w:styleId="239">
    <w:name w:val="页眉 Char1"/>
    <w:link w:val="238"/>
    <w:qFormat/>
    <w:uiPriority w:val="0"/>
    <w:rPr>
      <w:rFonts w:eastAsia="宋体"/>
      <w:sz w:val="18"/>
      <w:szCs w:val="18"/>
      <w:lang w:val="en-US" w:eastAsia="zh-CN" w:bidi="ar-SA"/>
    </w:rPr>
  </w:style>
  <w:style w:type="paragraph" w:customStyle="1" w:styleId="240">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1">
    <w:name w:val="目录 41"/>
    <w:basedOn w:val="1"/>
    <w:next w:val="1"/>
    <w:qFormat/>
    <w:uiPriority w:val="0"/>
    <w:pPr>
      <w:ind w:left="1260"/>
    </w:pPr>
  </w:style>
  <w:style w:type="paragraph" w:customStyle="1" w:styleId="242">
    <w:name w:val="目录 61"/>
    <w:basedOn w:val="1"/>
    <w:next w:val="1"/>
    <w:qFormat/>
    <w:uiPriority w:val="0"/>
    <w:pPr>
      <w:ind w:left="2100"/>
    </w:pPr>
  </w:style>
  <w:style w:type="paragraph" w:customStyle="1" w:styleId="243">
    <w:name w:val="正文文本缩进 31"/>
    <w:basedOn w:val="1"/>
    <w:link w:val="244"/>
    <w:qFormat/>
    <w:uiPriority w:val="0"/>
    <w:pPr>
      <w:spacing w:before="120" w:line="22" w:lineRule="atLeast"/>
      <w:ind w:left="720" w:firstLine="480"/>
      <w:jc w:val="left"/>
    </w:pPr>
    <w:rPr>
      <w:rFonts w:ascii="宋体"/>
      <w:sz w:val="24"/>
      <w:szCs w:val="20"/>
    </w:rPr>
  </w:style>
  <w:style w:type="character" w:customStyle="1" w:styleId="244">
    <w:name w:val="正文文本缩进 3 Char"/>
    <w:link w:val="243"/>
    <w:qFormat/>
    <w:uiPriority w:val="0"/>
    <w:rPr>
      <w:rFonts w:ascii="宋体"/>
      <w:sz w:val="24"/>
    </w:rPr>
  </w:style>
  <w:style w:type="paragraph" w:customStyle="1" w:styleId="245">
    <w:name w:val="目录 21"/>
    <w:basedOn w:val="1"/>
    <w:next w:val="1"/>
    <w:qFormat/>
    <w:uiPriority w:val="39"/>
    <w:pPr>
      <w:tabs>
        <w:tab w:val="right" w:leader="dot" w:pos="8937"/>
      </w:tabs>
      <w:spacing w:line="312" w:lineRule="auto"/>
      <w:ind w:left="420"/>
    </w:pPr>
  </w:style>
  <w:style w:type="paragraph" w:customStyle="1" w:styleId="246">
    <w:name w:val="目录 91"/>
    <w:basedOn w:val="1"/>
    <w:next w:val="1"/>
    <w:qFormat/>
    <w:uiPriority w:val="0"/>
    <w:pPr>
      <w:ind w:left="3360"/>
    </w:pPr>
  </w:style>
  <w:style w:type="paragraph" w:customStyle="1" w:styleId="247">
    <w:name w:val="HTML 预设格式1"/>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48">
    <w:name w:val="HTML 预设格式 Char"/>
    <w:link w:val="247"/>
    <w:qFormat/>
    <w:uiPriority w:val="0"/>
    <w:rPr>
      <w:rFonts w:ascii="宋体" w:hAnsi="宋体" w:cs="宋体"/>
      <w:sz w:val="24"/>
      <w:szCs w:val="24"/>
    </w:rPr>
  </w:style>
  <w:style w:type="paragraph" w:customStyle="1" w:styleId="249">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0">
    <w:name w:val="索引 11"/>
    <w:basedOn w:val="1"/>
    <w:next w:val="1"/>
    <w:qFormat/>
    <w:uiPriority w:val="0"/>
    <w:rPr>
      <w:szCs w:val="20"/>
    </w:rPr>
  </w:style>
  <w:style w:type="paragraph" w:customStyle="1" w:styleId="251">
    <w:name w:val="标题1"/>
    <w:basedOn w:val="1"/>
    <w:link w:val="252"/>
    <w:qFormat/>
    <w:uiPriority w:val="0"/>
    <w:pPr>
      <w:jc w:val="center"/>
      <w:outlineLvl w:val="0"/>
    </w:pPr>
    <w:rPr>
      <w:b/>
      <w:sz w:val="32"/>
      <w:szCs w:val="20"/>
    </w:rPr>
  </w:style>
  <w:style w:type="character" w:customStyle="1" w:styleId="252">
    <w:name w:val="标题 Char1"/>
    <w:link w:val="251"/>
    <w:qFormat/>
    <w:uiPriority w:val="0"/>
    <w:rPr>
      <w:b/>
      <w:sz w:val="32"/>
    </w:rPr>
  </w:style>
  <w:style w:type="paragraph" w:customStyle="1" w:styleId="253">
    <w:name w:val="批注主题1"/>
    <w:basedOn w:val="215"/>
    <w:next w:val="215"/>
    <w:link w:val="254"/>
    <w:qFormat/>
    <w:uiPriority w:val="0"/>
    <w:rPr>
      <w:b/>
      <w:bCs/>
      <w:lang w:val="en-US" w:eastAsia="zh-CN"/>
    </w:rPr>
  </w:style>
  <w:style w:type="character" w:customStyle="1" w:styleId="254">
    <w:name w:val="批注主题 Char"/>
    <w:link w:val="253"/>
    <w:qFormat/>
    <w:uiPriority w:val="0"/>
    <w:rPr>
      <w:rFonts w:ascii="Times New Roman" w:hAnsi="Times New Roman" w:eastAsia="宋体" w:cs="Times New Roman"/>
      <w:b/>
      <w:bCs/>
      <w:sz w:val="21"/>
      <w:szCs w:val="24"/>
      <w:lang w:val="en-US" w:eastAsia="zh-CN" w:bidi="ar-SA"/>
    </w:rPr>
  </w:style>
  <w:style w:type="paragraph" w:customStyle="1" w:styleId="255">
    <w:name w:val="正文首行缩进 21"/>
    <w:basedOn w:val="220"/>
    <w:next w:val="1"/>
    <w:link w:val="256"/>
    <w:qFormat/>
    <w:uiPriority w:val="0"/>
    <w:pPr>
      <w:spacing w:after="120" w:line="480" w:lineRule="exact"/>
      <w:ind w:left="420" w:firstLine="420"/>
    </w:pPr>
  </w:style>
  <w:style w:type="character" w:customStyle="1" w:styleId="256">
    <w:name w:val="正文首行缩进 2 Char"/>
    <w:link w:val="255"/>
    <w:qFormat/>
    <w:uiPriority w:val="0"/>
    <w:rPr>
      <w:rFonts w:eastAsia="宋体"/>
      <w:sz w:val="24"/>
      <w:szCs w:val="24"/>
      <w:lang w:val="en-US" w:eastAsia="zh-CN" w:bidi="ar-SA"/>
    </w:rPr>
  </w:style>
  <w:style w:type="table" w:customStyle="1" w:styleId="257">
    <w:name w:val="网格型1"/>
    <w:basedOn w:val="198"/>
    <w:qFormat/>
    <w:uiPriority w:val="39"/>
  </w:style>
  <w:style w:type="table" w:customStyle="1" w:styleId="258">
    <w:name w:val="中等深浅网格 1 - 强调文字颜色 21"/>
    <w:basedOn w:val="198"/>
    <w:qFormat/>
    <w:uiPriority w:val="0"/>
    <w:rPr>
      <w:sz w:val="21"/>
      <w:szCs w:val="24"/>
    </w:rPr>
  </w:style>
  <w:style w:type="character" w:customStyle="1" w:styleId="259">
    <w:name w:val="要点1"/>
    <w:link w:val="1"/>
    <w:qFormat/>
    <w:uiPriority w:val="0"/>
    <w:rPr>
      <w:b/>
      <w:bCs/>
    </w:rPr>
  </w:style>
  <w:style w:type="character" w:customStyle="1" w:styleId="260">
    <w:name w:val="页码1"/>
    <w:link w:val="1"/>
    <w:qFormat/>
    <w:uiPriority w:val="0"/>
  </w:style>
  <w:style w:type="character" w:customStyle="1" w:styleId="261">
    <w:name w:val="已访问的超链接1"/>
    <w:link w:val="1"/>
    <w:qFormat/>
    <w:uiPriority w:val="0"/>
    <w:rPr>
      <w:color w:val="800080"/>
      <w:u w:val="single"/>
    </w:rPr>
  </w:style>
  <w:style w:type="character" w:customStyle="1" w:styleId="262">
    <w:name w:val="强调1"/>
    <w:link w:val="1"/>
    <w:qFormat/>
    <w:uiPriority w:val="0"/>
    <w:rPr>
      <w:color w:val="CC0033"/>
    </w:rPr>
  </w:style>
  <w:style w:type="character" w:customStyle="1" w:styleId="263">
    <w:name w:val="超链接1"/>
    <w:link w:val="1"/>
    <w:qFormat/>
    <w:uiPriority w:val="99"/>
    <w:rPr>
      <w:color w:val="0000FF"/>
      <w:u w:val="single"/>
    </w:rPr>
  </w:style>
  <w:style w:type="character" w:customStyle="1" w:styleId="264">
    <w:name w:val="批注引用1"/>
    <w:link w:val="1"/>
    <w:qFormat/>
    <w:uiPriority w:val="99"/>
    <w:rPr>
      <w:sz w:val="21"/>
      <w:szCs w:val="21"/>
    </w:rPr>
  </w:style>
  <w:style w:type="character" w:customStyle="1" w:styleId="265">
    <w:name w:val="HTML 引文1"/>
    <w:link w:val="1"/>
    <w:qFormat/>
    <w:uiPriority w:val="0"/>
    <w:rPr>
      <w:i/>
      <w:iCs/>
    </w:rPr>
  </w:style>
  <w:style w:type="character" w:customStyle="1" w:styleId="266">
    <w:name w:val="标题 2 Char"/>
    <w:link w:val="1"/>
    <w:qFormat/>
    <w:uiPriority w:val="0"/>
    <w:rPr>
      <w:rFonts w:ascii="Arial" w:hAnsi="Arial" w:eastAsia="黑体"/>
      <w:b/>
      <w:sz w:val="30"/>
      <w:lang w:val="en-US" w:eastAsia="zh-CN" w:bidi="ar-SA"/>
    </w:rPr>
  </w:style>
  <w:style w:type="character" w:customStyle="1" w:styleId="267">
    <w:name w:val="批注文字 字符"/>
    <w:link w:val="1"/>
    <w:qFormat/>
    <w:uiPriority w:val="99"/>
    <w:rPr>
      <w:rFonts w:ascii="Times New Roman" w:hAnsi="Times New Roman" w:eastAsia="宋体" w:cs="Times New Roman"/>
      <w:sz w:val="24"/>
      <w:lang w:val="en-US" w:eastAsia="zh-CN" w:bidi="ar-SA"/>
    </w:rPr>
  </w:style>
  <w:style w:type="character" w:customStyle="1" w:styleId="268">
    <w:name w:val="c21"/>
    <w:link w:val="1"/>
    <w:qFormat/>
    <w:uiPriority w:val="0"/>
    <w:rPr>
      <w:rFonts w:ascii="ˎ̥" w:hAnsi="ˎ̥"/>
      <w:color w:val="000000"/>
      <w:sz w:val="20"/>
      <w:szCs w:val="20"/>
      <w:u w:val="none"/>
    </w:rPr>
  </w:style>
  <w:style w:type="character" w:customStyle="1" w:styleId="269">
    <w:name w:val="title4"/>
    <w:link w:val="1"/>
    <w:qFormat/>
    <w:uiPriority w:val="0"/>
    <w:rPr>
      <w:b/>
      <w:bCs/>
      <w:color w:val="1D87B3"/>
      <w:sz w:val="15"/>
      <w:szCs w:val="15"/>
    </w:rPr>
  </w:style>
  <w:style w:type="character" w:customStyle="1" w:styleId="270">
    <w:name w:val="标题 2 Char Char"/>
    <w:link w:val="1"/>
    <w:qFormat/>
    <w:uiPriority w:val="0"/>
    <w:rPr>
      <w:rFonts w:ascii="Arial" w:hAnsi="Arial" w:eastAsia="黑体"/>
      <w:b/>
      <w:bCs/>
      <w:sz w:val="32"/>
      <w:szCs w:val="32"/>
      <w:lang w:val="en-US" w:eastAsia="zh-CN" w:bidi="ar-SA"/>
    </w:rPr>
  </w:style>
  <w:style w:type="character" w:customStyle="1" w:styleId="271">
    <w:name w:val="black1"/>
    <w:link w:val="1"/>
    <w:qFormat/>
    <w:uiPriority w:val="0"/>
    <w:rPr>
      <w:color w:val="000000"/>
    </w:rPr>
  </w:style>
  <w:style w:type="character" w:customStyle="1" w:styleId="272">
    <w:name w:val="street-address"/>
    <w:link w:val="1"/>
    <w:qFormat/>
    <w:uiPriority w:val="0"/>
  </w:style>
  <w:style w:type="character" w:customStyle="1" w:styleId="273">
    <w:name w:val="locality"/>
    <w:link w:val="1"/>
    <w:qFormat/>
    <w:uiPriority w:val="0"/>
  </w:style>
  <w:style w:type="character" w:customStyle="1" w:styleId="274">
    <w:name w:val="正文文本缩进 Char1"/>
    <w:link w:val="275"/>
    <w:qFormat/>
    <w:uiPriority w:val="0"/>
    <w:rPr>
      <w:rFonts w:ascii="宋体" w:hAnsi="宋体" w:eastAsia="宋体"/>
      <w:sz w:val="24"/>
      <w:szCs w:val="24"/>
      <w:lang w:bidi="ar-SA"/>
    </w:rPr>
  </w:style>
  <w:style w:type="paragraph" w:customStyle="1" w:styleId="275">
    <w:name w:val="正文文本缩进1"/>
    <w:basedOn w:val="1"/>
    <w:link w:val="274"/>
    <w:qFormat/>
    <w:uiPriority w:val="0"/>
    <w:pPr>
      <w:spacing w:line="480" w:lineRule="exact"/>
      <w:ind w:firstLine="480"/>
    </w:pPr>
    <w:rPr>
      <w:rFonts w:ascii="宋体" w:hAnsi="宋体"/>
      <w:sz w:val="24"/>
    </w:rPr>
  </w:style>
  <w:style w:type="character" w:customStyle="1" w:styleId="276">
    <w:name w:val="Char Char11"/>
    <w:link w:val="1"/>
    <w:qFormat/>
    <w:uiPriority w:val="0"/>
    <w:rPr>
      <w:rFonts w:ascii="宋体" w:eastAsia="宋体"/>
      <w:b/>
      <w:sz w:val="24"/>
      <w:u w:val="single"/>
      <w:lang w:val="en-US" w:eastAsia="zh-CN" w:bidi="ar-SA"/>
    </w:rPr>
  </w:style>
  <w:style w:type="character" w:customStyle="1" w:styleId="277">
    <w:name w:val="txt"/>
    <w:link w:val="1"/>
    <w:qFormat/>
    <w:uiPriority w:val="0"/>
  </w:style>
  <w:style w:type="character" w:customStyle="1" w:styleId="278">
    <w:name w:val="正文缩进 Char Char"/>
    <w:link w:val="279"/>
    <w:qFormat/>
    <w:uiPriority w:val="0"/>
    <w:rPr>
      <w:rFonts w:ascii="宋体" w:eastAsia="宋体"/>
      <w:color w:val="000000"/>
      <w:sz w:val="28"/>
      <w:lang w:bidi="ar-SA"/>
    </w:rPr>
  </w:style>
  <w:style w:type="paragraph" w:customStyle="1" w:styleId="279">
    <w:name w:val="正文缩进1"/>
    <w:basedOn w:val="1"/>
    <w:link w:val="278"/>
    <w:qFormat/>
    <w:uiPriority w:val="0"/>
    <w:pPr>
      <w:widowControl/>
      <w:spacing w:line="480" w:lineRule="exact"/>
      <w:ind w:firstLine="567"/>
    </w:pPr>
    <w:rPr>
      <w:rFonts w:ascii="宋体"/>
      <w:color w:val="000000"/>
      <w:sz w:val="28"/>
      <w:szCs w:val="20"/>
    </w:rPr>
  </w:style>
  <w:style w:type="character" w:customStyle="1" w:styleId="280">
    <w:name w:val="普通文字1 Char1"/>
    <w:link w:val="1"/>
    <w:qFormat/>
    <w:uiPriority w:val="0"/>
    <w:rPr>
      <w:rFonts w:ascii="宋体" w:hAnsi="Courier New" w:eastAsia="宋体"/>
      <w:sz w:val="21"/>
      <w:lang w:val="en-US" w:eastAsia="zh-CN" w:bidi="ar-SA"/>
    </w:rPr>
  </w:style>
  <w:style w:type="character" w:customStyle="1" w:styleId="281">
    <w:name w:val="chanpin1"/>
    <w:link w:val="1"/>
    <w:qFormat/>
    <w:uiPriority w:val="0"/>
    <w:rPr>
      <w:rFonts w:ascii="ˎ̥" w:hAnsi="ˎ̥"/>
      <w:color w:val="000000"/>
      <w:sz w:val="20"/>
      <w:szCs w:val="20"/>
      <w:u w:val="none"/>
    </w:rPr>
  </w:style>
  <w:style w:type="character" w:customStyle="1" w:styleId="282">
    <w:name w:val="标题 3 Char Char"/>
    <w:link w:val="1"/>
    <w:qFormat/>
    <w:uiPriority w:val="0"/>
    <w:rPr>
      <w:rFonts w:eastAsia="宋体"/>
      <w:b/>
      <w:bCs/>
      <w:sz w:val="32"/>
      <w:szCs w:val="32"/>
      <w:lang w:val="en-US" w:eastAsia="zh-CN" w:bidi="ar-SA"/>
    </w:rPr>
  </w:style>
  <w:style w:type="character" w:customStyle="1" w:styleId="283">
    <w:name w:val="段1 Char"/>
    <w:link w:val="1"/>
    <w:qFormat/>
    <w:uiPriority w:val="0"/>
    <w:rPr>
      <w:rFonts w:ascii="宋体" w:eastAsia="宋体"/>
      <w:sz w:val="24"/>
      <w:lang w:val="en-US" w:eastAsia="zh-CN" w:bidi="ar-SA"/>
    </w:rPr>
  </w:style>
  <w:style w:type="character" w:customStyle="1" w:styleId="284">
    <w:name w:val="chanpin拷贝"/>
    <w:link w:val="1"/>
    <w:qFormat/>
    <w:uiPriority w:val="0"/>
  </w:style>
  <w:style w:type="character" w:customStyle="1" w:styleId="285">
    <w:name w:val="纯文本 Char1"/>
    <w:link w:val="1"/>
    <w:qFormat/>
    <w:uiPriority w:val="0"/>
    <w:rPr>
      <w:rFonts w:ascii="宋体" w:hAnsi="Courier New" w:eastAsia="宋体"/>
      <w:sz w:val="21"/>
      <w:lang w:val="en-US" w:eastAsia="zh-CN" w:bidi="ar-SA"/>
    </w:rPr>
  </w:style>
  <w:style w:type="character" w:customStyle="1" w:styleId="286">
    <w:name w:val="apple-style-span"/>
    <w:link w:val="1"/>
    <w:qFormat/>
    <w:uiPriority w:val="0"/>
    <w:rPr>
      <w:rFonts w:cs="Times New Roman"/>
    </w:rPr>
  </w:style>
  <w:style w:type="paragraph" w:customStyle="1" w:styleId="287">
    <w:name w:val="二级条标题"/>
    <w:basedOn w:val="28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8">
    <w:name w:val="一级条标题"/>
    <w:basedOn w:val="289"/>
    <w:next w:val="1"/>
    <w:qFormat/>
    <w:uiPriority w:val="0"/>
    <w:pPr>
      <w:numPr>
        <w:ilvl w:val="1"/>
      </w:numPr>
      <w:tabs>
        <w:tab w:val="left" w:pos="360"/>
        <w:tab w:val="left" w:pos="840"/>
      </w:tabs>
      <w:ind w:left="0" w:hanging="840"/>
      <w:outlineLvl w:val="1"/>
    </w:pPr>
  </w:style>
  <w:style w:type="paragraph" w:customStyle="1" w:styleId="289">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1">
    <w:name w:val="字元 字元"/>
    <w:basedOn w:val="1"/>
    <w:qFormat/>
    <w:uiPriority w:val="0"/>
    <w:rPr>
      <w:rFonts w:ascii="Tahoma" w:hAnsi="Tahoma"/>
      <w:sz w:val="24"/>
      <w:szCs w:val="20"/>
    </w:rPr>
  </w:style>
  <w:style w:type="paragraph" w:customStyle="1" w:styleId="292">
    <w:name w:val="Char3 Char Char Char"/>
    <w:basedOn w:val="1"/>
    <w:qFormat/>
    <w:uiPriority w:val="0"/>
    <w:rPr>
      <w:rFonts w:ascii="Tahoma" w:hAnsi="Tahoma"/>
      <w:sz w:val="24"/>
      <w:szCs w:val="20"/>
    </w:rPr>
  </w:style>
  <w:style w:type="paragraph" w:customStyle="1" w:styleId="293">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4">
    <w:name w:val="项目编号2"/>
    <w:basedOn w:val="295"/>
    <w:qFormat/>
    <w:uiPriority w:val="0"/>
    <w:pPr>
      <w:numPr>
        <w:numId w:val="2"/>
      </w:numPr>
    </w:pPr>
  </w:style>
  <w:style w:type="paragraph" w:customStyle="1" w:styleId="29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6">
    <w:name w:val="图中文字"/>
    <w:basedOn w:val="1"/>
    <w:qFormat/>
    <w:uiPriority w:val="0"/>
    <w:pPr>
      <w:spacing w:line="0" w:lineRule="atLeast"/>
      <w:jc w:val="center"/>
    </w:pPr>
    <w:rPr>
      <w:sz w:val="24"/>
      <w:szCs w:val="20"/>
    </w:rPr>
  </w:style>
  <w:style w:type="paragraph" w:customStyle="1" w:styleId="297">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9">
    <w:name w:val="Char2"/>
    <w:basedOn w:val="1"/>
    <w:qFormat/>
    <w:uiPriority w:val="0"/>
    <w:rPr>
      <w:rFonts w:ascii="Tahoma" w:hAnsi="Tahoma"/>
      <w:sz w:val="24"/>
      <w:szCs w:val="20"/>
    </w:rPr>
  </w:style>
  <w:style w:type="paragraph" w:customStyle="1" w:styleId="30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2">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5">
    <w:name w:val="Char Char Char Char Char Char Char"/>
    <w:basedOn w:val="1"/>
    <w:qFormat/>
    <w:uiPriority w:val="0"/>
    <w:pPr>
      <w:spacing w:line="360" w:lineRule="auto"/>
      <w:ind w:firstLine="200"/>
    </w:pPr>
    <w:rPr>
      <w:rFonts w:eastAsia="仿宋_GB2312"/>
      <w:sz w:val="24"/>
    </w:rPr>
  </w:style>
  <w:style w:type="paragraph" w:customStyle="1" w:styleId="30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9">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3">
    <w:name w:val="font8"/>
    <w:basedOn w:val="1"/>
    <w:qFormat/>
    <w:uiPriority w:val="0"/>
    <w:pPr>
      <w:widowControl/>
      <w:spacing w:before="100" w:beforeAutospacing="1" w:after="100" w:afterAutospacing="1"/>
      <w:jc w:val="left"/>
    </w:pPr>
    <w:rPr>
      <w:sz w:val="36"/>
      <w:szCs w:val="36"/>
    </w:rPr>
  </w:style>
  <w:style w:type="paragraph" w:customStyle="1" w:styleId="314">
    <w:name w:val="Char"/>
    <w:basedOn w:val="1"/>
    <w:qFormat/>
    <w:uiPriority w:val="0"/>
    <w:pPr>
      <w:tabs>
        <w:tab w:val="left" w:pos="360"/>
      </w:tabs>
    </w:pPr>
    <w:rPr>
      <w:sz w:val="24"/>
    </w:rPr>
  </w:style>
  <w:style w:type="paragraph" w:customStyle="1" w:styleId="31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6">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8">
    <w:name w:val="Char Char1"/>
    <w:basedOn w:val="213"/>
    <w:qFormat/>
    <w:uiPriority w:val="0"/>
    <w:rPr>
      <w:rFonts w:ascii="Tahoma" w:hAnsi="Tahoma"/>
      <w:sz w:val="24"/>
    </w:rPr>
  </w:style>
  <w:style w:type="paragraph" w:customStyle="1" w:styleId="31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2">
    <w:name w:val="样式 宋体 五号 行距: 单倍行距"/>
    <w:basedOn w:val="1"/>
    <w:qFormat/>
    <w:uiPriority w:val="0"/>
    <w:pPr>
      <w:jc w:val="left"/>
    </w:pPr>
    <w:rPr>
      <w:rFonts w:ascii="宋体" w:hAnsi="宋体"/>
      <w:szCs w:val="20"/>
    </w:rPr>
  </w:style>
  <w:style w:type="paragraph" w:customStyle="1" w:styleId="323">
    <w:name w:val="Char1 Char Char Char1"/>
    <w:basedOn w:val="1"/>
    <w:qFormat/>
    <w:uiPriority w:val="0"/>
    <w:rPr>
      <w:rFonts w:ascii="Tahoma" w:hAnsi="Tahoma" w:cs="仿宋_GB2312"/>
      <w:sz w:val="24"/>
      <w:szCs w:val="28"/>
    </w:rPr>
  </w:style>
  <w:style w:type="paragraph" w:customStyle="1" w:styleId="324">
    <w:name w:val="四级条标题"/>
    <w:basedOn w:val="325"/>
    <w:next w:val="1"/>
    <w:qFormat/>
    <w:uiPriority w:val="0"/>
    <w:pPr>
      <w:numPr>
        <w:ilvl w:val="4"/>
      </w:numPr>
      <w:tabs>
        <w:tab w:val="left" w:pos="360"/>
        <w:tab w:val="left" w:pos="840"/>
      </w:tabs>
      <w:ind w:left="0" w:hanging="840"/>
      <w:outlineLvl w:val="4"/>
    </w:pPr>
  </w:style>
  <w:style w:type="paragraph" w:customStyle="1" w:styleId="325">
    <w:name w:val="三级条标题"/>
    <w:basedOn w:val="287"/>
    <w:next w:val="1"/>
    <w:qFormat/>
    <w:uiPriority w:val="0"/>
    <w:pPr>
      <w:numPr>
        <w:ilvl w:val="3"/>
        <w:numId w:val="1"/>
      </w:numPr>
      <w:ind w:left="0" w:hanging="840"/>
      <w:outlineLvl w:val="3"/>
    </w:pPr>
  </w:style>
  <w:style w:type="paragraph" w:customStyle="1" w:styleId="326">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7">
    <w:name w:val="样式 标题 2 + 宋体 五号 行距: 单倍行距"/>
    <w:basedOn w:val="189"/>
    <w:qFormat/>
    <w:uiPriority w:val="0"/>
    <w:pPr>
      <w:numPr>
        <w:ilvl w:val="1"/>
        <w:numId w:val="4"/>
      </w:numPr>
      <w:spacing w:before="260" w:after="260" w:line="240" w:lineRule="auto"/>
      <w:jc w:val="left"/>
    </w:pPr>
    <w:rPr>
      <w:rFonts w:ascii="宋体" w:hAnsi="宋体" w:eastAsia="宋体"/>
      <w:bCs/>
      <w:sz w:val="21"/>
    </w:rPr>
  </w:style>
  <w:style w:type="paragraph" w:customStyle="1" w:styleId="328">
    <w:name w:val="List Paragraph1"/>
    <w:basedOn w:val="1"/>
    <w:qFormat/>
    <w:uiPriority w:val="0"/>
    <w:pPr>
      <w:ind w:firstLine="420"/>
    </w:pPr>
    <w:rPr>
      <w:rFonts w:ascii="Calibri" w:hAnsi="Calibri"/>
      <w:szCs w:val="22"/>
    </w:rPr>
  </w:style>
  <w:style w:type="paragraph" w:customStyle="1" w:styleId="329">
    <w:name w:val="项目符号1"/>
    <w:basedOn w:val="330"/>
    <w:qFormat/>
    <w:uiPriority w:val="0"/>
    <w:pPr>
      <w:ind w:left="-25" w:firstLine="0"/>
    </w:pPr>
  </w:style>
  <w:style w:type="paragraph" w:customStyle="1" w:styleId="330">
    <w:name w:val="正文文本样式"/>
    <w:basedOn w:val="1"/>
    <w:qFormat/>
    <w:uiPriority w:val="0"/>
    <w:pPr>
      <w:spacing w:line="360" w:lineRule="auto"/>
      <w:ind w:firstLine="482"/>
    </w:pPr>
    <w:rPr>
      <w:rFonts w:cs="宋体"/>
      <w:sz w:val="24"/>
      <w:szCs w:val="20"/>
    </w:rPr>
  </w:style>
  <w:style w:type="paragraph" w:customStyle="1" w:styleId="33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3">
    <w:name w:val="五级条标题"/>
    <w:basedOn w:val="324"/>
    <w:next w:val="1"/>
    <w:qFormat/>
    <w:uiPriority w:val="0"/>
    <w:pPr>
      <w:numPr>
        <w:ilvl w:val="5"/>
      </w:numPr>
      <w:ind w:left="0" w:hanging="840"/>
      <w:outlineLvl w:val="5"/>
    </w:pPr>
  </w:style>
  <w:style w:type="paragraph" w:customStyle="1" w:styleId="33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5">
    <w:name w:val="文档正文"/>
    <w:basedOn w:val="1"/>
    <w:qFormat/>
    <w:uiPriority w:val="0"/>
    <w:pPr>
      <w:spacing w:before="120" w:after="120" w:line="180" w:lineRule="auto"/>
    </w:pPr>
    <w:rPr>
      <w:rFonts w:ascii="Arial" w:hAnsi="Arial"/>
      <w:szCs w:val="20"/>
    </w:rPr>
  </w:style>
  <w:style w:type="paragraph" w:customStyle="1" w:styleId="33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8">
    <w:name w:val="Char Char Char1 Char"/>
    <w:basedOn w:val="1"/>
    <w:qFormat/>
    <w:uiPriority w:val="0"/>
    <w:rPr>
      <w:rFonts w:ascii="Tahoma" w:hAnsi="Tahoma"/>
      <w:sz w:val="24"/>
      <w:szCs w:val="20"/>
    </w:rPr>
  </w:style>
  <w:style w:type="paragraph" w:customStyle="1" w:styleId="33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0">
    <w:name w:val="1名"/>
    <w:basedOn w:val="1"/>
    <w:qFormat/>
    <w:uiPriority w:val="0"/>
    <w:pPr>
      <w:numPr>
        <w:ilvl w:val="0"/>
        <w:numId w:val="5"/>
      </w:numPr>
      <w:spacing w:before="120"/>
    </w:pPr>
    <w:rPr>
      <w:rFonts w:ascii="宋体"/>
      <w:sz w:val="28"/>
      <w:szCs w:val="20"/>
    </w:rPr>
  </w:style>
  <w:style w:type="paragraph" w:customStyle="1" w:styleId="341">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2">
    <w:name w:val="Char Char Char1 Char1"/>
    <w:basedOn w:val="1"/>
    <w:qFormat/>
    <w:uiPriority w:val="0"/>
    <w:rPr>
      <w:rFonts w:ascii="Tahoma" w:hAnsi="Tahoma"/>
      <w:sz w:val="24"/>
      <w:szCs w:val="20"/>
    </w:rPr>
  </w:style>
  <w:style w:type="paragraph" w:customStyle="1" w:styleId="343">
    <w:name w:val="Char Char Char Char Char Char Char Char Char Char"/>
    <w:basedOn w:val="1"/>
    <w:qFormat/>
    <w:uiPriority w:val="0"/>
  </w:style>
  <w:style w:type="paragraph" w:customStyle="1" w:styleId="34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5">
    <w:name w:val="Char1"/>
    <w:basedOn w:val="1"/>
    <w:qFormat/>
    <w:uiPriority w:val="0"/>
    <w:pPr>
      <w:tabs>
        <w:tab w:val="left" w:pos="360"/>
      </w:tabs>
    </w:pPr>
    <w:rPr>
      <w:sz w:val="24"/>
    </w:rPr>
  </w:style>
  <w:style w:type="paragraph" w:customStyle="1" w:styleId="346">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9">
    <w:name w:val="默认段落字体 Para Char Char Char Char"/>
    <w:basedOn w:val="1"/>
    <w:qFormat/>
    <w:uiPriority w:val="0"/>
    <w:rPr>
      <w:rFonts w:ascii="Arial" w:hAnsi="Arial" w:cs="Arial"/>
      <w:szCs w:val="21"/>
    </w:rPr>
  </w:style>
  <w:style w:type="paragraph" w:customStyle="1" w:styleId="35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3">
    <w:name w:val="Char Char Char"/>
    <w:basedOn w:val="1"/>
    <w:qFormat/>
    <w:uiPriority w:val="0"/>
    <w:rPr>
      <w:rFonts w:ascii="Tahoma" w:hAnsi="Tahoma"/>
      <w:sz w:val="24"/>
      <w:szCs w:val="20"/>
    </w:rPr>
  </w:style>
  <w:style w:type="paragraph" w:customStyle="1" w:styleId="35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5">
    <w:name w:val="缺省文本"/>
    <w:basedOn w:val="1"/>
    <w:qFormat/>
    <w:uiPriority w:val="0"/>
    <w:pPr>
      <w:jc w:val="left"/>
    </w:pPr>
    <w:rPr>
      <w:sz w:val="24"/>
    </w:rPr>
  </w:style>
  <w:style w:type="paragraph" w:customStyle="1" w:styleId="356">
    <w:name w:val="Char Char Char1"/>
    <w:basedOn w:val="1"/>
    <w:qFormat/>
    <w:uiPriority w:val="0"/>
    <w:rPr>
      <w:rFonts w:ascii="Tahoma" w:hAnsi="Tahoma"/>
      <w:sz w:val="24"/>
      <w:szCs w:val="20"/>
    </w:rPr>
  </w:style>
  <w:style w:type="paragraph" w:customStyle="1" w:styleId="357">
    <w:name w:val="Char Char Char Char Char Char Char1"/>
    <w:basedOn w:val="1"/>
    <w:qFormat/>
    <w:uiPriority w:val="0"/>
    <w:pPr>
      <w:spacing w:line="360" w:lineRule="auto"/>
      <w:ind w:firstLine="200"/>
    </w:pPr>
    <w:rPr>
      <w:rFonts w:eastAsia="仿宋_GB2312"/>
      <w:sz w:val="24"/>
    </w:rPr>
  </w:style>
  <w:style w:type="paragraph" w:customStyle="1" w:styleId="35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9">
    <w:name w:val="样式2"/>
    <w:basedOn w:val="250"/>
    <w:qFormat/>
    <w:uiPriority w:val="0"/>
    <w:pPr>
      <w:spacing w:line="360" w:lineRule="auto"/>
      <w:jc w:val="center"/>
    </w:pPr>
    <w:rPr>
      <w:sz w:val="24"/>
    </w:rPr>
  </w:style>
  <w:style w:type="paragraph" w:customStyle="1" w:styleId="36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2">
    <w:name w:val="正文 + 楷体_GB2312"/>
    <w:basedOn w:val="1"/>
    <w:qFormat/>
    <w:uiPriority w:val="0"/>
    <w:pPr>
      <w:widowControl/>
      <w:jc w:val="left"/>
    </w:pPr>
    <w:rPr>
      <w:rFonts w:ascii="楷体_GB2312" w:eastAsia="楷体_GB2312" w:cs="Arial"/>
      <w:sz w:val="24"/>
    </w:rPr>
  </w:style>
  <w:style w:type="paragraph" w:customStyle="1" w:styleId="36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4">
    <w:name w:val="1 Char Char Char Char"/>
    <w:basedOn w:val="1"/>
    <w:qFormat/>
    <w:uiPriority w:val="0"/>
    <w:rPr>
      <w:rFonts w:ascii="Tahoma" w:hAnsi="Tahoma"/>
      <w:sz w:val="24"/>
      <w:szCs w:val="20"/>
    </w:rPr>
  </w:style>
  <w:style w:type="paragraph" w:customStyle="1" w:styleId="365">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66">
    <w:name w:val="列出段落1"/>
    <w:basedOn w:val="1"/>
    <w:qFormat/>
    <w:uiPriority w:val="0"/>
    <w:pPr>
      <w:ind w:firstLine="420"/>
    </w:pPr>
    <w:rPr>
      <w:rFonts w:ascii="Calibri" w:hAnsi="Calibri"/>
      <w:szCs w:val="22"/>
    </w:rPr>
  </w:style>
  <w:style w:type="paragraph" w:customStyle="1" w:styleId="367">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8">
    <w:name w:val="字元 字元1"/>
    <w:basedOn w:val="1"/>
    <w:qFormat/>
    <w:uiPriority w:val="0"/>
    <w:rPr>
      <w:rFonts w:ascii="Tahoma" w:hAnsi="Tahoma"/>
      <w:sz w:val="24"/>
      <w:szCs w:val="20"/>
    </w:rPr>
  </w:style>
  <w:style w:type="paragraph" w:customStyle="1" w:styleId="369">
    <w:name w:val="_Style 160"/>
    <w:qFormat/>
    <w:uiPriority w:val="0"/>
    <w:rPr>
      <w:rFonts w:hint="default" w:ascii="Times New Roman" w:hAnsi="Times New Roman" w:eastAsia="宋体" w:cs="Times New Roman"/>
      <w:sz w:val="21"/>
      <w:szCs w:val="24"/>
      <w:lang w:val="en-US" w:eastAsia="zh-CN" w:bidi="ar-SA"/>
    </w:rPr>
  </w:style>
  <w:style w:type="paragraph" w:customStyle="1" w:styleId="370">
    <w:name w:val="项目编号3"/>
    <w:basedOn w:val="330"/>
    <w:qFormat/>
    <w:uiPriority w:val="0"/>
    <w:pPr>
      <w:numPr>
        <w:ilvl w:val="0"/>
        <w:numId w:val="6"/>
      </w:numPr>
    </w:pPr>
  </w:style>
  <w:style w:type="paragraph" w:customStyle="1" w:styleId="371">
    <w:name w:val="Char21"/>
    <w:basedOn w:val="1"/>
    <w:qFormat/>
    <w:uiPriority w:val="0"/>
    <w:rPr>
      <w:rFonts w:ascii="Tahoma" w:hAnsi="Tahoma"/>
      <w:sz w:val="24"/>
      <w:szCs w:val="20"/>
    </w:rPr>
  </w:style>
  <w:style w:type="paragraph" w:customStyle="1" w:styleId="372">
    <w:name w:val="表格文字"/>
    <w:basedOn w:val="220"/>
    <w:qFormat/>
    <w:uiPriority w:val="0"/>
    <w:pPr>
      <w:spacing w:before="20" w:after="20" w:line="240" w:lineRule="auto"/>
      <w:ind w:firstLine="0"/>
    </w:pPr>
    <w:rPr>
      <w:rFonts w:ascii="Century Gothic" w:hAnsi="Century Gothic"/>
      <w:sz w:val="20"/>
      <w:szCs w:val="20"/>
    </w:rPr>
  </w:style>
  <w:style w:type="paragraph" w:customStyle="1" w:styleId="373">
    <w:name w:val="Char Char Char Char Char Char Char Char Char Char1"/>
    <w:basedOn w:val="1"/>
    <w:qFormat/>
    <w:uiPriority w:val="0"/>
    <w:rPr>
      <w:rFonts w:ascii="宋体" w:hAnsi="宋体" w:cs="Courier New"/>
      <w:sz w:val="32"/>
      <w:szCs w:val="32"/>
    </w:rPr>
  </w:style>
  <w:style w:type="paragraph" w:customStyle="1" w:styleId="374">
    <w:name w:val="正文文本样式 加粗"/>
    <w:basedOn w:val="330"/>
    <w:qFormat/>
    <w:uiPriority w:val="0"/>
    <w:rPr>
      <w:b/>
    </w:rPr>
  </w:style>
  <w:style w:type="paragraph" w:customStyle="1" w:styleId="375">
    <w:name w:val="Char2 Char Char Char Char Char Char"/>
    <w:basedOn w:val="1"/>
    <w:qFormat/>
    <w:uiPriority w:val="0"/>
    <w:pPr>
      <w:widowControl/>
      <w:spacing w:line="400" w:lineRule="exact"/>
      <w:jc w:val="center"/>
    </w:pPr>
  </w:style>
  <w:style w:type="paragraph" w:customStyle="1" w:styleId="376">
    <w:name w:val="Char Char4"/>
    <w:basedOn w:val="1"/>
    <w:qFormat/>
    <w:uiPriority w:val="0"/>
    <w:pPr>
      <w:widowControl/>
      <w:spacing w:line="400" w:lineRule="exact"/>
      <w:jc w:val="center"/>
    </w:pPr>
  </w:style>
  <w:style w:type="paragraph" w:customStyle="1" w:styleId="377">
    <w:name w:val="Char3 Char Char Char1"/>
    <w:basedOn w:val="1"/>
    <w:qFormat/>
    <w:uiPriority w:val="0"/>
    <w:rPr>
      <w:rFonts w:ascii="Tahoma" w:hAnsi="Tahoma"/>
      <w:sz w:val="24"/>
      <w:szCs w:val="20"/>
    </w:rPr>
  </w:style>
  <w:style w:type="paragraph" w:customStyle="1" w:styleId="378">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22222222222222"/>
    <w:basedOn w:val="1"/>
    <w:qFormat/>
    <w:uiPriority w:val="0"/>
    <w:pPr>
      <w:widowControl/>
      <w:spacing w:line="360" w:lineRule="auto"/>
      <w:ind w:firstLine="480"/>
      <w:jc w:val="left"/>
    </w:pPr>
    <w:rPr>
      <w:color w:val="FF0000"/>
      <w:sz w:val="24"/>
      <w:szCs w:val="20"/>
    </w:rPr>
  </w:style>
  <w:style w:type="character" w:customStyle="1" w:styleId="380">
    <w:name w:val="中等深浅网格 1 - 强调文字颜色 2 Char"/>
    <w:link w:val="381"/>
    <w:qFormat/>
    <w:uiPriority w:val="0"/>
    <w:rPr>
      <w:sz w:val="21"/>
      <w:szCs w:val="24"/>
      <w:lang w:val="zh-CN" w:eastAsia="zh-CN" w:bidi="ar-SA"/>
    </w:rPr>
  </w:style>
  <w:style w:type="paragraph" w:customStyle="1" w:styleId="381">
    <w:name w:val="1"/>
    <w:link w:val="380"/>
    <w:qFormat/>
    <w:uiPriority w:val="0"/>
    <w:rPr>
      <w:rFonts w:hint="default" w:ascii="Times New Roman" w:hAnsi="Times New Roman" w:eastAsia="宋体" w:cs="Times New Roman"/>
      <w:sz w:val="21"/>
      <w:szCs w:val="24"/>
      <w:lang w:val="zh-CN" w:eastAsia="zh-CN" w:bidi="ar-SA"/>
    </w:rPr>
  </w:style>
  <w:style w:type="paragraph" w:customStyle="1" w:styleId="382">
    <w:name w:val="图文"/>
    <w:basedOn w:val="1"/>
    <w:qFormat/>
    <w:uiPriority w:val="0"/>
    <w:pPr>
      <w:spacing w:after="50" w:line="360" w:lineRule="auto"/>
    </w:pPr>
    <w:rPr>
      <w:sz w:val="24"/>
    </w:rPr>
  </w:style>
  <w:style w:type="paragraph" w:customStyle="1" w:styleId="383">
    <w:name w:val="xl23"/>
    <w:basedOn w:val="1"/>
    <w:qFormat/>
    <w:uiPriority w:val="0"/>
    <w:pPr>
      <w:widowControl/>
      <w:spacing w:before="100" w:beforeAutospacing="1" w:after="100" w:afterAutospacing="1" w:line="360" w:lineRule="auto"/>
    </w:pPr>
    <w:rPr>
      <w:sz w:val="24"/>
      <w:szCs w:val="20"/>
    </w:rPr>
  </w:style>
  <w:style w:type="paragraph" w:customStyle="1" w:styleId="384">
    <w:name w:val="正文表格"/>
    <w:basedOn w:val="1"/>
    <w:link w:val="385"/>
    <w:qFormat/>
    <w:uiPriority w:val="0"/>
    <w:pPr>
      <w:jc w:val="left"/>
    </w:pPr>
    <w:rPr>
      <w:rFonts w:ascii="宋体" w:hAnsi="宋体"/>
      <w:color w:val="000000"/>
      <w:szCs w:val="21"/>
    </w:rPr>
  </w:style>
  <w:style w:type="character" w:customStyle="1" w:styleId="385">
    <w:name w:val="正文表格 Char"/>
    <w:link w:val="384"/>
    <w:qFormat/>
    <w:uiPriority w:val="0"/>
    <w:rPr>
      <w:rFonts w:ascii="宋体" w:hAnsi="宋体"/>
      <w:color w:val="000000"/>
      <w:sz w:val="21"/>
      <w:szCs w:val="21"/>
    </w:rPr>
  </w:style>
  <w:style w:type="paragraph" w:customStyle="1" w:styleId="386">
    <w:name w:val="正文重点"/>
    <w:basedOn w:val="1"/>
    <w:link w:val="387"/>
    <w:qFormat/>
    <w:uiPriority w:val="0"/>
    <w:pPr>
      <w:spacing w:line="360" w:lineRule="auto"/>
      <w:ind w:firstLine="482"/>
      <w:jc w:val="left"/>
    </w:pPr>
    <w:rPr>
      <w:b/>
      <w:sz w:val="24"/>
      <w:szCs w:val="20"/>
    </w:rPr>
  </w:style>
  <w:style w:type="character" w:customStyle="1" w:styleId="387">
    <w:name w:val="正文重点 Char"/>
    <w:link w:val="386"/>
    <w:qFormat/>
    <w:uiPriority w:val="0"/>
    <w:rPr>
      <w:b/>
      <w:sz w:val="24"/>
    </w:rPr>
  </w:style>
  <w:style w:type="paragraph" w:customStyle="1" w:styleId="388">
    <w:name w:val="标题1-附件"/>
    <w:basedOn w:val="187"/>
    <w:qFormat/>
    <w:uiPriority w:val="0"/>
    <w:pPr>
      <w:jc w:val="left"/>
    </w:pPr>
    <w:rPr>
      <w:sz w:val="24"/>
      <w:szCs w:val="24"/>
    </w:rPr>
  </w:style>
  <w:style w:type="paragraph" w:customStyle="1" w:styleId="389">
    <w:name w:val="正文小标题"/>
    <w:basedOn w:val="1"/>
    <w:next w:val="210"/>
    <w:link w:val="390"/>
    <w:qFormat/>
    <w:uiPriority w:val="0"/>
    <w:pPr>
      <w:spacing w:before="312" w:after="312"/>
      <w:ind w:firstLine="482"/>
      <w:jc w:val="left"/>
    </w:pPr>
    <w:rPr>
      <w:rFonts w:ascii="宋体" w:hAnsi="宋体"/>
      <w:b/>
      <w:i/>
      <w:color w:val="FF0000"/>
      <w:sz w:val="24"/>
      <w:szCs w:val="20"/>
    </w:rPr>
  </w:style>
  <w:style w:type="character" w:customStyle="1" w:styleId="390">
    <w:name w:val="正文小标题 Char"/>
    <w:link w:val="389"/>
    <w:qFormat/>
    <w:uiPriority w:val="0"/>
    <w:rPr>
      <w:rFonts w:ascii="宋体" w:hAnsi="宋体"/>
      <w:b/>
      <w:i/>
      <w:color w:val="FF0000"/>
      <w:sz w:val="24"/>
    </w:rPr>
  </w:style>
  <w:style w:type="paragraph" w:customStyle="1" w:styleId="391">
    <w:name w:val="正文大标题"/>
    <w:basedOn w:val="389"/>
    <w:next w:val="210"/>
    <w:link w:val="392"/>
    <w:qFormat/>
    <w:uiPriority w:val="0"/>
    <w:pPr>
      <w:jc w:val="center"/>
    </w:pPr>
    <w:rPr>
      <w:i w:val="0"/>
      <w:color w:val="000000"/>
      <w:sz w:val="28"/>
      <w:szCs w:val="21"/>
    </w:rPr>
  </w:style>
  <w:style w:type="character" w:customStyle="1" w:styleId="392">
    <w:name w:val="正文大标题 Char"/>
    <w:link w:val="391"/>
    <w:qFormat/>
    <w:uiPriority w:val="0"/>
    <w:rPr>
      <w:rFonts w:ascii="宋体" w:hAnsi="宋体"/>
      <w:b/>
      <w:color w:val="000000"/>
      <w:sz w:val="28"/>
      <w:szCs w:val="21"/>
    </w:rPr>
  </w:style>
  <w:style w:type="paragraph" w:customStyle="1" w:styleId="393">
    <w:name w:val="注释"/>
    <w:basedOn w:val="1"/>
    <w:link w:val="394"/>
    <w:qFormat/>
    <w:uiPriority w:val="0"/>
    <w:pPr>
      <w:ind w:left="420" w:hanging="420"/>
      <w:jc w:val="left"/>
    </w:pPr>
    <w:rPr>
      <w:rFonts w:ascii="宋体" w:hAnsi="宋体"/>
      <w:szCs w:val="21"/>
    </w:rPr>
  </w:style>
  <w:style w:type="character" w:customStyle="1" w:styleId="394">
    <w:name w:val="注释 Char"/>
    <w:link w:val="393"/>
    <w:qFormat/>
    <w:uiPriority w:val="0"/>
    <w:rPr>
      <w:rFonts w:ascii="宋体" w:hAnsi="宋体"/>
      <w:sz w:val="21"/>
      <w:szCs w:val="21"/>
    </w:rPr>
  </w:style>
  <w:style w:type="paragraph" w:customStyle="1" w:styleId="395">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6">
    <w:name w:val="正文须知-2级"/>
    <w:basedOn w:val="1"/>
    <w:qFormat/>
    <w:uiPriority w:val="0"/>
    <w:pPr>
      <w:numPr>
        <w:ilvl w:val="1"/>
        <w:numId w:val="7"/>
      </w:numPr>
      <w:spacing w:line="300" w:lineRule="auto"/>
    </w:pPr>
    <w:rPr>
      <w:rFonts w:ascii="宋体" w:hAnsi="Calibri"/>
      <w:sz w:val="24"/>
      <w:szCs w:val="21"/>
    </w:rPr>
  </w:style>
  <w:style w:type="paragraph" w:customStyle="1" w:styleId="397">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8">
    <w:name w:val="纯文本 字符"/>
    <w:link w:val="1"/>
    <w:qFormat/>
    <w:uiPriority w:val="99"/>
    <w:rPr>
      <w:rFonts w:ascii="宋体" w:hAnsi="Courier New" w:eastAsia="宋体" w:cs="Times New Roman"/>
      <w:sz w:val="21"/>
      <w:szCs w:val="21"/>
      <w:lang w:val="en-US" w:eastAsia="zh-CN" w:bidi="ar-SA"/>
    </w:rPr>
  </w:style>
  <w:style w:type="paragraph" w:customStyle="1" w:styleId="399">
    <w:name w:val="表格1"/>
    <w:basedOn w:val="1"/>
    <w:qFormat/>
    <w:uiPriority w:val="0"/>
    <w:pPr>
      <w:ind w:firstLine="480"/>
      <w:jc w:val="center"/>
    </w:pPr>
    <w:rPr>
      <w:sz w:val="24"/>
      <w:szCs w:val="20"/>
    </w:rPr>
  </w:style>
  <w:style w:type="character" w:customStyle="1" w:styleId="400">
    <w:name w:val="纯文本 字符1"/>
    <w:link w:val="1"/>
    <w:qFormat/>
    <w:uiPriority w:val="0"/>
    <w:rPr>
      <w:rFonts w:ascii="宋体" w:hAnsi="Courier New"/>
    </w:rPr>
  </w:style>
  <w:style w:type="character" w:customStyle="1" w:styleId="401">
    <w:name w:val="bjh-p"/>
    <w:link w:val="1"/>
    <w:qFormat/>
    <w:uiPriority w:val="0"/>
  </w:style>
  <w:style w:type="paragraph" w:customStyle="1" w:styleId="402">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3">
    <w:name w:val="正文格式 Char"/>
    <w:link w:val="404"/>
    <w:qFormat/>
    <w:uiPriority w:val="0"/>
    <w:rPr>
      <w:rFonts w:ascii="宋体" w:hAnsi="宋体"/>
      <w:sz w:val="24"/>
      <w:szCs w:val="24"/>
      <w:lang w:val="en-GB"/>
    </w:rPr>
  </w:style>
  <w:style w:type="paragraph" w:customStyle="1" w:styleId="404">
    <w:name w:val="正文格式"/>
    <w:basedOn w:val="1"/>
    <w:link w:val="403"/>
    <w:qFormat/>
    <w:uiPriority w:val="0"/>
    <w:pPr>
      <w:spacing w:line="360" w:lineRule="auto"/>
      <w:ind w:firstLine="480"/>
    </w:pPr>
    <w:rPr>
      <w:rFonts w:ascii="宋体" w:hAnsi="宋体"/>
      <w:sz w:val="24"/>
      <w:lang w:val="en-GB"/>
    </w:rPr>
  </w:style>
  <w:style w:type="character" w:customStyle="1" w:styleId="405">
    <w:name w:val="标题 3 Char"/>
    <w:link w:val="1"/>
    <w:qFormat/>
    <w:uiPriority w:val="0"/>
    <w:rPr>
      <w:rFonts w:ascii="宋体" w:eastAsia="宋体"/>
      <w:b/>
      <w:sz w:val="24"/>
      <w:u w:val="single"/>
      <w:lang w:val="en-US" w:eastAsia="zh-CN" w:bidi="ar-SA"/>
    </w:rPr>
  </w:style>
  <w:style w:type="character" w:customStyle="1" w:styleId="406">
    <w:name w:val="正文缩进 Char"/>
    <w:link w:val="1"/>
    <w:qFormat/>
    <w:uiPriority w:val="0"/>
    <w:rPr>
      <w:rFonts w:ascii="宋体" w:eastAsia="宋体"/>
      <w:sz w:val="24"/>
      <w:szCs w:val="24"/>
      <w:lang w:val="en-US" w:eastAsia="zh-CN" w:bidi="ar-SA"/>
    </w:rPr>
  </w:style>
  <w:style w:type="character" w:customStyle="1" w:styleId="407">
    <w:name w:val="Char Char111"/>
    <w:link w:val="1"/>
    <w:qFormat/>
    <w:uiPriority w:val="0"/>
    <w:rPr>
      <w:rFonts w:ascii="宋体" w:eastAsia="宋体"/>
      <w:b/>
      <w:sz w:val="24"/>
      <w:u w:val="single"/>
      <w:lang w:val="en-US" w:eastAsia="zh-CN" w:bidi="ar-SA"/>
    </w:rPr>
  </w:style>
  <w:style w:type="character" w:customStyle="1" w:styleId="408">
    <w:name w:val="正文文本缩进 Char"/>
    <w:link w:val="1"/>
    <w:qFormat/>
    <w:uiPriority w:val="0"/>
    <w:rPr>
      <w:rFonts w:eastAsia="宋体"/>
      <w:sz w:val="24"/>
      <w:szCs w:val="24"/>
      <w:lang w:val="en-US" w:eastAsia="zh-CN" w:bidi="ar-SA"/>
    </w:rPr>
  </w:style>
  <w:style w:type="character" w:customStyle="1" w:styleId="409">
    <w:name w:val="列出段落 Char"/>
    <w:link w:val="1"/>
    <w:qFormat/>
    <w:uiPriority w:val="0"/>
    <w:rPr>
      <w:rFonts w:ascii="Calibri" w:hAnsi="Calibri" w:eastAsia="宋体"/>
      <w:sz w:val="21"/>
      <w:szCs w:val="22"/>
      <w:lang w:val="en-US" w:eastAsia="zh-CN" w:bidi="ar-SA"/>
    </w:rPr>
  </w:style>
  <w:style w:type="character" w:customStyle="1" w:styleId="410">
    <w:name w:val="页眉 Char"/>
    <w:link w:val="1"/>
    <w:qFormat/>
    <w:uiPriority w:val="0"/>
    <w:rPr>
      <w:rFonts w:eastAsia="宋体"/>
      <w:sz w:val="18"/>
      <w:szCs w:val="18"/>
      <w:lang w:val="en-US" w:eastAsia="zh-CN" w:bidi="ar-SA"/>
    </w:rPr>
  </w:style>
  <w:style w:type="paragraph" w:customStyle="1" w:styleId="411">
    <w:name w:val="字元 字元2"/>
    <w:basedOn w:val="1"/>
    <w:qFormat/>
    <w:uiPriority w:val="0"/>
    <w:rPr>
      <w:rFonts w:ascii="Tahoma" w:hAnsi="Tahoma"/>
      <w:sz w:val="24"/>
      <w:szCs w:val="20"/>
    </w:rPr>
  </w:style>
  <w:style w:type="paragraph" w:customStyle="1" w:styleId="412">
    <w:name w:val="Char3 Char Char Char2"/>
    <w:basedOn w:val="1"/>
    <w:qFormat/>
    <w:uiPriority w:val="0"/>
    <w:rPr>
      <w:rFonts w:ascii="Tahoma" w:hAnsi="Tahoma"/>
      <w:sz w:val="24"/>
      <w:szCs w:val="20"/>
    </w:rPr>
  </w:style>
  <w:style w:type="paragraph" w:customStyle="1" w:styleId="413">
    <w:name w:val="正文文本缩进2"/>
    <w:basedOn w:val="1"/>
    <w:qFormat/>
    <w:uiPriority w:val="0"/>
    <w:pPr>
      <w:spacing w:line="480" w:lineRule="exact"/>
      <w:ind w:firstLine="480"/>
    </w:pPr>
    <w:rPr>
      <w:rFonts w:ascii="宋体" w:hAnsi="宋体"/>
      <w:sz w:val="24"/>
      <w:lang w:val="zh-CN" w:eastAsia="zh-CN"/>
    </w:rPr>
  </w:style>
  <w:style w:type="paragraph" w:customStyle="1" w:styleId="414">
    <w:name w:val="Char3"/>
    <w:basedOn w:val="1"/>
    <w:qFormat/>
    <w:uiPriority w:val="0"/>
    <w:pPr>
      <w:tabs>
        <w:tab w:val="left" w:pos="360"/>
      </w:tabs>
    </w:pPr>
    <w:rPr>
      <w:sz w:val="24"/>
    </w:rPr>
  </w:style>
  <w:style w:type="paragraph" w:customStyle="1" w:styleId="415">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6">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7">
    <w:name w:val="列出段落2"/>
    <w:basedOn w:val="1"/>
    <w:qFormat/>
    <w:uiPriority w:val="0"/>
    <w:pPr>
      <w:ind w:firstLine="420"/>
    </w:pPr>
    <w:rPr>
      <w:rFonts w:ascii="Calibri" w:hAnsi="Calibri"/>
      <w:szCs w:val="22"/>
    </w:rPr>
  </w:style>
  <w:style w:type="paragraph" w:customStyle="1" w:styleId="418">
    <w:name w:val="Char Char Char1 Char2"/>
    <w:basedOn w:val="1"/>
    <w:qFormat/>
    <w:uiPriority w:val="0"/>
    <w:rPr>
      <w:rFonts w:ascii="Tahoma" w:hAnsi="Tahoma"/>
      <w:sz w:val="24"/>
      <w:szCs w:val="20"/>
    </w:rPr>
  </w:style>
  <w:style w:type="paragraph" w:customStyle="1" w:styleId="419">
    <w:name w:val="Char Char Char2"/>
    <w:basedOn w:val="1"/>
    <w:qFormat/>
    <w:uiPriority w:val="0"/>
    <w:rPr>
      <w:rFonts w:ascii="Tahoma" w:hAnsi="Tahoma"/>
      <w:sz w:val="24"/>
      <w:szCs w:val="20"/>
    </w:rPr>
  </w:style>
  <w:style w:type="paragraph" w:customStyle="1" w:styleId="420">
    <w:name w:val="Char Char Char Char Char Char Char2"/>
    <w:basedOn w:val="1"/>
    <w:qFormat/>
    <w:uiPriority w:val="0"/>
    <w:pPr>
      <w:spacing w:line="360" w:lineRule="auto"/>
      <w:ind w:firstLine="200"/>
    </w:pPr>
    <w:rPr>
      <w:rFonts w:eastAsia="仿宋_GB2312"/>
      <w:sz w:val="24"/>
    </w:rPr>
  </w:style>
  <w:style w:type="paragraph" w:customStyle="1" w:styleId="421">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2">
    <w:name w:val="Revision"/>
    <w:qFormat/>
    <w:uiPriority w:val="0"/>
    <w:rPr>
      <w:rFonts w:hint="default" w:ascii="Times New Roman" w:hAnsi="Times New Roman" w:eastAsia="宋体" w:cs="Times New Roman"/>
      <w:sz w:val="21"/>
      <w:szCs w:val="24"/>
      <w:lang w:val="en-US" w:eastAsia="zh-CN" w:bidi="ar-SA"/>
    </w:rPr>
  </w:style>
  <w:style w:type="paragraph" w:customStyle="1" w:styleId="423">
    <w:name w:val="Char22"/>
    <w:basedOn w:val="1"/>
    <w:qFormat/>
    <w:uiPriority w:val="0"/>
    <w:rPr>
      <w:rFonts w:ascii="Tahoma" w:hAnsi="Tahoma"/>
      <w:sz w:val="24"/>
      <w:szCs w:val="20"/>
    </w:rPr>
  </w:style>
  <w:style w:type="paragraph" w:customStyle="1" w:styleId="424">
    <w:name w:val="Char Char Char Char Char Char Char Char Char Char2"/>
    <w:basedOn w:val="1"/>
    <w:qFormat/>
    <w:uiPriority w:val="0"/>
    <w:rPr>
      <w:rFonts w:ascii="宋体" w:hAnsi="宋体" w:cs="Courier New"/>
      <w:sz w:val="32"/>
      <w:szCs w:val="32"/>
    </w:rPr>
  </w:style>
  <w:style w:type="paragraph" w:customStyle="1" w:styleId="425">
    <w:name w:val="Char2 Char Char Char Char Char Char1"/>
    <w:basedOn w:val="1"/>
    <w:qFormat/>
    <w:uiPriority w:val="0"/>
    <w:pPr>
      <w:widowControl/>
      <w:spacing w:line="400" w:lineRule="exact"/>
      <w:jc w:val="center"/>
    </w:pPr>
  </w:style>
  <w:style w:type="character" w:customStyle="1" w:styleId="426">
    <w:name w:val="页脚 Char"/>
    <w:link w:val="1"/>
    <w:qFormat/>
    <w:uiPriority w:val="0"/>
    <w:rPr>
      <w:rFonts w:ascii="宋体" w:eastAsia="宋体"/>
      <w:sz w:val="18"/>
      <w:lang w:val="en-US" w:eastAsia="zh-CN" w:bidi="ar-SA"/>
    </w:rPr>
  </w:style>
  <w:style w:type="paragraph" w:customStyle="1" w:styleId="427">
    <w:name w:val="Char Char41"/>
    <w:basedOn w:val="1"/>
    <w:qFormat/>
    <w:uiPriority w:val="0"/>
    <w:pPr>
      <w:widowControl/>
      <w:spacing w:line="400" w:lineRule="exact"/>
      <w:jc w:val="center"/>
    </w:pPr>
  </w:style>
  <w:style w:type="character" w:customStyle="1" w:styleId="428">
    <w:name w:val="批注文字 Char"/>
    <w:link w:val="1"/>
    <w:qFormat/>
    <w:uiPriority w:val="99"/>
    <w:rPr>
      <w:sz w:val="21"/>
      <w:szCs w:val="24"/>
    </w:rPr>
  </w:style>
  <w:style w:type="character" w:customStyle="1" w:styleId="429">
    <w:name w:val="标题 Char"/>
    <w:link w:val="1"/>
    <w:qFormat/>
    <w:uiPriority w:val="0"/>
    <w:rPr>
      <w:b/>
      <w:sz w:val="32"/>
    </w:rPr>
  </w:style>
  <w:style w:type="paragraph" w:customStyle="1" w:styleId="430">
    <w:name w:val="图例"/>
    <w:basedOn w:val="1"/>
    <w:qFormat/>
    <w:uiPriority w:val="0"/>
    <w:pPr>
      <w:spacing w:before="120" w:after="120" w:line="360" w:lineRule="auto"/>
      <w:jc w:val="center"/>
    </w:pPr>
    <w:rPr>
      <w:rFonts w:eastAsia="仿宋_GB2312"/>
      <w:b/>
      <w:sz w:val="24"/>
      <w:szCs w:val="20"/>
    </w:rPr>
  </w:style>
  <w:style w:type="table" w:customStyle="1" w:styleId="431">
    <w:name w:val="Table Normal"/>
    <w:unhideWhenUsed/>
    <w:qFormat/>
    <w:uiPriority w:val="2"/>
    <w:pPr>
      <w:widowControl w:val="0"/>
    </w:pPr>
    <w:rPr>
      <w:rFonts w:ascii="Calibri" w:hAnsi="Calibri"/>
      <w:sz w:val="22"/>
      <w:szCs w:val="22"/>
      <w:lang w:val="en-US" w:eastAsia="en-US" w:bidi="ar-SA"/>
    </w:rPr>
  </w:style>
  <w:style w:type="paragraph" w:customStyle="1" w:styleId="432">
    <w:name w:val="Table Paragraph"/>
    <w:basedOn w:val="1"/>
    <w:qFormat/>
    <w:uiPriority w:val="1"/>
    <w:pPr>
      <w:jc w:val="left"/>
    </w:pPr>
    <w:rPr>
      <w:rFonts w:ascii="宋体" w:hAnsi="宋体" w:cs="宋体"/>
      <w:sz w:val="22"/>
      <w:szCs w:val="22"/>
      <w:lang w:eastAsia="en-US"/>
    </w:rPr>
  </w:style>
  <w:style w:type="paragraph" w:customStyle="1" w:styleId="433">
    <w:name w:val="成文日期"/>
    <w:basedOn w:val="1"/>
    <w:link w:val="434"/>
    <w:qFormat/>
    <w:uiPriority w:val="0"/>
    <w:pPr>
      <w:spacing w:line="570" w:lineRule="exact"/>
      <w:ind w:right="400" w:firstLine="200"/>
      <w:jc w:val="right"/>
    </w:pPr>
    <w:rPr>
      <w:rFonts w:ascii="仿宋_GB2312" w:eastAsia="仿宋_GB2312"/>
      <w:sz w:val="32"/>
      <w:szCs w:val="20"/>
    </w:rPr>
  </w:style>
  <w:style w:type="character" w:customStyle="1" w:styleId="434">
    <w:name w:val="成文日期 Char"/>
    <w:link w:val="433"/>
    <w:qFormat/>
    <w:uiPriority w:val="0"/>
    <w:rPr>
      <w:rFonts w:ascii="仿宋_GB2312" w:eastAsia="仿宋_GB2312"/>
      <w:sz w:val="32"/>
    </w:rPr>
  </w:style>
  <w:style w:type="paragraph" w:customStyle="1" w:styleId="435">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36">
    <w:name w:val="GP正文(首行缩进)"/>
    <w:basedOn w:val="1"/>
    <w:qFormat/>
    <w:uiPriority w:val="99"/>
    <w:pPr>
      <w:spacing w:line="360" w:lineRule="auto"/>
      <w:ind w:firstLine="480"/>
      <w:jc w:val="left"/>
    </w:pPr>
    <w:rPr>
      <w:rFonts w:ascii="Times New Roman" w:hAnsi="宋体"/>
      <w:sz w:val="24"/>
    </w:rPr>
  </w:style>
  <w:style w:type="character" w:customStyle="1" w:styleId="437">
    <w:name w:val="ca-1"/>
    <w:link w:val="1"/>
    <w:qFormat/>
    <w:uiPriority w:val="0"/>
    <w:rPr>
      <w:rFonts w:cs="Times New Roman"/>
    </w:rPr>
  </w:style>
  <w:style w:type="paragraph" w:customStyle="1" w:styleId="438">
    <w:name w:val="正文2"/>
    <w:basedOn w:val="1"/>
    <w:qFormat/>
    <w:uiPriority w:val="0"/>
    <w:pPr>
      <w:spacing w:line="360" w:lineRule="auto"/>
      <w:ind w:firstLine="420"/>
    </w:pPr>
    <w:rPr>
      <w:rFonts w:ascii="Calibri" w:hAnsi="Calibri"/>
      <w:szCs w:val="22"/>
    </w:rPr>
  </w:style>
  <w:style w:type="character" w:customStyle="1" w:styleId="439">
    <w:name w:val="font71"/>
    <w:link w:val="1"/>
    <w:qFormat/>
    <w:uiPriority w:val="0"/>
    <w:rPr>
      <w:rFonts w:hint="eastAsia" w:ascii="宋体" w:hAnsi="宋体" w:eastAsia="宋体" w:cs="宋体"/>
      <w:i/>
      <w:iCs/>
      <w:color w:val="000000"/>
      <w:sz w:val="16"/>
      <w:szCs w:val="16"/>
      <w:u w:val="none"/>
    </w:rPr>
  </w:style>
  <w:style w:type="character" w:customStyle="1" w:styleId="440">
    <w:name w:val="font31"/>
    <w:link w:val="1"/>
    <w:qFormat/>
    <w:uiPriority w:val="0"/>
    <w:rPr>
      <w:rFonts w:hint="eastAsia" w:ascii="宋体" w:hAnsi="宋体" w:eastAsia="宋体" w:cs="宋体"/>
      <w:color w:val="000000"/>
      <w:sz w:val="16"/>
      <w:szCs w:val="16"/>
      <w:u w:val="none"/>
    </w:rPr>
  </w:style>
  <w:style w:type="character" w:customStyle="1" w:styleId="441">
    <w:name w:val="font51"/>
    <w:basedOn w:val="33"/>
    <w:link w:val="1"/>
    <w:qFormat/>
    <w:uiPriority w:val="0"/>
    <w:rPr>
      <w:rFonts w:ascii="宋体" w:hAnsi="宋体" w:eastAsia="宋体" w:cs="宋体"/>
      <w:color w:val="000000"/>
      <w:sz w:val="16"/>
      <w:szCs w:val="16"/>
      <w:u w:val="none"/>
    </w:rPr>
  </w:style>
  <w:style w:type="character" w:customStyle="1" w:styleId="442">
    <w:name w:val="font21"/>
    <w:link w:val="1"/>
    <w:qFormat/>
    <w:uiPriority w:val="0"/>
    <w:rPr>
      <w:rFonts w:hint="eastAsia" w:ascii="宋体" w:hAnsi="宋体" w:eastAsia="宋体" w:cs="宋体"/>
      <w:b/>
      <w:bCs/>
      <w:color w:val="000000"/>
      <w:sz w:val="28"/>
      <w:szCs w:val="28"/>
      <w:u w:val="none"/>
    </w:rPr>
  </w:style>
  <w:style w:type="character" w:customStyle="1" w:styleId="443">
    <w:name w:val="font141"/>
    <w:link w:val="1"/>
    <w:qFormat/>
    <w:uiPriority w:val="0"/>
    <w:rPr>
      <w:rFonts w:ascii="Symbol" w:hAnsi="Symbol" w:cs="Symbol"/>
      <w:color w:val="000000"/>
      <w:sz w:val="16"/>
      <w:szCs w:val="16"/>
      <w:u w:val="none"/>
    </w:rPr>
  </w:style>
  <w:style w:type="character" w:customStyle="1" w:styleId="444">
    <w:name w:val="font131"/>
    <w:link w:val="1"/>
    <w:qFormat/>
    <w:uiPriority w:val="0"/>
    <w:rPr>
      <w:rFonts w:ascii="Arial" w:hAnsi="Arial" w:cs="Arial"/>
      <w:color w:val="000000"/>
      <w:sz w:val="18"/>
      <w:szCs w:val="18"/>
      <w:u w:val="none"/>
    </w:rPr>
  </w:style>
  <w:style w:type="character" w:customStyle="1" w:styleId="445">
    <w:name w:val="font91"/>
    <w:link w:val="1"/>
    <w:qFormat/>
    <w:uiPriority w:val="0"/>
    <w:rPr>
      <w:rFonts w:hint="eastAsia" w:ascii="宋体" w:hAnsi="宋体" w:eastAsia="宋体" w:cs="宋体"/>
      <w:color w:val="000000"/>
      <w:sz w:val="18"/>
      <w:szCs w:val="18"/>
      <w:u w:val="none"/>
    </w:rPr>
  </w:style>
  <w:style w:type="character" w:customStyle="1" w:styleId="446">
    <w:name w:val="10"/>
    <w:link w:val="1"/>
    <w:qFormat/>
    <w:uiPriority w:val="0"/>
    <w:rPr>
      <w:rFonts w:ascii="Times New Roman" w:hAnsi="Times New Roman" w:cs="Times New Roman"/>
    </w:rPr>
  </w:style>
  <w:style w:type="character" w:customStyle="1" w:styleId="447">
    <w:name w:val="15"/>
    <w:link w:val="1"/>
    <w:qFormat/>
    <w:uiPriority w:val="0"/>
    <w:rPr>
      <w:rFonts w:ascii="Times New Roman" w:hAnsi="Times New Roman" w:cs="Times New Roman"/>
      <w:color w:val="0000FF"/>
      <w:u w:val="single"/>
    </w:rPr>
  </w:style>
  <w:style w:type="character" w:customStyle="1" w:styleId="448">
    <w:name w:val="16"/>
    <w:link w:val="1"/>
    <w:qFormat/>
    <w:uiPriority w:val="0"/>
    <w:rPr>
      <w:rFonts w:ascii="Times New Roman" w:hAnsi="Times New Roman" w:cs="Times New Roman"/>
    </w:rPr>
  </w:style>
  <w:style w:type="paragraph" w:styleId="449">
    <w:name w:val="List Paragraph"/>
    <w:basedOn w:val="1"/>
    <w:qFormat/>
    <w:uiPriority w:val="0"/>
    <w:pPr>
      <w:keepNext w:val="0"/>
      <w:keepLines w:val="0"/>
      <w:widowControl w:val="0"/>
      <w:suppressLineNumbers w:val="0"/>
      <w:spacing w:before="0" w:beforeAutospacing="0" w:after="0" w:afterAutospacing="0"/>
      <w:ind w:left="232" w:right="0" w:firstLine="480"/>
      <w:jc w:val="left"/>
    </w:pPr>
    <w:rPr>
      <w:rFonts w:hint="eastAsia" w:ascii="宋体" w:hAnsi="宋体" w:eastAsia="宋体" w:cs="宋体"/>
      <w:sz w:val="22"/>
      <w:szCs w:val="22"/>
      <w:lang w:val="en-US" w:eastAsia="zh-CN" w:bidi="ar"/>
    </w:rPr>
  </w:style>
  <w:style w:type="character" w:customStyle="1" w:styleId="450">
    <w:name w:val="font11"/>
    <w:link w:val="1"/>
    <w:qFormat/>
    <w:uiPriority w:val="0"/>
    <w:rPr>
      <w:rFonts w:ascii="Calibri" w:hAnsi="Calibri" w:cs="Calibri"/>
      <w:color w:val="000000"/>
      <w:sz w:val="24"/>
      <w:szCs w:val="24"/>
      <w:u w:val="none"/>
    </w:rPr>
  </w:style>
  <w:style w:type="paragraph" w:customStyle="1" w:styleId="451">
    <w:name w:val="正文格式（小四）"/>
    <w:basedOn w:val="1"/>
    <w:qFormat/>
    <w:uiPriority w:val="0"/>
    <w:pPr>
      <w:ind w:firstLine="200"/>
    </w:pPr>
    <w:rPr>
      <w:rFonts w:ascii="Times New Roman" w:hAnsi="Times New Roman" w:cs="Times New Roman"/>
      <w:bCs/>
      <w:szCs w:val="24"/>
    </w:rPr>
  </w:style>
  <w:style w:type="paragraph" w:customStyle="1" w:styleId="452">
    <w:name w:val="正文_3"/>
    <w:basedOn w:val="451"/>
    <w:qFormat/>
    <w:uiPriority w:val="0"/>
  </w:style>
  <w:style w:type="paragraph" w:customStyle="1" w:styleId="453">
    <w:name w:val="段"/>
    <w:qFormat/>
    <w:uiPriority w:val="0"/>
    <w:pPr>
      <w:tabs>
        <w:tab w:val="center" w:pos="4201"/>
        <w:tab w:val="right" w:leader="dot" w:pos="9298"/>
      </w:tabs>
      <w:spacing w:before="78" w:after="78" w:line="259" w:lineRule="auto"/>
      <w:ind w:firstLine="420"/>
      <w:jc w:val="both"/>
    </w:pPr>
    <w:rPr>
      <w:rFonts w:hint="default" w:ascii="宋体" w:hAnsi="Times New Roman" w:eastAsia="宋体" w:cs="Times New Roman"/>
      <w:sz w:val="22"/>
      <w:lang w:val="en-US" w:eastAsia="zh-CN" w:bidi="ar-SA"/>
    </w:rPr>
  </w:style>
  <w:style w:type="paragraph" w:customStyle="1" w:styleId="454">
    <w:name w:val="无间隔1"/>
    <w:basedOn w:val="1"/>
    <w:qFormat/>
    <w:uiPriority w:val="0"/>
    <w:rPr>
      <w:szCs w:val="20"/>
    </w:rPr>
  </w:style>
  <w:style w:type="character" w:customStyle="1" w:styleId="455">
    <w:name w:val="font41"/>
    <w:basedOn w:val="33"/>
    <w:qFormat/>
    <w:uiPriority w:val="0"/>
    <w:rPr>
      <w:rFonts w:hint="eastAsia" w:ascii="宋体" w:hAnsi="宋体" w:eastAsia="宋体" w:cs="宋体"/>
      <w:color w:val="000000"/>
      <w:sz w:val="20"/>
      <w:szCs w:val="20"/>
      <w:u w:val="none"/>
    </w:rPr>
  </w:style>
  <w:style w:type="paragraph" w:customStyle="1" w:styleId="456">
    <w:name w:val="正文首行缩进1"/>
    <w:basedOn w:val="37"/>
    <w:qFormat/>
    <w:uiPriority w:val="0"/>
    <w:pPr>
      <w:ind w:firstLine="420"/>
    </w:pPr>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85</Pages>
  <Words>35323</Words>
  <Characters>39871</Characters>
  <TotalTime>1545</TotalTime>
  <ScaleCrop>false</ScaleCrop>
  <LinksUpToDate>false</LinksUpToDate>
  <CharactersWithSpaces>41232</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2022-10-21T03:52:00Z</dcterms:created>
  <dc:creator>尹</dc:creator>
  <cp:lastModifiedBy>Lusso</cp:lastModifiedBy>
  <dcterms:modified xsi:type="dcterms:W3CDTF">2026-10-27T05:22:46Z</dcterms:modified>
  <dc:title>02年杜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eyJoZGlkIjoiYTZiNmNkYWEwY2VkODZkOTFmYTZjNTRhMDk1NmIzOTQiLCJ1c2VySWQiOiIyNzgzMTkwODUifQ==</vt:lpwstr>
  </property>
  <property fmtid="{D5CDD505-2E9C-101B-9397-08002B2CF9AE}" pid="3" name="KSOProductBuildVer">
    <vt:lpwstr>2052-12.1.0.26381</vt:lpwstr>
  </property>
  <property fmtid="{D5CDD505-2E9C-101B-9397-08002B2CF9AE}" pid="4" name="ICV">
    <vt:lpwstr>B506071CDF9C4195A1E8B493FB4557B8_12</vt:lpwstr>
  </property>
</Properties>
</file>