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header6.xml" ContentType="application/vnd.openxmlformats-officedocument.wordprocessingml.head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header7.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60"/>
        <w:spacing w:line="360" w:lineRule="auto"/>
        <w:rPr>
          <w:rFonts w:hint="eastAsia" w:ascii="宋体" w:hAnsi="宋体" w:cs="CESI黑体-GB2312"/>
          <w:sz w:val="32"/>
          <w:szCs w:val="32"/>
        </w:rPr>
      </w:pPr>
      <w:r>
        <w:rPr>
          <w:rFonts w:hint="eastAsia" w:ascii="宋体" w:hAnsi="宋体" w:cs="CESI黑体-GB2312"/>
          <w:sz w:val="32"/>
          <w:szCs w:val="32"/>
        </w:rPr>
      </w:r>
      <w:r/>
    </w:p>
    <w:p>
      <w:pPr>
        <w:ind w:firstLine="300"/>
        <w:spacing w:line="360" w:lineRule="auto"/>
        <w:rPr>
          <w:rFonts w:hint="eastAsia" w:ascii="宋体" w:hAnsi="宋体"/>
          <w:sz w:val="60"/>
          <w:szCs w:val="60"/>
        </w:rPr>
      </w:pPr>
      <w:r>
        <w:rPr>
          <w:rFonts w:hint="eastAsia" w:ascii="宋体" w:hAnsi="宋体"/>
          <w:sz w:val="60"/>
          <w:szCs w:val="60"/>
        </w:rPr>
      </w:r>
      <w:r/>
    </w:p>
    <w:p>
      <w:pPr>
        <w:jc w:val="center"/>
        <w:rPr>
          <w:rFonts w:hint="eastAsia" w:ascii="宋体" w:hAnsi="宋体"/>
          <w:b/>
          <w:bCs/>
          <w:sz w:val="60"/>
          <w:szCs w:val="60"/>
        </w:rPr>
      </w:pPr>
      <w:r>
        <w:rPr>
          <w:rFonts w:ascii="宋体" w:hAnsi="宋体"/>
          <w:b/>
          <w:bCs/>
          <w:sz w:val="60"/>
          <w:szCs w:val="60"/>
        </w:rPr>
        <w:t xml:space="preserve">常州市政府采购项目</w:t>
      </w:r>
      <w:r/>
    </w:p>
    <w:p>
      <w:pPr>
        <w:jc w:val="center"/>
        <w:rPr>
          <w:rFonts w:hint="eastAsia" w:ascii="宋体" w:hAnsi="宋体"/>
          <w:b/>
          <w:bCs/>
          <w:sz w:val="60"/>
          <w:szCs w:val="60"/>
        </w:rPr>
      </w:pPr>
      <w:r>
        <w:rPr>
          <w:rFonts w:hint="eastAsia" w:ascii="宋体" w:hAnsi="宋体"/>
          <w:b/>
          <w:bCs/>
          <w:sz w:val="60"/>
          <w:szCs w:val="60"/>
        </w:rPr>
      </w:r>
      <w:r/>
    </w:p>
    <w:p>
      <w:pPr>
        <w:jc w:val="center"/>
        <w:rPr>
          <w:rFonts w:hint="eastAsia" w:ascii="宋体" w:hAnsi="宋体"/>
          <w:b/>
          <w:bCs/>
          <w:sz w:val="60"/>
          <w:szCs w:val="60"/>
        </w:rPr>
      </w:pPr>
      <w:r>
        <w:rPr>
          <w:rFonts w:hint="eastAsia" w:ascii="宋体" w:hAnsi="宋体"/>
          <w:b/>
          <w:bCs/>
          <w:sz w:val="60"/>
          <w:szCs w:val="60"/>
        </w:rPr>
        <w:t xml:space="preserve">公开</w:t>
      </w:r>
      <w:r>
        <w:rPr>
          <w:rFonts w:ascii="宋体" w:hAnsi="宋体"/>
          <w:b/>
          <w:bCs/>
          <w:sz w:val="60"/>
          <w:szCs w:val="60"/>
        </w:rPr>
        <w:t xml:space="preserve">招标文件</w:t>
      </w:r>
      <w:r/>
    </w:p>
    <w:p>
      <w:pPr>
        <w:jc w:val="center"/>
        <w:rPr>
          <w:rFonts w:hint="eastAsia" w:ascii="宋体" w:hAnsi="宋体"/>
          <w:b/>
          <w:bCs/>
          <w:sz w:val="60"/>
          <w:szCs w:val="60"/>
        </w:rPr>
      </w:pPr>
      <w:r>
        <w:rPr>
          <w:rFonts w:hint="eastAsia" w:ascii="宋体" w:hAnsi="宋体"/>
          <w:b/>
          <w:bCs/>
          <w:sz w:val="60"/>
          <w:szCs w:val="60"/>
        </w:rPr>
      </w:r>
      <w:r/>
    </w:p>
    <w:p>
      <w:pPr>
        <w:jc w:val="center"/>
        <w:rPr>
          <w:rFonts w:hint="eastAsia" w:ascii="宋体" w:hAnsi="宋体"/>
          <w:b/>
          <w:bCs/>
          <w:sz w:val="60"/>
          <w:szCs w:val="60"/>
        </w:rPr>
      </w:pPr>
      <w:r>
        <w:rPr>
          <w:rFonts w:hint="eastAsia" w:ascii="宋体" w:hAnsi="宋体"/>
          <w:b/>
          <w:bCs/>
          <w:sz w:val="60"/>
          <w:szCs w:val="60"/>
        </w:rPr>
      </w:r>
      <w:r/>
    </w:p>
    <w:p>
      <w:pPr>
        <w:jc w:val="center"/>
        <w:spacing w:line="360" w:lineRule="auto"/>
        <w:rPr>
          <w:rFonts w:hint="eastAsia" w:ascii="宋体" w:hAnsi="宋体"/>
          <w:sz w:val="60"/>
          <w:szCs w:val="60"/>
        </w:rPr>
      </w:pPr>
      <w:r>
        <w:rPr>
          <w:rFonts w:hint="eastAsia" w:ascii="宋体" w:hAnsi="宋体"/>
          <w:sz w:val="60"/>
          <w:szCs w:val="60"/>
        </w:rPr>
      </w:r>
      <w:r/>
    </w:p>
    <w:p>
      <w:pPr>
        <w:ind w:left="1800" w:hanging="1800"/>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项目名称：</w:t>
      </w:r>
      <w:r>
        <w:rPr>
          <w:rFonts w:hint="eastAsia" w:ascii="宋体" w:hAnsi="宋体"/>
          <w:bCs/>
          <w:sz w:val="36"/>
          <w:szCs w:val="36"/>
        </w:rPr>
        <w:t xml:space="preserve">常州市新北区龙虎塘街道综合行政执法和安全生产监督管理办公室食堂菜品采购及加工</w:t>
      </w:r>
      <w:r>
        <w:rPr>
          <w:rFonts w:hint="eastAsia" w:ascii="宋体" w:hAnsi="宋体"/>
          <w:bCs/>
          <w:sz w:val="36"/>
          <w:szCs w:val="36"/>
        </w:rPr>
        <w:t xml:space="preserve">项目</w:t>
      </w:r>
      <w:r/>
    </w:p>
    <w:p>
      <w:pPr>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项目编号：</w:t>
      </w:r>
      <w:r>
        <w:rPr>
          <w:rFonts w:ascii="宋体" w:hAnsi="宋体"/>
          <w:bCs/>
          <w:sz w:val="36"/>
          <w:szCs w:val="36"/>
        </w:rPr>
        <w:t xml:space="preserve">JSZC-320411009-CZZQ-G2026-0008</w:t>
      </w:r>
      <w:r/>
    </w:p>
    <w:p>
      <w:pPr>
        <w:ind w:left="1800" w:hanging="1800"/>
        <w:jc w:val="left"/>
        <w:spacing w:line="360" w:lineRule="auto"/>
        <w:tabs>
          <w:tab w:val="left" w:pos="3240" w:leader="none"/>
          <w:tab w:val="left" w:pos="3420" w:leader="none"/>
        </w:tabs>
        <w:rPr>
          <w:rFonts w:hint="eastAsia" w:ascii="宋体" w:hAnsi="宋体"/>
          <w:bCs/>
          <w:sz w:val="36"/>
          <w:szCs w:val="36"/>
        </w:rPr>
      </w:pPr>
      <w:r>
        <w:rPr>
          <w:rFonts w:ascii="宋体" w:hAnsi="宋体"/>
          <w:bCs/>
          <w:sz w:val="36"/>
          <w:szCs w:val="36"/>
        </w:rPr>
        <w:t xml:space="preserve">采 购 人：</w:t>
      </w:r>
      <w:r>
        <w:rPr>
          <w:rFonts w:hint="eastAsia" w:ascii="宋体" w:hAnsi="宋体"/>
          <w:bCs/>
          <w:sz w:val="36"/>
          <w:szCs w:val="36"/>
        </w:rPr>
        <w:t xml:space="preserve">常州市新北区龙虎塘街道办事处</w:t>
      </w:r>
      <w:r/>
    </w:p>
    <w:p>
      <w:pPr>
        <w:jc w:val="left"/>
        <w:spacing w:line="360" w:lineRule="auto"/>
        <w:tabs>
          <w:tab w:val="left" w:pos="3240" w:leader="none"/>
          <w:tab w:val="left" w:pos="3420" w:leader="none"/>
        </w:tabs>
        <w:rPr>
          <w:rFonts w:hint="eastAsia" w:ascii="宋体" w:hAnsi="宋体"/>
          <w:bCs/>
          <w:sz w:val="36"/>
          <w:szCs w:val="36"/>
        </w:rPr>
      </w:pPr>
      <w:r>
        <w:rPr>
          <w:rFonts w:hint="eastAsia" w:ascii="宋体" w:hAnsi="宋体"/>
          <w:bCs/>
          <w:sz w:val="36"/>
          <w:szCs w:val="36"/>
        </w:rPr>
        <w:t xml:space="preserve">采购</w:t>
      </w:r>
      <w:r>
        <w:rPr>
          <w:rFonts w:ascii="宋体" w:hAnsi="宋体"/>
          <w:bCs/>
          <w:sz w:val="36"/>
          <w:szCs w:val="36"/>
        </w:rPr>
        <w:t xml:space="preserve">代理机构：</w:t>
      </w:r>
      <w:r>
        <w:rPr>
          <w:rFonts w:hint="eastAsia" w:ascii="宋体" w:hAnsi="宋体"/>
          <w:bCs/>
          <w:sz w:val="36"/>
          <w:szCs w:val="36"/>
        </w:rPr>
        <w:t xml:space="preserve">常州卓乾项目管理有限公司</w:t>
      </w:r>
      <w:r/>
    </w:p>
    <w:p>
      <w:pPr>
        <w:ind w:left="2833" w:hanging="1901"/>
        <w:jc w:val="left"/>
        <w:spacing w:line="360" w:lineRule="auto"/>
        <w:tabs>
          <w:tab w:val="left" w:pos="3240" w:leader="none"/>
          <w:tab w:val="left" w:pos="3420" w:leader="none"/>
        </w:tabs>
        <w:rPr>
          <w:rFonts w:hint="eastAsia" w:ascii="宋体" w:hAnsi="宋体"/>
          <w:bCs/>
          <w:sz w:val="36"/>
          <w:szCs w:val="36"/>
        </w:rPr>
      </w:pPr>
      <w:r>
        <w:rPr>
          <w:rFonts w:hint="eastAsia" w:ascii="宋体" w:hAnsi="宋体"/>
          <w:bCs/>
          <w:sz w:val="36"/>
          <w:szCs w:val="36"/>
        </w:rPr>
      </w:r>
      <w:r/>
    </w:p>
    <w:p>
      <w:pPr>
        <w:ind w:left="4748" w:hanging="3816"/>
        <w:jc w:val="left"/>
        <w:spacing w:line="360" w:lineRule="auto"/>
        <w:tabs>
          <w:tab w:val="left" w:pos="3240" w:leader="none"/>
          <w:tab w:val="left" w:pos="3420" w:leader="none"/>
        </w:tabs>
        <w:rPr>
          <w:rFonts w:hint="eastAsia" w:ascii="宋体" w:hAnsi="宋体"/>
          <w:b/>
          <w:sz w:val="72"/>
        </w:rPr>
        <w:sectPr>
          <w:headerReference w:type="default" r:id="rId9"/>
          <w:headerReference w:type="first" r:id="rId10"/>
          <w:footerReference w:type="default" r:id="rId16"/>
          <w:footerReference w:type="even" r:id="rId17"/>
          <w:footerReference w:type="first" r:id="rId18"/>
          <w:footnotePr/>
          <w:endnotePr/>
          <w:type w:val="nextColumn"/>
          <w:pgSz w:w="11907" w:h="16840" w:orient="portrait"/>
          <w:pgMar w:top="1911" w:right="1474" w:bottom="1882" w:left="1587" w:header="851" w:footer="851" w:gutter="0"/>
          <w:pgNumType w:start="1"/>
          <w:cols w:num="1" w:sep="0" w:space="720" w:equalWidth="1"/>
          <w:docGrid w:linePitch="360"/>
          <w:titlePg/>
        </w:sectPr>
      </w:pPr>
      <w:r>
        <w:rPr>
          <w:rFonts w:hint="eastAsia" w:ascii="宋体" w:hAnsi="宋体"/>
          <w:b/>
          <w:sz w:val="72"/>
        </w:rPr>
      </w:r>
      <w:r/>
    </w:p>
    <w:p>
      <w:pPr>
        <w:jc w:val="center"/>
        <w:spacing w:line="360" w:lineRule="auto"/>
        <w:rPr>
          <w:rFonts w:hint="eastAsia" w:ascii="宋体" w:hAnsi="宋体"/>
          <w:b/>
          <w:sz w:val="44"/>
          <w:szCs w:val="44"/>
        </w:rPr>
        <w:outlineLvl w:val="0"/>
      </w:pPr>
      <w:r/>
      <w:bookmarkStart w:id="0" w:name="_Toc99301418"/>
      <w:r>
        <w:rPr>
          <w:rFonts w:ascii="宋体" w:hAnsi="宋体"/>
          <w:b/>
          <w:sz w:val="44"/>
          <w:szCs w:val="44"/>
        </w:rPr>
        <w:t xml:space="preserve">目      录</w:t>
      </w:r>
      <w:bookmarkEnd w:id="0"/>
      <w:r>
        <w:rPr>
          <w:b/>
          <w:sz w:val="32"/>
          <w:szCs w:val="32"/>
        </w:rPr>
        <w:fldChar w:fldCharType="begin"/>
      </w:r>
      <w:r>
        <w:rPr>
          <w:sz w:val="32"/>
          <w:szCs w:val="32"/>
        </w:rPr>
        <w:instrText xml:space="preserve"> TOC \o "1-1" \h \z \u </w:instrText>
      </w:r>
      <w:r>
        <w:rPr>
          <w:b/>
          <w:sz w:val="32"/>
          <w:szCs w:val="32"/>
        </w:rPr>
        <w:fldChar w:fldCharType="separate"/>
      </w:r>
      <w:r/>
    </w:p>
    <w:p>
      <w:pPr>
        <w:pStyle w:val="1043"/>
        <w:spacing w:line="360" w:lineRule="auto"/>
        <w:rPr>
          <w:rFonts w:hint="eastAsia"/>
          <w:b w:val="0"/>
          <w:sz w:val="32"/>
          <w:szCs w:val="32"/>
        </w:rPr>
      </w:pPr>
      <w:r/>
      <w:hyperlink w:tooltip="#_Toc99301419" w:anchor="_Toc99301419" w:history="1">
        <w:r>
          <w:rPr>
            <w:rStyle w:val="1061"/>
            <w:color w:val="auto"/>
            <w:sz w:val="32"/>
            <w:szCs w:val="32"/>
          </w:rPr>
          <w:t xml:space="preserve">第一章   投标邀请</w:t>
        </w:r>
        <w:r>
          <w:rPr>
            <w:sz w:val="32"/>
            <w:szCs w:val="32"/>
          </w:rPr>
          <w:tab/>
        </w:r>
        <w:r>
          <w:rPr>
            <w:sz w:val="32"/>
            <w:szCs w:val="32"/>
          </w:rPr>
          <w:fldChar w:fldCharType="begin"/>
        </w:r>
        <w:r>
          <w:rPr>
            <w:sz w:val="32"/>
            <w:szCs w:val="32"/>
          </w:rPr>
          <w:instrText xml:space="preserve"> PAGEREF _Toc99301419 \h </w:instrText>
        </w:r>
        <w:r>
          <w:rPr>
            <w:sz w:val="32"/>
            <w:szCs w:val="32"/>
          </w:rPr>
        </w:r>
        <w:r>
          <w:rPr>
            <w:sz w:val="32"/>
            <w:szCs w:val="32"/>
          </w:rPr>
          <w:fldChar w:fldCharType="separate"/>
        </w:r>
        <w:r>
          <w:rPr>
            <w:rFonts w:hint="eastAsia"/>
            <w:sz w:val="32"/>
            <w:szCs w:val="32"/>
          </w:rPr>
          <w:t xml:space="preserve">1</w:t>
        </w:r>
        <w:r>
          <w:rPr>
            <w:sz w:val="32"/>
            <w:szCs w:val="32"/>
          </w:rPr>
          <w:fldChar w:fldCharType="end"/>
        </w:r>
      </w:hyperlink>
      <w:r/>
      <w:r/>
    </w:p>
    <w:p>
      <w:pPr>
        <w:pStyle w:val="1043"/>
        <w:spacing w:line="360" w:lineRule="auto"/>
        <w:rPr>
          <w:rFonts w:hint="eastAsia"/>
          <w:b w:val="0"/>
          <w:sz w:val="32"/>
          <w:szCs w:val="32"/>
        </w:rPr>
      </w:pPr>
      <w:r/>
      <w:hyperlink w:tooltip="#_Toc99301420" w:anchor="_Toc99301420" w:history="1">
        <w:r>
          <w:rPr>
            <w:rStyle w:val="1061"/>
            <w:color w:val="auto"/>
            <w:sz w:val="32"/>
            <w:szCs w:val="32"/>
          </w:rPr>
          <w:t xml:space="preserve">第二章   投标人须知</w:t>
        </w:r>
        <w:r>
          <w:rPr>
            <w:sz w:val="32"/>
            <w:szCs w:val="32"/>
          </w:rPr>
          <w:tab/>
        </w:r>
        <w:r>
          <w:rPr>
            <w:sz w:val="32"/>
            <w:szCs w:val="32"/>
          </w:rPr>
          <w:fldChar w:fldCharType="begin"/>
        </w:r>
        <w:r>
          <w:rPr>
            <w:sz w:val="32"/>
            <w:szCs w:val="32"/>
          </w:rPr>
          <w:instrText xml:space="preserve"> PAGEREF _Toc99301420 \h </w:instrText>
        </w:r>
        <w:r>
          <w:rPr>
            <w:sz w:val="32"/>
            <w:szCs w:val="32"/>
          </w:rPr>
        </w:r>
        <w:r>
          <w:rPr>
            <w:sz w:val="32"/>
            <w:szCs w:val="32"/>
          </w:rPr>
          <w:fldChar w:fldCharType="separate"/>
        </w:r>
        <w:r>
          <w:rPr>
            <w:rFonts w:hint="eastAsia"/>
            <w:sz w:val="32"/>
            <w:szCs w:val="32"/>
          </w:rPr>
          <w:t xml:space="preserve">5</w:t>
        </w:r>
        <w:r>
          <w:rPr>
            <w:sz w:val="32"/>
            <w:szCs w:val="32"/>
          </w:rPr>
          <w:fldChar w:fldCharType="end"/>
        </w:r>
      </w:hyperlink>
      <w:r/>
      <w:r/>
    </w:p>
    <w:p>
      <w:pPr>
        <w:pStyle w:val="1043"/>
        <w:spacing w:line="360" w:lineRule="auto"/>
        <w:rPr>
          <w:rFonts w:hint="eastAsia"/>
          <w:b w:val="0"/>
          <w:sz w:val="32"/>
          <w:szCs w:val="32"/>
        </w:rPr>
      </w:pPr>
      <w:r/>
      <w:hyperlink w:tooltip="#_Toc99301421" w:anchor="_Toc99301421" w:history="1">
        <w:r>
          <w:rPr>
            <w:rStyle w:val="1061"/>
            <w:color w:val="auto"/>
            <w:sz w:val="32"/>
            <w:szCs w:val="32"/>
          </w:rPr>
          <w:t xml:space="preserve">第三章   资</w:t>
        </w:r>
        <w:bookmarkStart w:id="1" w:name="_Hlt100754117"/>
        <w:r>
          <w:rPr>
            <w:rStyle w:val="1061"/>
            <w:color w:val="auto"/>
            <w:sz w:val="32"/>
            <w:szCs w:val="32"/>
          </w:rPr>
          <w:t xml:space="preserve">格</w:t>
        </w:r>
        <w:bookmarkEnd w:id="1"/>
        <w:r>
          <w:rPr>
            <w:rStyle w:val="1061"/>
            <w:color w:val="auto"/>
            <w:sz w:val="32"/>
            <w:szCs w:val="32"/>
          </w:rPr>
          <w:t xml:space="preserve">审查</w:t>
        </w:r>
        <w:r>
          <w:rPr>
            <w:sz w:val="32"/>
            <w:szCs w:val="32"/>
          </w:rPr>
          <w:tab/>
        </w:r>
        <w:r>
          <w:rPr>
            <w:sz w:val="32"/>
            <w:szCs w:val="32"/>
          </w:rPr>
          <w:fldChar w:fldCharType="begin"/>
        </w:r>
        <w:r>
          <w:rPr>
            <w:sz w:val="32"/>
            <w:szCs w:val="32"/>
          </w:rPr>
          <w:instrText xml:space="preserve"> PAGEREF _Toc99301421 \h </w:instrText>
        </w:r>
        <w:r>
          <w:rPr>
            <w:sz w:val="32"/>
            <w:szCs w:val="32"/>
          </w:rPr>
        </w:r>
        <w:r>
          <w:rPr>
            <w:sz w:val="32"/>
            <w:szCs w:val="32"/>
          </w:rPr>
          <w:fldChar w:fldCharType="separate"/>
        </w:r>
        <w:r>
          <w:rPr>
            <w:rFonts w:hint="eastAsia"/>
            <w:sz w:val="32"/>
            <w:szCs w:val="32"/>
          </w:rPr>
          <w:t xml:space="preserve">19</w:t>
        </w:r>
        <w:r>
          <w:rPr>
            <w:sz w:val="32"/>
            <w:szCs w:val="32"/>
          </w:rPr>
          <w:fldChar w:fldCharType="end"/>
        </w:r>
      </w:hyperlink>
      <w:r/>
      <w:r/>
    </w:p>
    <w:p>
      <w:pPr>
        <w:pStyle w:val="1043"/>
        <w:spacing w:line="360" w:lineRule="auto"/>
        <w:rPr>
          <w:rFonts w:hint="eastAsia"/>
          <w:b w:val="0"/>
          <w:sz w:val="32"/>
          <w:szCs w:val="32"/>
        </w:rPr>
      </w:pPr>
      <w:r/>
      <w:hyperlink w:tooltip="#_Toc99301423" w:anchor="_Toc99301423" w:history="1">
        <w:r>
          <w:rPr>
            <w:rStyle w:val="1061"/>
            <w:color w:val="auto"/>
            <w:sz w:val="32"/>
            <w:szCs w:val="32"/>
          </w:rPr>
          <w:t xml:space="preserve">第四章   评标程序、评标方法和评标标准</w:t>
        </w:r>
        <w:r>
          <w:rPr>
            <w:sz w:val="32"/>
            <w:szCs w:val="32"/>
          </w:rPr>
          <w:tab/>
        </w:r>
        <w:r>
          <w:rPr>
            <w:sz w:val="32"/>
            <w:szCs w:val="32"/>
          </w:rPr>
          <w:fldChar w:fldCharType="begin"/>
        </w:r>
        <w:r>
          <w:rPr>
            <w:sz w:val="32"/>
            <w:szCs w:val="32"/>
          </w:rPr>
          <w:instrText xml:space="preserve"> PAGEREF _Toc99301423 \h </w:instrText>
        </w:r>
        <w:r>
          <w:rPr>
            <w:sz w:val="32"/>
            <w:szCs w:val="32"/>
          </w:rPr>
        </w:r>
        <w:r>
          <w:rPr>
            <w:sz w:val="32"/>
            <w:szCs w:val="32"/>
          </w:rPr>
          <w:fldChar w:fldCharType="separate"/>
        </w:r>
        <w:r>
          <w:rPr>
            <w:rFonts w:hint="eastAsia"/>
            <w:sz w:val="32"/>
            <w:szCs w:val="32"/>
          </w:rPr>
          <w:t xml:space="preserve">21</w:t>
        </w:r>
        <w:r>
          <w:rPr>
            <w:sz w:val="32"/>
            <w:szCs w:val="32"/>
          </w:rPr>
          <w:fldChar w:fldCharType="end"/>
        </w:r>
      </w:hyperlink>
      <w:r/>
      <w:r/>
    </w:p>
    <w:p>
      <w:pPr>
        <w:pStyle w:val="1043"/>
        <w:spacing w:line="360" w:lineRule="auto"/>
        <w:rPr>
          <w:rFonts w:hint="eastAsia"/>
          <w:b w:val="0"/>
          <w:sz w:val="32"/>
          <w:szCs w:val="32"/>
        </w:rPr>
      </w:pPr>
      <w:r/>
      <w:hyperlink w:tooltip="#_Toc99301424" w:anchor="_Toc99301424" w:history="1">
        <w:r>
          <w:rPr>
            <w:rStyle w:val="1061"/>
            <w:color w:val="auto"/>
            <w:sz w:val="32"/>
            <w:szCs w:val="32"/>
          </w:rPr>
          <w:t xml:space="preserve">第五章   采购</w:t>
        </w:r>
        <w:bookmarkStart w:id="2" w:name="_Hlt100754103"/>
        <w:bookmarkStart w:id="3" w:name="_Hlt100754102"/>
        <w:r>
          <w:rPr>
            <w:rStyle w:val="1061"/>
            <w:color w:val="auto"/>
            <w:sz w:val="32"/>
            <w:szCs w:val="32"/>
          </w:rPr>
          <w:t xml:space="preserve">需</w:t>
        </w:r>
        <w:bookmarkEnd w:id="2"/>
        <w:bookmarkEnd w:id="3"/>
        <w:r>
          <w:rPr>
            <w:rStyle w:val="1061"/>
            <w:color w:val="auto"/>
            <w:sz w:val="32"/>
            <w:szCs w:val="32"/>
          </w:rPr>
          <w:t xml:space="preserve">求</w:t>
        </w:r>
        <w:r>
          <w:rPr>
            <w:sz w:val="32"/>
            <w:szCs w:val="32"/>
          </w:rPr>
          <w:tab/>
        </w:r>
        <w:r>
          <w:rPr>
            <w:sz w:val="32"/>
            <w:szCs w:val="32"/>
          </w:rPr>
          <w:fldChar w:fldCharType="begin"/>
        </w:r>
        <w:r>
          <w:rPr>
            <w:sz w:val="32"/>
            <w:szCs w:val="32"/>
          </w:rPr>
          <w:instrText xml:space="preserve"> PAGEREF _Toc99301424 \h </w:instrText>
        </w:r>
        <w:r>
          <w:rPr>
            <w:sz w:val="32"/>
            <w:szCs w:val="32"/>
          </w:rPr>
        </w:r>
        <w:r>
          <w:rPr>
            <w:sz w:val="32"/>
            <w:szCs w:val="32"/>
          </w:rPr>
          <w:fldChar w:fldCharType="separate"/>
        </w:r>
        <w:r>
          <w:rPr>
            <w:rFonts w:hint="eastAsia"/>
            <w:sz w:val="32"/>
            <w:szCs w:val="32"/>
          </w:rPr>
          <w:t xml:space="preserve">31</w:t>
        </w:r>
        <w:r>
          <w:rPr>
            <w:sz w:val="32"/>
            <w:szCs w:val="32"/>
          </w:rPr>
          <w:fldChar w:fldCharType="end"/>
        </w:r>
      </w:hyperlink>
      <w:r/>
      <w:r/>
    </w:p>
    <w:p>
      <w:pPr>
        <w:pStyle w:val="1043"/>
        <w:spacing w:line="360" w:lineRule="auto"/>
        <w:rPr>
          <w:rFonts w:hint="eastAsia"/>
          <w:b w:val="0"/>
          <w:sz w:val="32"/>
          <w:szCs w:val="32"/>
        </w:rPr>
      </w:pPr>
      <w:r/>
      <w:hyperlink w:tooltip="#_Toc99301425" w:anchor="_Toc99301425" w:history="1">
        <w:r>
          <w:rPr>
            <w:rStyle w:val="1061"/>
            <w:color w:val="auto"/>
            <w:sz w:val="32"/>
            <w:szCs w:val="32"/>
          </w:rPr>
          <w:t xml:space="preserve">第六章   拟签订的合同文本</w:t>
        </w:r>
        <w:r>
          <w:rPr>
            <w:sz w:val="32"/>
            <w:szCs w:val="32"/>
          </w:rPr>
          <w:tab/>
        </w:r>
        <w:r>
          <w:rPr>
            <w:sz w:val="32"/>
            <w:szCs w:val="32"/>
          </w:rPr>
          <w:fldChar w:fldCharType="begin"/>
        </w:r>
        <w:r>
          <w:rPr>
            <w:sz w:val="32"/>
            <w:szCs w:val="32"/>
          </w:rPr>
          <w:instrText xml:space="preserve"> PAGEREF _Toc99301425 \h </w:instrText>
        </w:r>
        <w:r>
          <w:rPr>
            <w:sz w:val="32"/>
            <w:szCs w:val="32"/>
          </w:rPr>
        </w:r>
        <w:r>
          <w:rPr>
            <w:sz w:val="32"/>
            <w:szCs w:val="32"/>
          </w:rPr>
          <w:fldChar w:fldCharType="separate"/>
        </w:r>
        <w:r>
          <w:rPr>
            <w:rFonts w:hint="eastAsia"/>
            <w:sz w:val="32"/>
            <w:szCs w:val="32"/>
          </w:rPr>
          <w:t xml:space="preserve">31</w:t>
        </w:r>
        <w:r>
          <w:rPr>
            <w:sz w:val="32"/>
            <w:szCs w:val="32"/>
          </w:rPr>
          <w:fldChar w:fldCharType="end"/>
        </w:r>
      </w:hyperlink>
      <w:r/>
      <w:r/>
    </w:p>
    <w:p>
      <w:pPr>
        <w:pStyle w:val="1043"/>
        <w:spacing w:line="360" w:lineRule="auto"/>
        <w:rPr>
          <w:rFonts w:hint="eastAsia"/>
          <w:b w:val="0"/>
          <w:sz w:val="32"/>
          <w:szCs w:val="32"/>
        </w:rPr>
      </w:pPr>
      <w:r/>
      <w:hyperlink w:tooltip="#_Toc99301426" w:anchor="_Toc99301426" w:history="1">
        <w:r>
          <w:rPr>
            <w:rStyle w:val="1061"/>
            <w:color w:val="auto"/>
            <w:sz w:val="32"/>
            <w:szCs w:val="32"/>
          </w:rPr>
          <w:t xml:space="preserve">第七章   投标文件格式</w:t>
        </w:r>
        <w:r>
          <w:rPr>
            <w:sz w:val="32"/>
            <w:szCs w:val="32"/>
          </w:rPr>
          <w:tab/>
        </w:r>
        <w:r>
          <w:rPr>
            <w:sz w:val="32"/>
            <w:szCs w:val="32"/>
          </w:rPr>
          <w:fldChar w:fldCharType="begin"/>
        </w:r>
        <w:r>
          <w:rPr>
            <w:sz w:val="32"/>
            <w:szCs w:val="32"/>
          </w:rPr>
          <w:instrText xml:space="preserve"> PAGEREF _Toc99301426 \h </w:instrText>
        </w:r>
        <w:r>
          <w:rPr>
            <w:sz w:val="32"/>
            <w:szCs w:val="32"/>
          </w:rPr>
        </w:r>
        <w:r>
          <w:rPr>
            <w:sz w:val="32"/>
            <w:szCs w:val="32"/>
          </w:rPr>
          <w:fldChar w:fldCharType="separate"/>
        </w:r>
        <w:r>
          <w:rPr>
            <w:rFonts w:hint="eastAsia"/>
            <w:sz w:val="32"/>
            <w:szCs w:val="32"/>
          </w:rPr>
          <w:t xml:space="preserve">45</w:t>
        </w:r>
        <w:r>
          <w:rPr>
            <w:sz w:val="32"/>
            <w:szCs w:val="32"/>
          </w:rPr>
          <w:fldChar w:fldCharType="end"/>
        </w:r>
      </w:hyperlink>
      <w:r/>
      <w:r/>
    </w:p>
    <w:p>
      <w:pPr>
        <w:pStyle w:val="1043"/>
        <w:spacing w:line="720" w:lineRule="auto"/>
        <w:rPr>
          <w:rFonts w:hint="eastAsia"/>
          <w:b w:val="0"/>
        </w:rPr>
      </w:pPr>
      <w:r>
        <w:rPr>
          <w:b w:val="0"/>
          <w:sz w:val="32"/>
          <w:szCs w:val="32"/>
        </w:rPr>
        <w:fldChar w:fldCharType="end"/>
      </w:r>
      <w:r/>
    </w:p>
    <w:p>
      <w:pPr>
        <w:jc w:val="center"/>
        <w:spacing w:line="360" w:lineRule="auto"/>
        <w:rPr>
          <w:rFonts w:hint="eastAsia" w:ascii="宋体" w:hAnsi="宋体"/>
          <w:b/>
          <w:sz w:val="36"/>
          <w:szCs w:val="36"/>
        </w:rPr>
        <w:outlineLvl w:val="0"/>
      </w:pPr>
      <w:r>
        <w:rPr>
          <w:rFonts w:ascii="宋体" w:hAnsi="宋体"/>
          <w:sz w:val="24"/>
        </w:rPr>
        <w:br w:type="page" w:clear="all"/>
      </w:r>
      <w:bookmarkStart w:id="4" w:name="_Toc99301419"/>
      <w:r>
        <w:rPr>
          <w:rFonts w:ascii="宋体" w:hAnsi="宋体"/>
          <w:b/>
          <w:sz w:val="36"/>
          <w:szCs w:val="36"/>
        </w:rPr>
        <w:t xml:space="preserve">第一章   投标邀请</w:t>
      </w:r>
      <w:bookmarkEnd w:id="4"/>
      <w:r/>
      <w:r/>
    </w:p>
    <w:p>
      <w:pPr>
        <w:pStyle w:val="1013"/>
        <w:ind w:firstLine="482"/>
        <w:jc w:val="left"/>
        <w:spacing w:before="0" w:line="440" w:lineRule="exact"/>
        <w:rPr>
          <w:rFonts w:hint="eastAsia" w:ascii="宋体" w:hAnsi="宋体" w:eastAsia="宋体"/>
          <w:sz w:val="24"/>
          <w:szCs w:val="24"/>
        </w:rPr>
      </w:pPr>
      <w:r/>
      <w:bookmarkStart w:id="5" w:name="_Toc28359079"/>
      <w:r/>
      <w:bookmarkStart w:id="6" w:name="_Toc28359002"/>
      <w:r/>
      <w:bookmarkStart w:id="7" w:name="_Toc35393790"/>
      <w:r/>
      <w:bookmarkStart w:id="8" w:name="_Toc35393621"/>
      <w:r/>
      <w:bookmarkStart w:id="9" w:name="_Hlk24379207"/>
      <w:r>
        <w:rPr>
          <w:rFonts w:ascii="宋体" w:hAnsi="宋体" w:eastAsia="宋体"/>
          <w:sz w:val="24"/>
          <w:szCs w:val="24"/>
        </w:rPr>
        <w:t xml:space="preserve">一、项目基本情况</w:t>
      </w:r>
      <w:bookmarkEnd w:id="5"/>
      <w:r/>
      <w:bookmarkEnd w:id="6"/>
      <w:r/>
      <w:bookmarkEnd w:id="7"/>
      <w:r/>
      <w:bookmarkEnd w:id="8"/>
      <w:r/>
      <w:r/>
    </w:p>
    <w:p>
      <w:pPr>
        <w:ind w:firstLine="480"/>
        <w:spacing w:line="440" w:lineRule="exact"/>
        <w:rPr>
          <w:rFonts w:hint="eastAsia" w:ascii="宋体" w:hAnsi="宋体"/>
          <w:sz w:val="24"/>
        </w:rPr>
      </w:pPr>
      <w:r>
        <w:rPr>
          <w:rFonts w:ascii="宋体" w:hAnsi="宋体"/>
          <w:sz w:val="24"/>
        </w:rPr>
        <w:t xml:space="preserve">1.项目编号：</w:t>
      </w:r>
      <w:r>
        <w:rPr>
          <w:rFonts w:ascii="宋体" w:hAnsi="宋体"/>
          <w:sz w:val="24"/>
        </w:rPr>
        <w:t xml:space="preserve">JSZC-320411009-CZZQ-G2026-0008</w:t>
      </w:r>
      <w:r/>
    </w:p>
    <w:p>
      <w:pPr>
        <w:ind w:firstLine="480"/>
        <w:spacing w:line="440" w:lineRule="exact"/>
        <w:rPr>
          <w:rFonts w:hint="eastAsia" w:ascii="宋体" w:hAnsi="宋体"/>
          <w:sz w:val="24"/>
        </w:rPr>
      </w:pPr>
      <w:r>
        <w:rPr>
          <w:rFonts w:ascii="宋体" w:hAnsi="宋体"/>
          <w:sz w:val="24"/>
        </w:rPr>
        <w:t xml:space="preserve">2.项目名称：</w:t>
      </w:r>
      <w:r>
        <w:rPr>
          <w:rFonts w:hint="eastAsia" w:ascii="宋体" w:hAnsi="宋体"/>
          <w:sz w:val="24"/>
        </w:rPr>
        <w:t xml:space="preserve">常州市新北区龙虎塘街道综合行政执法和安全生产监督管理办公室食堂菜品采购及加工项目</w:t>
      </w:r>
      <w:bookmarkEnd w:id="9"/>
      <w:r/>
      <w:r/>
    </w:p>
    <w:p>
      <w:pPr>
        <w:ind w:firstLine="480"/>
        <w:spacing w:line="440" w:lineRule="exact"/>
        <w:rPr>
          <w:rFonts w:hint="eastAsia" w:ascii="宋体" w:hAnsi="宋体"/>
          <w:sz w:val="24"/>
        </w:rPr>
      </w:pPr>
      <w:r>
        <w:rPr>
          <w:rFonts w:ascii="宋体" w:hAnsi="宋体"/>
          <w:sz w:val="24"/>
        </w:rPr>
        <w:t xml:space="preserve">3.项目预算金额：</w:t>
      </w:r>
      <w:r>
        <w:rPr>
          <w:rFonts w:hint="eastAsia" w:ascii="宋体" w:hAnsi="宋体"/>
          <w:sz w:val="24"/>
        </w:rPr>
        <w:t xml:space="preserve">人民币240万元/三年</w:t>
      </w:r>
      <w:r/>
    </w:p>
    <w:p>
      <w:pPr>
        <w:ind w:firstLine="480"/>
        <w:spacing w:line="440" w:lineRule="exact"/>
        <w:rPr>
          <w:rFonts w:hint="eastAsia" w:ascii="宋体" w:hAnsi="宋体"/>
          <w:sz w:val="24"/>
        </w:rPr>
      </w:pPr>
      <w:r>
        <w:rPr>
          <w:rFonts w:hint="eastAsia" w:ascii="宋体" w:hAnsi="宋体"/>
          <w:sz w:val="24"/>
        </w:rPr>
        <w:t xml:space="preserve">4.</w:t>
      </w:r>
      <w:r>
        <w:rPr>
          <w:rFonts w:ascii="宋体" w:hAnsi="宋体"/>
          <w:sz w:val="24"/>
        </w:rPr>
        <w:t xml:space="preserve">项目最高限价（如有）：</w:t>
      </w:r>
      <w:r>
        <w:rPr>
          <w:rFonts w:hint="eastAsia" w:ascii="宋体" w:hAnsi="宋体"/>
          <w:sz w:val="24"/>
        </w:rPr>
        <w:t xml:space="preserve">人民币240万元/三年</w:t>
      </w:r>
      <w:r>
        <w:rPr>
          <w:rFonts w:ascii="宋体" w:hAnsi="宋体"/>
          <w:sz w:val="24"/>
        </w:rPr>
        <w:t xml:space="preserve">，具体单价控制价详见采购需求</w:t>
      </w:r>
      <w:r/>
    </w:p>
    <w:p>
      <w:pPr>
        <w:ind w:firstLine="480"/>
        <w:spacing w:line="440" w:lineRule="exact"/>
        <w:rPr>
          <w:rFonts w:hint="eastAsia" w:ascii="宋体" w:hAnsi="宋体"/>
          <w:sz w:val="24"/>
        </w:rPr>
      </w:pPr>
      <w:r>
        <w:rPr>
          <w:rFonts w:hint="eastAsia" w:ascii="宋体" w:hAnsi="宋体"/>
          <w:sz w:val="24"/>
        </w:rPr>
        <w:t xml:space="preserve">5</w:t>
      </w:r>
      <w:r>
        <w:rPr>
          <w:rFonts w:ascii="宋体" w:hAnsi="宋体"/>
          <w:sz w:val="24"/>
        </w:rPr>
        <w:t xml:space="preserve">.采购需求：本项目为</w:t>
      </w:r>
      <w:r>
        <w:rPr>
          <w:rFonts w:hint="eastAsia" w:ascii="宋体" w:hAnsi="宋体"/>
          <w:sz w:val="24"/>
        </w:rPr>
        <w:t xml:space="preserve">常州市新北区龙虎塘街道综合行政执法和安全生产监督管理办公室食堂菜品采购及加工项目</w:t>
      </w:r>
      <w:r>
        <w:rPr>
          <w:rFonts w:ascii="宋体" w:hAnsi="宋体"/>
          <w:sz w:val="24"/>
        </w:rPr>
        <w:t xml:space="preserve">，包含早餐、午餐、晚餐</w:t>
      </w:r>
      <w:r>
        <w:rPr>
          <w:rFonts w:hint="eastAsia" w:ascii="宋体" w:hAnsi="宋体"/>
          <w:sz w:val="24"/>
        </w:rPr>
        <w:t xml:space="preserve">，</w:t>
      </w:r>
      <w:r>
        <w:rPr>
          <w:rFonts w:ascii="宋体" w:hAnsi="宋体"/>
          <w:sz w:val="24"/>
        </w:rPr>
        <w:t xml:space="preserve">具体内容详见采购需求。</w:t>
      </w:r>
      <w:r/>
    </w:p>
    <w:p>
      <w:pPr>
        <w:ind w:firstLine="480"/>
        <w:spacing w:line="440" w:lineRule="exact"/>
        <w:rPr>
          <w:rFonts w:hint="eastAsia" w:ascii="宋体" w:hAnsi="宋体"/>
          <w:sz w:val="24"/>
          <w:u w:val="single"/>
        </w:rPr>
      </w:pPr>
      <w:r>
        <w:rPr>
          <w:rFonts w:hint="eastAsia" w:ascii="宋体" w:hAnsi="宋体"/>
          <w:sz w:val="24"/>
        </w:rPr>
        <w:t xml:space="preserve">6</w:t>
      </w:r>
      <w:r>
        <w:rPr>
          <w:rFonts w:ascii="宋体" w:hAnsi="宋体"/>
          <w:sz w:val="24"/>
        </w:rPr>
        <w:t xml:space="preserve">.</w:t>
      </w:r>
      <w:r>
        <w:rPr>
          <w:rFonts w:hint="eastAsia" w:ascii="宋体" w:hAnsi="宋体"/>
          <w:sz w:val="24"/>
        </w:rPr>
        <w:t xml:space="preserve">合同履行期限：</w:t>
      </w:r>
      <w:r>
        <w:rPr>
          <w:rFonts w:ascii="宋体" w:hAnsi="宋体"/>
          <w:sz w:val="24"/>
        </w:rPr>
        <w:t xml:space="preserve">服务期限为三年，合同一年一签，其中：前三个月为试用期，试用期满须经招标人考核，考核不合格，招标人有权解除合同。每年合同期满经招标人考核合格后续签下一年度合同</w:t>
      </w:r>
      <w:r>
        <w:rPr>
          <w:rFonts w:hint="eastAsia" w:ascii="宋体" w:hAnsi="宋体"/>
          <w:sz w:val="24"/>
        </w:rPr>
        <w:t xml:space="preserve">。</w:t>
      </w:r>
      <w:r/>
    </w:p>
    <w:p>
      <w:pPr>
        <w:ind w:firstLine="480"/>
        <w:spacing w:line="440" w:lineRule="exact"/>
        <w:rPr>
          <w:rFonts w:hint="eastAsia" w:ascii="宋体" w:hAnsi="宋体"/>
          <w:sz w:val="24"/>
        </w:rPr>
      </w:pPr>
      <w:r>
        <w:rPr>
          <w:rFonts w:hint="eastAsia" w:ascii="宋体" w:hAnsi="宋体"/>
          <w:sz w:val="24"/>
        </w:rPr>
        <w:t xml:space="preserve">7</w:t>
      </w:r>
      <w:r>
        <w:rPr>
          <w:rFonts w:ascii="宋体" w:hAnsi="宋体"/>
          <w:sz w:val="24"/>
        </w:rPr>
        <w:t xml:space="preserve">.本项目是否接受联合体投标：□</w:t>
      </w:r>
      <w:r>
        <w:rPr>
          <w:rFonts w:ascii="宋体" w:hAnsi="宋体"/>
          <w:sz w:val="24"/>
        </w:rPr>
        <w:t xml:space="preserve">是  ■</w:t>
      </w:r>
      <w:r>
        <w:rPr>
          <w:rFonts w:ascii="宋体" w:hAnsi="宋体"/>
          <w:sz w:val="24"/>
        </w:rPr>
        <w:t xml:space="preserve">否。</w:t>
      </w:r>
      <w:r/>
    </w:p>
    <w:p>
      <w:pPr>
        <w:ind w:firstLine="480"/>
        <w:spacing w:line="440" w:lineRule="exact"/>
        <w:rPr>
          <w:rFonts w:hint="eastAsia" w:ascii="宋体" w:hAnsi="宋体"/>
          <w:sz w:val="24"/>
        </w:rPr>
      </w:pPr>
      <w:r>
        <w:rPr>
          <w:rFonts w:hint="eastAsia" w:ascii="宋体" w:hAnsi="宋体"/>
          <w:sz w:val="24"/>
        </w:rPr>
        <w:t xml:space="preserve">8.</w:t>
      </w:r>
      <w:r>
        <w:rPr>
          <w:rFonts w:ascii="宋体" w:hAnsi="宋体"/>
          <w:sz w:val="24"/>
        </w:rPr>
        <w:t xml:space="preserve">本项目是否接受</w:t>
      </w:r>
      <w:r>
        <w:rPr>
          <w:rFonts w:hint="eastAsia" w:ascii="宋体" w:hAnsi="宋体"/>
          <w:sz w:val="24"/>
        </w:rPr>
        <w:t xml:space="preserve">进口产品</w:t>
      </w:r>
      <w:r>
        <w:rPr>
          <w:rFonts w:ascii="宋体" w:hAnsi="宋体"/>
          <w:sz w:val="24"/>
        </w:rPr>
        <w:t xml:space="preserve">投标：□</w:t>
      </w:r>
      <w:r>
        <w:rPr>
          <w:rFonts w:ascii="宋体" w:hAnsi="宋体"/>
          <w:sz w:val="24"/>
        </w:rPr>
        <w:t xml:space="preserve">是  ■</w:t>
      </w:r>
      <w:r>
        <w:rPr>
          <w:rFonts w:ascii="宋体" w:hAnsi="宋体"/>
          <w:sz w:val="24"/>
        </w:rPr>
        <w:t xml:space="preserve">否。</w:t>
      </w:r>
      <w:r/>
    </w:p>
    <w:p>
      <w:pPr>
        <w:pStyle w:val="1013"/>
        <w:ind w:firstLine="482"/>
        <w:jc w:val="left"/>
        <w:spacing w:before="0" w:line="440" w:lineRule="exact"/>
        <w:rPr>
          <w:rFonts w:hint="eastAsia" w:ascii="宋体" w:hAnsi="宋体" w:eastAsia="宋体"/>
          <w:sz w:val="24"/>
          <w:szCs w:val="24"/>
        </w:rPr>
      </w:pPr>
      <w:r/>
      <w:bookmarkStart w:id="10" w:name="_Toc28359003"/>
      <w:r/>
      <w:bookmarkStart w:id="11" w:name="_Toc28359080"/>
      <w:r/>
      <w:bookmarkStart w:id="12" w:name="_Toc35393622"/>
      <w:r/>
      <w:bookmarkStart w:id="13" w:name="_Toc35393791"/>
      <w:r>
        <w:rPr>
          <w:rFonts w:ascii="宋体" w:hAnsi="宋体" w:eastAsia="宋体"/>
          <w:sz w:val="24"/>
          <w:szCs w:val="24"/>
        </w:rPr>
        <w:t xml:space="preserve">二、申请人的资格要求（须同时满足）</w:t>
      </w:r>
      <w:bookmarkEnd w:id="10"/>
      <w:r/>
      <w:bookmarkEnd w:id="11"/>
      <w:r/>
      <w:bookmarkEnd w:id="12"/>
      <w:r/>
      <w:bookmarkEnd w:id="13"/>
      <w:r/>
      <w:r/>
    </w:p>
    <w:p>
      <w:pPr>
        <w:ind w:firstLine="480"/>
        <w:spacing w:line="440" w:lineRule="exact"/>
        <w:rPr>
          <w:rFonts w:hint="eastAsia" w:ascii="宋体" w:hAnsi="宋体"/>
          <w:sz w:val="24"/>
        </w:rPr>
      </w:pPr>
      <w:r>
        <w:rPr>
          <w:rFonts w:ascii="宋体" w:hAnsi="宋体"/>
          <w:sz w:val="24"/>
        </w:rPr>
        <w:t xml:space="preserve">1.满足《中华人民共和国政府采购法》第二十二条规定</w:t>
      </w:r>
      <w:r>
        <w:rPr>
          <w:rFonts w:hint="eastAsia" w:ascii="宋体" w:hAnsi="宋体"/>
          <w:sz w:val="24"/>
        </w:rPr>
        <w:t xml:space="preserve">以及下列情形：</w:t>
      </w:r>
      <w:r/>
    </w:p>
    <w:p>
      <w:pPr>
        <w:ind w:firstLine="480"/>
        <w:spacing w:line="440" w:lineRule="exact"/>
        <w:rPr>
          <w:rFonts w:hint="eastAsia" w:ascii="宋体" w:hAnsi="宋体"/>
          <w:sz w:val="24"/>
        </w:rPr>
      </w:pPr>
      <w:r>
        <w:rPr>
          <w:rFonts w:hint="eastAsia" w:ascii="宋体" w:hAnsi="宋体"/>
          <w:sz w:val="24"/>
        </w:rPr>
        <w:t xml:space="preserve">1.1未被“信用中国”网站（www.creditchina.gov.cn）或“中国政府采购网”网站（www.ccgp.gov.cn）列入失信被执行人、重大税收违法案件当事人名单、政府采购严重失信行为记录名单；</w:t>
      </w:r>
      <w:r/>
    </w:p>
    <w:p>
      <w:pPr>
        <w:ind w:firstLine="480"/>
        <w:spacing w:line="440" w:lineRule="exact"/>
        <w:rPr>
          <w:rFonts w:hint="eastAsia" w:ascii="宋体" w:hAnsi="宋体"/>
          <w:sz w:val="24"/>
        </w:rPr>
      </w:pPr>
      <w:r>
        <w:rPr>
          <w:rFonts w:hint="eastAsia" w:ascii="宋体" w:hAnsi="宋体"/>
          <w:sz w:val="24"/>
        </w:rPr>
        <w:t xml:space="preserve">1.2单位负责人为同一人或者存在直接控股、管理关系的不同投标人（包含法定代表人为同一个人的两个及两个以上法人，母公司、全资子公司及其控股公司），不得参加同一合同项下的政府采购活动。</w:t>
      </w:r>
      <w:r/>
    </w:p>
    <w:p>
      <w:pPr>
        <w:ind w:firstLine="480"/>
        <w:spacing w:line="440" w:lineRule="exact"/>
        <w:rPr>
          <w:rFonts w:hint="eastAsia" w:ascii="宋体" w:hAnsi="宋体"/>
          <w:sz w:val="24"/>
        </w:rPr>
      </w:pPr>
      <w:r/>
      <w:bookmarkStart w:id="14" w:name="_Toc28359081"/>
      <w:r/>
      <w:bookmarkStart w:id="15" w:name="_Toc28359004"/>
      <w:r>
        <w:rPr>
          <w:rFonts w:ascii="宋体" w:hAnsi="宋体"/>
          <w:sz w:val="24"/>
        </w:rPr>
        <w:t xml:space="preserve">2.落实政府采购政策需满足的资格要求：</w:t>
      </w:r>
      <w:r/>
    </w:p>
    <w:p>
      <w:pPr>
        <w:ind w:firstLine="480"/>
        <w:spacing w:line="440" w:lineRule="exact"/>
        <w:rPr>
          <w:rFonts w:hint="eastAsia" w:ascii="宋体" w:hAnsi="宋体"/>
          <w:sz w:val="24"/>
        </w:rPr>
      </w:pPr>
      <w:r>
        <w:rPr>
          <w:rFonts w:ascii="宋体" w:hAnsi="宋体"/>
          <w:sz w:val="24"/>
        </w:rPr>
        <w:t xml:space="preserve">2.1 中小企业政策</w:t>
      </w:r>
      <w:r/>
    </w:p>
    <w:p>
      <w:pPr>
        <w:ind w:firstLine="480"/>
        <w:spacing w:line="440" w:lineRule="exact"/>
        <w:rPr>
          <w:rFonts w:hint="eastAsia" w:ascii="宋体" w:hAnsi="宋体"/>
          <w:sz w:val="24"/>
        </w:rPr>
      </w:pPr>
      <w:r>
        <w:rPr>
          <w:rFonts w:ascii="宋体" w:hAnsi="宋体"/>
          <w:sz w:val="24"/>
        </w:rPr>
        <w:t xml:space="preserve">□本项目不专门面向中小企业预留采购份额。</w:t>
      </w:r>
      <w:r/>
    </w:p>
    <w:p>
      <w:pPr>
        <w:ind w:firstLine="480"/>
        <w:spacing w:line="440" w:lineRule="exact"/>
        <w:rPr>
          <w:rFonts w:hint="eastAsia" w:ascii="宋体" w:hAnsi="宋体"/>
          <w:sz w:val="24"/>
        </w:rPr>
      </w:pPr>
      <w:r>
        <w:rPr>
          <w:rFonts w:hint="eastAsia" w:ascii="宋体" w:hAnsi="宋体"/>
          <w:sz w:val="24"/>
        </w:rPr>
        <w:t xml:space="preserve">■</w:t>
      </w:r>
      <w:r>
        <w:rPr>
          <w:rFonts w:ascii="宋体" w:hAnsi="宋体"/>
          <w:sz w:val="24"/>
        </w:rPr>
        <w:t xml:space="preserve">本项目专门面向  </w:t>
      </w:r>
      <w:r>
        <w:rPr>
          <w:rFonts w:hint="eastAsia" w:ascii="宋体" w:hAnsi="宋体"/>
          <w:sz w:val="24"/>
        </w:rPr>
        <w:t xml:space="preserve">■</w:t>
      </w:r>
      <w:r>
        <w:rPr>
          <w:rFonts w:ascii="宋体" w:hAnsi="宋体"/>
          <w:sz w:val="24"/>
        </w:rPr>
        <w:t xml:space="preserve">中小 □</w:t>
      </w:r>
      <w:r>
        <w:rPr>
          <w:rFonts w:ascii="宋体" w:hAnsi="宋体"/>
          <w:sz w:val="24"/>
        </w:rPr>
        <w:t xml:space="preserve">小微企业  采购</w:t>
      </w:r>
      <w:r>
        <w:rPr>
          <w:rFonts w:ascii="宋体" w:hAnsi="宋体"/>
          <w:sz w:val="24"/>
        </w:rPr>
        <w:t xml:space="preserve">。即：提供的服务全部由符合政策要求的中小/小微企业承接。（说明：中小企业包含中型、小型、微型企业，残疾人福利性单位和监狱企业视同小微企业）</w:t>
      </w:r>
      <w:r/>
    </w:p>
    <w:p>
      <w:pPr>
        <w:ind w:firstLine="480"/>
        <w:spacing w:line="440" w:lineRule="exact"/>
        <w:rPr>
          <w:rFonts w:hint="eastAsia" w:ascii="宋体" w:hAnsi="宋体"/>
          <w:sz w:val="24"/>
        </w:rPr>
      </w:pPr>
      <w:r>
        <w:rPr>
          <w:rFonts w:ascii="宋体" w:hAnsi="宋体"/>
          <w:sz w:val="24"/>
        </w:rPr>
        <w:t xml:space="preserve">□本项目预留部分采购项目预算专门面向中小企业采购。对于预留份额，提供的货物由符合政策要求的中小企业制造、服务由符合政策要求的中小企业承接。预留份额通过以下措施进行：</w:t>
      </w:r>
      <w:r>
        <w:rPr>
          <w:rFonts w:hint="eastAsia" w:ascii="宋体" w:hAnsi="宋体"/>
          <w:sz w:val="24"/>
        </w:rPr>
        <w:t xml:space="preserve">获得采购合同的投标人应承诺将采购项目中不低于40%的金额分包给</w:t>
      </w:r>
      <w:r>
        <w:rPr>
          <w:rFonts w:hint="eastAsia" w:ascii="宋体" w:hAnsi="宋体"/>
          <w:sz w:val="24"/>
        </w:rPr>
        <w:t xml:space="preserve">一家或多家中小企业。</w:t>
      </w:r>
      <w:r/>
    </w:p>
    <w:p>
      <w:pPr>
        <w:ind w:firstLine="480"/>
        <w:spacing w:line="440" w:lineRule="exact"/>
        <w:rPr>
          <w:rFonts w:hint="eastAsia" w:ascii="宋体" w:hAnsi="宋体"/>
          <w:sz w:val="24"/>
        </w:rPr>
      </w:pPr>
      <w:r>
        <w:rPr>
          <w:rFonts w:ascii="宋体" w:hAnsi="宋体"/>
          <w:sz w:val="24"/>
        </w:rPr>
        <w:t xml:space="preserve">2.2 其它落实政府采购政策的资格要求（如有）：</w:t>
      </w:r>
      <w:r>
        <w:rPr>
          <w:rFonts w:hint="eastAsia" w:ascii="宋体" w:hAnsi="宋体"/>
          <w:sz w:val="24"/>
          <w:u w:val="single"/>
        </w:rPr>
        <w:t xml:space="preserve">/</w:t>
      </w:r>
      <w:r>
        <w:rPr>
          <w:rFonts w:hint="eastAsia" w:ascii="宋体" w:hAnsi="宋体"/>
          <w:sz w:val="24"/>
        </w:rPr>
        <w:t xml:space="preserve">。</w:t>
      </w:r>
      <w:r/>
    </w:p>
    <w:p>
      <w:pPr>
        <w:ind w:firstLine="480"/>
        <w:spacing w:line="440" w:lineRule="exact"/>
        <w:rPr>
          <w:rFonts w:hint="eastAsia" w:ascii="宋体" w:hAnsi="宋体"/>
          <w:i/>
          <w:iCs/>
          <w:sz w:val="24"/>
          <w:u w:val="single"/>
        </w:rPr>
      </w:pPr>
      <w:r>
        <w:rPr>
          <w:rFonts w:ascii="宋体" w:hAnsi="宋体"/>
          <w:sz w:val="24"/>
        </w:rPr>
        <w:t xml:space="preserve">3.本项目的特定资格要求：</w:t>
      </w:r>
      <w:r/>
    </w:p>
    <w:p>
      <w:pPr>
        <w:ind w:firstLine="480"/>
        <w:spacing w:line="440" w:lineRule="exact"/>
        <w:tabs>
          <w:tab w:val="left" w:pos="900" w:leader="none"/>
          <w:tab w:val="left" w:pos="1134" w:leader="none"/>
          <w:tab w:val="left" w:pos="1589" w:leader="none"/>
          <w:tab w:val="left" w:pos="5521" w:leader="none"/>
        </w:tabs>
        <w:rPr>
          <w:rFonts w:hint="eastAsia" w:ascii="宋体" w:hAnsi="宋体"/>
          <w:sz w:val="24"/>
        </w:rPr>
      </w:pPr>
      <w:r>
        <w:rPr>
          <w:rFonts w:ascii="宋体" w:hAnsi="宋体"/>
          <w:sz w:val="24"/>
        </w:rPr>
        <w:t xml:space="preserve">3.1本项目是否接受分支机构参与投标：□是   </w:t>
      </w:r>
      <w:r>
        <w:rPr>
          <w:rFonts w:hint="eastAsia" w:ascii="宋体" w:hAnsi="宋体"/>
          <w:sz w:val="24"/>
        </w:rPr>
        <w:t xml:space="preserve">■</w:t>
      </w:r>
      <w:r>
        <w:rPr>
          <w:rFonts w:ascii="宋体" w:hAnsi="宋体"/>
          <w:sz w:val="24"/>
        </w:rPr>
        <w:t xml:space="preserve">否；</w:t>
      </w:r>
      <w:r/>
    </w:p>
    <w:p>
      <w:pPr>
        <w:ind w:firstLine="480"/>
        <w:spacing w:line="440" w:lineRule="exact"/>
        <w:tabs>
          <w:tab w:val="left" w:pos="900" w:leader="none"/>
          <w:tab w:val="left" w:pos="1134" w:leader="none"/>
          <w:tab w:val="left" w:pos="1589" w:leader="none"/>
          <w:tab w:val="left" w:pos="5521" w:leader="none"/>
        </w:tabs>
        <w:rPr>
          <w:rFonts w:hint="eastAsia" w:ascii="宋体" w:hAnsi="宋体"/>
          <w:sz w:val="24"/>
        </w:rPr>
      </w:pPr>
      <w:r>
        <w:rPr>
          <w:rFonts w:ascii="宋体" w:hAnsi="宋体"/>
          <w:sz w:val="24"/>
        </w:rPr>
        <w:t xml:space="preserve">3.2本项目是否属于政府购买服务：</w:t>
      </w:r>
      <w:r/>
    </w:p>
    <w:p>
      <w:pPr>
        <w:ind w:firstLine="480"/>
        <w:spacing w:line="440" w:lineRule="exact"/>
        <w:tabs>
          <w:tab w:val="left" w:pos="0" w:leader="none"/>
          <w:tab w:val="left" w:pos="1134" w:leader="none"/>
          <w:tab w:val="left" w:pos="1589" w:leader="none"/>
          <w:tab w:val="left" w:pos="5521" w:leader="none"/>
        </w:tabs>
        <w:rPr>
          <w:rFonts w:hint="eastAsia" w:ascii="宋体" w:hAnsi="宋体"/>
          <w:sz w:val="24"/>
        </w:rPr>
      </w:pPr>
      <w:r>
        <w:rPr>
          <w:rFonts w:hint="eastAsia" w:ascii="宋体" w:hAnsi="宋体"/>
          <w:sz w:val="24"/>
        </w:rPr>
        <w:t xml:space="preserve">■</w:t>
      </w:r>
      <w:r>
        <w:rPr>
          <w:rFonts w:ascii="宋体" w:hAnsi="宋体"/>
          <w:sz w:val="24"/>
        </w:rPr>
        <w:t xml:space="preserve">否</w:t>
      </w:r>
      <w:r/>
    </w:p>
    <w:p>
      <w:pPr>
        <w:ind w:firstLine="480"/>
        <w:spacing w:line="440" w:lineRule="exact"/>
        <w:tabs>
          <w:tab w:val="left" w:pos="0" w:leader="none"/>
          <w:tab w:val="left" w:pos="1134" w:leader="none"/>
          <w:tab w:val="left" w:pos="1589" w:leader="none"/>
          <w:tab w:val="left" w:pos="5521" w:leader="none"/>
        </w:tabs>
        <w:rPr>
          <w:rFonts w:hint="eastAsia" w:ascii="宋体" w:hAnsi="宋体"/>
          <w:sz w:val="24"/>
        </w:rPr>
      </w:pPr>
      <w:r>
        <w:rPr>
          <w:rFonts w:ascii="宋体" w:hAnsi="宋体"/>
          <w:sz w:val="24"/>
        </w:rPr>
        <w:t xml:space="preserve">□是，公益一类事业单位、使用事业编制且由财政拨款保障的群团组织，不得作为承接主体；</w:t>
      </w:r>
      <w:r/>
    </w:p>
    <w:p>
      <w:pPr>
        <w:ind w:firstLine="640"/>
        <w:spacing w:line="440" w:lineRule="exact"/>
        <w:tabs>
          <w:tab w:val="left" w:pos="900" w:leader="none"/>
          <w:tab w:val="left" w:pos="1134" w:leader="none"/>
          <w:tab w:val="left" w:pos="1589" w:leader="none"/>
          <w:tab w:val="left" w:pos="5521" w:leader="none"/>
        </w:tabs>
        <w:rPr>
          <w:rFonts w:hint="eastAsia" w:ascii="宋体" w:hAnsi="宋体" w:cs="宋体"/>
          <w:b/>
          <w:sz w:val="24"/>
        </w:rPr>
      </w:pPr>
      <w:r>
        <w:rPr>
          <w:rFonts w:ascii="宋体" w:hAnsi="宋体"/>
          <w:b/>
          <w:sz w:val="24"/>
        </w:rPr>
        <w:t xml:space="preserve">3.3其他特定资格要求：</w:t>
      </w:r>
      <w:r>
        <w:rPr>
          <w:rFonts w:hint="eastAsia" w:ascii="宋体" w:hAnsi="宋体" w:cs="宋体"/>
          <w:b/>
          <w:bCs/>
          <w:sz w:val="24"/>
        </w:rPr>
        <w:t xml:space="preserve">具备有效的</w:t>
      </w:r>
      <w:r>
        <w:rPr>
          <w:rFonts w:ascii="宋体" w:hAnsi="宋体" w:cs="宋体"/>
          <w:b/>
          <w:bCs/>
          <w:sz w:val="24"/>
        </w:rPr>
        <w:t xml:space="preserve">《食品经营许可证》</w:t>
      </w:r>
      <w:r>
        <w:rPr>
          <w:rFonts w:hint="eastAsia" w:ascii="宋体" w:hAnsi="宋体"/>
          <w:b/>
          <w:sz w:val="24"/>
        </w:rPr>
        <w:t xml:space="preserve">。</w:t>
      </w:r>
      <w:r/>
    </w:p>
    <w:p>
      <w:pPr>
        <w:pStyle w:val="1013"/>
        <w:ind w:firstLine="482"/>
        <w:jc w:val="left"/>
        <w:spacing w:before="0" w:line="440" w:lineRule="exact"/>
        <w:widowControl/>
        <w:rPr>
          <w:rFonts w:hint="eastAsia" w:ascii="宋体" w:hAnsi="宋体" w:eastAsia="宋体"/>
          <w:sz w:val="24"/>
          <w:szCs w:val="24"/>
        </w:rPr>
      </w:pPr>
      <w:r/>
      <w:bookmarkStart w:id="16" w:name="_Toc35393792"/>
      <w:r/>
      <w:bookmarkStart w:id="17" w:name="_Toc35393623"/>
      <w:r/>
      <w:bookmarkEnd w:id="14"/>
      <w:r/>
      <w:bookmarkEnd w:id="15"/>
      <w:r>
        <w:rPr>
          <w:rFonts w:ascii="宋体" w:hAnsi="宋体" w:eastAsia="宋体"/>
          <w:sz w:val="24"/>
          <w:szCs w:val="24"/>
        </w:rPr>
        <w:t xml:space="preserve">三、获取招标文件</w:t>
      </w:r>
      <w:bookmarkEnd w:id="16"/>
      <w:r/>
      <w:bookmarkEnd w:id="17"/>
      <w:r/>
      <w:r/>
    </w:p>
    <w:p>
      <w:pPr>
        <w:ind w:firstLine="480"/>
        <w:spacing w:line="440" w:lineRule="exact"/>
        <w:rPr>
          <w:rFonts w:hint="eastAsia" w:ascii="宋体" w:hAnsi="宋体" w:cs="宋体"/>
          <w:sz w:val="24"/>
          <w:lang w:bidi="ar"/>
        </w:rPr>
      </w:pPr>
      <w:r>
        <w:rPr>
          <w:rFonts w:ascii="宋体" w:hAnsi="宋体" w:cs="宋体"/>
          <w:sz w:val="24"/>
          <w:lang w:bidi="ar"/>
        </w:rPr>
        <w:t xml:space="preserve">1.时间：</w:t>
      </w:r>
      <w:r>
        <w:rPr>
          <w:rFonts w:ascii="宋体" w:hAnsi="宋体" w:cs="宋体"/>
          <w:sz w:val="24"/>
          <w:u w:val="single"/>
        </w:rPr>
        <w:t xml:space="preserve">自</w:t>
      </w:r>
      <w:r>
        <w:rPr>
          <w:rFonts w:hint="eastAsia" w:ascii="宋体" w:hAnsi="宋体" w:cs="宋体"/>
          <w:sz w:val="24"/>
          <w:u w:val="single"/>
        </w:rPr>
        <w:t xml:space="preserve">招标</w:t>
      </w:r>
      <w:r>
        <w:rPr>
          <w:rFonts w:ascii="宋体" w:hAnsi="宋体" w:cs="宋体"/>
          <w:sz w:val="24"/>
          <w:u w:val="single"/>
        </w:rPr>
        <w:t xml:space="preserve">公告发布之日起5个工作日。</w:t>
      </w:r>
      <w:r/>
    </w:p>
    <w:p>
      <w:pPr>
        <w:ind w:firstLine="480"/>
        <w:spacing w:line="440" w:lineRule="exact"/>
        <w:rPr>
          <w:rFonts w:hint="eastAsia" w:ascii="宋体" w:hAnsi="宋体"/>
          <w:sz w:val="24"/>
        </w:rPr>
      </w:pPr>
      <w:r>
        <w:rPr>
          <w:rFonts w:ascii="宋体" w:hAnsi="宋体"/>
          <w:sz w:val="24"/>
          <w:lang w:bidi="ar"/>
        </w:rPr>
        <w:t xml:space="preserve">2.地点：</w:t>
      </w:r>
      <w:r>
        <w:rPr>
          <w:rFonts w:hint="eastAsia" w:ascii="宋体" w:hAnsi="宋体"/>
          <w:sz w:val="24"/>
          <w:lang w:bidi="ar"/>
        </w:rPr>
        <w:t xml:space="preserve">“苏采云”政府采购一体化平台。</w:t>
      </w:r>
      <w:r/>
    </w:p>
    <w:p>
      <w:pPr>
        <w:ind w:firstLine="480"/>
        <w:jc w:val="left"/>
        <w:spacing w:line="440" w:lineRule="exact"/>
        <w:widowControl/>
        <w:rPr>
          <w:rFonts w:hint="eastAsia" w:ascii="宋体" w:hAnsi="宋体"/>
          <w:sz w:val="24"/>
          <w:lang w:bidi="ar"/>
        </w:rPr>
      </w:pPr>
      <w:r>
        <w:rPr>
          <w:rFonts w:ascii="宋体" w:hAnsi="宋体"/>
          <w:sz w:val="24"/>
          <w:lang w:bidi="ar"/>
        </w:rPr>
        <w:t xml:space="preserve">3.方式：</w:t>
      </w:r>
      <w:r>
        <w:rPr>
          <w:rFonts w:hint="eastAsia" w:ascii="宋体" w:hAnsi="宋体"/>
          <w:sz w:val="24"/>
          <w:lang w:bidi="ar"/>
        </w:rPr>
        <w:t xml:space="preserve">“苏采云”政府采购一体化平台自行免费下载</w:t>
      </w:r>
      <w:r>
        <w:rPr>
          <w:rFonts w:hint="eastAsia" w:ascii="宋体" w:hAnsi="宋体" w:cs="Calibri"/>
          <w:sz w:val="24"/>
          <w:lang w:bidi="ar"/>
        </w:rPr>
        <w:t xml:space="preserve">。</w:t>
      </w:r>
      <w:r/>
    </w:p>
    <w:p>
      <w:pPr>
        <w:ind w:firstLine="480"/>
        <w:jc w:val="left"/>
        <w:spacing w:line="440" w:lineRule="exact"/>
        <w:widowControl/>
        <w:rPr>
          <w:rFonts w:hint="eastAsia" w:ascii="宋体" w:hAnsi="宋体"/>
          <w:sz w:val="24"/>
        </w:rPr>
      </w:pPr>
      <w:r>
        <w:rPr>
          <w:rFonts w:ascii="宋体" w:hAnsi="宋体"/>
          <w:sz w:val="24"/>
          <w:lang w:bidi="ar"/>
        </w:rPr>
        <w:t xml:space="preserve">4.售价：</w:t>
      </w:r>
      <w:r>
        <w:rPr>
          <w:rFonts w:hint="eastAsia" w:ascii="宋体" w:hAnsi="宋体"/>
          <w:sz w:val="24"/>
          <w:lang w:bidi="ar"/>
        </w:rPr>
        <w:t xml:space="preserve">0元</w:t>
      </w:r>
      <w:r>
        <w:rPr>
          <w:rFonts w:ascii="宋体" w:hAnsi="宋体"/>
          <w:sz w:val="24"/>
          <w:lang w:bidi="ar"/>
        </w:rPr>
        <w:t xml:space="preserve">。</w:t>
      </w:r>
      <w:r/>
    </w:p>
    <w:p>
      <w:pPr>
        <w:ind w:firstLine="482"/>
        <w:spacing w:line="440" w:lineRule="exact"/>
        <w:rPr>
          <w:rFonts w:hint="eastAsia" w:ascii="宋体" w:hAnsi="宋体"/>
          <w:b/>
          <w:bCs/>
          <w:sz w:val="24"/>
        </w:rPr>
      </w:pPr>
      <w:r/>
      <w:bookmarkStart w:id="18" w:name="_Toc35393624"/>
      <w:r/>
      <w:bookmarkStart w:id="19" w:name="_Toc28359082"/>
      <w:r/>
      <w:bookmarkStart w:id="20" w:name="_Toc35393793"/>
      <w:r/>
      <w:bookmarkStart w:id="21" w:name="_Toc28359005"/>
      <w:r/>
      <w:bookmarkStart w:id="22" w:name="_Toc35393794"/>
      <w:r/>
      <w:bookmarkStart w:id="23" w:name="_Toc28359084"/>
      <w:r/>
      <w:bookmarkStart w:id="24" w:name="_Toc28359007"/>
      <w:r/>
      <w:bookmarkStart w:id="25" w:name="_Toc35393625"/>
      <w:r>
        <w:rPr>
          <w:rFonts w:ascii="宋体" w:hAnsi="宋体"/>
          <w:b/>
          <w:bCs/>
          <w:sz w:val="24"/>
        </w:rPr>
        <w:t xml:space="preserve">四、</w:t>
      </w:r>
      <w:bookmarkEnd w:id="18"/>
      <w:r/>
      <w:bookmarkEnd w:id="19"/>
      <w:r/>
      <w:bookmarkEnd w:id="20"/>
      <w:r/>
      <w:bookmarkEnd w:id="21"/>
      <w:r>
        <w:rPr>
          <w:rFonts w:ascii="宋体" w:hAnsi="宋体"/>
          <w:b/>
          <w:bCs/>
          <w:sz w:val="24"/>
        </w:rPr>
        <w:t xml:space="preserve">响应文件提交</w:t>
      </w:r>
      <w:r/>
    </w:p>
    <w:p>
      <w:pPr>
        <w:ind w:firstLine="480"/>
        <w:spacing w:line="440" w:lineRule="exact"/>
        <w:rPr>
          <w:rFonts w:hint="eastAsia" w:ascii="宋体" w:hAnsi="宋体" w:cs="宋体"/>
          <w:bCs/>
          <w:sz w:val="24"/>
        </w:rPr>
      </w:pPr>
      <w:r>
        <w:rPr>
          <w:rFonts w:ascii="宋体" w:hAnsi="宋体" w:cs="宋体"/>
          <w:sz w:val="24"/>
          <w:lang w:bidi="ar"/>
        </w:rPr>
        <w:t xml:space="preserve">截止时间：</w:t>
      </w:r>
      <w:r>
        <w:rPr>
          <w:rFonts w:ascii="宋体" w:hAnsi="宋体" w:cs="宋体"/>
          <w:sz w:val="24"/>
        </w:rPr>
        <w:t xml:space="preserve">2026</w:t>
      </w:r>
      <w:r>
        <w:rPr>
          <w:rFonts w:ascii="宋体" w:hAnsi="宋体" w:cs="宋体"/>
          <w:sz w:val="24"/>
          <w:lang w:bidi="ar"/>
        </w:rPr>
        <w:t xml:space="preserve">年</w:t>
      </w:r>
      <w:r>
        <w:rPr>
          <w:rFonts w:hint="eastAsia" w:ascii="宋体" w:hAnsi="宋体" w:cs="宋体"/>
          <w:sz w:val="24"/>
        </w:rPr>
        <w:t xml:space="preserve">10</w:t>
      </w:r>
      <w:r>
        <w:rPr>
          <w:rFonts w:ascii="宋体" w:hAnsi="宋体" w:cs="宋体"/>
          <w:sz w:val="24"/>
          <w:lang w:bidi="ar"/>
        </w:rPr>
        <w:t xml:space="preserve">月</w:t>
      </w:r>
      <w:r>
        <w:rPr>
          <w:rFonts w:hint="eastAsia" w:ascii="宋体" w:hAnsi="宋体" w:cs="宋体"/>
          <w:sz w:val="24"/>
        </w:rPr>
        <w:t xml:space="preserve">12</w:t>
      </w:r>
      <w:r>
        <w:rPr>
          <w:rFonts w:ascii="宋体" w:hAnsi="宋体" w:cs="宋体"/>
          <w:sz w:val="24"/>
          <w:lang w:bidi="ar"/>
        </w:rPr>
        <w:t xml:space="preserve">日</w:t>
      </w:r>
      <w:r>
        <w:rPr>
          <w:rFonts w:ascii="宋体" w:hAnsi="宋体" w:cs="宋体"/>
          <w:sz w:val="24"/>
        </w:rPr>
        <w:t xml:space="preserve">14</w:t>
      </w:r>
      <w:r>
        <w:rPr>
          <w:rFonts w:ascii="宋体" w:hAnsi="宋体" w:cs="宋体"/>
          <w:sz w:val="24"/>
          <w:lang w:bidi="ar"/>
        </w:rPr>
        <w:t xml:space="preserve">点</w:t>
      </w:r>
      <w:r>
        <w:rPr>
          <w:rFonts w:ascii="宋体" w:hAnsi="宋体" w:cs="宋体"/>
          <w:sz w:val="24"/>
        </w:rPr>
        <w:t xml:space="preserve">00</w:t>
      </w:r>
      <w:r>
        <w:rPr>
          <w:rFonts w:ascii="宋体" w:hAnsi="宋体" w:cs="宋体"/>
          <w:sz w:val="24"/>
          <w:lang w:bidi="ar"/>
        </w:rPr>
        <w:t xml:space="preserve">分</w:t>
      </w:r>
      <w:r>
        <w:rPr>
          <w:rFonts w:ascii="宋体" w:hAnsi="宋体" w:cs="宋体"/>
          <w:bCs/>
          <w:sz w:val="24"/>
          <w:lang w:bidi="ar"/>
        </w:rPr>
        <w:t xml:space="preserve">（北京时间）</w:t>
      </w:r>
      <w:r>
        <w:rPr>
          <w:rFonts w:ascii="宋体" w:hAnsi="宋体" w:cs="宋体"/>
          <w:iCs/>
          <w:sz w:val="24"/>
          <w:lang w:bidi="ar"/>
        </w:rPr>
        <w:t xml:space="preserve">。</w:t>
      </w:r>
      <w:r/>
    </w:p>
    <w:p>
      <w:pPr>
        <w:ind w:firstLine="480"/>
        <w:spacing w:line="440" w:lineRule="exact"/>
        <w:rPr>
          <w:rFonts w:hint="eastAsia" w:ascii="宋体" w:hAnsi="宋体" w:cs="宋体"/>
          <w:sz w:val="24"/>
          <w:lang w:bidi="ar"/>
        </w:rPr>
      </w:pPr>
      <w:r>
        <w:rPr>
          <w:rFonts w:ascii="宋体" w:hAnsi="宋体" w:cs="宋体"/>
          <w:sz w:val="24"/>
          <w:lang w:bidi="ar"/>
        </w:rPr>
        <w:t xml:space="preserve">地点：</w:t>
      </w:r>
      <w:r>
        <w:rPr>
          <w:rFonts w:ascii="宋体" w:hAnsi="宋体" w:cs="宋体"/>
          <w:sz w:val="24"/>
          <w:u w:val="single"/>
          <w:lang w:bidi="ar"/>
        </w:rPr>
        <w:t xml:space="preserve">本项目采用不见面交易方式，无需到现场提交，供应商登录“苏采云”系统供应商端，通过系统在线提交电子响应文件</w:t>
      </w:r>
      <w:r>
        <w:rPr>
          <w:rFonts w:ascii="宋体" w:hAnsi="宋体" w:cs="宋体"/>
          <w:sz w:val="24"/>
          <w:lang w:bidi="ar"/>
        </w:rPr>
        <w:t xml:space="preserve">。</w:t>
      </w:r>
      <w:r/>
    </w:p>
    <w:p>
      <w:pPr>
        <w:ind w:firstLine="482"/>
        <w:spacing w:line="440" w:lineRule="exact"/>
        <w:rPr>
          <w:rFonts w:hint="eastAsia" w:ascii="宋体" w:hAnsi="宋体"/>
          <w:b/>
          <w:bCs/>
          <w:sz w:val="24"/>
        </w:rPr>
      </w:pPr>
      <w:r>
        <w:rPr>
          <w:rFonts w:ascii="宋体" w:hAnsi="宋体"/>
          <w:b/>
          <w:bCs/>
          <w:sz w:val="24"/>
        </w:rPr>
        <w:t xml:space="preserve">五、开启</w:t>
      </w:r>
      <w:r/>
    </w:p>
    <w:p>
      <w:pPr>
        <w:ind w:firstLine="480"/>
        <w:spacing w:line="440" w:lineRule="exact"/>
        <w:rPr>
          <w:rFonts w:hint="eastAsia" w:ascii="宋体" w:hAnsi="宋体" w:cs="宋体"/>
          <w:bCs/>
          <w:sz w:val="24"/>
        </w:rPr>
      </w:pPr>
      <w:r>
        <w:rPr>
          <w:rFonts w:ascii="宋体" w:hAnsi="宋体" w:cs="宋体"/>
          <w:sz w:val="24"/>
          <w:lang w:bidi="ar"/>
        </w:rPr>
        <w:t xml:space="preserve">时间：</w:t>
      </w:r>
      <w:r>
        <w:rPr>
          <w:rFonts w:ascii="宋体" w:hAnsi="宋体" w:cs="宋体"/>
          <w:sz w:val="24"/>
        </w:rPr>
        <w:t xml:space="preserve">2026</w:t>
      </w:r>
      <w:r>
        <w:rPr>
          <w:rFonts w:ascii="宋体" w:hAnsi="宋体" w:cs="宋体"/>
          <w:sz w:val="24"/>
          <w:lang w:bidi="ar"/>
        </w:rPr>
        <w:t xml:space="preserve">年</w:t>
      </w:r>
      <w:r>
        <w:rPr>
          <w:rFonts w:hint="eastAsia" w:ascii="宋体" w:hAnsi="宋体" w:cs="宋体"/>
          <w:sz w:val="24"/>
        </w:rPr>
        <w:t xml:space="preserve">10</w:t>
      </w:r>
      <w:r>
        <w:rPr>
          <w:rFonts w:ascii="宋体" w:hAnsi="宋体" w:cs="宋体"/>
          <w:sz w:val="24"/>
          <w:lang w:bidi="ar"/>
        </w:rPr>
        <w:t xml:space="preserve">月</w:t>
      </w:r>
      <w:r>
        <w:rPr>
          <w:rFonts w:hint="eastAsia" w:ascii="宋体" w:hAnsi="宋体" w:cs="宋体"/>
          <w:sz w:val="24"/>
        </w:rPr>
        <w:t xml:space="preserve">12</w:t>
      </w:r>
      <w:r>
        <w:rPr>
          <w:rFonts w:ascii="宋体" w:hAnsi="宋体" w:cs="宋体"/>
          <w:sz w:val="24"/>
          <w:lang w:bidi="ar"/>
        </w:rPr>
        <w:t xml:space="preserve">日</w:t>
      </w:r>
      <w:r>
        <w:rPr>
          <w:rFonts w:ascii="宋体" w:hAnsi="宋体" w:cs="宋体"/>
          <w:sz w:val="24"/>
        </w:rPr>
        <w:t xml:space="preserve">14</w:t>
      </w:r>
      <w:r>
        <w:rPr>
          <w:rFonts w:ascii="宋体" w:hAnsi="宋体" w:cs="宋体"/>
          <w:sz w:val="24"/>
          <w:lang w:bidi="ar"/>
        </w:rPr>
        <w:t xml:space="preserve">点</w:t>
      </w:r>
      <w:r>
        <w:rPr>
          <w:rFonts w:ascii="宋体" w:hAnsi="宋体" w:cs="宋体"/>
          <w:sz w:val="24"/>
        </w:rPr>
        <w:t xml:space="preserve">00</w:t>
      </w:r>
      <w:r>
        <w:rPr>
          <w:rFonts w:ascii="宋体" w:hAnsi="宋体" w:cs="宋体"/>
          <w:sz w:val="24"/>
          <w:lang w:bidi="ar"/>
        </w:rPr>
        <w:t xml:space="preserve">分</w:t>
      </w:r>
      <w:r>
        <w:rPr>
          <w:rFonts w:ascii="宋体" w:hAnsi="宋体" w:cs="宋体"/>
          <w:bCs/>
          <w:sz w:val="24"/>
          <w:lang w:bidi="ar"/>
        </w:rPr>
        <w:t xml:space="preserve">（北京时间）</w:t>
      </w:r>
      <w:r>
        <w:rPr>
          <w:rFonts w:ascii="宋体" w:hAnsi="宋体" w:cs="宋体"/>
          <w:iCs/>
          <w:sz w:val="24"/>
          <w:lang w:bidi="ar"/>
        </w:rPr>
        <w:t xml:space="preserve">。</w:t>
      </w:r>
      <w:r/>
    </w:p>
    <w:p>
      <w:pPr>
        <w:ind w:firstLine="480"/>
        <w:spacing w:line="440" w:lineRule="exact"/>
        <w:rPr>
          <w:rFonts w:hint="eastAsia" w:ascii="宋体" w:hAnsi="宋体" w:cs="宋体"/>
          <w:sz w:val="24"/>
          <w:lang w:bidi="ar"/>
        </w:rPr>
      </w:pPr>
      <w:r>
        <w:rPr>
          <w:rFonts w:ascii="宋体" w:hAnsi="宋体" w:cs="宋体"/>
          <w:sz w:val="24"/>
          <w:lang w:bidi="ar"/>
        </w:rPr>
        <w:t xml:space="preserve">地点：</w:t>
      </w:r>
      <w:r>
        <w:rPr>
          <w:rFonts w:ascii="宋体" w:hAnsi="宋体" w:cs="宋体"/>
          <w:sz w:val="24"/>
          <w:u w:val="single"/>
          <w:lang w:bidi="ar"/>
        </w:rPr>
        <w:t xml:space="preserve">本项目采用不见面交易方式，无需到现场提交，供应商登录“苏采云”系统供应商端，通过系统在线提交电子响应文件</w:t>
      </w:r>
      <w:r>
        <w:rPr>
          <w:rFonts w:ascii="宋体" w:hAnsi="宋体" w:cs="宋体"/>
          <w:sz w:val="24"/>
          <w:lang w:bidi="ar"/>
        </w:rPr>
        <w:t xml:space="preserve">。</w:t>
      </w:r>
      <w:r/>
    </w:p>
    <w:p>
      <w:pPr>
        <w:pStyle w:val="1013"/>
        <w:ind w:firstLine="482"/>
        <w:jc w:val="left"/>
        <w:spacing w:before="0" w:line="440" w:lineRule="exact"/>
        <w:rPr>
          <w:rFonts w:hint="eastAsia" w:ascii="宋体" w:hAnsi="宋体" w:eastAsia="宋体"/>
          <w:sz w:val="24"/>
          <w:szCs w:val="24"/>
        </w:rPr>
      </w:pPr>
      <w:r>
        <w:rPr>
          <w:rFonts w:hint="eastAsia" w:ascii="宋体" w:hAnsi="宋体" w:eastAsia="宋体"/>
          <w:sz w:val="24"/>
          <w:szCs w:val="24"/>
        </w:rPr>
        <w:t xml:space="preserve">六</w:t>
      </w:r>
      <w:r>
        <w:rPr>
          <w:rFonts w:ascii="宋体" w:hAnsi="宋体" w:eastAsia="宋体"/>
          <w:sz w:val="24"/>
          <w:szCs w:val="24"/>
        </w:rPr>
        <w:t xml:space="preserve">、公告期限</w:t>
      </w:r>
      <w:bookmarkEnd w:id="22"/>
      <w:r/>
      <w:bookmarkEnd w:id="23"/>
      <w:r/>
      <w:bookmarkEnd w:id="24"/>
      <w:r/>
      <w:bookmarkEnd w:id="25"/>
      <w:r/>
      <w:r/>
    </w:p>
    <w:p>
      <w:pPr>
        <w:ind w:firstLine="480"/>
        <w:spacing w:line="440" w:lineRule="exact"/>
        <w:rPr>
          <w:rFonts w:hint="eastAsia" w:ascii="宋体" w:hAnsi="宋体"/>
          <w:sz w:val="24"/>
        </w:rPr>
      </w:pPr>
      <w:r>
        <w:rPr>
          <w:rFonts w:ascii="宋体" w:hAnsi="宋体"/>
          <w:sz w:val="24"/>
        </w:rPr>
        <w:t xml:space="preserve">自本公告发布之日起5个工作日。</w:t>
      </w:r>
      <w:r/>
    </w:p>
    <w:p>
      <w:pPr>
        <w:pStyle w:val="1013"/>
        <w:ind w:firstLine="482"/>
        <w:jc w:val="left"/>
        <w:spacing w:before="0" w:line="440" w:lineRule="exact"/>
        <w:rPr>
          <w:rFonts w:hint="eastAsia" w:ascii="宋体" w:hAnsi="宋体" w:eastAsia="宋体"/>
          <w:sz w:val="24"/>
          <w:szCs w:val="24"/>
        </w:rPr>
      </w:pPr>
      <w:r/>
      <w:bookmarkStart w:id="26" w:name="_Toc35393795"/>
      <w:r/>
      <w:bookmarkStart w:id="27" w:name="_Toc35393626"/>
      <w:r>
        <w:rPr>
          <w:rFonts w:hint="eastAsia" w:ascii="宋体" w:hAnsi="宋体" w:eastAsia="宋体"/>
          <w:sz w:val="24"/>
          <w:szCs w:val="24"/>
        </w:rPr>
        <w:t xml:space="preserve">七</w:t>
      </w:r>
      <w:r>
        <w:rPr>
          <w:rFonts w:ascii="宋体" w:hAnsi="宋体" w:eastAsia="宋体"/>
          <w:sz w:val="24"/>
          <w:szCs w:val="24"/>
        </w:rPr>
        <w:t xml:space="preserve">、其他补充事宜</w:t>
      </w:r>
      <w:bookmarkEnd w:id="26"/>
      <w:r/>
      <w:bookmarkEnd w:id="27"/>
      <w:r/>
      <w:r/>
    </w:p>
    <w:p>
      <w:pPr>
        <w:ind w:firstLine="480"/>
        <w:spacing w:line="440" w:lineRule="exact"/>
        <w:rPr>
          <w:rFonts w:hint="eastAsia" w:ascii="宋体" w:hAnsi="宋体" w:cs="宋体"/>
          <w:sz w:val="24"/>
        </w:rPr>
      </w:pPr>
      <w:r/>
      <w:bookmarkStart w:id="28" w:name="_Toc28359008"/>
      <w:r/>
      <w:bookmarkStart w:id="29" w:name="_Toc28359085"/>
      <w:r/>
      <w:bookmarkStart w:id="30" w:name="_Toc35393796"/>
      <w:r/>
      <w:bookmarkStart w:id="31" w:name="_Toc35393627"/>
      <w:r>
        <w:rPr>
          <w:rFonts w:ascii="宋体" w:hAnsi="宋体" w:cs="宋体"/>
          <w:sz w:val="24"/>
        </w:rPr>
        <w:t xml:space="preserve">1.本项目需要落实的政府采购政策：</w:t>
      </w:r>
      <w:r>
        <w:rPr>
          <w:rFonts w:ascii="宋体" w:hAnsi="宋体" w:cs="宋体"/>
          <w:sz w:val="24"/>
          <w:u w:val="single"/>
        </w:rPr>
        <w:t xml:space="preserve">  </w:t>
      </w:r>
      <w:r>
        <w:rPr>
          <w:rFonts w:ascii="宋体" w:hAnsi="宋体" w:cs="宋体"/>
          <w:sz w:val="24"/>
          <w:u w:val="single"/>
        </w:rPr>
        <w:t xml:space="preserve">/  </w:t>
      </w:r>
      <w:r>
        <w:rPr>
          <w:rFonts w:ascii="宋体" w:hAnsi="宋体" w:cs="宋体"/>
          <w:sz w:val="24"/>
        </w:rPr>
        <w:t xml:space="preserve">。</w:t>
      </w:r>
      <w:r/>
    </w:p>
    <w:p>
      <w:pPr>
        <w:ind w:firstLine="480"/>
        <w:spacing w:line="440" w:lineRule="exact"/>
        <w:rPr>
          <w:rFonts w:hint="eastAsia" w:ascii="宋体" w:hAnsi="宋体" w:cs="宋体"/>
          <w:sz w:val="24"/>
        </w:rPr>
      </w:pPr>
      <w:r>
        <w:rPr>
          <w:rFonts w:ascii="宋体" w:hAnsi="宋体" w:cs="宋体"/>
          <w:sz w:val="24"/>
        </w:rPr>
        <w:t xml:space="preserve">2.本项目采用全流程电子化采购方式，请供应商认真学习“苏采云”系统发布的相关操作手册，办理CA认证证书、进行“苏采云”系统注册绑定，并认真核实数字认证证书情况确认是否符合本项目电子化采购流程要求。</w:t>
      </w:r>
      <w:r/>
    </w:p>
    <w:p>
      <w:pPr>
        <w:ind w:firstLine="480"/>
        <w:spacing w:line="440" w:lineRule="exact"/>
        <w:rPr>
          <w:rFonts w:hint="eastAsia" w:ascii="宋体" w:hAnsi="宋体" w:cs="宋体"/>
          <w:sz w:val="24"/>
        </w:rPr>
      </w:pPr>
      <w:r>
        <w:rPr>
          <w:rFonts w:ascii="宋体" w:hAnsi="宋体" w:cs="宋体"/>
          <w:sz w:val="24"/>
        </w:rPr>
        <w:t xml:space="preserve">技术支持服务热线    0519-</w:t>
      </w:r>
      <w:r>
        <w:rPr>
          <w:rFonts w:ascii="宋体" w:hAnsi="宋体" w:cs="宋体"/>
          <w:sz w:val="24"/>
        </w:rPr>
        <w:t xml:space="preserve">85588210  0519</w:t>
      </w:r>
      <w:r>
        <w:rPr>
          <w:rFonts w:ascii="宋体" w:hAnsi="宋体" w:cs="宋体"/>
          <w:sz w:val="24"/>
        </w:rPr>
        <w:t xml:space="preserve">-85588163</w:t>
      </w:r>
      <w:r/>
    </w:p>
    <w:p>
      <w:pPr>
        <w:ind w:firstLine="480"/>
        <w:spacing w:line="440" w:lineRule="exact"/>
        <w:rPr>
          <w:rFonts w:hint="eastAsia" w:ascii="宋体" w:hAnsi="宋体" w:cs="宋体"/>
          <w:sz w:val="24"/>
        </w:rPr>
      </w:pPr>
      <w:r>
        <w:rPr>
          <w:rFonts w:ascii="宋体" w:hAnsi="宋体" w:cs="宋体"/>
          <w:sz w:val="24"/>
        </w:rPr>
        <w:t xml:space="preserve">CA认证证书办理（可邮寄）联系电话   0519-85588120</w:t>
      </w:r>
      <w:r/>
    </w:p>
    <w:p>
      <w:pPr>
        <w:ind w:firstLine="480"/>
        <w:spacing w:line="440" w:lineRule="exact"/>
        <w:rPr>
          <w:rFonts w:hint="eastAsia" w:ascii="宋体" w:hAnsi="宋体" w:cs="宋体"/>
          <w:sz w:val="24"/>
        </w:rPr>
      </w:pPr>
      <w:r>
        <w:rPr>
          <w:rFonts w:ascii="宋体" w:hAnsi="宋体" w:cs="宋体"/>
          <w:sz w:val="24"/>
        </w:rPr>
        <w:t xml:space="preserve">2.1办理CA认证证书</w:t>
      </w:r>
      <w:r/>
    </w:p>
    <w:p>
      <w:pPr>
        <w:ind w:firstLine="480"/>
        <w:spacing w:line="440" w:lineRule="exact"/>
        <w:rPr>
          <w:rFonts w:hint="eastAsia" w:ascii="宋体" w:hAnsi="宋体" w:cs="宋体"/>
          <w:sz w:val="24"/>
        </w:rPr>
      </w:pPr>
      <w:r>
        <w:rPr>
          <w:rFonts w:ascii="宋体" w:hAnsi="宋体" w:cs="宋体"/>
          <w:sz w:val="24"/>
        </w:rPr>
        <w:t xml:space="preserve">供应商登录常州市政府采购网“下载中心”下载并查阅 “苏采云”系统（供应商）政务CA证书办理指南，按照程序要求办理。</w:t>
      </w:r>
      <w:r/>
    </w:p>
    <w:p>
      <w:pPr>
        <w:ind w:firstLine="480"/>
        <w:spacing w:line="440" w:lineRule="exact"/>
        <w:rPr>
          <w:rFonts w:hint="eastAsia" w:ascii="宋体" w:hAnsi="宋体" w:cs="宋体"/>
          <w:sz w:val="24"/>
        </w:rPr>
      </w:pPr>
      <w:r>
        <w:rPr>
          <w:rFonts w:ascii="宋体" w:hAnsi="宋体" w:cs="宋体"/>
          <w:sz w:val="24"/>
        </w:rPr>
        <w:t xml:space="preserve">2.2注册</w:t>
      </w:r>
      <w:r/>
    </w:p>
    <w:p>
      <w:pPr>
        <w:ind w:firstLine="480"/>
        <w:spacing w:line="440" w:lineRule="exact"/>
        <w:rPr>
          <w:rFonts w:hint="eastAsia" w:ascii="宋体" w:hAnsi="宋体" w:cs="宋体"/>
          <w:sz w:val="24"/>
        </w:rPr>
      </w:pPr>
      <w:r>
        <w:rPr>
          <w:rFonts w:ascii="宋体" w:hAnsi="宋体" w:cs="宋体"/>
          <w:sz w:val="24"/>
        </w:rPr>
        <w:t xml:space="preserve">供应商登录常州市政府采购网“下载中心”-“苏采云”系统（供应商）操作手册下载相关操作手册、操作视频等，查阅后进行自助注册。</w:t>
      </w:r>
      <w:r/>
    </w:p>
    <w:p>
      <w:pPr>
        <w:ind w:firstLine="480"/>
        <w:spacing w:line="440" w:lineRule="exact"/>
        <w:rPr>
          <w:rFonts w:hint="eastAsia" w:ascii="宋体" w:hAnsi="宋体" w:cs="宋体"/>
          <w:sz w:val="24"/>
        </w:rPr>
      </w:pPr>
      <w:r>
        <w:rPr>
          <w:rFonts w:ascii="宋体" w:hAnsi="宋体" w:cs="宋体"/>
          <w:sz w:val="24"/>
        </w:rPr>
        <w:t xml:space="preserve">2.3控件、客户端下载</w:t>
      </w:r>
      <w:r/>
    </w:p>
    <w:p>
      <w:pPr>
        <w:ind w:firstLine="480"/>
        <w:spacing w:line="440" w:lineRule="exact"/>
        <w:rPr>
          <w:rFonts w:hint="eastAsia" w:ascii="宋体" w:hAnsi="宋体" w:cs="宋体"/>
          <w:sz w:val="24"/>
        </w:rPr>
      </w:pPr>
      <w:r>
        <w:rPr>
          <w:rFonts w:ascii="宋体" w:hAnsi="宋体" w:cs="宋体"/>
          <w:sz w:val="24"/>
        </w:rPr>
        <w:t xml:space="preserve">供应商登录常州市政府采购网“下载中心”-政府采购管理交易系统（苏采云）CA及签章控件驱动下载相关控件及客户端。</w:t>
      </w:r>
      <w:r/>
    </w:p>
    <w:p>
      <w:pPr>
        <w:ind w:firstLine="480"/>
        <w:spacing w:line="440" w:lineRule="exact"/>
        <w:rPr>
          <w:rFonts w:hint="eastAsia" w:ascii="宋体" w:hAnsi="宋体" w:cs="宋体"/>
          <w:sz w:val="24"/>
        </w:rPr>
      </w:pPr>
      <w:r>
        <w:rPr>
          <w:rFonts w:ascii="宋体" w:hAnsi="宋体" w:cs="宋体"/>
          <w:sz w:val="24"/>
        </w:rPr>
        <w:t xml:space="preserve">2.4 获取电子</w:t>
      </w:r>
      <w:r>
        <w:rPr>
          <w:rFonts w:hint="eastAsia" w:ascii="宋体" w:hAnsi="宋体" w:cs="宋体"/>
          <w:sz w:val="24"/>
        </w:rPr>
        <w:t xml:space="preserve">招标</w:t>
      </w:r>
      <w:r>
        <w:rPr>
          <w:rFonts w:ascii="宋体" w:hAnsi="宋体" w:cs="宋体"/>
          <w:sz w:val="24"/>
        </w:rPr>
        <w:t xml:space="preserve">文件</w:t>
      </w:r>
      <w:r/>
    </w:p>
    <w:p>
      <w:pPr>
        <w:ind w:firstLine="480"/>
        <w:spacing w:line="440" w:lineRule="exact"/>
        <w:rPr>
          <w:rFonts w:hint="eastAsia" w:ascii="宋体" w:hAnsi="宋体" w:cs="宋体"/>
          <w:sz w:val="24"/>
        </w:rPr>
      </w:pPr>
      <w:r>
        <w:rPr>
          <w:rFonts w:ascii="宋体" w:hAnsi="宋体" w:cs="宋体"/>
          <w:sz w:val="24"/>
        </w:rPr>
        <w:t xml:space="preserve">供应商持CA数字认证证书登录“苏采云”系统获取电子</w:t>
      </w:r>
      <w:r>
        <w:rPr>
          <w:rFonts w:hint="eastAsia" w:ascii="宋体" w:hAnsi="宋体" w:cs="宋体"/>
          <w:sz w:val="24"/>
        </w:rPr>
        <w:t xml:space="preserve">招标</w:t>
      </w:r>
      <w:r>
        <w:rPr>
          <w:rFonts w:ascii="宋体" w:hAnsi="宋体" w:cs="宋体"/>
          <w:sz w:val="24"/>
        </w:rPr>
        <w:t xml:space="preserve">文件。未在规定期限内通过“苏采云”系统获取</w:t>
      </w:r>
      <w:r>
        <w:rPr>
          <w:rFonts w:hint="eastAsia" w:ascii="宋体" w:hAnsi="宋体" w:cs="宋体"/>
          <w:sz w:val="24"/>
        </w:rPr>
        <w:t xml:space="preserve">招标</w:t>
      </w:r>
      <w:r>
        <w:rPr>
          <w:rFonts w:ascii="宋体" w:hAnsi="宋体" w:cs="宋体"/>
          <w:sz w:val="24"/>
        </w:rPr>
        <w:t xml:space="preserve">文件的响应无效。</w:t>
      </w:r>
      <w:r/>
    </w:p>
    <w:p>
      <w:pPr>
        <w:ind w:firstLine="480"/>
        <w:spacing w:line="440" w:lineRule="exact"/>
        <w:rPr>
          <w:rFonts w:hint="eastAsia" w:ascii="宋体" w:hAnsi="宋体" w:cs="宋体"/>
          <w:sz w:val="24"/>
        </w:rPr>
      </w:pPr>
      <w:r>
        <w:rPr>
          <w:rFonts w:ascii="宋体" w:hAnsi="宋体" w:cs="宋体"/>
          <w:sz w:val="24"/>
        </w:rPr>
        <w:t xml:space="preserve">2.5编制电子响应文件</w:t>
      </w:r>
      <w:r/>
    </w:p>
    <w:p>
      <w:pPr>
        <w:ind w:firstLine="480"/>
        <w:spacing w:line="440" w:lineRule="exact"/>
        <w:rPr>
          <w:rFonts w:hint="eastAsia" w:ascii="宋体" w:hAnsi="宋体" w:cs="宋体"/>
          <w:sz w:val="24"/>
        </w:rPr>
      </w:pPr>
      <w:r>
        <w:rPr>
          <w:rFonts w:ascii="宋体" w:hAnsi="宋体" w:cs="宋体"/>
          <w:sz w:val="24"/>
        </w:rPr>
        <w:t xml:space="preserve">供应商应使用电子响应文件制作客户端编制电子响应文件并进行线上响应，供应商电子响应文件需要加密并加盖电子签章，如无法按照要求在电子响应文件中加盖电子签章和加密，请及时通过技术支持服务热线联系技术人员。</w:t>
      </w:r>
      <w:r/>
    </w:p>
    <w:p>
      <w:pPr>
        <w:ind w:firstLine="480"/>
        <w:spacing w:line="440" w:lineRule="exact"/>
        <w:rPr>
          <w:rFonts w:hint="eastAsia" w:ascii="宋体" w:hAnsi="宋体" w:cs="宋体"/>
          <w:sz w:val="24"/>
        </w:rPr>
      </w:pPr>
      <w:r>
        <w:rPr>
          <w:rFonts w:ascii="宋体" w:hAnsi="宋体" w:cs="宋体"/>
          <w:sz w:val="24"/>
        </w:rPr>
        <w:t xml:space="preserve">2.6提交电子响应文件</w:t>
      </w:r>
      <w:r/>
    </w:p>
    <w:p>
      <w:pPr>
        <w:ind w:firstLine="480"/>
        <w:spacing w:line="440" w:lineRule="exact"/>
        <w:rPr>
          <w:rFonts w:hint="eastAsia" w:ascii="宋体" w:hAnsi="宋体" w:cs="宋体"/>
          <w:sz w:val="24"/>
        </w:rPr>
      </w:pPr>
      <w:r>
        <w:rPr>
          <w:rFonts w:ascii="宋体" w:hAnsi="宋体" w:cs="宋体"/>
          <w:sz w:val="24"/>
        </w:rPr>
        <w:t xml:space="preserve">供应商应于响应截止时间前在“苏采云”系统提交电子响应文件，上传电子响应文件过程中请保持与互联网的连接畅通。</w:t>
      </w:r>
      <w:r/>
    </w:p>
    <w:p>
      <w:pPr>
        <w:ind w:firstLine="480"/>
        <w:spacing w:line="440" w:lineRule="exact"/>
        <w:rPr>
          <w:rFonts w:hint="eastAsia" w:ascii="宋体" w:hAnsi="宋体" w:cs="宋体"/>
          <w:sz w:val="24"/>
        </w:rPr>
      </w:pPr>
      <w:r>
        <w:rPr>
          <w:rFonts w:ascii="宋体" w:hAnsi="宋体" w:cs="宋体"/>
          <w:sz w:val="24"/>
        </w:rPr>
        <w:t xml:space="preserve">2.7电子开标</w:t>
      </w:r>
      <w:r/>
    </w:p>
    <w:p>
      <w:pPr>
        <w:ind w:firstLine="480"/>
        <w:spacing w:line="440" w:lineRule="exact"/>
        <w:rPr>
          <w:rFonts w:hint="eastAsia" w:ascii="宋体" w:hAnsi="宋体" w:cs="宋体"/>
          <w:sz w:val="24"/>
        </w:rPr>
      </w:pPr>
      <w:r>
        <w:rPr>
          <w:rFonts w:ascii="宋体" w:hAnsi="宋体" w:cs="宋体"/>
          <w:sz w:val="24"/>
        </w:rPr>
        <w:t xml:space="preserve">供应商使用CA认证证书登录“苏采云”系统进行电子化不见面开标。</w:t>
      </w:r>
      <w:r/>
    </w:p>
    <w:p>
      <w:pPr>
        <w:ind w:firstLine="480"/>
        <w:spacing w:line="440" w:lineRule="exact"/>
        <w:rPr>
          <w:rFonts w:hint="eastAsia" w:ascii="宋体" w:hAnsi="宋体" w:cs="宋体"/>
          <w:sz w:val="24"/>
        </w:rPr>
      </w:pPr>
      <w:r>
        <w:rPr>
          <w:rFonts w:ascii="宋体" w:hAnsi="宋体" w:cs="宋体"/>
          <w:sz w:val="24"/>
        </w:rPr>
        <w:t xml:space="preserve">2.8注意事项</w:t>
      </w:r>
      <w:r/>
    </w:p>
    <w:p>
      <w:pPr>
        <w:ind w:firstLine="480"/>
        <w:spacing w:line="440" w:lineRule="exact"/>
        <w:rPr>
          <w:rFonts w:hint="eastAsia" w:ascii="宋体" w:hAnsi="宋体" w:cs="宋体"/>
          <w:sz w:val="24"/>
        </w:rPr>
      </w:pPr>
      <w:r>
        <w:rPr>
          <w:rFonts w:ascii="宋体" w:hAnsi="宋体" w:cs="宋体"/>
          <w:sz w:val="24"/>
        </w:rPr>
        <w:t xml:space="preserve">供应商在开标前应当使用“验证CA”功能验证本地计算机的控件环境是否正常，并且在开标、评审过程中不可随意更换计算机，必须使用验证成功的计算机进行操作，否则造成相应后果由供应商自行承担。</w:t>
      </w:r>
      <w:r/>
    </w:p>
    <w:p>
      <w:pPr>
        <w:ind w:firstLine="480"/>
        <w:spacing w:line="440" w:lineRule="exact"/>
        <w:rPr>
          <w:rFonts w:hint="eastAsia" w:ascii="宋体" w:hAnsi="宋体" w:cs="宋体"/>
          <w:sz w:val="24"/>
          <w:lang w:val="zh-TW" w:bidi="ar"/>
        </w:rPr>
      </w:pPr>
      <w:r>
        <w:rPr>
          <w:rFonts w:ascii="宋体" w:hAnsi="宋体" w:cs="宋体"/>
          <w:sz w:val="24"/>
        </w:rPr>
        <w:t xml:space="preserve">3.</w:t>
      </w:r>
      <w:r>
        <w:rPr>
          <w:rFonts w:ascii="宋体" w:hAnsi="宋体" w:cs="宋体"/>
          <w:sz w:val="24"/>
          <w:lang w:val="zh-TW" w:bidi="ar"/>
        </w:rPr>
        <w:t xml:space="preserve">关于常州市中小企业政府采购信用融资：</w:t>
      </w:r>
      <w:r/>
    </w:p>
    <w:p>
      <w:pPr>
        <w:ind w:firstLine="480"/>
        <w:jc w:val="left"/>
        <w:spacing w:line="440" w:lineRule="exact"/>
        <w:widowControl/>
        <w:rPr>
          <w:rFonts w:hint="eastAsia" w:ascii="宋体" w:hAnsi="宋体" w:cs="宋体"/>
          <w:sz w:val="24"/>
          <w:lang w:bidi="ar"/>
        </w:rPr>
      </w:pPr>
      <w:r>
        <w:rPr>
          <w:rFonts w:ascii="宋体" w:hAnsi="宋体" w:cs="宋体"/>
          <w:sz w:val="24"/>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w:t>
      </w:r>
      <w:r>
        <w:rPr>
          <w:rFonts w:ascii="宋体" w:hAnsi="宋体" w:cs="宋体"/>
          <w:sz w:val="24"/>
          <w:lang w:val="zh-TW" w:bidi="ar"/>
        </w:rPr>
        <w:t xml:space="preserve">的融资模式。申请条件及操作流程等事项详见该文件相关内容或者常州市政府采购网--政采融资平台栏目。</w:t>
      </w:r>
      <w:r/>
    </w:p>
    <w:p>
      <w:pPr>
        <w:pStyle w:val="1013"/>
        <w:ind w:firstLine="482"/>
        <w:jc w:val="left"/>
        <w:spacing w:before="0" w:line="440" w:lineRule="exact"/>
        <w:rPr>
          <w:rFonts w:hint="eastAsia" w:ascii="宋体" w:hAnsi="宋体" w:eastAsia="宋体"/>
          <w:sz w:val="24"/>
          <w:szCs w:val="24"/>
        </w:rPr>
      </w:pPr>
      <w:r>
        <w:rPr>
          <w:rFonts w:hint="eastAsia" w:ascii="宋体" w:hAnsi="宋体" w:eastAsia="宋体"/>
          <w:sz w:val="24"/>
          <w:szCs w:val="24"/>
        </w:rPr>
        <w:t xml:space="preserve">八</w:t>
      </w:r>
      <w:r>
        <w:rPr>
          <w:rFonts w:ascii="宋体" w:hAnsi="宋体" w:eastAsia="宋体"/>
          <w:sz w:val="24"/>
          <w:szCs w:val="24"/>
        </w:rPr>
        <w:t xml:space="preserve">、对本次招标提出询问，请按以下方式联系。</w:t>
      </w:r>
      <w:bookmarkEnd w:id="28"/>
      <w:r/>
      <w:bookmarkEnd w:id="29"/>
      <w:r/>
      <w:bookmarkEnd w:id="30"/>
      <w:r/>
      <w:bookmarkEnd w:id="31"/>
      <w:r/>
      <w:r/>
    </w:p>
    <w:p>
      <w:pPr>
        <w:ind w:firstLine="482"/>
        <w:jc w:val="left"/>
        <w:spacing w:line="440" w:lineRule="exact"/>
        <w:widowControl/>
        <w:rPr>
          <w:rFonts w:hint="eastAsia" w:ascii="宋体" w:hAnsi="宋体"/>
          <w:b/>
          <w:sz w:val="24"/>
        </w:rPr>
      </w:pPr>
      <w:r>
        <w:rPr>
          <w:rFonts w:ascii="宋体" w:hAnsi="宋体"/>
          <w:b/>
          <w:sz w:val="24"/>
        </w:rPr>
        <w:t xml:space="preserve">1.采购人信息</w:t>
      </w:r>
      <w:r/>
    </w:p>
    <w:p>
      <w:pPr>
        <w:ind w:firstLine="480"/>
        <w:jc w:val="left"/>
        <w:spacing w:line="440" w:lineRule="exact"/>
        <w:rPr>
          <w:rFonts w:hint="eastAsia" w:ascii="宋体" w:hAnsi="宋体"/>
          <w:sz w:val="24"/>
        </w:rPr>
      </w:pPr>
      <w:r/>
      <w:bookmarkStart w:id="32" w:name="_Toc28359086"/>
      <w:r/>
      <w:bookmarkStart w:id="33" w:name="_Toc28359009"/>
      <w:r>
        <w:rPr>
          <w:rFonts w:hint="eastAsia" w:ascii="宋体" w:hAnsi="宋体"/>
          <w:sz w:val="24"/>
        </w:rPr>
        <w:t xml:space="preserve">名    称：</w:t>
      </w:r>
      <w:r>
        <w:rPr>
          <w:rFonts w:hint="eastAsia" w:ascii="宋体" w:hAnsi="宋体"/>
          <w:sz w:val="24"/>
        </w:rPr>
        <w:t xml:space="preserve">常州市新北区龙虎塘街道办事处</w:t>
      </w:r>
      <w:r>
        <w:rPr>
          <w:rFonts w:hint="eastAsia" w:ascii="宋体" w:hAnsi="宋体"/>
          <w:sz w:val="24"/>
        </w:rPr>
        <w:t xml:space="preserve"> </w:t>
      </w:r>
      <w:r/>
    </w:p>
    <w:p>
      <w:pPr>
        <w:ind w:firstLine="480"/>
        <w:jc w:val="left"/>
        <w:spacing w:line="440" w:lineRule="exact"/>
        <w:rPr>
          <w:rFonts w:hint="eastAsia" w:ascii="宋体" w:hAnsi="宋体"/>
          <w:sz w:val="24"/>
        </w:rPr>
      </w:pPr>
      <w:r>
        <w:rPr>
          <w:rFonts w:hint="eastAsia" w:ascii="宋体" w:hAnsi="宋体"/>
          <w:sz w:val="24"/>
        </w:rPr>
        <w:t xml:space="preserve">地    址：常州市新北区</w:t>
      </w:r>
      <w:r>
        <w:rPr>
          <w:rFonts w:ascii="宋体" w:hAnsi="宋体"/>
          <w:sz w:val="24"/>
        </w:rPr>
        <w:t xml:space="preserve">浦江路2号</w:t>
      </w:r>
      <w:r/>
    </w:p>
    <w:p>
      <w:pPr>
        <w:ind w:firstLine="480"/>
        <w:jc w:val="left"/>
        <w:spacing w:line="440" w:lineRule="exact"/>
        <w:rPr>
          <w:rFonts w:hint="eastAsia" w:ascii="宋体" w:hAnsi="宋体"/>
          <w:sz w:val="24"/>
        </w:rPr>
      </w:pPr>
      <w:r>
        <w:rPr>
          <w:rFonts w:hint="eastAsia" w:ascii="宋体" w:hAnsi="宋体"/>
          <w:sz w:val="24"/>
        </w:rPr>
        <w:t xml:space="preserve">联系方式：</w:t>
      </w:r>
      <w:r>
        <w:rPr>
          <w:rFonts w:ascii="宋体" w:hAnsi="宋体"/>
          <w:sz w:val="24"/>
        </w:rPr>
        <w:t xml:space="preserve">0519</w:t>
      </w:r>
      <w:r>
        <w:rPr>
          <w:rFonts w:hint="eastAsia" w:ascii="宋体" w:hAnsi="宋体"/>
          <w:sz w:val="24"/>
        </w:rPr>
        <w:t xml:space="preserve">-</w:t>
      </w:r>
      <w:r>
        <w:rPr>
          <w:rFonts w:ascii="宋体" w:hAnsi="宋体"/>
          <w:sz w:val="24"/>
        </w:rPr>
        <w:t xml:space="preserve">85481649</w:t>
      </w:r>
      <w:r/>
    </w:p>
    <w:p>
      <w:pPr>
        <w:ind w:firstLine="482"/>
        <w:jc w:val="left"/>
        <w:spacing w:line="440" w:lineRule="exact"/>
        <w:rPr>
          <w:rFonts w:hint="eastAsia" w:ascii="宋体" w:hAnsi="宋体"/>
          <w:b/>
          <w:sz w:val="24"/>
        </w:rPr>
      </w:pPr>
      <w:r>
        <w:rPr>
          <w:rFonts w:ascii="宋体" w:hAnsi="宋体"/>
          <w:b/>
          <w:sz w:val="24"/>
        </w:rPr>
        <w:t xml:space="preserve">2.采购代理机构信息</w:t>
      </w:r>
      <w:bookmarkEnd w:id="32"/>
      <w:r/>
      <w:bookmarkEnd w:id="33"/>
      <w:r/>
      <w:r/>
    </w:p>
    <w:p>
      <w:pPr>
        <w:ind w:firstLine="480"/>
        <w:spacing w:line="440" w:lineRule="exact"/>
        <w:rPr>
          <w:rFonts w:hint="eastAsia" w:ascii="宋体" w:hAnsi="宋体"/>
          <w:sz w:val="24"/>
        </w:rPr>
      </w:pPr>
      <w:r/>
      <w:bookmarkStart w:id="34" w:name="_Toc28359010"/>
      <w:r/>
      <w:bookmarkStart w:id="35" w:name="_Toc28359087"/>
      <w:r>
        <w:rPr>
          <w:rFonts w:hint="eastAsia" w:ascii="宋体" w:hAnsi="宋体"/>
          <w:sz w:val="24"/>
        </w:rPr>
        <w:t xml:space="preserve">名    称：常州卓乾项目管理有限公司</w:t>
      </w:r>
      <w:r/>
    </w:p>
    <w:p>
      <w:pPr>
        <w:ind w:firstLine="480"/>
        <w:spacing w:line="440" w:lineRule="exact"/>
        <w:rPr>
          <w:rFonts w:hint="eastAsia" w:ascii="宋体" w:hAnsi="宋体"/>
          <w:sz w:val="24"/>
        </w:rPr>
      </w:pPr>
      <w:r>
        <w:rPr>
          <w:rFonts w:hint="eastAsia" w:ascii="宋体" w:hAnsi="宋体"/>
          <w:sz w:val="24"/>
        </w:rPr>
        <w:t xml:space="preserve">地    址：江苏省常州市钟楼区五星街道洪庄路1-2号特种设备产业园2楼</w:t>
      </w:r>
      <w:r/>
    </w:p>
    <w:p>
      <w:pPr>
        <w:ind w:firstLine="480"/>
        <w:spacing w:line="440" w:lineRule="exact"/>
        <w:rPr>
          <w:rFonts w:hint="eastAsia" w:ascii="宋体" w:hAnsi="宋体"/>
          <w:b/>
          <w:sz w:val="24"/>
        </w:rPr>
      </w:pPr>
      <w:r>
        <w:rPr>
          <w:rFonts w:hint="eastAsia" w:ascii="宋体" w:hAnsi="宋体"/>
          <w:sz w:val="24"/>
        </w:rPr>
        <w:t xml:space="preserve">联系方式：0519-81188957</w:t>
      </w:r>
      <w:r>
        <w:rPr>
          <w:rFonts w:ascii="宋体" w:hAnsi="宋体"/>
          <w:b/>
          <w:sz w:val="24"/>
        </w:rPr>
        <w:t xml:space="preserve"> </w:t>
      </w:r>
      <w:r/>
    </w:p>
    <w:p>
      <w:pPr>
        <w:ind w:firstLine="482"/>
        <w:spacing w:line="440" w:lineRule="exact"/>
        <w:rPr>
          <w:rFonts w:hint="eastAsia" w:ascii="宋体" w:hAnsi="宋体"/>
          <w:b/>
          <w:sz w:val="24"/>
        </w:rPr>
      </w:pPr>
      <w:r>
        <w:rPr>
          <w:rFonts w:ascii="宋体" w:hAnsi="宋体"/>
          <w:b/>
          <w:sz w:val="24"/>
        </w:rPr>
        <w:t xml:space="preserve">3.项目联系方式</w:t>
      </w:r>
      <w:bookmarkEnd w:id="34"/>
      <w:r/>
      <w:bookmarkEnd w:id="35"/>
      <w:r/>
      <w:r/>
    </w:p>
    <w:p>
      <w:pPr>
        <w:ind w:firstLine="480"/>
        <w:jc w:val="left"/>
        <w:spacing w:line="440" w:lineRule="exact"/>
        <w:widowControl/>
        <w:rPr>
          <w:rFonts w:hint="eastAsia" w:ascii="宋体" w:hAnsi="宋体" w:cs="宋体"/>
          <w:sz w:val="24"/>
          <w:lang w:val="zh-TW" w:bidi="ar"/>
        </w:rPr>
      </w:pPr>
      <w:r>
        <w:rPr>
          <w:rFonts w:ascii="宋体" w:hAnsi="宋体" w:cs="宋体"/>
          <w:sz w:val="24"/>
          <w:lang w:val="zh-TW" w:bidi="ar"/>
        </w:rPr>
        <w:t xml:space="preserve">项目联系人：</w:t>
      </w:r>
      <w:r>
        <w:rPr>
          <w:rFonts w:ascii="宋体" w:hAnsi="宋体" w:cs="宋体"/>
          <w:sz w:val="24"/>
          <w:lang w:bidi="ar"/>
        </w:rPr>
        <w:t xml:space="preserve">黄先生</w:t>
      </w:r>
      <w:r/>
    </w:p>
    <w:p>
      <w:pPr>
        <w:ind w:firstLine="480"/>
        <w:jc w:val="left"/>
        <w:spacing w:line="440" w:lineRule="exact"/>
        <w:widowControl/>
        <w:rPr>
          <w:rFonts w:hint="eastAsia" w:ascii="宋体" w:hAnsi="宋体"/>
        </w:rPr>
      </w:pPr>
      <w:r>
        <w:rPr>
          <w:rFonts w:ascii="宋体" w:hAnsi="宋体" w:cs="宋体"/>
          <w:sz w:val="24"/>
          <w:lang w:val="zh-TW" w:bidi="ar"/>
        </w:rPr>
        <w:t xml:space="preserve">电      话：0519-81188957</w:t>
      </w:r>
      <w:r/>
    </w:p>
    <w:p>
      <w:pPr>
        <w:ind w:firstLine="480"/>
        <w:keepLines/>
        <w:keepNext/>
        <w:spacing w:before="260" w:after="260" w:line="440" w:lineRule="exact"/>
        <w:rPr>
          <w:rFonts w:hint="eastAsia" w:ascii="宋体" w:hAnsi="宋体"/>
          <w:bCs/>
          <w:sz w:val="24"/>
        </w:rPr>
        <w:outlineLvl w:val="2"/>
      </w:pPr>
      <w:r>
        <w:rPr>
          <w:rFonts w:ascii="宋体" w:hAnsi="宋体"/>
          <w:bCs/>
          <w:sz w:val="24"/>
        </w:rPr>
        <w:t xml:space="preserve">注：以上信息由于工作需要经本人或机构同意对外公布</w:t>
      </w:r>
      <w:r/>
    </w:p>
    <w:p>
      <w:pPr>
        <w:jc w:val="center"/>
        <w:spacing w:line="360" w:lineRule="auto"/>
        <w:rPr>
          <w:rFonts w:hint="eastAsia" w:ascii="宋体" w:hAnsi="宋体"/>
          <w:b/>
          <w:sz w:val="32"/>
          <w:szCs w:val="32"/>
        </w:rPr>
        <w:outlineLvl w:val="0"/>
      </w:pPr>
      <w:r>
        <w:rPr>
          <w:rFonts w:ascii="宋体" w:hAnsi="宋体"/>
          <w:sz w:val="24"/>
        </w:rPr>
        <w:br w:type="page" w:clear="all"/>
      </w:r>
      <w:bookmarkStart w:id="36" w:name="_Toc512937850"/>
      <w:r/>
      <w:bookmarkStart w:id="37" w:name="_Toc353825548"/>
      <w:r/>
      <w:bookmarkStart w:id="38" w:name="_Toc127151777"/>
      <w:r/>
      <w:bookmarkStart w:id="39" w:name="_Toc127161488"/>
      <w:r/>
      <w:bookmarkStart w:id="40" w:name="_Toc150774783"/>
      <w:r/>
      <w:bookmarkStart w:id="41" w:name="_Toc265228423"/>
      <w:r/>
      <w:bookmarkStart w:id="42" w:name="_Toc99301420"/>
      <w:r/>
      <w:bookmarkStart w:id="43" w:name="_Toc305158928"/>
      <w:r/>
      <w:bookmarkStart w:id="44" w:name="_Toc353873938"/>
      <w:r/>
      <w:bookmarkStart w:id="45" w:name="_Toc195842950"/>
      <w:r/>
      <w:bookmarkStart w:id="46" w:name="_Toc305158854"/>
      <w:r/>
      <w:bookmarkStart w:id="47" w:name="_Toc264969275"/>
      <w:r/>
      <w:bookmarkStart w:id="48" w:name="_Toc226965856"/>
      <w:r>
        <w:rPr>
          <w:rFonts w:ascii="宋体" w:hAnsi="宋体"/>
          <w:b/>
          <w:sz w:val="36"/>
          <w:szCs w:val="36"/>
        </w:rPr>
        <w:t xml:space="preserve">第二章   投标人须知</w:t>
      </w:r>
      <w:bookmarkEnd w:id="36"/>
      <w:r/>
      <w:bookmarkEnd w:id="37"/>
      <w:r/>
      <w:bookmarkEnd w:id="38"/>
      <w:r/>
      <w:bookmarkEnd w:id="39"/>
      <w:r/>
      <w:bookmarkEnd w:id="40"/>
      <w:r/>
      <w:bookmarkEnd w:id="41"/>
      <w:r/>
      <w:bookmarkEnd w:id="42"/>
      <w:r/>
      <w:bookmarkEnd w:id="43"/>
      <w:r/>
      <w:bookmarkEnd w:id="44"/>
      <w:r/>
      <w:bookmarkEnd w:id="45"/>
      <w:r/>
      <w:bookmarkEnd w:id="46"/>
      <w:r/>
      <w:bookmarkEnd w:id="47"/>
      <w:r/>
      <w:bookmarkEnd w:id="48"/>
      <w:r/>
      <w:r/>
    </w:p>
    <w:p>
      <w:pPr>
        <w:pStyle w:val="1013"/>
        <w:spacing w:before="0" w:line="360" w:lineRule="auto"/>
        <w:tabs>
          <w:tab w:val="center" w:pos="4592" w:leader="none"/>
          <w:tab w:val="left" w:pos="7860" w:leader="none"/>
        </w:tabs>
        <w:rPr>
          <w:rFonts w:hint="eastAsia" w:ascii="宋体" w:hAnsi="宋体" w:eastAsia="宋体"/>
          <w:sz w:val="28"/>
        </w:rPr>
      </w:pPr>
      <w:r/>
      <w:bookmarkStart w:id="49" w:name="_Toc127151720"/>
      <w:r/>
      <w:bookmarkStart w:id="50" w:name="_Toc150480757"/>
      <w:r/>
      <w:bookmarkStart w:id="51" w:name="_Toc127161433"/>
      <w:r/>
      <w:bookmarkStart w:id="52" w:name="_Toc151193689"/>
      <w:r/>
      <w:bookmarkStart w:id="53" w:name="_Toc164608788"/>
      <w:r/>
      <w:bookmarkStart w:id="54" w:name="_Toc151193833"/>
      <w:r/>
      <w:bookmarkStart w:id="55" w:name="_Toc164351613"/>
      <w:r/>
      <w:bookmarkStart w:id="56" w:name="_Toc195842884"/>
      <w:r/>
      <w:bookmarkStart w:id="57" w:name="_Toc226965792"/>
      <w:r/>
      <w:bookmarkStart w:id="58" w:name="_Toc151193617"/>
      <w:r/>
      <w:bookmarkStart w:id="59" w:name="_Toc150509270"/>
      <w:r/>
      <w:bookmarkStart w:id="60" w:name="_Toc520356144"/>
      <w:r/>
      <w:bookmarkStart w:id="61" w:name="_Toc226965709"/>
      <w:r/>
      <w:bookmarkStart w:id="62" w:name="_Toc151193761"/>
      <w:r/>
      <w:bookmarkStart w:id="63" w:name="_Toc164608633"/>
      <w:r/>
      <w:bookmarkStart w:id="64" w:name="_Toc150774724"/>
      <w:r/>
      <w:bookmarkStart w:id="65" w:name="_Toc142311021"/>
      <w:r/>
      <w:bookmarkStart w:id="66" w:name="_Toc164229214"/>
      <w:r/>
      <w:bookmarkStart w:id="67" w:name="_Toc127151519"/>
      <w:r/>
      <w:bookmarkStart w:id="68" w:name="_Toc226309763"/>
      <w:r/>
      <w:bookmarkStart w:id="69" w:name="_Toc226337215"/>
      <w:r/>
      <w:bookmarkStart w:id="70" w:name="_Toc151193907"/>
      <w:r/>
      <w:bookmarkStart w:id="71" w:name="_Toc151190146"/>
      <w:r/>
      <w:bookmarkStart w:id="72" w:name="_Toc149720812"/>
      <w:r/>
      <w:bookmarkStart w:id="73" w:name="_Toc150774619"/>
      <w:r/>
      <w:bookmarkStart w:id="74" w:name="_Toc164229360"/>
      <w:r>
        <w:rPr>
          <w:rFonts w:ascii="宋体" w:hAnsi="宋体" w:eastAsia="宋体"/>
          <w:sz w:val="28"/>
        </w:rPr>
        <w:t xml:space="preserve">投标人须知资料表</w:t>
      </w:r>
      <w:r/>
    </w:p>
    <w:p>
      <w:pPr>
        <w:jc w:val="center"/>
        <w:rPr>
          <w:rFonts w:hint="eastAsia" w:ascii="宋体" w:hAnsi="宋体"/>
          <w:b/>
          <w:sz w:val="28"/>
          <w:szCs w:val="28"/>
        </w:rPr>
      </w:pPr>
      <w:r>
        <w:rPr>
          <w:rFonts w:hint="eastAsia" w:ascii="宋体" w:hAnsi="宋体"/>
          <w:b/>
          <w:sz w:val="28"/>
          <w:szCs w:val="28"/>
        </w:rPr>
      </w:r>
      <w:r/>
    </w:p>
    <w:p>
      <w:pPr>
        <w:ind w:firstLine="480"/>
        <w:spacing w:line="360" w:lineRule="auto"/>
        <w:rPr>
          <w:rFonts w:hint="eastAsia" w:ascii="宋体" w:hAnsi="宋体" w:cs="宋体"/>
          <w:sz w:val="24"/>
        </w:rPr>
      </w:pPr>
      <w:r>
        <w:rPr>
          <w:rFonts w:hint="eastAsia" w:ascii="宋体" w:hAnsi="宋体" w:cs="宋体"/>
          <w:sz w:val="24"/>
        </w:rPr>
        <w:t xml:space="preserve">本表是对投标人须知的具体补充和修改，如有矛盾，均以本资料表为准。</w:t>
      </w:r>
      <w:r/>
    </w:p>
    <w:p>
      <w:pPr>
        <w:ind w:firstLine="480"/>
        <w:spacing w:line="360" w:lineRule="auto"/>
        <w:rPr>
          <w:rFonts w:hint="eastAsia" w:ascii="宋体" w:hAnsi="宋体" w:cs="宋体"/>
          <w:sz w:val="24"/>
        </w:rPr>
      </w:pPr>
      <w:r>
        <w:rPr>
          <w:rFonts w:hint="eastAsia" w:ascii="宋体" w:hAnsi="宋体" w:cs="宋体"/>
          <w:sz w:val="24"/>
        </w:rPr>
        <w:t xml:space="preserve">标记“</w:t>
      </w:r>
      <w:r>
        <w:rPr>
          <w:rFonts w:hint="eastAsia" w:ascii="宋体" w:hAnsi="宋体" w:cs="宋体"/>
          <w:b/>
          <w:sz w:val="24"/>
        </w:rPr>
        <w:t xml:space="preserve">■</w:t>
      </w:r>
      <w:r>
        <w:rPr>
          <w:rFonts w:hint="eastAsia" w:ascii="宋体" w:hAnsi="宋体" w:cs="宋体"/>
          <w:sz w:val="24"/>
        </w:rPr>
        <w:t xml:space="preserve">”的选项意为适用于本项目，标记“□”的选项意为不适用于本项目。</w:t>
      </w:r>
      <w:r/>
    </w:p>
    <w:tbl>
      <w:tblPr>
        <w:tblW w:w="1022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88"/>
        <w:gridCol w:w="1701"/>
        <w:gridCol w:w="7540"/>
      </w:tblGrid>
      <w:tr>
        <w:trPr>
          <w:jc w:val="center"/>
          <w:trHeight w:val="594"/>
          <w:tblHeader/>
        </w:trPr>
        <w:tc>
          <w:tcPr>
            <w:tcW w:w="988" w:type="dxa"/>
            <w:vAlign w:val="center"/>
            <w:textDirection w:val="lrTb"/>
            <w:noWrap w:val="false"/>
          </w:tcPr>
          <w:p>
            <w:pPr>
              <w:jc w:val="center"/>
              <w:rPr>
                <w:rFonts w:hint="eastAsia" w:ascii="宋体" w:hAnsi="宋体" w:cs="宋体"/>
                <w:b/>
                <w:bCs/>
                <w:sz w:val="24"/>
              </w:rPr>
            </w:pPr>
            <w:r>
              <w:rPr>
                <w:rFonts w:hint="eastAsia" w:ascii="宋体" w:hAnsi="宋体" w:cs="宋体"/>
                <w:b/>
                <w:sz w:val="24"/>
              </w:rPr>
              <w:t xml:space="preserve">条款号</w:t>
            </w:r>
            <w:r/>
          </w:p>
        </w:tc>
        <w:tc>
          <w:tcPr>
            <w:tcW w:w="1701"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条目</w:t>
            </w:r>
            <w:r/>
          </w:p>
        </w:tc>
        <w:tc>
          <w:tcPr>
            <w:tcW w:w="7540" w:type="dxa"/>
            <w:vAlign w:val="center"/>
            <w:textDirection w:val="lrTb"/>
            <w:noWrap w:val="false"/>
          </w:tcPr>
          <w:p>
            <w:pPr>
              <w:jc w:val="center"/>
              <w:rPr>
                <w:rFonts w:hint="eastAsia" w:ascii="宋体" w:hAnsi="宋体" w:cs="宋体"/>
                <w:b/>
                <w:bCs/>
                <w:sz w:val="24"/>
              </w:rPr>
            </w:pPr>
            <w:r>
              <w:rPr>
                <w:rFonts w:hint="eastAsia" w:ascii="宋体" w:hAnsi="宋体" w:cs="宋体"/>
                <w:b/>
                <w:bCs/>
                <w:sz w:val="24"/>
              </w:rPr>
              <w:t xml:space="preserve">内容</w:t>
            </w:r>
            <w:r/>
          </w:p>
        </w:tc>
      </w:tr>
      <w:tr>
        <w:trPr>
          <w:jc w:val="center"/>
          <w:trHeight w:val="20"/>
        </w:trPr>
        <w:tc>
          <w:tcPr>
            <w:tcW w:w="988" w:type="dxa"/>
            <w:vAlign w:val="center"/>
            <w:textDirection w:val="lrTb"/>
            <w:noWrap w:val="false"/>
          </w:tcPr>
          <w:p>
            <w:pPr>
              <w:pStyle w:val="1036"/>
              <w:jc w:val="center"/>
              <w:rPr>
                <w:rFonts w:hAnsi="宋体" w:cs="宋体"/>
                <w:sz w:val="24"/>
                <w:szCs w:val="24"/>
              </w:rPr>
            </w:pPr>
            <w:r>
              <w:rPr>
                <w:rFonts w:hAnsi="宋体" w:cs="宋体"/>
                <w:sz w:val="24"/>
                <w:szCs w:val="24"/>
              </w:rPr>
              <w:t xml:space="preserve">2.2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项目属性</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项目属性：</w:t>
            </w:r>
            <w:r/>
          </w:p>
          <w:p>
            <w:pPr>
              <w:jc w:val="left"/>
              <w:rPr>
                <w:rFonts w:hint="eastAsia" w:ascii="宋体" w:hAnsi="宋体" w:cs="宋体"/>
                <w:sz w:val="24"/>
              </w:rPr>
            </w:pPr>
            <w:r>
              <w:rPr>
                <w:rFonts w:hint="eastAsia" w:ascii="宋体" w:hAnsi="宋体" w:cs="宋体"/>
                <w:sz w:val="24"/>
              </w:rPr>
              <w:t xml:space="preserve">■服务</w:t>
            </w:r>
            <w:r/>
          </w:p>
          <w:p>
            <w:pPr>
              <w:jc w:val="left"/>
              <w:rPr>
                <w:rFonts w:hint="eastAsia" w:ascii="宋体" w:hAnsi="宋体" w:cs="宋体"/>
                <w:sz w:val="24"/>
                <w:u w:val="single"/>
              </w:rPr>
            </w:pPr>
            <w:r>
              <w:rPr>
                <w:rFonts w:hint="eastAsia" w:ascii="宋体" w:hAnsi="宋体" w:cs="宋体"/>
                <w:sz w:val="24"/>
              </w:rPr>
              <w:t xml:space="preserve">□货物</w:t>
            </w:r>
            <w:r/>
          </w:p>
        </w:tc>
      </w:tr>
      <w:tr>
        <w:trPr>
          <w:jc w:val="center"/>
          <w:trHeight w:val="20"/>
        </w:trPr>
        <w:tc>
          <w:tcPr>
            <w:tcW w:w="988" w:type="dxa"/>
            <w:vAlign w:val="center"/>
            <w:vMerge w:val="restart"/>
            <w:textDirection w:val="lrTb"/>
            <w:noWrap w:val="false"/>
          </w:tcPr>
          <w:p>
            <w:pPr>
              <w:pStyle w:val="1036"/>
              <w:jc w:val="center"/>
              <w:rPr>
                <w:rFonts w:hAnsi="宋体" w:cs="宋体"/>
                <w:sz w:val="24"/>
                <w:szCs w:val="24"/>
              </w:rPr>
            </w:pPr>
            <w:r>
              <w:rPr>
                <w:rFonts w:hAnsi="宋体" w:cs="宋体"/>
                <w:sz w:val="24"/>
                <w:szCs w:val="24"/>
              </w:rPr>
              <w:t xml:space="preserve">3.1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现场考察</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■不组织</w:t>
            </w:r>
            <w:r/>
          </w:p>
          <w:p>
            <w:pPr>
              <w:jc w:val="left"/>
              <w:rPr>
                <w:rFonts w:hint="eastAsia" w:ascii="宋体" w:hAnsi="宋体" w:cs="宋体"/>
                <w:bCs/>
                <w:sz w:val="24"/>
              </w:rPr>
            </w:pPr>
            <w:r>
              <w:rPr>
                <w:rFonts w:hint="eastAsia" w:ascii="宋体" w:hAnsi="宋体" w:cs="宋体"/>
                <w:sz w:val="24"/>
              </w:rPr>
              <w:t xml:space="preserve">□组织，考察时间：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pStyle w:val="1036"/>
              <w:rPr>
                <w:rFonts w:hAnsi="宋体" w:cs="宋体"/>
                <w:sz w:val="24"/>
                <w:szCs w:val="24"/>
              </w:rPr>
            </w:pPr>
            <w:r>
              <w:rPr>
                <w:rFonts w:hAnsi="宋体" w:cs="宋体"/>
                <w:sz w:val="24"/>
                <w:szCs w:val="24"/>
              </w:rPr>
              <w:t xml:space="preserve">考察地点：</w:t>
            </w:r>
            <w:r>
              <w:rPr>
                <w:rFonts w:hAnsi="宋体" w:cs="宋体"/>
                <w:sz w:val="24"/>
                <w:u w:val="single"/>
              </w:rPr>
              <w:t xml:space="preserve">/</w:t>
            </w:r>
            <w:r>
              <w:rPr>
                <w:rFonts w:hAnsi="宋体" w:cs="宋体"/>
                <w:sz w:val="24"/>
                <w:szCs w:val="24"/>
              </w:rPr>
              <w:t xml:space="preserve">。</w:t>
            </w:r>
            <w:r/>
          </w:p>
        </w:tc>
      </w:tr>
      <w:tr>
        <w:trPr>
          <w:jc w:val="center"/>
          <w:trHeight w:val="20"/>
        </w:trPr>
        <w:tc>
          <w:tcPr>
            <w:tcW w:w="988" w:type="dxa"/>
            <w:vAlign w:val="center"/>
            <w:vMerge w:val="continue"/>
            <w:textDirection w:val="lrTb"/>
            <w:noWrap w:val="false"/>
          </w:tcPr>
          <w:p>
            <w:pPr>
              <w:pStyle w:val="1036"/>
              <w:jc w:val="center"/>
              <w:rPr>
                <w:rFonts w:hAnsi="宋体" w:cs="宋体"/>
                <w:sz w:val="24"/>
                <w:szCs w:val="24"/>
              </w:rPr>
            </w:pPr>
            <w:r>
              <w:rPr>
                <w:rFonts w:hAnsi="宋体" w:cs="宋体"/>
                <w:sz w:val="24"/>
                <w:szCs w:val="24"/>
              </w:rPr>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开标前答疑会</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■不召开</w:t>
            </w:r>
            <w:r/>
          </w:p>
          <w:p>
            <w:pPr>
              <w:jc w:val="left"/>
              <w:rPr>
                <w:rFonts w:hint="eastAsia" w:ascii="宋体" w:hAnsi="宋体" w:cs="宋体"/>
                <w:sz w:val="24"/>
              </w:rPr>
            </w:pPr>
            <w:r>
              <w:rPr>
                <w:rFonts w:hint="eastAsia" w:ascii="宋体" w:hAnsi="宋体" w:cs="宋体"/>
                <w:sz w:val="24"/>
              </w:rPr>
              <w:t xml:space="preserve">□召开，召开时间：</w:t>
            </w:r>
            <w:r>
              <w:rPr>
                <w:rFonts w:hint="eastAsia" w:ascii="宋体" w:hAnsi="宋体" w:cs="宋体"/>
                <w:sz w:val="24"/>
                <w:u w:val="single"/>
              </w:rPr>
              <w:t xml:space="preserve">/</w:t>
            </w:r>
            <w:r>
              <w:rPr>
                <w:rFonts w:hint="eastAsia" w:ascii="宋体" w:hAnsi="宋体" w:cs="宋体"/>
                <w:sz w:val="24"/>
                <w:lang w:bidi="ar"/>
              </w:rPr>
              <w:t xml:space="preserve">年</w:t>
            </w:r>
            <w:r>
              <w:rPr>
                <w:rFonts w:hint="eastAsia" w:ascii="宋体" w:hAnsi="宋体" w:cs="宋体"/>
                <w:sz w:val="24"/>
                <w:u w:val="single"/>
              </w:rPr>
              <w:t xml:space="preserve">/</w:t>
            </w:r>
            <w:r>
              <w:rPr>
                <w:rFonts w:hint="eastAsia" w:ascii="宋体" w:hAnsi="宋体" w:cs="宋体"/>
                <w:sz w:val="24"/>
                <w:lang w:bidi="ar"/>
              </w:rPr>
              <w:t xml:space="preserve">月</w:t>
            </w:r>
            <w:r>
              <w:rPr>
                <w:rFonts w:hint="eastAsia" w:ascii="宋体" w:hAnsi="宋体" w:cs="宋体"/>
                <w:sz w:val="24"/>
                <w:u w:val="single"/>
              </w:rPr>
              <w:t xml:space="preserve">/</w:t>
            </w:r>
            <w:r>
              <w:rPr>
                <w:rFonts w:hint="eastAsia" w:ascii="宋体" w:hAnsi="宋体" w:cs="宋体"/>
                <w:sz w:val="24"/>
                <w:lang w:bidi="ar"/>
              </w:rPr>
              <w:t xml:space="preserve">日</w:t>
            </w:r>
            <w:r>
              <w:rPr>
                <w:rFonts w:hint="eastAsia" w:ascii="宋体" w:hAnsi="宋体" w:cs="宋体"/>
                <w:sz w:val="24"/>
                <w:u w:val="single"/>
              </w:rPr>
              <w:t xml:space="preserve">/</w:t>
            </w:r>
            <w:r>
              <w:rPr>
                <w:rFonts w:hint="eastAsia" w:ascii="宋体" w:hAnsi="宋体" w:cs="宋体"/>
                <w:sz w:val="24"/>
                <w:lang w:bidi="ar"/>
              </w:rPr>
              <w:t xml:space="preserve">点</w:t>
            </w:r>
            <w:r>
              <w:rPr>
                <w:rFonts w:hint="eastAsia" w:ascii="宋体" w:hAnsi="宋体" w:cs="宋体"/>
                <w:sz w:val="24"/>
                <w:u w:val="single"/>
              </w:rPr>
              <w:t xml:space="preserve">/</w:t>
            </w:r>
            <w:r>
              <w:rPr>
                <w:rFonts w:hint="eastAsia" w:ascii="宋体" w:hAnsi="宋体" w:cs="宋体"/>
                <w:sz w:val="24"/>
                <w:lang w:bidi="ar"/>
              </w:rPr>
              <w:t xml:space="preserve">分</w:t>
            </w:r>
            <w:r/>
          </w:p>
          <w:p>
            <w:pPr>
              <w:jc w:val="left"/>
              <w:rPr>
                <w:rFonts w:hint="eastAsia" w:ascii="宋体" w:hAnsi="宋体" w:cs="宋体"/>
                <w:sz w:val="24"/>
              </w:rPr>
            </w:pPr>
            <w:r>
              <w:rPr>
                <w:rFonts w:hint="eastAsia" w:ascii="宋体" w:hAnsi="宋体" w:cs="宋体"/>
                <w:sz w:val="24"/>
              </w:rPr>
              <w:t xml:space="preserve">召开地点：</w:t>
            </w:r>
            <w:r>
              <w:rPr>
                <w:rFonts w:hint="eastAsia" w:ascii="宋体" w:hAnsi="宋体" w:cs="宋体"/>
                <w:sz w:val="24"/>
                <w:u w:val="single"/>
              </w:rPr>
              <w:t xml:space="preserve">/</w:t>
            </w:r>
            <w:r>
              <w:rPr>
                <w:rFonts w:hint="eastAsia" w:ascii="宋体" w:hAnsi="宋体" w:cs="宋体"/>
                <w:sz w:val="24"/>
              </w:rPr>
              <w:t xml:space="preserve">。</w:t>
            </w:r>
            <w:r/>
          </w:p>
        </w:tc>
      </w:tr>
      <w:tr>
        <w:trPr>
          <w:jc w:val="center"/>
          <w:trHeight w:val="517"/>
        </w:trPr>
        <w:tc>
          <w:tcPr>
            <w:tcW w:w="988" w:type="dxa"/>
            <w:vAlign w:val="center"/>
            <w:textDirection w:val="lrTb"/>
            <w:noWrap w:val="false"/>
          </w:tcPr>
          <w:p>
            <w:pPr>
              <w:pStyle w:val="1036"/>
              <w:jc w:val="center"/>
              <w:rPr>
                <w:rFonts w:hAnsi="宋体" w:cs="宋体"/>
                <w:sz w:val="24"/>
                <w:szCs w:val="24"/>
              </w:rPr>
            </w:pPr>
            <w:r>
              <w:rPr>
                <w:rFonts w:hAnsi="宋体" w:cs="宋体"/>
                <w:sz w:val="24"/>
                <w:szCs w:val="24"/>
              </w:rPr>
              <w:t xml:space="preserve">4.2.5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标的所属行业</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本项目采购标的对应的中小企业划分标准所属行业：</w:t>
            </w:r>
            <w:r>
              <w:rPr>
                <w:rFonts w:hint="eastAsia" w:ascii="宋体" w:hAnsi="宋体" w:cs="宋体"/>
                <w:b/>
                <w:sz w:val="24"/>
              </w:rPr>
              <w:t xml:space="preserve">餐饮业。</w:t>
            </w:r>
            <w:r/>
          </w:p>
        </w:tc>
      </w:tr>
      <w:tr>
        <w:trPr>
          <w:jc w:val="center"/>
          <w:trHeight w:val="517"/>
        </w:trPr>
        <w:tc>
          <w:tcPr>
            <w:tcW w:w="988" w:type="dxa"/>
            <w:vAlign w:val="center"/>
            <w:textDirection w:val="lrTb"/>
            <w:noWrap w:val="false"/>
          </w:tcPr>
          <w:p>
            <w:pPr>
              <w:pStyle w:val="1036"/>
              <w:jc w:val="center"/>
              <w:rPr>
                <w:rFonts w:hAnsi="宋体" w:cs="宋体"/>
                <w:sz w:val="24"/>
                <w:szCs w:val="24"/>
              </w:rPr>
            </w:pPr>
            <w:r>
              <w:rPr>
                <w:rFonts w:hAnsi="宋体" w:cs="宋体"/>
                <w:sz w:val="24"/>
                <w:szCs w:val="24"/>
              </w:rPr>
              <w:t xml:space="preserve">5.9</w:t>
            </w:r>
            <w:r/>
          </w:p>
        </w:tc>
        <w:tc>
          <w:tcPr>
            <w:tcW w:w="1701" w:type="dxa"/>
            <w:vAlign w:val="center"/>
            <w:textDirection w:val="lrTb"/>
            <w:noWrap w:val="false"/>
          </w:tcPr>
          <w:p>
            <w:pPr>
              <w:jc w:val="center"/>
              <w:rPr>
                <w:rFonts w:hint="eastAsia" w:ascii="宋体" w:hAnsi="宋体" w:cs="宋体"/>
                <w:sz w:val="24"/>
              </w:rPr>
            </w:pPr>
            <w:r>
              <w:rPr>
                <w:rFonts w:hint="eastAsia"/>
                <w:sz w:val="24"/>
              </w:rPr>
              <w:t xml:space="preserve">本国产品政策支持</w:t>
            </w:r>
            <w:r/>
          </w:p>
        </w:tc>
        <w:tc>
          <w:tcPr>
            <w:tcW w:w="7540" w:type="dxa"/>
            <w:vAlign w:val="center"/>
            <w:textDirection w:val="lrTb"/>
            <w:noWrap w:val="false"/>
          </w:tcPr>
          <w:p>
            <w:pPr>
              <w:jc w:val="left"/>
              <w:rPr>
                <w:sz w:val="24"/>
              </w:rPr>
            </w:pPr>
            <w:r>
              <w:rPr>
                <w:sz w:val="24"/>
              </w:rPr>
              <w:t xml:space="preserve">关于</w:t>
            </w:r>
            <w:r>
              <w:rPr>
                <w:rFonts w:hint="eastAsia"/>
                <w:sz w:val="24"/>
              </w:rPr>
              <w:t xml:space="preserve">对采购本国产品给予政策支持，</w:t>
            </w:r>
            <w:r>
              <w:rPr>
                <w:rFonts w:hint="eastAsia"/>
                <w:b/>
                <w:sz w:val="24"/>
              </w:rPr>
              <w:t xml:space="preserve">本项目：不适用。</w:t>
            </w:r>
            <w:r/>
          </w:p>
          <w:p>
            <w:pPr>
              <w:jc w:val="left"/>
              <w:rPr>
                <w:rFonts w:hint="eastAsia" w:ascii="宋体" w:hAnsi="宋体" w:cs="宋体"/>
                <w:sz w:val="24"/>
              </w:rPr>
            </w:pPr>
            <w:r>
              <w:rPr>
                <w:rFonts w:hint="eastAsia"/>
                <w:sz w:val="24"/>
              </w:rPr>
              <w:t xml:space="preserve">如适用，在填写《关于符合本国产品标准的声明函》时，如未提供声明函、信息填写错误、未完整填报或不符合《关于在政府采购中实施本国产品标准及相关政策的通知》要求的，则会导致报价不作相应扣除。</w:t>
            </w:r>
            <w:r/>
          </w:p>
        </w:tc>
      </w:tr>
      <w:tr>
        <w:trPr>
          <w:jc w:val="center"/>
          <w:trHeight w:val="841"/>
        </w:trPr>
        <w:tc>
          <w:tcPr>
            <w:tcW w:w="988" w:type="dxa"/>
            <w:vAlign w:val="center"/>
            <w:textDirection w:val="lrTb"/>
            <w:noWrap w:val="false"/>
          </w:tcPr>
          <w:p>
            <w:pPr>
              <w:pStyle w:val="1036"/>
              <w:jc w:val="center"/>
              <w:rPr>
                <w:rFonts w:hAnsi="宋体" w:cs="宋体"/>
                <w:sz w:val="24"/>
                <w:szCs w:val="24"/>
              </w:rPr>
            </w:pPr>
            <w:r>
              <w:rPr>
                <w:rFonts w:hAnsi="宋体" w:cs="宋体"/>
                <w:sz w:val="24"/>
                <w:szCs w:val="24"/>
              </w:rPr>
              <w:br w:type="page" w:clear="all"/>
              <w:t xml:space="preserve">11.2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投标报价</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投标报价的特殊规定：</w:t>
            </w:r>
            <w:r/>
          </w:p>
          <w:p>
            <w:pPr>
              <w:jc w:val="left"/>
              <w:rPr>
                <w:rFonts w:hint="eastAsia" w:ascii="宋体" w:hAnsi="宋体" w:cs="宋体"/>
                <w:sz w:val="24"/>
              </w:rPr>
            </w:pPr>
            <w:r>
              <w:rPr>
                <w:rFonts w:hint="eastAsia" w:ascii="宋体" w:hAnsi="宋体" w:cs="宋体"/>
                <w:sz w:val="24"/>
              </w:rPr>
              <w:t xml:space="preserve">■无</w:t>
            </w:r>
            <w:r/>
          </w:p>
          <w:p>
            <w:pPr>
              <w:jc w:val="left"/>
              <w:rPr>
                <w:rFonts w:hint="eastAsia" w:ascii="宋体" w:hAnsi="宋体" w:cs="宋体"/>
                <w:sz w:val="24"/>
              </w:rPr>
            </w:pPr>
            <w:r>
              <w:rPr>
                <w:rFonts w:hint="eastAsia" w:ascii="宋体" w:hAnsi="宋体" w:cs="宋体"/>
                <w:sz w:val="24"/>
              </w:rPr>
              <w:t xml:space="preserve">□有，具体情形：_____。</w:t>
            </w:r>
            <w:r/>
          </w:p>
        </w:tc>
      </w:tr>
      <w:tr>
        <w:trPr>
          <w:jc w:val="center"/>
          <w:trHeight w:val="20"/>
        </w:trPr>
        <w:tc>
          <w:tcPr>
            <w:tcW w:w="988" w:type="dxa"/>
            <w:vAlign w:val="center"/>
            <w:textDirection w:val="lrTb"/>
            <w:noWrap w:val="false"/>
          </w:tcPr>
          <w:p>
            <w:pPr>
              <w:pStyle w:val="1036"/>
              <w:jc w:val="center"/>
              <w:rPr>
                <w:rFonts w:hAnsi="宋体" w:cs="宋体"/>
                <w:sz w:val="24"/>
                <w:szCs w:val="24"/>
              </w:rPr>
            </w:pPr>
            <w:r>
              <w:rPr>
                <w:rFonts w:hAnsi="宋体" w:cs="宋体"/>
                <w:sz w:val="24"/>
                <w:szCs w:val="24"/>
              </w:rPr>
              <w:t xml:space="preserve">12</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投标保证金</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免收</w:t>
            </w:r>
            <w:r/>
          </w:p>
        </w:tc>
      </w:tr>
      <w:tr>
        <w:trPr>
          <w:jc w:val="center"/>
          <w:trHeight w:val="20"/>
        </w:trPr>
        <w:tc>
          <w:tcPr>
            <w:tcW w:w="988" w:type="dxa"/>
            <w:vAlign w:val="center"/>
            <w:textDirection w:val="lrTb"/>
            <w:noWrap w:val="false"/>
          </w:tcPr>
          <w:p>
            <w:pPr>
              <w:pStyle w:val="1036"/>
              <w:jc w:val="center"/>
              <w:rPr>
                <w:rFonts w:hAnsi="宋体" w:cs="宋体"/>
                <w:sz w:val="24"/>
                <w:szCs w:val="24"/>
              </w:rPr>
            </w:pPr>
            <w:r>
              <w:rPr>
                <w:rFonts w:hAnsi="宋体" w:cs="宋体"/>
                <w:sz w:val="24"/>
                <w:szCs w:val="24"/>
              </w:rPr>
              <w:t xml:space="preserve">13.1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投标有效期</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自提交投标文件的截止之日起算60日历天。</w:t>
            </w:r>
            <w:r/>
          </w:p>
        </w:tc>
      </w:tr>
      <w:tr>
        <w:trPr>
          <w:jc w:val="center"/>
          <w:trHeight w:val="20"/>
        </w:trPr>
        <w:tc>
          <w:tcPr>
            <w:tcW w:w="988" w:type="dxa"/>
            <w:vAlign w:val="center"/>
            <w:textDirection w:val="lrTb"/>
            <w:noWrap w:val="false"/>
          </w:tcPr>
          <w:p>
            <w:pPr>
              <w:pStyle w:val="1036"/>
              <w:jc w:val="center"/>
              <w:rPr>
                <w:rFonts w:hAnsi="宋体" w:cs="宋体"/>
                <w:sz w:val="24"/>
                <w:szCs w:val="24"/>
              </w:rPr>
            </w:pPr>
            <w:r>
              <w:rPr>
                <w:rFonts w:hAnsi="宋体" w:cs="宋体"/>
                <w:sz w:val="24"/>
                <w:szCs w:val="24"/>
              </w:rPr>
              <w:t xml:space="preserve">25.5</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分包</w:t>
            </w:r>
            <w:r/>
          </w:p>
        </w:tc>
        <w:tc>
          <w:tcPr>
            <w:tcW w:w="7540" w:type="dxa"/>
            <w:vAlign w:val="center"/>
            <w:textDirection w:val="lrTb"/>
            <w:noWrap w:val="false"/>
          </w:tcPr>
          <w:p>
            <w:pPr>
              <w:jc w:val="left"/>
              <w:rPr>
                <w:rFonts w:hint="eastAsia" w:ascii="宋体" w:hAnsi="宋体" w:cs="宋体"/>
                <w:sz w:val="24"/>
              </w:rPr>
            </w:pPr>
            <w:r>
              <w:rPr>
                <w:rFonts w:hint="eastAsia" w:ascii="宋体" w:hAnsi="宋体" w:cs="宋体"/>
                <w:sz w:val="24"/>
              </w:rPr>
              <w:t xml:space="preserve">本项目的非主体、非关键性工作是否允许分包： </w:t>
            </w:r>
            <w:r/>
          </w:p>
          <w:p>
            <w:pPr>
              <w:jc w:val="left"/>
              <w:rPr>
                <w:rFonts w:hint="eastAsia" w:ascii="宋体" w:hAnsi="宋体" w:cs="宋体"/>
                <w:sz w:val="24"/>
              </w:rPr>
            </w:pPr>
            <w:r>
              <w:rPr>
                <w:rFonts w:hint="eastAsia" w:ascii="宋体" w:hAnsi="宋体" w:cs="宋体"/>
                <w:sz w:val="24"/>
              </w:rPr>
              <w:t xml:space="preserve">■不允许</w:t>
            </w:r>
            <w:r/>
          </w:p>
          <w:p>
            <w:pPr>
              <w:jc w:val="left"/>
              <w:rPr>
                <w:rFonts w:hint="eastAsia" w:ascii="宋体" w:hAnsi="宋体" w:cs="宋体"/>
                <w:sz w:val="24"/>
              </w:rPr>
            </w:pPr>
            <w:r>
              <w:rPr>
                <w:rFonts w:hint="eastAsia" w:ascii="宋体" w:hAnsi="宋体" w:cs="宋体"/>
                <w:sz w:val="24"/>
              </w:rPr>
              <w:t xml:space="preserve">□允许，具体要求：</w:t>
            </w:r>
            <w:r/>
          </w:p>
          <w:p>
            <w:pPr>
              <w:jc w:val="left"/>
              <w:rPr>
                <w:rFonts w:hint="eastAsia" w:ascii="宋体" w:hAnsi="宋体" w:cs="宋体"/>
                <w:sz w:val="24"/>
              </w:rPr>
            </w:pPr>
            <w:r>
              <w:rPr>
                <w:rFonts w:hint="eastAsia" w:ascii="宋体" w:hAnsi="宋体" w:cs="宋体"/>
                <w:sz w:val="24"/>
              </w:rPr>
              <w:t xml:space="preserve">（1）可以分包履行的具体内容：</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rPr>
            </w:pPr>
            <w:r>
              <w:rPr>
                <w:rFonts w:hint="eastAsia" w:ascii="宋体" w:hAnsi="宋体" w:cs="宋体"/>
                <w:sz w:val="24"/>
              </w:rPr>
              <w:t xml:space="preserve">（2）允许分包的金额或者比例：</w:t>
            </w:r>
            <w:r>
              <w:rPr>
                <w:rFonts w:hint="eastAsia" w:ascii="宋体" w:hAnsi="宋体" w:cs="宋体"/>
                <w:sz w:val="24"/>
                <w:u w:val="single"/>
                <w:lang w:bidi="ar"/>
              </w:rPr>
              <w:t xml:space="preserve">/</w:t>
            </w:r>
            <w:r>
              <w:rPr>
                <w:rFonts w:hint="eastAsia" w:ascii="宋体" w:hAnsi="宋体" w:cs="宋体"/>
                <w:sz w:val="24"/>
              </w:rPr>
              <w:t xml:space="preserve">；</w:t>
            </w:r>
            <w:r/>
          </w:p>
          <w:p>
            <w:pPr>
              <w:jc w:val="left"/>
              <w:rPr>
                <w:rFonts w:hint="eastAsia" w:ascii="宋体" w:hAnsi="宋体" w:cs="宋体"/>
                <w:sz w:val="24"/>
                <w:u w:val="single"/>
              </w:rPr>
            </w:pPr>
            <w:r>
              <w:rPr>
                <w:rFonts w:hint="eastAsia" w:ascii="宋体" w:hAnsi="宋体" w:cs="宋体"/>
                <w:sz w:val="24"/>
              </w:rPr>
              <w:t xml:space="preserve">（3）其他要求：</w:t>
            </w:r>
            <w:r>
              <w:rPr>
                <w:rFonts w:hint="eastAsia" w:ascii="宋体" w:hAnsi="宋体" w:cs="宋体"/>
                <w:sz w:val="24"/>
                <w:u w:val="single"/>
                <w:lang w:bidi="ar"/>
              </w:rPr>
              <w:t xml:space="preserve">/</w:t>
            </w:r>
            <w:r>
              <w:rPr>
                <w:rFonts w:hint="eastAsia" w:ascii="宋体" w:hAnsi="宋体" w:cs="宋体"/>
                <w:sz w:val="24"/>
              </w:rPr>
              <w:t xml:space="preserve">。</w:t>
            </w:r>
            <w:r/>
          </w:p>
        </w:tc>
      </w:tr>
      <w:tr>
        <w:trPr>
          <w:jc w:val="center"/>
          <w:trHeight w:val="20"/>
        </w:trPr>
        <w:tc>
          <w:tcPr>
            <w:tcW w:w="988" w:type="dxa"/>
            <w:vAlign w:val="center"/>
            <w:textDirection w:val="lrTb"/>
            <w:noWrap w:val="false"/>
          </w:tcPr>
          <w:p>
            <w:pPr>
              <w:pStyle w:val="1036"/>
              <w:jc w:val="center"/>
              <w:rPr>
                <w:rFonts w:hAnsi="宋体" w:cs="宋体"/>
                <w:sz w:val="24"/>
                <w:szCs w:val="24"/>
              </w:rPr>
            </w:pPr>
            <w:r>
              <w:rPr>
                <w:rFonts w:hAnsi="宋体" w:cs="宋体"/>
                <w:sz w:val="24"/>
                <w:szCs w:val="24"/>
              </w:rPr>
              <w:t xml:space="preserve">26.1.1</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询问</w:t>
            </w:r>
            <w:r/>
          </w:p>
        </w:tc>
        <w:tc>
          <w:tcPr>
            <w:tcW w:w="7540" w:type="dxa"/>
            <w:vAlign w:val="center"/>
            <w:textDirection w:val="lrTb"/>
            <w:noWrap w:val="false"/>
          </w:tcPr>
          <w:p>
            <w:pPr>
              <w:jc w:val="left"/>
              <w:rPr>
                <w:rFonts w:hint="eastAsia" w:ascii="宋体" w:hAnsi="宋体" w:cs="宋体"/>
                <w:sz w:val="24"/>
              </w:rPr>
            </w:pPr>
            <w:r>
              <w:rPr>
                <w:rFonts w:ascii="宋体" w:hAnsi="宋体" w:cs="宋体"/>
                <w:sz w:val="24"/>
              </w:rPr>
              <w:t xml:space="preserve">询问送达形式</w:t>
            </w:r>
            <w:r>
              <w:rPr>
                <w:rFonts w:ascii="宋体" w:hAnsi="宋体" w:cs="宋体"/>
                <w:sz w:val="24"/>
              </w:rPr>
              <w:t xml:space="preserve">：</w:t>
            </w:r>
            <w:r>
              <w:rPr>
                <w:rFonts w:ascii="宋体" w:hAnsi="宋体" w:cs="宋体"/>
                <w:sz w:val="24"/>
                <w:u w:val="single"/>
              </w:rPr>
              <w:t xml:space="preserve"> 于2026年</w:t>
            </w:r>
            <w:r>
              <w:rPr>
                <w:rFonts w:hint="eastAsia" w:ascii="宋体" w:hAnsi="宋体" w:cs="宋体"/>
                <w:sz w:val="24"/>
                <w:u w:val="single"/>
              </w:rPr>
              <w:t xml:space="preserve">9</w:t>
            </w:r>
            <w:r>
              <w:rPr>
                <w:rFonts w:ascii="宋体" w:hAnsi="宋体" w:cs="宋体"/>
                <w:sz w:val="24"/>
                <w:u w:val="single"/>
              </w:rPr>
              <w:t xml:space="preserve">月</w:t>
            </w:r>
            <w:r>
              <w:rPr>
                <w:rFonts w:hint="eastAsia" w:ascii="宋体" w:hAnsi="宋体" w:cs="宋体"/>
                <w:sz w:val="24"/>
                <w:u w:val="single"/>
              </w:rPr>
              <w:t xml:space="preserve">29</w:t>
            </w:r>
            <w:r>
              <w:rPr>
                <w:rFonts w:ascii="宋体" w:hAnsi="宋体" w:cs="宋体"/>
                <w:sz w:val="24"/>
                <w:u w:val="single"/>
              </w:rPr>
              <w:t xml:space="preserve">日1</w:t>
            </w:r>
            <w:r>
              <w:rPr>
                <w:rFonts w:hint="eastAsia" w:ascii="宋体" w:hAnsi="宋体" w:cs="宋体"/>
                <w:sz w:val="24"/>
                <w:u w:val="single"/>
              </w:rPr>
              <w:t xml:space="preserve">7</w:t>
            </w:r>
            <w:r>
              <w:rPr>
                <w:rFonts w:ascii="宋体" w:hAnsi="宋体" w:cs="宋体"/>
                <w:sz w:val="24"/>
                <w:u w:val="single"/>
              </w:rPr>
              <w:t xml:space="preserve">：00（北京时间）前以书面形式递交至常州卓乾项目管理有限公司</w:t>
            </w:r>
            <w:r>
              <w:rPr>
                <w:rFonts w:ascii="宋体" w:hAnsi="宋体" w:cs="宋体"/>
                <w:sz w:val="24"/>
                <w:u w:val="single"/>
              </w:rPr>
              <w:t xml:space="preserve"> </w:t>
            </w:r>
            <w:r>
              <w:rPr>
                <w:rFonts w:ascii="宋体" w:hAnsi="宋体" w:cs="宋体"/>
                <w:sz w:val="24"/>
              </w:rPr>
              <w:t xml:space="preserve">。</w:t>
            </w:r>
            <w:r/>
          </w:p>
        </w:tc>
      </w:tr>
      <w:tr>
        <w:trPr>
          <w:jc w:val="center"/>
          <w:trHeight w:val="20"/>
        </w:trPr>
        <w:tc>
          <w:tcPr>
            <w:tcW w:w="988" w:type="dxa"/>
            <w:vAlign w:val="center"/>
            <w:textDirection w:val="lrTb"/>
            <w:noWrap w:val="false"/>
          </w:tcPr>
          <w:p>
            <w:pPr>
              <w:pStyle w:val="1036"/>
              <w:jc w:val="center"/>
              <w:rPr>
                <w:rFonts w:hAnsi="宋体" w:cs="宋体"/>
                <w:sz w:val="24"/>
                <w:szCs w:val="24"/>
              </w:rPr>
            </w:pPr>
            <w:r>
              <w:rPr>
                <w:rFonts w:hAnsi="宋体" w:cs="宋体"/>
                <w:sz w:val="24"/>
                <w:szCs w:val="24"/>
              </w:rPr>
              <w:t xml:space="preserve">26.3</w:t>
            </w:r>
            <w:r/>
          </w:p>
        </w:tc>
        <w:tc>
          <w:tcPr>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联系方式</w:t>
            </w:r>
            <w:r/>
          </w:p>
        </w:tc>
        <w:tc>
          <w:tcPr>
            <w:tcW w:w="7540" w:type="dxa"/>
            <w:vAlign w:val="center"/>
            <w:textDirection w:val="lrTb"/>
            <w:noWrap w:val="false"/>
          </w:tcPr>
          <w:p>
            <w:pPr>
              <w:jc w:val="left"/>
              <w:rPr>
                <w:rFonts w:hint="eastAsia" w:ascii="宋体" w:hAnsi="宋体" w:cs="宋体"/>
                <w:sz w:val="24"/>
              </w:rPr>
            </w:pPr>
            <w:r>
              <w:rPr>
                <w:rFonts w:ascii="宋体" w:hAnsi="宋体" w:cs="宋体"/>
                <w:sz w:val="24"/>
              </w:rPr>
              <w:t xml:space="preserve">接收询问和质疑的联系方式</w:t>
            </w:r>
            <w:r/>
          </w:p>
          <w:p>
            <w:pPr>
              <w:jc w:val="left"/>
              <w:rPr>
                <w:rFonts w:hint="eastAsia" w:ascii="宋体" w:hAnsi="宋体" w:cs="宋体"/>
                <w:sz w:val="24"/>
              </w:rPr>
            </w:pPr>
            <w:r>
              <w:rPr>
                <w:rFonts w:ascii="宋体" w:hAnsi="宋体" w:cs="宋体"/>
                <w:sz w:val="24"/>
              </w:rPr>
              <w:t xml:space="preserve">联系部门：</w:t>
            </w:r>
            <w:r>
              <w:rPr>
                <w:rFonts w:ascii="宋体" w:hAnsi="宋体" w:cs="宋体"/>
                <w:sz w:val="24"/>
                <w:u w:val="single"/>
              </w:rPr>
              <w:t xml:space="preserve"> </w:t>
            </w:r>
            <w:r>
              <w:rPr>
                <w:rFonts w:ascii="宋体" w:hAnsi="宋体" w:cs="宋体"/>
                <w:sz w:val="24"/>
                <w:u w:val="single"/>
                <w:lang w:bidi="ar"/>
              </w:rPr>
              <w:t xml:space="preserve">黄先生</w:t>
            </w:r>
            <w:r>
              <w:rPr>
                <w:rFonts w:ascii="宋体" w:hAnsi="宋体" w:cs="宋体"/>
                <w:sz w:val="24"/>
                <w:u w:val="single"/>
              </w:rPr>
              <w:t xml:space="preserve"> </w:t>
            </w:r>
            <w:r>
              <w:rPr>
                <w:rFonts w:ascii="宋体" w:hAnsi="宋体" w:cs="宋体"/>
                <w:sz w:val="24"/>
              </w:rPr>
              <w:t xml:space="preserve">；</w:t>
            </w:r>
            <w:r/>
          </w:p>
          <w:p>
            <w:pPr>
              <w:jc w:val="left"/>
              <w:rPr>
                <w:rFonts w:hint="eastAsia" w:ascii="宋体" w:hAnsi="宋体" w:cs="宋体"/>
                <w:sz w:val="24"/>
              </w:rPr>
            </w:pPr>
            <w:r>
              <w:rPr>
                <w:rFonts w:ascii="宋体" w:hAnsi="宋体" w:cs="宋体"/>
                <w:sz w:val="24"/>
              </w:rPr>
              <w:t xml:space="preserve">联系电话：</w:t>
            </w:r>
            <w:r>
              <w:rPr>
                <w:rFonts w:ascii="宋体" w:hAnsi="宋体" w:cs="宋体"/>
                <w:sz w:val="24"/>
                <w:u w:val="single"/>
              </w:rPr>
              <w:t xml:space="preserve"> </w:t>
            </w:r>
            <w:r>
              <w:rPr>
                <w:rFonts w:ascii="宋体" w:hAnsi="宋体" w:cs="宋体"/>
                <w:sz w:val="24"/>
                <w:u w:val="single"/>
                <w:lang w:val="zh-TW" w:bidi="ar"/>
              </w:rPr>
              <w:t xml:space="preserve">0519-81188957</w:t>
            </w:r>
            <w:r>
              <w:rPr>
                <w:rFonts w:ascii="宋体" w:hAnsi="宋体" w:cs="宋体"/>
                <w:sz w:val="24"/>
                <w:u w:val="single"/>
              </w:rPr>
              <w:t xml:space="preserve"> </w:t>
            </w:r>
            <w:r>
              <w:rPr>
                <w:rFonts w:ascii="宋体" w:hAnsi="宋体" w:cs="宋体"/>
                <w:sz w:val="24"/>
              </w:rPr>
              <w:t xml:space="preserve">；</w:t>
            </w:r>
            <w:r/>
          </w:p>
          <w:p>
            <w:pPr>
              <w:jc w:val="left"/>
              <w:rPr>
                <w:rFonts w:hint="eastAsia" w:ascii="宋体" w:hAnsi="宋体" w:cs="宋体"/>
                <w:sz w:val="24"/>
              </w:rPr>
            </w:pPr>
            <w:r>
              <w:rPr>
                <w:rFonts w:ascii="宋体" w:hAnsi="宋体" w:cs="宋体"/>
                <w:sz w:val="24"/>
              </w:rPr>
              <w:t xml:space="preserve">通讯地址：</w:t>
            </w:r>
            <w:r>
              <w:rPr>
                <w:rFonts w:ascii="宋体" w:hAnsi="宋体" w:cs="宋体"/>
                <w:sz w:val="24"/>
                <w:u w:val="single"/>
              </w:rPr>
              <w:t xml:space="preserve"> </w:t>
            </w:r>
            <w:r>
              <w:rPr>
                <w:rFonts w:ascii="宋体" w:hAnsi="宋体" w:cs="宋体"/>
                <w:sz w:val="24"/>
                <w:u w:val="single"/>
                <w:lang w:val="zh-TW" w:bidi="ar"/>
              </w:rPr>
              <w:t xml:space="preserve">江苏省常州市钟楼区五星街道洪庄路1-2号特种设备产业园2楼</w:t>
            </w:r>
            <w:r>
              <w:rPr>
                <w:rFonts w:ascii="宋体" w:hAnsi="宋体" w:cs="宋体"/>
                <w:sz w:val="24"/>
                <w:u w:val="single"/>
              </w:rPr>
              <w:t xml:space="preserve"> </w:t>
            </w:r>
            <w:r>
              <w:rPr>
                <w:rFonts w:ascii="宋体" w:hAnsi="宋体" w:cs="宋体"/>
                <w:sz w:val="24"/>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036"/>
              <w:jc w:val="center"/>
              <w:rPr>
                <w:rFonts w:hAnsi="宋体" w:cs="宋体"/>
                <w:sz w:val="24"/>
                <w:szCs w:val="24"/>
              </w:rPr>
            </w:pPr>
            <w:r>
              <w:rPr>
                <w:rFonts w:hAnsi="宋体" w:cs="宋体"/>
                <w:sz w:val="24"/>
                <w:szCs w:val="24"/>
              </w:rPr>
              <w:t xml:space="preserve">27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sz w:val="24"/>
              </w:rPr>
            </w:pPr>
            <w:r>
              <w:rPr>
                <w:rFonts w:hint="eastAsia" w:ascii="宋体" w:hAnsi="宋体" w:cs="宋体"/>
                <w:sz w:val="24"/>
              </w:rPr>
              <w:t xml:space="preserve">代理费</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rFonts w:hint="eastAsia" w:ascii="宋体" w:hAnsi="宋体"/>
                <w:sz w:val="24"/>
              </w:rPr>
            </w:pPr>
            <w:r>
              <w:rPr>
                <w:rFonts w:ascii="宋体" w:hAnsi="宋体"/>
                <w:sz w:val="24"/>
              </w:rPr>
              <w:t xml:space="preserve">收费对象：</w:t>
            </w:r>
            <w:r/>
          </w:p>
          <w:p>
            <w:pPr>
              <w:jc w:val="left"/>
              <w:rPr>
                <w:rFonts w:hint="eastAsia" w:ascii="宋体" w:hAnsi="宋体"/>
                <w:sz w:val="24"/>
              </w:rPr>
            </w:pPr>
            <w:r>
              <w:rPr>
                <w:rFonts w:ascii="Wingdings 2" w:hAnsi="Wingdings 2" w:eastAsia="Wingdings 2" w:cs="Wingdings 2"/>
              </w:rPr>
              <w:t xml:space="preserve">£</w:t>
            </w:r>
            <w:r>
              <w:rPr>
                <w:rFonts w:ascii="宋体" w:hAnsi="宋体"/>
                <w:sz w:val="24"/>
              </w:rPr>
              <w:t xml:space="preserve">采购人</w:t>
            </w:r>
            <w:r/>
          </w:p>
          <w:p>
            <w:pPr>
              <w:jc w:val="left"/>
              <w:rPr>
                <w:rFonts w:hint="eastAsia" w:ascii="宋体" w:hAnsi="宋体"/>
                <w:sz w:val="24"/>
              </w:rPr>
            </w:pPr>
            <w:r>
              <w:rPr>
                <w:rFonts w:ascii="Wingdings 2" w:hAnsi="Wingdings 2" w:eastAsia="Wingdings 2" w:cs="Wingdings 2"/>
              </w:rPr>
              <w:t xml:space="preserve">R</w:t>
            </w:r>
            <w:r>
              <w:rPr>
                <w:rFonts w:ascii="宋体" w:hAnsi="宋体"/>
                <w:sz w:val="24"/>
              </w:rPr>
              <w:t xml:space="preserve">成交供应商</w:t>
            </w:r>
            <w:r/>
          </w:p>
          <w:p>
            <w:pPr>
              <w:jc w:val="left"/>
              <w:keepLines/>
              <w:keepNext/>
              <w:rPr>
                <w:rFonts w:hint="eastAsia" w:ascii="宋体" w:hAnsi="宋体"/>
                <w:sz w:val="24"/>
              </w:rPr>
              <w:outlineLvl w:val="1"/>
            </w:pPr>
            <w:r>
              <w:rPr>
                <w:rFonts w:ascii="宋体" w:hAnsi="宋体"/>
                <w:sz w:val="24"/>
              </w:rPr>
              <w:t xml:space="preserve">收费标准：</w:t>
            </w:r>
            <w:r>
              <w:rPr>
                <w:rFonts w:ascii="宋体" w:hAnsi="宋体"/>
                <w:sz w:val="24"/>
                <w:u w:val="single"/>
              </w:rPr>
              <w:t xml:space="preserve">招标代理费收费比例按差额定率累进法计算，100万元以下部分为1.</w:t>
            </w:r>
            <w:r>
              <w:rPr>
                <w:rFonts w:hint="eastAsia" w:ascii="宋体" w:hAnsi="宋体"/>
                <w:sz w:val="24"/>
                <w:u w:val="single"/>
              </w:rPr>
              <w:t xml:space="preserve">5</w:t>
            </w:r>
            <w:r>
              <w:rPr>
                <w:rFonts w:ascii="宋体" w:hAnsi="宋体"/>
                <w:sz w:val="24"/>
                <w:u w:val="single"/>
              </w:rPr>
              <w:t xml:space="preserve">%，100万（含）-500万（不含）部分为0.</w:t>
            </w:r>
            <w:r>
              <w:rPr>
                <w:rFonts w:hint="eastAsia" w:ascii="宋体" w:hAnsi="宋体"/>
                <w:sz w:val="24"/>
                <w:u w:val="single"/>
              </w:rPr>
              <w:t xml:space="preserve">8</w:t>
            </w:r>
            <w:r>
              <w:rPr>
                <w:rFonts w:ascii="宋体" w:hAnsi="宋体"/>
                <w:sz w:val="24"/>
                <w:u w:val="single"/>
              </w:rPr>
              <w:t xml:space="preserve">%。本项目采购代理服务费收费以中标金额为基数计算。</w:t>
            </w:r>
            <w:r/>
          </w:p>
          <w:p>
            <w:pPr>
              <w:jc w:val="left"/>
              <w:keepLines/>
              <w:keepNext/>
              <w:rPr>
                <w:rFonts w:hint="eastAsia" w:ascii="宋体" w:hAnsi="宋体"/>
                <w:sz w:val="24"/>
              </w:rPr>
              <w:outlineLvl w:val="1"/>
            </w:pPr>
            <w:r>
              <w:rPr>
                <w:rFonts w:ascii="宋体" w:hAnsi="宋体"/>
                <w:sz w:val="24"/>
              </w:rPr>
              <w:t xml:space="preserve">代理服务费支付相关说明：</w:t>
            </w:r>
            <w:r>
              <w:rPr>
                <w:rFonts w:ascii="宋体" w:hAnsi="宋体"/>
                <w:sz w:val="24"/>
                <w:u w:val="single"/>
              </w:rPr>
              <w:t xml:space="preserve">采购人在前期预算编制时，已经将采购代理费考虑在预算金额内。供应商在编制响应报价时，应当将代理服务费综合考虑</w:t>
            </w:r>
            <w:r>
              <w:rPr>
                <w:rFonts w:ascii="宋体" w:hAnsi="宋体"/>
                <w:sz w:val="24"/>
                <w:u w:val="single"/>
              </w:rPr>
              <w:t xml:space="preserve">在在</w:t>
            </w:r>
            <w:r>
              <w:rPr>
                <w:rFonts w:ascii="宋体" w:hAnsi="宋体"/>
                <w:sz w:val="24"/>
                <w:u w:val="single"/>
              </w:rPr>
              <w:t xml:space="preserve">总报价中。</w:t>
            </w:r>
            <w:r/>
          </w:p>
          <w:p>
            <w:pPr>
              <w:jc w:val="left"/>
              <w:keepLines/>
              <w:keepNext/>
              <w:rPr>
                <w:rFonts w:hint="eastAsia" w:ascii="宋体" w:hAnsi="宋体"/>
                <w:sz w:val="24"/>
              </w:rPr>
              <w:outlineLvl w:val="1"/>
            </w:pPr>
            <w:r>
              <w:rPr>
                <w:rFonts w:ascii="宋体" w:hAnsi="宋体"/>
                <w:sz w:val="24"/>
              </w:rPr>
              <w:t xml:space="preserve">缴纳时间：</w:t>
            </w:r>
            <w:r>
              <w:rPr>
                <w:rFonts w:ascii="宋体" w:hAnsi="宋体"/>
                <w:sz w:val="24"/>
                <w:u w:val="single"/>
              </w:rPr>
              <w:t xml:space="preserve">成交供应商应在领取成交通知书前将代理服务费付至采购代理机构</w:t>
            </w:r>
            <w:r>
              <w:rPr>
                <w:rFonts w:ascii="宋体" w:hAnsi="宋体"/>
                <w:sz w:val="24"/>
              </w:rPr>
              <w:t xml:space="preserve">。</w:t>
            </w:r>
            <w:r/>
          </w:p>
        </w:tc>
      </w:tr>
      <w:tr>
        <w:trPr>
          <w:jc w:val="center"/>
          <w:trHeight w:val="20"/>
        </w:trPr>
        <w:tc>
          <w:tcPr>
            <w:tcBorders>
              <w:top w:val="single" w:color="auto" w:sz="4" w:space="0"/>
              <w:left w:val="single" w:color="auto" w:sz="4" w:space="0"/>
              <w:bottom w:val="single" w:color="auto" w:sz="4" w:space="0"/>
              <w:right w:val="single" w:color="auto" w:sz="4" w:space="0"/>
            </w:tcBorders>
            <w:tcW w:w="988" w:type="dxa"/>
            <w:vAlign w:val="center"/>
            <w:textDirection w:val="lrTb"/>
            <w:noWrap w:val="false"/>
          </w:tcPr>
          <w:p>
            <w:pPr>
              <w:pStyle w:val="1036"/>
              <w:jc w:val="center"/>
              <w:rPr>
                <w:rFonts w:hAnsi="宋体" w:cs="宋体"/>
                <w:sz w:val="24"/>
                <w:szCs w:val="24"/>
              </w:rPr>
            </w:pPr>
            <w:r>
              <w:rPr>
                <w:rFonts w:hAnsi="宋体"/>
                <w:sz w:val="24"/>
                <w:szCs w:val="24"/>
              </w:rPr>
              <w:t xml:space="preserve">28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jc w:val="center"/>
              <w:rPr>
                <w:rFonts w:hint="eastAsia" w:ascii="宋体" w:hAnsi="宋体" w:cs="宋体"/>
                <w:sz w:val="24"/>
              </w:rPr>
            </w:pPr>
            <w:r>
              <w:rPr>
                <w:sz w:val="24"/>
              </w:rPr>
              <w:t xml:space="preserve">纸质中标</w:t>
            </w:r>
            <w:r>
              <w:rPr>
                <w:rFonts w:hint="eastAsia"/>
                <w:sz w:val="24"/>
              </w:rPr>
              <w:t xml:space="preserve">（成交）</w:t>
            </w:r>
            <w:r>
              <w:rPr>
                <w:sz w:val="24"/>
              </w:rPr>
              <w:t xml:space="preserve">文件</w:t>
            </w:r>
            <w:r/>
          </w:p>
        </w:tc>
        <w:tc>
          <w:tcPr>
            <w:tcBorders>
              <w:top w:val="single" w:color="auto" w:sz="4" w:space="0"/>
              <w:left w:val="single" w:color="auto" w:sz="4" w:space="0"/>
              <w:bottom w:val="single" w:color="auto" w:sz="4" w:space="0"/>
              <w:right w:val="single" w:color="auto" w:sz="4" w:space="0"/>
            </w:tcBorders>
            <w:tcW w:w="7540" w:type="dxa"/>
            <w:vAlign w:val="center"/>
            <w:textDirection w:val="lrTb"/>
            <w:noWrap w:val="false"/>
          </w:tcPr>
          <w:p>
            <w:pPr>
              <w:jc w:val="left"/>
              <w:rPr>
                <w:rFonts w:hint="eastAsia" w:ascii="宋体" w:hAnsi="宋体" w:cs="宋体"/>
                <w:b/>
                <w:sz w:val="24"/>
              </w:rPr>
            </w:pPr>
            <w:r>
              <w:rPr>
                <w:rFonts w:hint="eastAsia"/>
                <w:sz w:val="24"/>
              </w:rPr>
              <w:t xml:space="preserve">中标人在签订合同前需递交与电子响应文件内容一致的纸质响应文件叁份（需打印清晰，标注目录及页码），作为项目归档使用。（递交方式可采用邮寄或现场送达至常州卓乾项目管理有限公司，联系方式见《第一章</w:t>
            </w:r>
            <w:r>
              <w:rPr>
                <w:rFonts w:hint="eastAsia"/>
                <w:sz w:val="24"/>
              </w:rPr>
              <w:t xml:space="preserve"> </w:t>
            </w:r>
            <w:r>
              <w:rPr>
                <w:rFonts w:hint="eastAsia"/>
                <w:sz w:val="24"/>
              </w:rPr>
              <w:t xml:space="preserve">投标邀请》）</w:t>
            </w:r>
            <w:r/>
          </w:p>
        </w:tc>
      </w:tr>
    </w:tbl>
    <w:p>
      <w:pPr>
        <w:jc w:val="both"/>
        <w:spacing w:line="360" w:lineRule="auto"/>
        <w:tabs>
          <w:tab w:val="left" w:pos="5580" w:leader="none"/>
        </w:tabs>
        <w:rPr>
          <w:rFonts w:hint="eastAsia" w:ascii="宋体" w:hAnsi="宋体" w:cs="宋体"/>
          <w:sz w:val="24"/>
        </w:rPr>
        <w:sectPr>
          <w:headerReference w:type="first" r:id="rId11"/>
          <w:footerReference w:type="default" r:id="rId19"/>
          <w:footnotePr/>
          <w:endnotePr/>
          <w:type w:val="nextColumn"/>
          <w:pgSz w:w="11907" w:h="16840" w:orient="portrait"/>
          <w:pgMar w:top="1418" w:right="1134" w:bottom="1418" w:left="1701" w:header="851" w:footer="851" w:gutter="0"/>
          <w:pgNumType w:start="0"/>
          <w:cols w:num="1" w:sep="0" w:space="720" w:equalWidth="1"/>
          <w:docGrid w:linePitch="360"/>
          <w:titlePg/>
        </w:sectPr>
      </w:pPr>
      <w:r>
        <w:rPr>
          <w:rFonts w:hint="eastAsia" w:ascii="宋体" w:hAnsi="宋体" w:cs="宋体"/>
          <w:sz w:val="24"/>
        </w:rPr>
      </w:r>
      <w:r/>
    </w:p>
    <w:p>
      <w:pPr>
        <w:jc w:val="center"/>
        <w:spacing w:before="240" w:after="240"/>
        <w:rPr>
          <w:rFonts w:hint="eastAsia" w:ascii="宋体" w:hAnsi="宋体" w:cs="宋体"/>
          <w:b/>
          <w:sz w:val="28"/>
          <w:szCs w:val="28"/>
        </w:rPr>
      </w:pPr>
      <w:r/>
      <w:bookmarkStart w:id="75" w:name="_Toc353873932"/>
      <w:r/>
      <w:bookmarkStart w:id="76" w:name="_Toc226337213"/>
      <w:r/>
      <w:bookmarkStart w:id="77" w:name="_Toc353873662"/>
      <w:r/>
      <w:bookmarkStart w:id="78" w:name="_Toc305158785"/>
      <w:r/>
      <w:bookmarkStart w:id="79" w:name="_Toc150774722"/>
      <w:r/>
      <w:bookmarkStart w:id="80" w:name="_Toc353825542"/>
      <w:r/>
      <w:bookmarkStart w:id="81" w:name="_Toc127151517"/>
      <w:r/>
      <w:bookmarkStart w:id="82" w:name="_Toc265228355"/>
      <w:r/>
      <w:bookmarkStart w:id="83" w:name="_Toc305158859"/>
      <w:r/>
      <w:bookmarkStart w:id="84" w:name="_Toc264969207"/>
      <w:r/>
      <w:bookmarkStart w:id="85" w:name="_Toc226965790"/>
      <w:r/>
      <w:bookmarkStart w:id="86" w:name="_Toc150480755"/>
      <w:r/>
      <w:bookmarkStart w:id="87" w:name="_Toc142311019"/>
      <w:r/>
      <w:bookmarkStart w:id="88" w:name="_Toc195842882"/>
      <w:r>
        <w:rPr>
          <w:rFonts w:hint="eastAsia" w:ascii="宋体" w:hAnsi="宋体" w:cs="宋体"/>
          <w:b/>
          <w:sz w:val="28"/>
          <w:szCs w:val="28"/>
        </w:rPr>
        <w:t xml:space="preserve">投标人须知</w:t>
      </w:r>
      <w:bookmarkEnd w:id="75"/>
      <w:r/>
      <w:bookmarkEnd w:id="76"/>
      <w:r/>
      <w:bookmarkEnd w:id="77"/>
      <w:r/>
      <w:bookmarkEnd w:id="78"/>
      <w:r/>
      <w:bookmarkEnd w:id="79"/>
      <w:r/>
      <w:bookmarkEnd w:id="80"/>
      <w:r/>
      <w:bookmarkEnd w:id="81"/>
      <w:r/>
      <w:bookmarkEnd w:id="82"/>
      <w:r/>
      <w:bookmarkEnd w:id="83"/>
      <w:r/>
      <w:bookmarkEnd w:id="84"/>
      <w:r/>
      <w:bookmarkEnd w:id="85"/>
      <w:r/>
      <w:bookmarkEnd w:id="86"/>
      <w:r/>
      <w:bookmarkEnd w:id="87"/>
      <w:r/>
      <w:bookmarkEnd w:id="88"/>
      <w:r/>
      <w:r/>
    </w:p>
    <w:p>
      <w:pPr>
        <w:pStyle w:val="1013"/>
        <w:spacing w:before="0" w:line="360" w:lineRule="auto"/>
        <w:tabs>
          <w:tab w:val="center" w:pos="4592" w:leader="none"/>
          <w:tab w:val="left" w:pos="7860" w:leader="none"/>
        </w:tabs>
        <w:rPr>
          <w:rFonts w:hint="eastAsia" w:ascii="宋体" w:hAnsi="宋体" w:eastAsia="宋体" w:cs="宋体"/>
          <w:sz w:val="28"/>
        </w:rPr>
      </w:pPr>
      <w:r/>
      <w:bookmarkStart w:id="89" w:name="_Toc305158860"/>
      <w:r/>
      <w:bookmarkStart w:id="90" w:name="_Toc226309762"/>
      <w:r/>
      <w:bookmarkStart w:id="91" w:name="_Toc150774618"/>
      <w:r/>
      <w:bookmarkStart w:id="92" w:name="_Toc264969208"/>
      <w:r/>
      <w:bookmarkStart w:id="93" w:name="_Toc150509269"/>
      <w:r/>
      <w:bookmarkStart w:id="94" w:name="_Toc127151518"/>
      <w:r/>
      <w:bookmarkStart w:id="95" w:name="_Toc142311020"/>
      <w:r/>
      <w:bookmarkStart w:id="96" w:name="_Toc151190145"/>
      <w:r/>
      <w:bookmarkStart w:id="97" w:name="_Toc226337214"/>
      <w:r/>
      <w:bookmarkStart w:id="98" w:name="_Toc151193616"/>
      <w:r/>
      <w:bookmarkStart w:id="99" w:name="_Toc151193760"/>
      <w:r/>
      <w:bookmarkStart w:id="100" w:name="_Toc151193832"/>
      <w:r/>
      <w:bookmarkStart w:id="101" w:name="_Toc151193688"/>
      <w:r/>
      <w:bookmarkStart w:id="102" w:name="_Toc520356143"/>
      <w:r/>
      <w:bookmarkStart w:id="103" w:name="_Toc150480756"/>
      <w:r/>
      <w:bookmarkStart w:id="104" w:name="_Toc265228356"/>
      <w:r/>
      <w:bookmarkStart w:id="105" w:name="_Toc305158786"/>
      <w:r/>
      <w:bookmarkStart w:id="106" w:name="_Toc150774723"/>
      <w:r/>
      <w:bookmarkStart w:id="107" w:name="_Toc226965708"/>
      <w:r/>
      <w:bookmarkStart w:id="108" w:name="_Toc195842883"/>
      <w:r/>
      <w:bookmarkStart w:id="109" w:name="_Toc151193906"/>
      <w:r/>
      <w:bookmarkStart w:id="110" w:name="_Toc226965791"/>
      <w:r>
        <w:rPr>
          <w:rFonts w:hint="eastAsia" w:ascii="宋体" w:hAnsi="宋体" w:eastAsia="宋体" w:cs="宋体"/>
          <w:sz w:val="28"/>
        </w:rPr>
        <w:t xml:space="preserve">一   </w:t>
      </w:r>
      <w:r>
        <w:rPr>
          <w:rFonts w:hint="eastAsia" w:ascii="宋体" w:hAnsi="宋体" w:eastAsia="宋体" w:cs="宋体"/>
          <w:sz w:val="28"/>
        </w:rPr>
        <w:t xml:space="preserve">说  明</w:t>
      </w:r>
      <w:bookmarkEnd w:id="89"/>
      <w:r/>
      <w:bookmarkEnd w:id="90"/>
      <w:r/>
      <w:bookmarkEnd w:id="91"/>
      <w:r/>
      <w:bookmarkEnd w:id="92"/>
      <w:r/>
      <w:bookmarkEnd w:id="93"/>
      <w:r/>
      <w:bookmarkEnd w:id="94"/>
      <w:r/>
      <w:bookmarkEnd w:id="95"/>
      <w:r/>
      <w:bookmarkEnd w:id="96"/>
      <w:r/>
      <w:bookmarkEnd w:id="97"/>
      <w:r/>
      <w:bookmarkEnd w:id="98"/>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r/>
    </w:p>
    <w:p>
      <w:pPr>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1" w:name="_Toc305158787"/>
      <w:r/>
      <w:bookmarkStart w:id="112" w:name="_Toc264969209"/>
      <w:r/>
      <w:bookmarkStart w:id="113" w:name="_Toc305158861"/>
      <w:r/>
      <w:bookmarkStart w:id="114" w:name="_Toc265228357"/>
      <w:r>
        <w:rPr>
          <w:rFonts w:hint="eastAsia" w:ascii="宋体" w:hAnsi="宋体" w:cs="宋体"/>
          <w:b/>
          <w:sz w:val="24"/>
        </w:rPr>
        <w:t xml:space="preserve">采购人、采购代理机构、投标人</w:t>
      </w:r>
      <w:bookmarkEnd w:id="111"/>
      <w:r/>
      <w:bookmarkEnd w:id="112"/>
      <w:r/>
      <w:bookmarkEnd w:id="113"/>
      <w:r/>
      <w:bookmarkEnd w:id="114"/>
      <w:r>
        <w:rPr>
          <w:rFonts w:hint="eastAsia" w:ascii="宋体" w:hAnsi="宋体" w:cs="宋体"/>
          <w:b/>
          <w:sz w:val="24"/>
        </w:rPr>
        <w:t xml:space="preserve">、联合体</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采购人、采购代理机构：指依法进行政府采购的国家机关、事业单位、团体组织，及其委托的采购代理机构。本项目采购人、采购代理机构见第一章《投标邀请》。</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投标人（也称“供应商”、“申请人”）：指向采购人提供货物、工程或者服务的法人、其他组织或者自然人。</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联合体：指两个以上的自然人、法人或者其他组织组成一个联合体，以一个供应商的身份共同参加政府采购。</w:t>
      </w:r>
      <w:r/>
    </w:p>
    <w:p>
      <w:pPr>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bookmarkStart w:id="115" w:name="_Toc150774725"/>
      <w:r/>
      <w:bookmarkStart w:id="116" w:name="_Toc151193834"/>
      <w:r/>
      <w:bookmarkStart w:id="117" w:name="_Toc149720813"/>
      <w:r/>
      <w:bookmarkStart w:id="118" w:name="_Toc164608634"/>
      <w:r/>
      <w:bookmarkStart w:id="119" w:name="_Toc151190147"/>
      <w:r/>
      <w:bookmarkStart w:id="120" w:name="_Toc226965710"/>
      <w:r/>
      <w:bookmarkStart w:id="121" w:name="_Toc264969210"/>
      <w:r/>
      <w:bookmarkStart w:id="122" w:name="_Toc164229361"/>
      <w:r/>
      <w:bookmarkStart w:id="123" w:name="_Toc164229215"/>
      <w:r/>
      <w:bookmarkStart w:id="124" w:name="_Toc226309764"/>
      <w:r/>
      <w:bookmarkStart w:id="125" w:name="_Toc226965793"/>
      <w:r/>
      <w:bookmarkStart w:id="126" w:name="_Toc226337216"/>
      <w:r/>
      <w:bookmarkStart w:id="127" w:name="_Toc142311022"/>
      <w:r/>
      <w:bookmarkStart w:id="128" w:name="_Toc151193908"/>
      <w:r/>
      <w:bookmarkStart w:id="129" w:name="_Toc151193762"/>
      <w:r/>
      <w:bookmarkStart w:id="130" w:name="_Toc127151721"/>
      <w:r/>
      <w:bookmarkStart w:id="131" w:name="_Toc151193690"/>
      <w:r/>
      <w:bookmarkStart w:id="132" w:name="_Toc150480758"/>
      <w:r/>
      <w:bookmarkStart w:id="133" w:name="_Toc164351614"/>
      <w:r/>
      <w:bookmarkStart w:id="134" w:name="_Toc150774620"/>
      <w:r/>
      <w:bookmarkStart w:id="135" w:name="_Toc127161434"/>
      <w:r/>
      <w:bookmarkStart w:id="136" w:name="_Toc305158788"/>
      <w:r/>
      <w:bookmarkStart w:id="137" w:name="_Toc265228358"/>
      <w:r/>
      <w:bookmarkStart w:id="138" w:name="_Toc150509271"/>
      <w:r/>
      <w:bookmarkStart w:id="139" w:name="_Toc151193618"/>
      <w:r/>
      <w:bookmarkStart w:id="140" w:name="_Toc127151520"/>
      <w:r/>
      <w:bookmarkStart w:id="141" w:name="_Toc164608789"/>
      <w:r/>
      <w:bookmarkStart w:id="142" w:name="_Toc305158862"/>
      <w:r/>
      <w:bookmarkStart w:id="143" w:name="_Toc195842885"/>
      <w:r>
        <w:rPr>
          <w:rFonts w:hint="eastAsia" w:ascii="宋体" w:hAnsi="宋体" w:cs="宋体"/>
          <w:b/>
          <w:sz w:val="24"/>
        </w:rPr>
        <w:t xml:space="preserve">资金来源</w:t>
      </w:r>
      <w:bookmarkEnd w:id="115"/>
      <w:r/>
      <w:bookmarkEnd w:id="116"/>
      <w:r/>
      <w:bookmarkEnd w:id="117"/>
      <w:r/>
      <w:bookmarkEnd w:id="118"/>
      <w:r/>
      <w:bookmarkEnd w:id="119"/>
      <w:r/>
      <w:bookmarkEnd w:id="120"/>
      <w:r/>
      <w:bookmarkEnd w:id="121"/>
      <w:r/>
      <w:bookmarkEnd w:id="122"/>
      <w:r/>
      <w:bookmarkEnd w:id="123"/>
      <w:r/>
      <w:bookmarkEnd w:id="124"/>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rPr>
          <w:rFonts w:hint="eastAsia" w:ascii="宋体" w:hAnsi="宋体" w:cs="宋体"/>
          <w:b/>
          <w:sz w:val="24"/>
        </w:rPr>
        <w:t xml:space="preserve">、项目属性、科研仪器设备采购、核心产品</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资金来源为财政性资金和/或本项目采购中无法与财政性资金分割的非财政性资金。</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项目属性见《投标人须知资料表》。</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是否属于科研仪器设备采购见《投标人须知资料表》。</w:t>
      </w:r>
      <w:r/>
    </w:p>
    <w:p>
      <w:pPr>
        <w:numPr>
          <w:ilvl w:val="1"/>
          <w:numId w:val="8"/>
        </w:numPr>
        <w:ind w:left="0" w:firstLine="480"/>
        <w:spacing w:line="360" w:lineRule="auto"/>
        <w:tabs>
          <w:tab w:val="left" w:pos="1080" w:leader="none"/>
          <w:tab w:val="left" w:pos="2014" w:leader="none"/>
          <w:tab w:val="left" w:pos="5521" w:leader="none"/>
        </w:tabs>
        <w:rPr>
          <w:rFonts w:hint="eastAsia" w:ascii="宋体" w:hAnsi="宋体" w:cs="宋体"/>
          <w:sz w:val="24"/>
        </w:rPr>
      </w:pPr>
      <w:r>
        <w:rPr>
          <w:rFonts w:hint="eastAsia" w:ascii="宋体" w:hAnsi="宋体" w:cs="宋体"/>
          <w:sz w:val="24"/>
        </w:rPr>
        <w:t xml:space="preserve">核心产品见《投标人须知资料表》。</w:t>
      </w:r>
      <w:r/>
    </w:p>
    <w:p>
      <w:pPr>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现场考察、开标前答疑会</w:t>
      </w:r>
      <w:r/>
    </w:p>
    <w:p>
      <w:pPr>
        <w:numPr>
          <w:ilvl w:val="1"/>
          <w:numId w:val="8"/>
        </w:numPr>
        <w:ind w:left="0" w:firstLine="480"/>
        <w:spacing w:line="360" w:lineRule="auto"/>
        <w:tabs>
          <w:tab w:val="left" w:pos="1080" w:leader="none"/>
          <w:tab w:val="left" w:pos="2014" w:leader="none"/>
        </w:tabs>
        <w:rPr>
          <w:rFonts w:hint="eastAsia" w:ascii="宋体" w:hAnsi="宋体" w:cs="宋体"/>
          <w:sz w:val="28"/>
        </w:rPr>
      </w:pPr>
      <w:r>
        <w:rPr>
          <w:rFonts w:hint="eastAsia" w:ascii="宋体" w:hAnsi="宋体" w:cs="宋体"/>
          <w:sz w:val="24"/>
        </w:rPr>
        <w:t xml:space="preserve">若《投标人须知资料表》中规定了组织现场考察、召开开标前答疑会，则投标人应按要求在规定的时间和地点参加。</w:t>
      </w:r>
      <w:bookmarkStart w:id="144" w:name="_Toc142311024"/>
      <w:r/>
      <w:bookmarkStart w:id="145" w:name="_Toc150480760"/>
      <w:r/>
      <w:bookmarkStart w:id="146" w:name="_Toc305158790"/>
      <w:r/>
      <w:bookmarkStart w:id="147" w:name="_Toc195842887"/>
      <w:r/>
      <w:bookmarkStart w:id="148" w:name="_Toc150774622"/>
      <w:r/>
      <w:bookmarkStart w:id="149" w:name="_Toc226965712"/>
      <w:r/>
      <w:bookmarkStart w:id="150" w:name="_Toc226965795"/>
      <w:r/>
      <w:bookmarkStart w:id="151" w:name="_Toc151193836"/>
      <w:r/>
      <w:bookmarkStart w:id="152" w:name="_Toc151190149"/>
      <w:r/>
      <w:bookmarkStart w:id="153" w:name="_Toc520356146"/>
      <w:r/>
      <w:bookmarkStart w:id="154" w:name="_Toc305158864"/>
      <w:r/>
      <w:bookmarkStart w:id="155" w:name="_Toc151193764"/>
      <w:r/>
      <w:bookmarkStart w:id="156" w:name="_Toc150509273"/>
      <w:r/>
      <w:bookmarkStart w:id="157" w:name="_Toc226309766"/>
      <w:r/>
      <w:bookmarkStart w:id="158" w:name="_Toc127151522"/>
      <w:r/>
      <w:bookmarkStart w:id="159" w:name="_Toc151193910"/>
      <w:r/>
      <w:bookmarkStart w:id="160" w:name="_Toc150774727"/>
      <w:r/>
      <w:bookmarkStart w:id="161" w:name="_Toc151193620"/>
      <w:r/>
      <w:bookmarkStart w:id="162" w:name="_Toc151193692"/>
      <w:r/>
      <w:bookmarkStart w:id="163" w:name="_Toc264969212"/>
      <w:r/>
      <w:bookmarkStart w:id="164" w:name="_Toc226337218"/>
      <w:r/>
      <w:bookmarkStart w:id="165" w:name="_Toc265228360"/>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由于未参加现场考察或开标前答疑会而导致对项目实际情况不了解，影响投标文件编制、投标报价准确性、综合因素响应不全面等问题的，由投标人自行承担不利评审后果。</w:t>
      </w:r>
      <w:r/>
    </w:p>
    <w:p>
      <w:pPr>
        <w:numPr>
          <w:ilvl w:val="0"/>
          <w:numId w:val="8"/>
        </w:numPr>
        <w:ind w:left="0" w:firstLine="482"/>
        <w:spacing w:line="360" w:lineRule="auto"/>
        <w:tabs>
          <w:tab w:val="left" w:pos="360" w:leader="none"/>
          <w:tab w:val="clear" w:pos="900" w:leader="none"/>
        </w:tabs>
        <w:rPr>
          <w:rFonts w:hint="eastAsia" w:ascii="宋体" w:hAnsi="宋体" w:cs="宋体"/>
          <w:b/>
          <w:sz w:val="24"/>
        </w:rPr>
        <w:outlineLvl w:val="1"/>
      </w:pPr>
      <w:r>
        <w:rPr>
          <w:rFonts w:hint="eastAsia" w:ascii="宋体" w:hAnsi="宋体" w:cs="宋体"/>
          <w:b/>
          <w:sz w:val="24"/>
        </w:rPr>
        <w:t xml:space="preserve">样品</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本项目是否要求投标人提供样品，以及样品制作的标准和要求、是否需要随样品提交相关检测报告、样品的递交与退还等要求见《投标人须知资料表》。</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样品的评审方法以及评审标准等内容见第四章《评标方法和评标标准》。</w:t>
      </w:r>
      <w:r/>
    </w:p>
    <w:p>
      <w:pPr>
        <w:numPr>
          <w:ilvl w:val="0"/>
          <w:numId w:val="8"/>
        </w:numPr>
        <w:ind w:left="0" w:firstLine="482"/>
        <w:spacing w:line="360" w:lineRule="auto"/>
        <w:tabs>
          <w:tab w:val="left" w:pos="360" w:leader="none"/>
          <w:tab w:val="clear" w:pos="900" w:leader="none"/>
        </w:tabs>
        <w:rPr>
          <w:rFonts w:hint="eastAsia" w:ascii="宋体" w:hAnsi="宋体" w:cs="宋体"/>
          <w:sz w:val="24"/>
        </w:rPr>
        <w:outlineLvl w:val="1"/>
      </w:pPr>
      <w:r>
        <w:rPr>
          <w:rFonts w:hint="eastAsia" w:ascii="宋体" w:hAnsi="宋体" w:cs="宋体"/>
          <w:b/>
          <w:sz w:val="24"/>
        </w:rPr>
        <w:t xml:space="preserve">政府采购政策</w:t>
      </w:r>
      <w:r>
        <w:rPr>
          <w:rFonts w:hint="eastAsia" w:ascii="宋体" w:hAnsi="宋体" w:cs="宋体"/>
          <w:sz w:val="24"/>
        </w:rPr>
        <w:t xml:space="preserve">（包括但不限于下列具体政策要求）</w:t>
      </w:r>
      <w:r/>
    </w:p>
    <w:p>
      <w:pPr>
        <w:numPr>
          <w:ilvl w:val="1"/>
          <w:numId w:val="8"/>
        </w:numPr>
        <w:ind w:left="0" w:firstLine="482"/>
        <w:spacing w:line="360" w:lineRule="auto"/>
        <w:tabs>
          <w:tab w:val="left" w:pos="1080" w:leader="none"/>
          <w:tab w:val="left" w:pos="2014" w:leader="none"/>
        </w:tabs>
        <w:rPr>
          <w:rFonts w:hint="eastAsia" w:ascii="宋体" w:hAnsi="宋体" w:cs="宋体"/>
          <w:b/>
          <w:sz w:val="24"/>
        </w:rPr>
      </w:pPr>
      <w:r>
        <w:rPr>
          <w:rFonts w:hint="eastAsia" w:ascii="宋体" w:hAnsi="宋体" w:cs="宋体"/>
          <w:b/>
          <w:sz w:val="24"/>
        </w:rPr>
        <w:t xml:space="preserve">进口产品</w:t>
      </w:r>
      <w:r/>
    </w:p>
    <w:p>
      <w:pPr>
        <w:numPr>
          <w:ilvl w:val="2"/>
          <w:numId w:val="8"/>
        </w:numPr>
        <w:ind w:left="0" w:firstLine="480"/>
        <w:spacing w:line="360" w:lineRule="auto"/>
        <w:tabs>
          <w:tab w:val="left" w:pos="1276" w:leader="none"/>
          <w:tab w:val="left" w:pos="2014" w:leader="none"/>
        </w:tabs>
        <w:rPr>
          <w:rFonts w:hint="eastAsia" w:ascii="宋体" w:hAnsi="宋体" w:cs="宋体"/>
          <w:sz w:val="24"/>
        </w:rPr>
      </w:pPr>
      <w:r>
        <w:rPr>
          <w:rFonts w:hint="eastAsia" w:ascii="宋体" w:hAnsi="宋体" w:cs="宋体"/>
          <w:sz w:val="24"/>
        </w:rPr>
        <w:t xml:space="preserve">指通过中国海关报关验放进入中国境内且产自关境外的产品，包括已经进入中国境内的进口产品。关于进口产品的相关规定依据《政府采购进口产品管理办法》</w:t>
      </w:r>
      <w:r>
        <w:rPr>
          <w:rFonts w:hint="eastAsia" w:ascii="宋体" w:hAnsi="宋体" w:cs="宋体"/>
          <w:sz w:val="24"/>
        </w:rPr>
        <w:t xml:space="preserve">（财库〔2007〕119号文）、《关于政府采购进口产品管理有关问题的通知》（财办库〔2008〕248号文）。</w:t>
      </w:r>
      <w:r/>
    </w:p>
    <w:p>
      <w:pPr>
        <w:numPr>
          <w:ilvl w:val="1"/>
          <w:numId w:val="8"/>
        </w:numPr>
        <w:ind w:left="0" w:firstLine="482"/>
        <w:spacing w:line="360" w:lineRule="auto"/>
        <w:tabs>
          <w:tab w:val="left" w:pos="1080" w:leader="none"/>
          <w:tab w:val="left" w:pos="2014" w:leader="none"/>
        </w:tabs>
        <w:rPr>
          <w:rFonts w:hint="eastAsia" w:ascii="宋体" w:hAnsi="宋体" w:cs="宋体"/>
          <w:b/>
          <w:sz w:val="24"/>
        </w:rPr>
      </w:pPr>
      <w:r>
        <w:rPr>
          <w:rFonts w:hint="eastAsia" w:ascii="宋体" w:hAnsi="宋体" w:cs="宋体"/>
          <w:b/>
          <w:sz w:val="24"/>
        </w:rPr>
        <w:t xml:space="preserve">中小企业、监狱企业及残疾人福利性单位</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中小企业定义：</w:t>
      </w:r>
      <w:r/>
    </w:p>
    <w:p>
      <w:pPr>
        <w:pStyle w:val="1106"/>
        <w:numPr>
          <w:ilvl w:val="0"/>
          <w:numId w:val="9"/>
        </w:numPr>
        <w:ind w:left="0" w:firstLine="480"/>
        <w:spacing w:line="360" w:lineRule="auto"/>
        <w:tabs>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06"/>
        <w:numPr>
          <w:ilvl w:val="0"/>
          <w:numId w:val="9"/>
        </w:numPr>
        <w:ind w:left="0" w:firstLine="480"/>
        <w:spacing w:line="360" w:lineRule="auto"/>
        <w:tabs>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06"/>
        <w:numPr>
          <w:ilvl w:val="0"/>
          <w:numId w:val="9"/>
        </w:numPr>
        <w:ind w:left="0" w:firstLine="480"/>
        <w:spacing w:line="360" w:lineRule="auto"/>
        <w:tabs>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06"/>
        <w:numPr>
          <w:ilvl w:val="0"/>
          <w:numId w:val="9"/>
        </w:numPr>
        <w:ind w:left="0" w:firstLine="480"/>
        <w:spacing w:line="360" w:lineRule="auto"/>
        <w:tabs>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06"/>
        <w:numPr>
          <w:ilvl w:val="0"/>
          <w:numId w:val="9"/>
        </w:numPr>
        <w:ind w:left="0" w:firstLine="480"/>
        <w:spacing w:line="360" w:lineRule="auto"/>
        <w:tabs>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06"/>
        <w:numPr>
          <w:ilvl w:val="1"/>
          <w:numId w:val="9"/>
        </w:numPr>
        <w:ind w:left="0" w:firstLine="480"/>
        <w:spacing w:line="360" w:lineRule="auto"/>
        <w:tabs>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06"/>
        <w:numPr>
          <w:ilvl w:val="1"/>
          <w:numId w:val="9"/>
        </w:numPr>
        <w:ind w:left="0" w:firstLine="480"/>
        <w:spacing w:line="360" w:lineRule="auto"/>
        <w:tabs>
          <w:tab w:val="left" w:pos="1276"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06"/>
        <w:numPr>
          <w:ilvl w:val="2"/>
          <w:numId w:val="9"/>
        </w:numPr>
        <w:ind w:left="0" w:firstLine="480"/>
        <w:spacing w:line="360" w:lineRule="auto"/>
        <w:tabs>
          <w:tab w:val="left" w:pos="1276" w:leader="none"/>
          <w:tab w:val="clear" w:pos="1980" w:leader="none"/>
          <w:tab w:val="left" w:pos="2035"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中小企业是</w:t>
      </w:r>
      <w:r>
        <w:rPr>
          <w:rFonts w:hint="eastAsia" w:ascii="宋体" w:hAnsi="宋体" w:cs="宋体"/>
          <w:sz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numPr>
          <w:ilvl w:val="3"/>
          <w:numId w:val="9"/>
        </w:numPr>
        <w:ind w:left="0" w:firstLine="480"/>
        <w:spacing w:line="360" w:lineRule="auto"/>
        <w:tabs>
          <w:tab w:val="clear" w:pos="900" w:leader="none"/>
          <w:tab w:val="left" w:pos="1276" w:leader="none"/>
          <w:tab w:val="left" w:pos="1560" w:leader="none"/>
          <w:tab w:val="left" w:pos="2035" w:leader="none"/>
          <w:tab w:val="left" w:pos="2977" w:leader="none"/>
        </w:tabs>
        <w:rPr>
          <w:rFonts w:hint="eastAsia" w:ascii="宋体" w:hAnsi="宋体" w:cs="宋体"/>
          <w:sz w:val="24"/>
        </w:rPr>
      </w:pPr>
      <w:r>
        <w:rPr>
          <w:rFonts w:hint="eastAsia" w:ascii="宋体" w:hAnsi="宋体" w:cs="宋体"/>
          <w:sz w:val="24"/>
        </w:rPr>
        <w:t xml:space="preserve">供应商提供的货物、工程或者服务符合下列情形的，享受中小企业扶持政策：</w:t>
      </w:r>
      <w:r/>
    </w:p>
    <w:p>
      <w:pPr>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（1）在货物采购项目中，货物由中小企业制造，即货物由中小企业生产且使用该中小企业商号或者注册商标；</w:t>
      </w:r>
      <w:r/>
    </w:p>
    <w:p>
      <w:pPr>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（2）在工程采购项目中，工程由中小企业承建，即工程施工单位为中小企业；</w:t>
      </w:r>
      <w:r/>
    </w:p>
    <w:p>
      <w:pPr>
        <w:ind w:firstLine="566"/>
        <w:spacing w:line="360" w:lineRule="auto"/>
        <w:tabs>
          <w:tab w:val="left" w:pos="1560" w:leader="none"/>
          <w:tab w:val="left" w:pos="1980" w:leader="none"/>
        </w:tabs>
        <w:rPr>
          <w:rFonts w:hint="eastAsia" w:ascii="宋体" w:hAnsi="宋体" w:cs="宋体"/>
          <w:sz w:val="24"/>
        </w:rPr>
      </w:pPr>
      <w:r>
        <w:rPr>
          <w:rFonts w:hint="eastAsia" w:ascii="宋体" w:hAnsi="宋体" w:cs="宋体"/>
          <w:sz w:val="24"/>
        </w:rPr>
        <w:t xml:space="preserve">（3）在服务采购项目中，服务由中小企业承接，即提供服务的人员为中小企业依照《中华人民共和国劳动合同法》订立劳动合同的从业人员。</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在货物采购项目中，供应商提供的货物既有中小企业制造货物，也有大型企业制造货物的，不享受中小企业扶持政策。</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以联合体形式参加政府采购活动，联合体各方均为中小企业的，联合体视同中小企业。其中，联合体各方均为小微企业的，联合体视同小微企业。</w:t>
      </w:r>
      <w:r/>
    </w:p>
    <w:p>
      <w:pPr>
        <w:numPr>
          <w:ilvl w:val="2"/>
          <w:numId w:val="8"/>
        </w:numPr>
        <w:ind w:left="0" w:firstLine="480"/>
        <w:spacing w:line="360" w:lineRule="auto"/>
        <w:tabs>
          <w:tab w:val="left" w:pos="1276" w:leader="none"/>
          <w:tab w:val="left" w:pos="1560" w:leader="none"/>
        </w:tabs>
        <w:rPr>
          <w:rFonts w:hint="eastAsia" w:ascii="宋体" w:hAnsi="宋体" w:cs="宋体"/>
          <w:sz w:val="24"/>
        </w:rPr>
      </w:pPr>
      <w:r>
        <w:rPr>
          <w:rFonts w:hint="eastAsia" w:ascii="宋体" w:hAnsi="宋体" w:cs="宋体"/>
          <w:sz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numPr>
          <w:ilvl w:val="2"/>
          <w:numId w:val="8"/>
        </w:numPr>
        <w:ind w:left="0" w:firstLine="480"/>
        <w:spacing w:line="360" w:lineRule="auto"/>
        <w:tabs>
          <w:tab w:val="left" w:pos="1276" w:leader="none"/>
          <w:tab w:val="left" w:pos="1560" w:leader="none"/>
        </w:tabs>
        <w:rPr>
          <w:rFonts w:hint="eastAsia" w:ascii="宋体" w:hAnsi="宋体" w:cs="宋体"/>
          <w:sz w:val="24"/>
        </w:rPr>
      </w:pPr>
      <w:r>
        <w:rPr>
          <w:rFonts w:hint="eastAsia" w:ascii="宋体" w:hAnsi="宋体" w:cs="宋体"/>
          <w:sz w:val="24"/>
        </w:rPr>
        <w:t xml:space="preserve">残疾人福利单位定义：享受政府采购支持政策的残疾人福利性单位应当同时满足以下条件：</w:t>
      </w:r>
      <w:r/>
    </w:p>
    <w:p>
      <w:pPr>
        <w:pStyle w:val="1106"/>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pStyle w:val="1106"/>
        <w:numPr>
          <w:ilvl w:val="2"/>
          <w:numId w:val="9"/>
        </w:numPr>
        <w:ind w:left="0" w:firstLine="480"/>
        <w:spacing w:line="360" w:lineRule="auto"/>
        <w:tabs>
          <w:tab w:val="left" w:pos="1276" w:leader="none"/>
          <w:tab w:val="left" w:pos="1560" w:leader="none"/>
          <w:tab w:val="clear" w:pos="1980" w:leader="none"/>
          <w:tab w:val="left" w:pos="2977" w:leader="none"/>
        </w:tabs>
        <w:rPr>
          <w:rFonts w:hint="eastAsia" w:ascii="宋体" w:hAnsi="宋体" w:cs="宋体"/>
          <w:vanish/>
          <w:sz w:val="24"/>
          <w:szCs w:val="24"/>
        </w:rPr>
      </w:pPr>
      <w:r>
        <w:rPr>
          <w:rFonts w:hint="eastAsia" w:ascii="宋体" w:hAnsi="宋体" w:cs="宋体"/>
          <w:vanish/>
          <w:sz w:val="24"/>
          <w:szCs w:val="24"/>
        </w:rPr>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安置的残疾人占本单位在职职工人数的比例不低于25%（含25%），并且安置的残疾人人数不少于10 人（含10 人）；</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依法与安置的每位残疾人签订了一年以上（含一年）的劳动合同或服务协议；</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为安置的每位残疾人按月足额缴纳了基本养老保险、基本医疗保险、失业保险、工伤保险和生育保险等社会保险费；</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通过银行等金融机构向安置的每位残疾人，按月支付了不低于单位所在区县适用的经省级人民政府批准的月最低工资标准的工资；</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提供本单位制造的货物、承担的工程或者服务（以下简称产品），或者提供其他残疾人福利性单位制造的货物（不包括使用非残疾人福利性单位注册商标的货物）；</w:t>
      </w:r>
      <w:r/>
    </w:p>
    <w:p>
      <w:pPr>
        <w:numPr>
          <w:ilvl w:val="3"/>
          <w:numId w:val="9"/>
        </w:numPr>
        <w:ind w:left="0" w:firstLine="480"/>
        <w:spacing w:line="360" w:lineRule="auto"/>
        <w:tabs>
          <w:tab w:val="clear" w:pos="900" w:leader="none"/>
          <w:tab w:val="left" w:pos="1276" w:leader="none"/>
          <w:tab w:val="left" w:pos="1560" w:leader="none"/>
          <w:tab w:val="left" w:pos="2977" w:leader="none"/>
        </w:tabs>
        <w:rPr>
          <w:rFonts w:hint="eastAsia" w:ascii="宋体" w:hAnsi="宋体" w:cs="宋体"/>
          <w:sz w:val="24"/>
        </w:rPr>
      </w:pPr>
      <w:r>
        <w:rPr>
          <w:rFonts w:hint="eastAsia" w:ascii="宋体" w:hAnsi="宋体" w:cs="宋体"/>
          <w:sz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本项目是否专门面向中小企业预留采购份额见第一章《投标邀请》。</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采购标的对应的中小企业划分标准所属行业见《投标人须知资料表》。</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小微企业价格评审优惠的政策调整：见第四章《评标方法和评标标准》。</w:t>
      </w:r>
      <w:r/>
    </w:p>
    <w:p>
      <w:pPr>
        <w:numPr>
          <w:ilvl w:val="1"/>
          <w:numId w:val="8"/>
        </w:numPr>
        <w:ind w:left="0" w:firstLine="482"/>
        <w:spacing w:line="360" w:lineRule="auto"/>
        <w:tabs>
          <w:tab w:val="left" w:pos="1080" w:leader="none"/>
          <w:tab w:val="left" w:pos="2014" w:leader="none"/>
        </w:tabs>
        <w:rPr>
          <w:rFonts w:hint="eastAsia" w:ascii="宋体" w:hAnsi="宋体" w:cs="宋体"/>
          <w:b/>
          <w:sz w:val="24"/>
        </w:rPr>
      </w:pPr>
      <w:r>
        <w:rPr>
          <w:rFonts w:hint="eastAsia" w:ascii="宋体" w:hAnsi="宋体" w:cs="宋体"/>
          <w:b/>
          <w:sz w:val="24"/>
        </w:rPr>
        <w:t xml:space="preserve">政府采购节能产品、环境标志产品</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w:t>
      </w:r>
      <w:r>
        <w:rPr>
          <w:rFonts w:hint="eastAsia" w:ascii="宋体" w:hAnsi="宋体" w:cs="宋体"/>
          <w:sz w:val="24"/>
        </w:rPr>
        <w:t xml:space="preserve">并适时调整。依据品目清单和认证证书实施政府优先采购和强制采购。</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如本项目采购产品属于实施政府强制采购品目清单范围的节能产品，则投标人所报产品必须获得国家确定的认证机构出具的、处于有效期之内的节能产品认证证书，</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非政府强制采购的节能产品或环境标志产品，依据品目清单和认证证书实施政府优先采购。优先采购的具体规定见第四章《评标方法和评标标准》（如涉及）。</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依据《关于印发〈商品包装政府采购需求标准（试行）〉、〈快递包装政府采购需求标准（试行）〉的通知》（财办库〔2020〕123号）文件精神，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p>
    <w:p>
      <w:pPr>
        <w:numPr>
          <w:ilvl w:val="1"/>
          <w:numId w:val="8"/>
        </w:numPr>
        <w:ind w:left="0" w:firstLine="482"/>
        <w:spacing w:line="360" w:lineRule="auto"/>
        <w:tabs>
          <w:tab w:val="left" w:pos="1080" w:leader="none"/>
          <w:tab w:val="left" w:pos="2014" w:leader="none"/>
        </w:tabs>
        <w:rPr>
          <w:rFonts w:hint="eastAsia" w:ascii="宋体" w:hAnsi="宋体" w:cs="宋体"/>
          <w:b/>
          <w:sz w:val="24"/>
        </w:rPr>
      </w:pPr>
      <w:r>
        <w:rPr>
          <w:rFonts w:hint="eastAsia" w:ascii="宋体" w:hAnsi="宋体" w:cs="宋体"/>
          <w:b/>
          <w:sz w:val="24"/>
        </w:rPr>
        <w:t xml:space="preserve">支持乡村产业振兴管理</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为落实《关于运用政府采购政策支持乡村产业振兴的通知》（财库〔2021〕19号）有关要求，做好支持脱贫攻坚工作，本项目采购活动中对于支持乡村振兴管理的相关要求见第五章《采购需求》（如涉及）。</w:t>
      </w:r>
      <w:r/>
    </w:p>
    <w:p>
      <w:pPr>
        <w:numPr>
          <w:ilvl w:val="1"/>
          <w:numId w:val="8"/>
        </w:numPr>
        <w:ind w:left="0" w:firstLine="482"/>
        <w:spacing w:line="360" w:lineRule="auto"/>
        <w:tabs>
          <w:tab w:val="left" w:pos="1080" w:leader="none"/>
          <w:tab w:val="left" w:pos="1276" w:leader="none"/>
        </w:tabs>
        <w:rPr>
          <w:rFonts w:hint="eastAsia" w:ascii="宋体" w:hAnsi="宋体" w:cs="宋体"/>
          <w:b/>
          <w:sz w:val="24"/>
        </w:rPr>
      </w:pPr>
      <w:r>
        <w:rPr>
          <w:rFonts w:hint="eastAsia" w:ascii="宋体" w:hAnsi="宋体" w:cs="宋体"/>
          <w:b/>
          <w:sz w:val="24"/>
        </w:rPr>
        <w:t xml:space="preserve">正版软件</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w:t>
      </w:r>
      <w:r>
        <w:rPr>
          <w:rFonts w:hint="eastAsia" w:ascii="宋体" w:hAnsi="宋体" w:cs="宋体"/>
          <w:sz w:val="24"/>
        </w:rPr>
        <w:t xml:space="preserve">由财政部、国家发展改革委、信息产业部以文件形式确定、公布并适时调整。</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p>
    <w:p>
      <w:pPr>
        <w:numPr>
          <w:ilvl w:val="1"/>
          <w:numId w:val="8"/>
        </w:numPr>
        <w:ind w:left="0" w:firstLine="482"/>
        <w:spacing w:line="360" w:lineRule="auto"/>
        <w:tabs>
          <w:tab w:val="left" w:pos="1080" w:leader="none"/>
          <w:tab w:val="left" w:pos="2014" w:leader="none"/>
        </w:tabs>
        <w:rPr>
          <w:rFonts w:hint="eastAsia" w:ascii="宋体" w:hAnsi="宋体" w:cs="宋体"/>
          <w:b/>
          <w:sz w:val="24"/>
        </w:rPr>
      </w:pPr>
      <w:r>
        <w:rPr>
          <w:rFonts w:hint="eastAsia" w:ascii="宋体" w:hAnsi="宋体" w:cs="宋体"/>
          <w:b/>
          <w:sz w:val="24"/>
        </w:rPr>
        <w:t xml:space="preserve">信息安全产品</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所投产品属于《关于调整信息安全产品强制性认证实施要求的公告》（2009 年第33 号）范围的，采购经国家认证的信息安全产品，</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。关于信息安全相关规定依据《关于信息安全产品实施政府采购的通知》（财库〔2010〕48 号）。</w:t>
      </w:r>
      <w:r/>
    </w:p>
    <w:p>
      <w:pPr>
        <w:numPr>
          <w:ilvl w:val="1"/>
          <w:numId w:val="8"/>
        </w:numPr>
        <w:ind w:left="0" w:firstLine="482"/>
        <w:spacing w:line="360" w:lineRule="auto"/>
        <w:tabs>
          <w:tab w:val="left" w:pos="1080" w:leader="none"/>
          <w:tab w:val="left" w:pos="2014" w:leader="none"/>
        </w:tabs>
        <w:rPr>
          <w:rFonts w:hint="eastAsia" w:ascii="宋体" w:hAnsi="宋体" w:cs="宋体"/>
          <w:b/>
          <w:sz w:val="24"/>
        </w:rPr>
      </w:pPr>
      <w:r>
        <w:rPr>
          <w:rFonts w:hint="eastAsia" w:ascii="宋体" w:hAnsi="宋体" w:cs="宋体"/>
          <w:b/>
          <w:sz w:val="24"/>
        </w:rPr>
        <w:t xml:space="preserve">政府采购创新产品政策</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w:t>
      </w:r>
      <w:r/>
    </w:p>
    <w:p>
      <w:pPr>
        <w:numPr>
          <w:ilvl w:val="1"/>
          <w:numId w:val="8"/>
        </w:numPr>
        <w:spacing w:line="360" w:lineRule="auto"/>
        <w:tabs>
          <w:tab w:val="left" w:pos="1080" w:leader="none"/>
          <w:tab w:val="left" w:pos="2014" w:leader="none"/>
        </w:tabs>
        <w:rPr>
          <w:rFonts w:hint="eastAsia" w:ascii="宋体" w:hAnsi="宋体" w:cs="宋体"/>
          <w:b/>
          <w:sz w:val="24"/>
        </w:rPr>
      </w:pPr>
      <w:r>
        <w:rPr>
          <w:rFonts w:hint="eastAsia" w:ascii="宋体" w:hAnsi="宋体" w:cs="宋体"/>
          <w:b/>
          <w:sz w:val="24"/>
        </w:rPr>
        <w:t xml:space="preserve">绿色采购政策</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绿色数据中心政策 </w:t>
      </w:r>
      <w:r/>
    </w:p>
    <w:p>
      <w:pPr>
        <w:ind w:firstLine="480"/>
        <w:spacing w:line="360" w:lineRule="auto"/>
        <w:rPr>
          <w:rFonts w:hint="eastAsia" w:ascii="宋体" w:hAnsi="宋体" w:cs="宋体"/>
          <w:sz w:val="24"/>
        </w:rPr>
      </w:pPr>
      <w:r>
        <w:rPr>
          <w:rFonts w:hint="eastAsia" w:ascii="宋体" w:hAnsi="宋体" w:cs="宋体"/>
          <w:sz w:val="24"/>
        </w:rPr>
        <w:t xml:space="preserve">依据《绿色数据中心政府采购需求标准（试行）》（财办库〔2023〕7 号）文件精神，采购</w:t>
      </w:r>
      <w:r>
        <w:rPr>
          <w:rFonts w:hint="eastAsia" w:ascii="宋体" w:hAnsi="宋体" w:cs="宋体"/>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推广应用绿色建材</w:t>
      </w:r>
      <w:r/>
    </w:p>
    <w:p>
      <w:pPr>
        <w:ind w:firstLine="480"/>
        <w:spacing w:line="360" w:lineRule="auto"/>
        <w:rPr>
          <w:rFonts w:hint="eastAsia" w:ascii="宋体" w:hAnsi="宋体"/>
          <w:sz w:val="24"/>
        </w:rPr>
      </w:pPr>
      <w:r>
        <w:rPr>
          <w:rFonts w:hint="eastAsia" w:ascii="宋体" w:hAnsi="宋体"/>
          <w:sz w:val="24"/>
        </w:rPr>
        <w:t xml:space="preserve">采购人实施政府采购工程项目，要按照《常州市政府采购支持绿色建材促进建筑品质提升试点工作方案》（常财购</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18</w:t>
      </w:r>
      <w:r>
        <w:rPr>
          <w:rFonts w:ascii="宋体" w:hAnsi="宋体"/>
          <w:sz w:val="24"/>
        </w:rPr>
        <w:t xml:space="preserve"> 号</w:t>
      </w:r>
      <w:r>
        <w:rPr>
          <w:rFonts w:hint="eastAsia" w:ascii="宋体" w:hAnsi="宋体"/>
          <w:sz w:val="24"/>
        </w:rPr>
        <w:t xml:space="preserve">）总体要求，落实《绿色建筑和绿色建材政府采购需求标准》（</w:t>
      </w:r>
      <w:r>
        <w:rPr>
          <w:rFonts w:ascii="宋体" w:hAnsi="宋体"/>
          <w:sz w:val="24"/>
        </w:rPr>
        <w:t xml:space="preserve">财库〔20</w:t>
      </w:r>
      <w:r>
        <w:rPr>
          <w:rFonts w:hint="eastAsia" w:ascii="宋体" w:hAnsi="宋体"/>
          <w:sz w:val="24"/>
        </w:rPr>
        <w:t xml:space="preserve">22</w:t>
      </w:r>
      <w:r>
        <w:rPr>
          <w:rFonts w:ascii="宋体" w:hAnsi="宋体"/>
          <w:sz w:val="24"/>
        </w:rPr>
        <w:t xml:space="preserve">〕</w:t>
      </w:r>
      <w:r>
        <w:rPr>
          <w:rFonts w:hint="eastAsia" w:ascii="宋体" w:hAnsi="宋体"/>
          <w:sz w:val="24"/>
        </w:rPr>
        <w:t xml:space="preserve">35</w:t>
      </w:r>
      <w:r>
        <w:rPr>
          <w:rFonts w:ascii="宋体" w:hAnsi="宋体"/>
          <w:sz w:val="24"/>
        </w:rPr>
        <w:t xml:space="preserve"> 号</w:t>
      </w:r>
      <w:r>
        <w:rPr>
          <w:rFonts w:hint="eastAsia" w:ascii="宋体" w:hAnsi="宋体"/>
          <w:sz w:val="24"/>
        </w:rPr>
        <w:t xml:space="preserve">）和《政府采购支持绿色建材促进建筑品质提</w:t>
      </w:r>
      <w:r>
        <w:rPr>
          <w:rFonts w:hint="eastAsia" w:ascii="宋体" w:hAnsi="宋体"/>
          <w:sz w:val="24"/>
        </w:rPr>
        <w:t xml:space="preserve">升政策项目实施指南》（财办库</w:t>
      </w:r>
      <w:r>
        <w:rPr>
          <w:rFonts w:ascii="宋体" w:hAnsi="宋体"/>
          <w:sz w:val="24"/>
        </w:rPr>
        <w:t xml:space="preserve">〔20</w:t>
      </w:r>
      <w:r>
        <w:rPr>
          <w:rFonts w:hint="eastAsia" w:ascii="宋体" w:hAnsi="宋体"/>
          <w:sz w:val="24"/>
        </w:rPr>
        <w:t xml:space="preserve">23</w:t>
      </w:r>
      <w:r>
        <w:rPr>
          <w:rFonts w:ascii="宋体" w:hAnsi="宋体"/>
          <w:sz w:val="24"/>
        </w:rPr>
        <w:t xml:space="preserve">〕</w:t>
      </w:r>
      <w:r>
        <w:rPr>
          <w:rFonts w:hint="eastAsia" w:ascii="宋体" w:hAnsi="宋体"/>
          <w:sz w:val="24"/>
        </w:rPr>
        <w:t xml:space="preserve">52</w:t>
      </w:r>
      <w:r>
        <w:rPr>
          <w:rFonts w:ascii="宋体" w:hAnsi="宋体"/>
          <w:sz w:val="24"/>
        </w:rPr>
        <w:t xml:space="preserve"> 号</w:t>
      </w:r>
      <w:r>
        <w:rPr>
          <w:rFonts w:hint="eastAsia" w:ascii="宋体" w:hAnsi="宋体"/>
          <w:sz w:val="24"/>
        </w:rPr>
        <w:t xml:space="preserve">）,依据相关需求标准确定采购需求，在采购文件和采购合同中载明具体需求、履约验收条款和违约责任。</w:t>
      </w:r>
      <w:r/>
    </w:p>
    <w:p>
      <w:pPr>
        <w:numPr>
          <w:ilvl w:val="2"/>
          <w:numId w:val="8"/>
        </w:numPr>
        <w:ind w:left="0" w:firstLine="480"/>
        <w:spacing w:line="360" w:lineRule="auto"/>
        <w:tabs>
          <w:tab w:val="left" w:pos="1276" w:leader="none"/>
        </w:tabs>
        <w:rPr>
          <w:rFonts w:hint="eastAsia" w:ascii="宋体" w:hAnsi="宋体"/>
          <w:sz w:val="24"/>
        </w:rPr>
      </w:pPr>
      <w:r>
        <w:rPr>
          <w:rFonts w:hint="eastAsia" w:ascii="宋体" w:hAnsi="宋体" w:cs="宋体"/>
          <w:sz w:val="24"/>
        </w:rPr>
        <w:t xml:space="preserve">优先使用低挥发性有机化合物产品</w:t>
      </w:r>
      <w:r/>
    </w:p>
    <w:p>
      <w:pPr>
        <w:ind w:firstLine="480"/>
        <w:spacing w:line="360" w:lineRule="auto"/>
        <w:rPr>
          <w:rFonts w:hint="eastAsia" w:ascii="宋体" w:hAnsi="宋体"/>
          <w:sz w:val="24"/>
        </w:rPr>
      </w:pPr>
      <w:r>
        <w:rPr>
          <w:rFonts w:hint="eastAsia" w:ascii="宋体" w:hAnsi="宋体"/>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p>
    <w:p>
      <w:pPr>
        <w:ind w:firstLine="482"/>
        <w:spacing w:line="360" w:lineRule="auto"/>
        <w:rPr>
          <w:rFonts w:hint="eastAsia" w:ascii="宋体" w:hAnsi="宋体"/>
          <w:b/>
          <w:bCs/>
          <w:sz w:val="24"/>
        </w:rPr>
      </w:pPr>
      <w:r>
        <w:rPr>
          <w:rFonts w:hint="eastAsia" w:ascii="宋体" w:hAnsi="宋体"/>
          <w:b/>
          <w:bCs/>
          <w:sz w:val="24"/>
        </w:rPr>
        <w:t xml:space="preserve">5.9采购本国产品的支持政策</w:t>
      </w:r>
      <w:r/>
    </w:p>
    <w:p>
      <w:pPr>
        <w:ind w:firstLine="480"/>
        <w:spacing w:line="360" w:lineRule="auto"/>
        <w:rPr>
          <w:rFonts w:hint="eastAsia" w:ascii="宋体" w:hAnsi="宋体"/>
          <w:sz w:val="24"/>
        </w:rPr>
      </w:pPr>
      <w:r>
        <w:rPr>
          <w:rFonts w:hint="eastAsia" w:ascii="宋体" w:hAnsi="宋体"/>
          <w:sz w:val="24"/>
        </w:rPr>
        <w:t xml:space="preserve">根据《国务院办公厅关于在政府采购中实施本国产品标准及相关政策的通知》（国办发〔2025〕34号）文件要求，在政府采购中实施本国产品标准及相关支持政策。</w:t>
      </w:r>
      <w:r/>
    </w:p>
    <w:p>
      <w:pPr>
        <w:numPr>
          <w:ilvl w:val="0"/>
          <w:numId w:val="8"/>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投标费用</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投标人应自行承担所有与准备和参加投标有关的费用，无论投标的结果如何，采购人或采购代理机构在任何情况下均无承担这些费用的义务和责任。</w:t>
      </w:r>
      <w:r/>
    </w:p>
    <w:p>
      <w:pPr>
        <w:ind w:firstLine="560"/>
        <w:spacing w:line="360" w:lineRule="auto"/>
        <w:tabs>
          <w:tab w:val="left" w:pos="1080" w:leader="none"/>
        </w:tabs>
        <w:rPr>
          <w:rFonts w:hint="eastAsia" w:ascii="宋体" w:hAnsi="宋体" w:cs="宋体"/>
          <w:sz w:val="28"/>
        </w:rPr>
      </w:pPr>
      <w:r/>
      <w:bookmarkStart w:id="166" w:name="_1.8_计量单位"/>
      <w:r/>
      <w:bookmarkEnd w:id="166"/>
      <w:r/>
      <w:r/>
    </w:p>
    <w:p>
      <w:pPr>
        <w:pStyle w:val="1013"/>
        <w:ind w:firstLine="562"/>
        <w:spacing w:before="0" w:line="360" w:lineRule="auto"/>
        <w:rPr>
          <w:rFonts w:hint="eastAsia" w:ascii="宋体" w:hAnsi="宋体" w:eastAsia="宋体" w:cs="宋体"/>
          <w:sz w:val="28"/>
        </w:rPr>
      </w:pPr>
      <w:r>
        <w:rPr>
          <w:rFonts w:hint="eastAsia" w:ascii="宋体" w:hAnsi="宋体" w:eastAsia="宋体" w:cs="宋体"/>
          <w:sz w:val="28"/>
        </w:rPr>
        <w:t xml:space="preserve">二   招标文件</w:t>
      </w:r>
      <w:bookmarkEnd w:id="144"/>
      <w:r/>
      <w:bookmarkEnd w:id="145"/>
      <w:r/>
      <w:bookmarkEnd w:id="146"/>
      <w:r/>
      <w:bookmarkEnd w:id="147"/>
      <w:r/>
      <w:bookmarkEnd w:id="148"/>
      <w:r/>
      <w:bookmarkEnd w:id="149"/>
      <w:r/>
      <w:bookmarkEnd w:id="150"/>
      <w:r/>
      <w:bookmarkEnd w:id="151"/>
      <w:r/>
      <w:bookmarkEnd w:id="152"/>
      <w:r/>
      <w:bookmarkEnd w:id="153"/>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r/>
    </w:p>
    <w:p>
      <w:pPr>
        <w:numPr>
          <w:ilvl w:val="0"/>
          <w:numId w:val="8"/>
        </w:numPr>
        <w:ind w:left="0" w:firstLine="482"/>
        <w:spacing w:line="360" w:lineRule="auto"/>
        <w:tabs>
          <w:tab w:val="left" w:pos="360" w:leader="none"/>
        </w:tabs>
        <w:rPr>
          <w:rFonts w:hint="eastAsia" w:ascii="宋体" w:hAnsi="宋体" w:cs="宋体"/>
          <w:b/>
          <w:sz w:val="24"/>
        </w:rPr>
        <w:outlineLvl w:val="1"/>
      </w:pPr>
      <w:r/>
      <w:bookmarkStart w:id="167" w:name="_Toc164608792"/>
      <w:r/>
      <w:bookmarkStart w:id="168" w:name="_Toc264969213"/>
      <w:r/>
      <w:bookmarkStart w:id="169" w:name="_Toc164608637"/>
      <w:r/>
      <w:bookmarkStart w:id="170" w:name="_Toc226337219"/>
      <w:r/>
      <w:bookmarkStart w:id="171" w:name="_Toc142311025"/>
      <w:r/>
      <w:bookmarkStart w:id="172" w:name="_Toc305158865"/>
      <w:r/>
      <w:bookmarkStart w:id="173" w:name="_Toc127161437"/>
      <w:r/>
      <w:bookmarkStart w:id="174" w:name="_Toc164229364"/>
      <w:r/>
      <w:bookmarkStart w:id="175" w:name="_Toc520356147"/>
      <w:r/>
      <w:bookmarkStart w:id="176" w:name="_Toc150480761"/>
      <w:r/>
      <w:bookmarkStart w:id="177" w:name="_Toc127151523"/>
      <w:r/>
      <w:bookmarkStart w:id="178" w:name="_Toc149720816"/>
      <w:r/>
      <w:bookmarkStart w:id="179" w:name="_Toc226309767"/>
      <w:r/>
      <w:bookmarkStart w:id="180" w:name="_Toc150509274"/>
      <w:r/>
      <w:bookmarkStart w:id="181" w:name="_Toc226965713"/>
      <w:r/>
      <w:bookmarkStart w:id="182" w:name="_Toc265228361"/>
      <w:r/>
      <w:bookmarkStart w:id="183" w:name="_Toc150774728"/>
      <w:r/>
      <w:bookmarkStart w:id="184" w:name="_Toc226965796"/>
      <w:r/>
      <w:bookmarkStart w:id="185" w:name="_Toc151193621"/>
      <w:r/>
      <w:bookmarkStart w:id="186" w:name="_Toc151193693"/>
      <w:r/>
      <w:bookmarkStart w:id="187" w:name="_Toc150774623"/>
      <w:r/>
      <w:bookmarkStart w:id="188" w:name="_Toc164229218"/>
      <w:r/>
      <w:bookmarkStart w:id="189" w:name="_Toc151193911"/>
      <w:r/>
      <w:bookmarkStart w:id="190" w:name="_Toc151190150"/>
      <w:r/>
      <w:bookmarkStart w:id="191" w:name="_Toc164351617"/>
      <w:r/>
      <w:bookmarkStart w:id="192" w:name="_Toc151193837"/>
      <w:r/>
      <w:bookmarkStart w:id="193" w:name="_Toc127151724"/>
      <w:r/>
      <w:bookmarkStart w:id="194" w:name="_Toc195842888"/>
      <w:r/>
      <w:bookmarkStart w:id="195" w:name="_Toc305158791"/>
      <w:r/>
      <w:bookmarkStart w:id="196" w:name="_Toc151193765"/>
      <w:r>
        <w:rPr>
          <w:rFonts w:hint="eastAsia" w:ascii="宋体" w:hAnsi="宋体" w:cs="宋体"/>
          <w:b/>
          <w:sz w:val="24"/>
        </w:rPr>
        <w:t xml:space="preserve">招标文件构</w:t>
      </w:r>
      <w:bookmarkEnd w:id="167"/>
      <w:r/>
      <w:bookmarkEnd w:id="168"/>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rPr>
          <w:rFonts w:hint="eastAsia" w:ascii="宋体" w:hAnsi="宋体" w:cs="宋体"/>
          <w:b/>
          <w:sz w:val="24"/>
        </w:rPr>
        <w:t xml:space="preserve">成</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招标文件包括以下部分：</w:t>
      </w:r>
      <w:r/>
    </w:p>
    <w:p>
      <w:pPr>
        <w:numPr>
          <w:ilvl w:val="0"/>
          <w:numId w:val="10"/>
        </w:numPr>
        <w:ind w:left="0" w:firstLine="480"/>
        <w:spacing w:line="360" w:lineRule="auto"/>
        <w:tabs>
          <w:tab w:val="left" w:pos="1418" w:leader="none"/>
          <w:tab w:val="left" w:pos="2520" w:leader="none"/>
        </w:tabs>
        <w:rPr>
          <w:rFonts w:hint="eastAsia" w:ascii="宋体" w:hAnsi="宋体" w:cs="宋体"/>
          <w:sz w:val="24"/>
        </w:rPr>
      </w:pPr>
      <w:r>
        <w:rPr>
          <w:rFonts w:hint="eastAsia" w:ascii="宋体" w:hAnsi="宋体" w:cs="宋体"/>
          <w:sz w:val="24"/>
        </w:rPr>
        <w:t xml:space="preserve">投标邀请</w:t>
      </w:r>
      <w:r/>
    </w:p>
    <w:p>
      <w:pPr>
        <w:numPr>
          <w:ilvl w:val="0"/>
          <w:numId w:val="10"/>
        </w:numPr>
        <w:ind w:left="0" w:firstLine="480"/>
        <w:spacing w:line="360" w:lineRule="auto"/>
        <w:tabs>
          <w:tab w:val="left" w:pos="1418" w:leader="none"/>
          <w:tab w:val="left" w:pos="2520" w:leader="none"/>
        </w:tabs>
        <w:rPr>
          <w:rFonts w:hint="eastAsia" w:ascii="宋体" w:hAnsi="宋体" w:cs="宋体"/>
          <w:sz w:val="24"/>
        </w:rPr>
      </w:pPr>
      <w:r>
        <w:rPr>
          <w:rFonts w:hint="eastAsia" w:ascii="宋体" w:hAnsi="宋体" w:cs="宋体"/>
          <w:sz w:val="24"/>
        </w:rPr>
        <w:t xml:space="preserve">投标人须知</w:t>
      </w:r>
      <w:r/>
    </w:p>
    <w:p>
      <w:pPr>
        <w:numPr>
          <w:ilvl w:val="0"/>
          <w:numId w:val="10"/>
        </w:numPr>
        <w:ind w:left="0" w:firstLine="480"/>
        <w:spacing w:line="360" w:lineRule="auto"/>
        <w:tabs>
          <w:tab w:val="left" w:pos="1418" w:leader="none"/>
          <w:tab w:val="left" w:pos="2520" w:leader="none"/>
        </w:tabs>
        <w:rPr>
          <w:rFonts w:hint="eastAsia" w:ascii="宋体" w:hAnsi="宋体" w:cs="宋体"/>
          <w:sz w:val="24"/>
        </w:rPr>
      </w:pPr>
      <w:r>
        <w:rPr>
          <w:rFonts w:hint="eastAsia" w:ascii="宋体" w:hAnsi="宋体" w:cs="宋体"/>
          <w:sz w:val="24"/>
        </w:rPr>
        <w:t xml:space="preserve">资格审查</w:t>
      </w:r>
      <w:r/>
    </w:p>
    <w:p>
      <w:pPr>
        <w:numPr>
          <w:ilvl w:val="0"/>
          <w:numId w:val="10"/>
        </w:numPr>
        <w:ind w:left="0" w:firstLine="480"/>
        <w:spacing w:line="360" w:lineRule="auto"/>
        <w:tabs>
          <w:tab w:val="left" w:pos="1418" w:leader="none"/>
          <w:tab w:val="left" w:pos="2520" w:leader="none"/>
        </w:tabs>
        <w:rPr>
          <w:rFonts w:hint="eastAsia" w:ascii="宋体" w:hAnsi="宋体" w:cs="宋体"/>
          <w:sz w:val="24"/>
        </w:rPr>
      </w:pPr>
      <w:r>
        <w:rPr>
          <w:rFonts w:hint="eastAsia" w:ascii="宋体" w:hAnsi="宋体" w:cs="宋体"/>
          <w:sz w:val="24"/>
        </w:rPr>
        <w:t xml:space="preserve">评标程序、评标方法和评标标准</w:t>
      </w:r>
      <w:r/>
    </w:p>
    <w:p>
      <w:pPr>
        <w:numPr>
          <w:ilvl w:val="0"/>
          <w:numId w:val="10"/>
        </w:numPr>
        <w:ind w:left="0" w:firstLine="480"/>
        <w:spacing w:line="360" w:lineRule="auto"/>
        <w:tabs>
          <w:tab w:val="left" w:pos="1418" w:leader="none"/>
          <w:tab w:val="left" w:pos="2520" w:leader="none"/>
        </w:tabs>
        <w:rPr>
          <w:rFonts w:hint="eastAsia" w:ascii="宋体" w:hAnsi="宋体" w:cs="宋体"/>
          <w:sz w:val="24"/>
        </w:rPr>
      </w:pPr>
      <w:r>
        <w:rPr>
          <w:rFonts w:hint="eastAsia" w:ascii="宋体" w:hAnsi="宋体" w:cs="宋体"/>
          <w:sz w:val="24"/>
        </w:rPr>
        <w:t xml:space="preserve">采购需求</w:t>
      </w:r>
      <w:r/>
    </w:p>
    <w:p>
      <w:pPr>
        <w:numPr>
          <w:ilvl w:val="0"/>
          <w:numId w:val="10"/>
        </w:numPr>
        <w:ind w:left="0" w:firstLine="480"/>
        <w:spacing w:line="360" w:lineRule="auto"/>
        <w:tabs>
          <w:tab w:val="left" w:pos="1418" w:leader="none"/>
          <w:tab w:val="left" w:pos="2520" w:leader="none"/>
        </w:tabs>
        <w:rPr>
          <w:rFonts w:hint="eastAsia" w:ascii="宋体" w:hAnsi="宋体" w:cs="宋体"/>
          <w:sz w:val="24"/>
        </w:rPr>
      </w:pPr>
      <w:r>
        <w:rPr>
          <w:rFonts w:hint="eastAsia" w:ascii="宋体" w:hAnsi="宋体" w:cs="宋体"/>
          <w:sz w:val="24"/>
        </w:rPr>
        <w:t xml:space="preserve">拟签订的合同文本</w:t>
      </w:r>
      <w:r/>
    </w:p>
    <w:p>
      <w:pPr>
        <w:numPr>
          <w:ilvl w:val="0"/>
          <w:numId w:val="10"/>
        </w:numPr>
        <w:ind w:left="0" w:firstLine="480"/>
        <w:spacing w:line="360" w:lineRule="auto"/>
        <w:tabs>
          <w:tab w:val="left" w:pos="1418" w:leader="none"/>
          <w:tab w:val="left" w:pos="2520" w:leader="none"/>
        </w:tabs>
        <w:rPr>
          <w:rFonts w:hint="eastAsia" w:ascii="宋体" w:hAnsi="宋体" w:cs="宋体"/>
          <w:sz w:val="24"/>
        </w:rPr>
      </w:pPr>
      <w:r>
        <w:rPr>
          <w:rFonts w:hint="eastAsia" w:ascii="宋体" w:hAnsi="宋体" w:cs="宋体"/>
          <w:sz w:val="24"/>
        </w:rPr>
        <w:t xml:space="preserve">投标文件格式</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投标人应认真阅读招标文件的全部内容。投标人应按照招标文件要求提交投标文件并保证所提供的全部资料的真实性，并对招标文件做出实质性响应，否则</w:t>
      </w:r>
      <w:r>
        <w:rPr>
          <w:rFonts w:hint="eastAsia" w:ascii="宋体" w:hAnsi="宋体" w:cs="宋体"/>
          <w:b/>
          <w:sz w:val="24"/>
        </w:rPr>
        <w:t xml:space="preserve">投标无效</w:t>
      </w:r>
      <w:r>
        <w:rPr>
          <w:rFonts w:hint="eastAsia" w:ascii="宋体" w:hAnsi="宋体" w:cs="宋体"/>
          <w:sz w:val="24"/>
        </w:rPr>
        <w:t xml:space="preserve">。</w:t>
      </w:r>
      <w:r/>
    </w:p>
    <w:p>
      <w:pPr>
        <w:numPr>
          <w:ilvl w:val="0"/>
          <w:numId w:val="8"/>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对招标文件的澄清或修改</w:t>
      </w:r>
      <w:r/>
    </w:p>
    <w:p>
      <w:pPr>
        <w:numPr>
          <w:ilvl w:val="1"/>
          <w:numId w:val="8"/>
        </w:numPr>
        <w:ind w:left="0" w:firstLine="480"/>
        <w:spacing w:line="360" w:lineRule="auto"/>
        <w:tabs>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采购人或采购代理机构对已发出的招标文件进行必要澄清或者修改的，将在</w:t>
      </w:r>
      <w:r>
        <w:rPr>
          <w:rFonts w:hint="eastAsia" w:ascii="宋体" w:hAnsi="宋体" w:cs="宋体"/>
          <w:sz w:val="24"/>
        </w:rPr>
        <w:t xml:space="preserve">原公告发布媒体上以发布更正公告的形式通知所有获取招标文件的潜在投标人。</w:t>
      </w:r>
      <w:r/>
    </w:p>
    <w:p>
      <w:pPr>
        <w:numPr>
          <w:ilvl w:val="1"/>
          <w:numId w:val="8"/>
        </w:numPr>
        <w:ind w:left="0" w:firstLine="480"/>
        <w:spacing w:line="360" w:lineRule="auto"/>
        <w:tabs>
          <w:tab w:val="left" w:pos="1080" w:leader="none"/>
          <w:tab w:val="left" w:pos="1561" w:leader="none"/>
          <w:tab w:val="left" w:pos="2014" w:leader="none"/>
        </w:tabs>
        <w:rPr>
          <w:rFonts w:hint="eastAsia" w:ascii="宋体" w:hAnsi="宋体" w:cs="宋体"/>
          <w:sz w:val="24"/>
        </w:rPr>
      </w:pPr>
      <w:r>
        <w:rPr>
          <w:rFonts w:hint="eastAsia" w:ascii="宋体" w:hAnsi="宋体" w:cs="宋体"/>
          <w:sz w:val="24"/>
        </w:rPr>
        <w:t xml:space="preserve">澄清或者修改的内容为招标文件的组成部分，并对所有获取招标文件的潜在投标人具有约束力。澄清或者修改的内容可能影响投标文件编制的，将在投标截止时间至少15日前，以更正公告形式通知所有获取招标文件的潜在投标人；不足15日的，将顺延提交投标文件的截止时间和开标时间。</w:t>
      </w:r>
      <w:r/>
    </w:p>
    <w:p>
      <w:pPr>
        <w:pStyle w:val="1013"/>
        <w:ind w:firstLine="562"/>
        <w:spacing w:before="0" w:line="360" w:lineRule="auto"/>
        <w:rPr>
          <w:rFonts w:hint="eastAsia" w:ascii="宋体" w:hAnsi="宋体" w:eastAsia="宋体" w:cs="宋体"/>
          <w:sz w:val="28"/>
        </w:rPr>
      </w:pPr>
      <w:r/>
      <w:bookmarkStart w:id="197" w:name="_Toc516367020"/>
      <w:r/>
      <w:bookmarkStart w:id="198" w:name="_Toc151193768"/>
      <w:r/>
      <w:bookmarkStart w:id="199" w:name="_Toc151193696"/>
      <w:r/>
      <w:bookmarkStart w:id="200" w:name="_Toc264969216"/>
      <w:r/>
      <w:bookmarkStart w:id="201" w:name="_Toc151193914"/>
      <w:r/>
      <w:bookmarkStart w:id="202" w:name="_Toc151193624"/>
      <w:r/>
      <w:bookmarkStart w:id="203" w:name="_Toc226965716"/>
      <w:r/>
      <w:bookmarkStart w:id="204" w:name="_Toc150774731"/>
      <w:r/>
      <w:bookmarkStart w:id="205" w:name="_Toc305158794"/>
      <w:r/>
      <w:bookmarkStart w:id="206" w:name="_Toc265228364"/>
      <w:r/>
      <w:bookmarkStart w:id="207" w:name="_Toc226309770"/>
      <w:r/>
      <w:bookmarkStart w:id="208" w:name="_Toc127151526"/>
      <w:r/>
      <w:bookmarkStart w:id="209" w:name="_Toc226965799"/>
      <w:r/>
      <w:bookmarkStart w:id="210" w:name="_Toc226337222"/>
      <w:r/>
      <w:bookmarkStart w:id="211" w:name="_Toc150480764"/>
      <w:r/>
      <w:bookmarkStart w:id="212" w:name="_Toc151190153"/>
      <w:r/>
      <w:bookmarkStart w:id="213" w:name="_Toc195842891"/>
      <w:r/>
      <w:bookmarkStart w:id="214" w:name="_Toc151193840"/>
      <w:r/>
      <w:bookmarkStart w:id="215" w:name="_Toc305158868"/>
      <w:r/>
      <w:bookmarkStart w:id="216" w:name="_Toc150509277"/>
      <w:r/>
      <w:bookmarkStart w:id="217" w:name="_Toc150774626"/>
      <w:r/>
      <w:bookmarkStart w:id="218" w:name="_Toc142311028"/>
      <w:r/>
      <w:bookmarkStart w:id="219" w:name="_Toc520356150"/>
      <w:r>
        <w:rPr>
          <w:rFonts w:hint="eastAsia" w:ascii="宋体" w:hAnsi="宋体" w:eastAsia="宋体" w:cs="宋体"/>
          <w:sz w:val="28"/>
        </w:rPr>
        <w:t xml:space="preserve">三   投标文件</w:t>
      </w:r>
      <w:bookmarkEnd w:id="197"/>
      <w:r>
        <w:rPr>
          <w:rFonts w:hint="eastAsia" w:ascii="宋体" w:hAnsi="宋体" w:eastAsia="宋体" w:cs="宋体"/>
          <w:sz w:val="28"/>
        </w:rPr>
        <w:t xml:space="preserve">的编制</w:t>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bookmarkEnd w:id="213"/>
      <w:r/>
      <w:bookmarkEnd w:id="214"/>
      <w:r/>
      <w:bookmarkEnd w:id="215"/>
      <w:r/>
      <w:bookmarkEnd w:id="216"/>
      <w:r/>
      <w:bookmarkEnd w:id="217"/>
      <w:r/>
      <w:bookmarkEnd w:id="218"/>
      <w:r/>
      <w:bookmarkEnd w:id="219"/>
      <w:r/>
      <w:r/>
    </w:p>
    <w:p>
      <w:pPr>
        <w:numPr>
          <w:ilvl w:val="0"/>
          <w:numId w:val="8"/>
        </w:numPr>
        <w:ind w:left="0" w:firstLine="482"/>
        <w:spacing w:line="360" w:lineRule="auto"/>
        <w:tabs>
          <w:tab w:val="left" w:pos="360" w:leader="none"/>
        </w:tabs>
        <w:rPr>
          <w:rFonts w:hint="eastAsia" w:ascii="宋体" w:hAnsi="宋体" w:cs="宋体"/>
          <w:b/>
          <w:sz w:val="24"/>
        </w:rPr>
        <w:outlineLvl w:val="1"/>
      </w:pPr>
      <w:r/>
      <w:bookmarkStart w:id="220" w:name="_Toc150774732"/>
      <w:r/>
      <w:bookmarkStart w:id="221" w:name="_Toc151193769"/>
      <w:r/>
      <w:bookmarkStart w:id="222" w:name="_Toc520356151"/>
      <w:r/>
      <w:bookmarkStart w:id="223" w:name="_Toc226965717"/>
      <w:r/>
      <w:bookmarkStart w:id="224" w:name="_Toc226965800"/>
      <w:r/>
      <w:bookmarkStart w:id="225" w:name="_Toc264969217"/>
      <w:r/>
      <w:bookmarkStart w:id="226" w:name="_Toc149720820"/>
      <w:r/>
      <w:bookmarkStart w:id="227" w:name="_Toc151193841"/>
      <w:r/>
      <w:bookmarkStart w:id="228" w:name="_Toc195842892"/>
      <w:r/>
      <w:bookmarkStart w:id="229" w:name="_Toc127161441"/>
      <w:r/>
      <w:bookmarkStart w:id="230" w:name="_Toc226309771"/>
      <w:r/>
      <w:bookmarkStart w:id="231" w:name="_Toc164351621"/>
      <w:r/>
      <w:bookmarkStart w:id="232" w:name="_Toc305158869"/>
      <w:r/>
      <w:bookmarkStart w:id="233" w:name="_Toc151190154"/>
      <w:r/>
      <w:bookmarkStart w:id="234" w:name="_Toc150509278"/>
      <w:r/>
      <w:bookmarkStart w:id="235" w:name="_Toc127151527"/>
      <w:r/>
      <w:bookmarkStart w:id="236" w:name="_Toc164608796"/>
      <w:r/>
      <w:bookmarkStart w:id="237" w:name="_Toc151193625"/>
      <w:r/>
      <w:bookmarkStart w:id="238" w:name="_Toc265228365"/>
      <w:r/>
      <w:bookmarkStart w:id="239" w:name="_Toc150774627"/>
      <w:r/>
      <w:bookmarkStart w:id="240" w:name="_Toc516367021"/>
      <w:r/>
      <w:bookmarkStart w:id="241" w:name="_Toc142311029"/>
      <w:r/>
      <w:bookmarkStart w:id="242" w:name="_Toc127151728"/>
      <w:r/>
      <w:bookmarkStart w:id="243" w:name="_Toc151193697"/>
      <w:r/>
      <w:bookmarkStart w:id="244" w:name="_Toc150480765"/>
      <w:r/>
      <w:bookmarkStart w:id="245" w:name="_Toc151193915"/>
      <w:r/>
      <w:bookmarkStart w:id="246" w:name="_Toc305158795"/>
      <w:r/>
      <w:bookmarkStart w:id="247" w:name="_Toc164229368"/>
      <w:r/>
      <w:bookmarkStart w:id="248" w:name="_Toc164608641"/>
      <w:r/>
      <w:bookmarkStart w:id="249" w:name="_Toc226337223"/>
      <w:r/>
      <w:bookmarkStart w:id="250" w:name="_Toc164229222"/>
      <w:r>
        <w:rPr>
          <w:rFonts w:hint="eastAsia" w:ascii="宋体" w:hAnsi="宋体" w:cs="宋体"/>
          <w:b/>
          <w:sz w:val="24"/>
        </w:rPr>
        <w:t xml:space="preserve">投标范围、投标文件中计量单位的使用</w:t>
      </w:r>
      <w:bookmarkEnd w:id="220"/>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rPr>
          <w:rFonts w:hint="eastAsia" w:ascii="宋体" w:hAnsi="宋体" w:cs="宋体"/>
          <w:b/>
          <w:sz w:val="24"/>
        </w:rPr>
        <w:t xml:space="preserve">及投标语言</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w:t>
      </w:r>
      <w:r>
        <w:rPr>
          <w:rFonts w:hint="eastAsia" w:ascii="宋体" w:hAnsi="宋体" w:cs="宋体"/>
          <w:b/>
          <w:sz w:val="24"/>
        </w:rPr>
        <w:t xml:space="preserve">无效投标</w:t>
      </w:r>
      <w:r>
        <w:rPr>
          <w:rFonts w:hint="eastAsia" w:ascii="宋体" w:hAnsi="宋体" w:cs="宋体"/>
          <w:sz w:val="24"/>
        </w:rPr>
        <w:t xml:space="preserve">。</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除招标文件有特殊要求外，本项目投标所使用的计量单位，应采用中华人民共和国法定计量单位。</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p>
    <w:p>
      <w:pPr>
        <w:numPr>
          <w:ilvl w:val="0"/>
          <w:numId w:val="8"/>
        </w:numPr>
        <w:ind w:left="0" w:firstLine="482"/>
        <w:spacing w:line="360" w:lineRule="auto"/>
        <w:tabs>
          <w:tab w:val="left" w:pos="360" w:leader="none"/>
        </w:tabs>
        <w:rPr>
          <w:rFonts w:hint="eastAsia" w:ascii="宋体" w:hAnsi="宋体" w:cs="宋体"/>
          <w:b/>
          <w:sz w:val="24"/>
        </w:rPr>
        <w:outlineLvl w:val="1"/>
      </w:pPr>
      <w:r/>
      <w:bookmarkStart w:id="251" w:name="_Toc516367022"/>
      <w:r/>
      <w:bookmarkStart w:id="252" w:name="_Ref467306676"/>
      <w:r/>
      <w:bookmarkStart w:id="253" w:name="_Ref467306195"/>
      <w:r/>
      <w:bookmarkStart w:id="254" w:name="_Toc164229369"/>
      <w:r/>
      <w:bookmarkStart w:id="255" w:name="_Toc151193698"/>
      <w:r/>
      <w:bookmarkStart w:id="256" w:name="_Toc151190155"/>
      <w:r/>
      <w:bookmarkStart w:id="257" w:name="_Toc305158796"/>
      <w:r/>
      <w:bookmarkStart w:id="258" w:name="_Toc164608797"/>
      <w:r/>
      <w:bookmarkStart w:id="259" w:name="_Toc520356152"/>
      <w:r/>
      <w:bookmarkStart w:id="260" w:name="_Toc305158870"/>
      <w:r/>
      <w:bookmarkStart w:id="261" w:name="_Toc151193770"/>
      <w:r/>
      <w:bookmarkStart w:id="262" w:name="_Toc127151729"/>
      <w:r/>
      <w:bookmarkStart w:id="263" w:name="_Toc142311030"/>
      <w:r/>
      <w:bookmarkStart w:id="264" w:name="_Toc150774628"/>
      <w:r/>
      <w:bookmarkStart w:id="265" w:name="_Toc127161442"/>
      <w:r/>
      <w:bookmarkStart w:id="266" w:name="_Toc164351622"/>
      <w:r/>
      <w:bookmarkStart w:id="267" w:name="_Toc151193842"/>
      <w:r/>
      <w:bookmarkStart w:id="268" w:name="_Toc195842893"/>
      <w:r/>
      <w:bookmarkStart w:id="269" w:name="_Toc127151528"/>
      <w:r/>
      <w:bookmarkStart w:id="270" w:name="_Toc226337224"/>
      <w:r/>
      <w:bookmarkStart w:id="271" w:name="_Toc164608642"/>
      <w:r/>
      <w:bookmarkStart w:id="272" w:name="_Toc151193626"/>
      <w:r/>
      <w:bookmarkStart w:id="273" w:name="_Toc226965801"/>
      <w:r/>
      <w:bookmarkStart w:id="274" w:name="_Toc226309772"/>
      <w:r/>
      <w:bookmarkStart w:id="275" w:name="_Toc149720821"/>
      <w:r/>
      <w:bookmarkStart w:id="276" w:name="_Toc226965718"/>
      <w:r/>
      <w:bookmarkStart w:id="277" w:name="_Toc265228366"/>
      <w:r/>
      <w:bookmarkStart w:id="278" w:name="_Toc150774733"/>
      <w:r/>
      <w:bookmarkStart w:id="279" w:name="_Toc150480766"/>
      <w:r/>
      <w:bookmarkStart w:id="280" w:name="_Toc150509279"/>
      <w:r/>
      <w:bookmarkStart w:id="281" w:name="_Toc164229223"/>
      <w:r/>
      <w:bookmarkStart w:id="282" w:name="_Toc151193916"/>
      <w:r/>
      <w:bookmarkStart w:id="283" w:name="_Toc264969218"/>
      <w:r>
        <w:rPr>
          <w:rFonts w:hint="eastAsia" w:ascii="宋体" w:hAnsi="宋体" w:cs="宋体"/>
          <w:b/>
          <w:sz w:val="24"/>
        </w:rPr>
        <w:t xml:space="preserve">投标文件</w:t>
      </w:r>
      <w:bookmarkEnd w:id="251"/>
      <w:r/>
      <w:bookmarkEnd w:id="252"/>
      <w:r/>
      <w:bookmarkEnd w:id="253"/>
      <w:r>
        <w:rPr>
          <w:rFonts w:hint="eastAsia" w:ascii="宋体" w:hAnsi="宋体" w:cs="宋体"/>
          <w:b/>
          <w:sz w:val="24"/>
        </w:rPr>
        <w:t xml:space="preserve">构成</w:t>
      </w:r>
      <w:bookmarkEnd w:id="254"/>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bookmarkStart w:id="284" w:name="_Ref467052588"/>
      <w:r>
        <w:rPr>
          <w:rFonts w:hint="eastAsia" w:ascii="宋体" w:hAnsi="宋体" w:cs="宋体"/>
          <w:sz w:val="24"/>
        </w:rPr>
        <w:t xml:space="preserve">投标人应当按照招标文件的要求编制投标文件。投标文件应由《资格证明文件》、《商务技术文件》两部分构成。投标文件的部分格式要求，见第七章《投标文件格式》。</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对于招标文件中标记了“实质性格式”文件的，</w:t>
      </w:r>
      <w:r>
        <w:rPr>
          <w:rFonts w:hint="eastAsia" w:ascii="宋体" w:hAnsi="宋体" w:cs="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。未标记“实质性格式”的文件和招标文件未提供格式的内容，可由投标人自行编写。</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第四章《评标程序、评标方法和评标标准》中涉及的证明文件。</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投标人认为应附的其他材料。</w:t>
      </w:r>
      <w:bookmarkEnd w:id="284"/>
      <w:r/>
      <w:r/>
    </w:p>
    <w:p>
      <w:pPr>
        <w:numPr>
          <w:ilvl w:val="0"/>
          <w:numId w:val="8"/>
        </w:numPr>
        <w:ind w:left="0" w:firstLine="482"/>
        <w:spacing w:line="360" w:lineRule="auto"/>
        <w:tabs>
          <w:tab w:val="left" w:pos="360" w:leader="none"/>
        </w:tabs>
        <w:rPr>
          <w:rFonts w:hint="eastAsia" w:ascii="宋体" w:hAnsi="宋体" w:cs="宋体"/>
          <w:b/>
          <w:sz w:val="24"/>
        </w:rPr>
        <w:outlineLvl w:val="1"/>
      </w:pPr>
      <w:r/>
      <w:bookmarkStart w:id="285" w:name="_Toc164229371"/>
      <w:r/>
      <w:bookmarkStart w:id="286" w:name="_Toc151193918"/>
      <w:r/>
      <w:bookmarkStart w:id="287" w:name="_Toc151193700"/>
      <w:r/>
      <w:bookmarkStart w:id="288" w:name="_Toc151193628"/>
      <w:r/>
      <w:bookmarkStart w:id="289" w:name="_Toc164608644"/>
      <w:r/>
      <w:bookmarkStart w:id="290" w:name="_Toc150509281"/>
      <w:r/>
      <w:bookmarkStart w:id="291" w:name="_Toc151193844"/>
      <w:r/>
      <w:bookmarkStart w:id="292" w:name="_Toc520356155"/>
      <w:r/>
      <w:bookmarkStart w:id="293" w:name="_Toc150774735"/>
      <w:r/>
      <w:bookmarkStart w:id="294" w:name="_Toc151190157"/>
      <w:r/>
      <w:bookmarkStart w:id="295" w:name="_Toc164229225"/>
      <w:r/>
      <w:bookmarkStart w:id="296" w:name="_Toc150480768"/>
      <w:r/>
      <w:bookmarkStart w:id="297" w:name="_Toc164351624"/>
      <w:r/>
      <w:bookmarkStart w:id="298" w:name="_Toc127161444"/>
      <w:r/>
      <w:bookmarkStart w:id="299" w:name="_Toc150774630"/>
      <w:r/>
      <w:bookmarkStart w:id="300" w:name="_Toc149720823"/>
      <w:r/>
      <w:bookmarkStart w:id="301" w:name="_Toc164608799"/>
      <w:r/>
      <w:bookmarkStart w:id="302" w:name="_Toc142311032"/>
      <w:r/>
      <w:bookmarkStart w:id="303" w:name="_Toc151193772"/>
      <w:r/>
      <w:bookmarkStart w:id="304" w:name="_Toc127151731"/>
      <w:r/>
      <w:bookmarkStart w:id="305" w:name="_Toc195842895"/>
      <w:r/>
      <w:bookmarkStart w:id="306" w:name="_Toc127151530"/>
      <w:r>
        <w:rPr>
          <w:rFonts w:hint="eastAsia" w:ascii="宋体" w:hAnsi="宋体" w:cs="宋体"/>
          <w:b/>
          <w:sz w:val="24"/>
        </w:rPr>
        <w:t xml:space="preserve">投标报价</w:t>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所有投标均以人民币报价。</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投标人的报价应包括为完成本项目所发生的一切费用和税费，招标人将不再支付报价以外的任何费用。投标人的报价应包括但不限于下列内容，《投标人须知资料表》中有特殊规定的，从其规定。</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按照招标文件要求完成本项目的全部相关服务费用；</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按照招标文件要求完成本项目的全部相关服务费用。 </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采购人不得向供应商索要或者接受其给予的赠品、回扣或者与采购无关的其他商品、服务。</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投标人不能提供任何有选择性或可调整的报价，否则其</w:t>
      </w:r>
      <w:r>
        <w:rPr>
          <w:rFonts w:hint="eastAsia" w:ascii="宋体" w:hAnsi="宋体" w:cs="宋体"/>
          <w:b/>
          <w:sz w:val="24"/>
        </w:rPr>
        <w:t xml:space="preserve">投标无效</w:t>
      </w:r>
      <w:r>
        <w:rPr>
          <w:rFonts w:hint="eastAsia" w:ascii="宋体" w:hAnsi="宋体" w:cs="宋体"/>
          <w:sz w:val="24"/>
        </w:rPr>
        <w:t xml:space="preserve">。</w:t>
      </w:r>
      <w:r/>
    </w:p>
    <w:p>
      <w:pPr>
        <w:numPr>
          <w:ilvl w:val="0"/>
          <w:numId w:val="8"/>
        </w:numPr>
        <w:ind w:left="0" w:firstLine="482"/>
        <w:spacing w:line="360" w:lineRule="auto"/>
        <w:tabs>
          <w:tab w:val="left" w:pos="360" w:leader="none"/>
        </w:tabs>
        <w:rPr>
          <w:rFonts w:hint="eastAsia" w:ascii="宋体" w:hAnsi="宋体" w:cs="宋体"/>
          <w:b/>
          <w:sz w:val="24"/>
        </w:rPr>
        <w:outlineLvl w:val="1"/>
      </w:pPr>
      <w:r/>
      <w:bookmarkStart w:id="307" w:name="_Toc226965721"/>
      <w:r/>
      <w:bookmarkStart w:id="308" w:name="_Toc164351625"/>
      <w:r/>
      <w:bookmarkStart w:id="309" w:name="_Toc264969221"/>
      <w:r/>
      <w:bookmarkStart w:id="310" w:name="_Toc127151732"/>
      <w:r/>
      <w:bookmarkStart w:id="311" w:name="_Toc151193845"/>
      <w:r/>
      <w:bookmarkStart w:id="312" w:name="_Toc127151531"/>
      <w:r/>
      <w:bookmarkStart w:id="313" w:name="_Toc151190158"/>
      <w:r/>
      <w:bookmarkStart w:id="314" w:name="_Toc150774736"/>
      <w:r/>
      <w:bookmarkStart w:id="315" w:name="_Toc305158873"/>
      <w:r/>
      <w:bookmarkStart w:id="316" w:name="_Toc150480769"/>
      <w:r/>
      <w:bookmarkStart w:id="317" w:name="_Toc226965804"/>
      <w:r/>
      <w:bookmarkStart w:id="318" w:name="_Toc195842896"/>
      <w:r/>
      <w:bookmarkStart w:id="319" w:name="_Toc151193773"/>
      <w:r/>
      <w:bookmarkStart w:id="320" w:name="_Toc226309775"/>
      <w:r/>
      <w:bookmarkStart w:id="321" w:name="_Toc226337227"/>
      <w:r/>
      <w:bookmarkStart w:id="322" w:name="_Toc150774631"/>
      <w:r/>
      <w:bookmarkStart w:id="323" w:name="_Toc164608800"/>
      <w:r/>
      <w:bookmarkStart w:id="324" w:name="_Toc151193919"/>
      <w:r/>
      <w:bookmarkStart w:id="325" w:name="_Ref467306513"/>
      <w:r/>
      <w:bookmarkStart w:id="326" w:name="_Toc151193701"/>
      <w:r/>
      <w:bookmarkStart w:id="327" w:name="_Toc142311033"/>
      <w:r/>
      <w:bookmarkStart w:id="328" w:name="_Toc164229372"/>
      <w:r/>
      <w:bookmarkStart w:id="329" w:name="_Toc149720824"/>
      <w:r/>
      <w:bookmarkStart w:id="330" w:name="_Toc265228369"/>
      <w:r/>
      <w:bookmarkStart w:id="331" w:name="_Toc150509282"/>
      <w:r/>
      <w:bookmarkStart w:id="332" w:name="_Toc151193629"/>
      <w:r/>
      <w:bookmarkStart w:id="333" w:name="_Toc164608645"/>
      <w:r/>
      <w:bookmarkStart w:id="334" w:name="_Toc127161445"/>
      <w:r/>
      <w:bookmarkStart w:id="335" w:name="_Toc305158799"/>
      <w:r/>
      <w:bookmarkStart w:id="336" w:name="_Toc520356156"/>
      <w:r/>
      <w:bookmarkStart w:id="337" w:name="_Toc164229226"/>
      <w:r>
        <w:rPr>
          <w:rFonts w:hint="eastAsia" w:ascii="宋体" w:hAnsi="宋体" w:cs="宋体"/>
          <w:b/>
          <w:sz w:val="24"/>
        </w:rPr>
        <w:t xml:space="preserve">投标保证金</w:t>
      </w:r>
      <w:bookmarkEnd w:id="307"/>
      <w:r/>
      <w:bookmarkEnd w:id="308"/>
      <w:r/>
      <w:bookmarkEnd w:id="309"/>
      <w:r/>
      <w:bookmarkEnd w:id="310"/>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r/>
    </w:p>
    <w:p>
      <w:pPr>
        <w:ind w:firstLine="480"/>
        <w:spacing w:line="360" w:lineRule="auto"/>
        <w:tabs>
          <w:tab w:val="left" w:pos="360" w:leader="none"/>
        </w:tabs>
        <w:rPr>
          <w:rFonts w:hint="eastAsia" w:ascii="宋体" w:hAnsi="宋体" w:cs="宋体"/>
          <w:sz w:val="24"/>
        </w:rPr>
        <w:outlineLvl w:val="1"/>
      </w:pPr>
      <w:r>
        <w:rPr>
          <w:rFonts w:hint="eastAsia" w:ascii="宋体" w:hAnsi="宋体" w:cs="宋体"/>
          <w:sz w:val="24"/>
        </w:rPr>
        <w:t xml:space="preserve">根据江苏省和常州市的相关文件规定，免收投标保证金。</w:t>
      </w:r>
      <w:r/>
    </w:p>
    <w:p>
      <w:pPr>
        <w:numPr>
          <w:ilvl w:val="0"/>
          <w:numId w:val="8"/>
        </w:numPr>
        <w:ind w:left="0" w:firstLine="482"/>
        <w:spacing w:line="360" w:lineRule="auto"/>
        <w:tabs>
          <w:tab w:val="left" w:pos="360" w:leader="none"/>
        </w:tabs>
        <w:rPr>
          <w:rFonts w:hint="eastAsia" w:ascii="宋体" w:hAnsi="宋体" w:cs="宋体"/>
          <w:b/>
          <w:sz w:val="24"/>
        </w:rPr>
        <w:outlineLvl w:val="1"/>
      </w:pPr>
      <w:r/>
      <w:bookmarkStart w:id="338" w:name="_Toc305158800"/>
      <w:r/>
      <w:bookmarkStart w:id="339" w:name="_Toc151190159"/>
      <w:r/>
      <w:bookmarkStart w:id="340" w:name="_Toc151193774"/>
      <w:r/>
      <w:bookmarkStart w:id="341" w:name="_Toc151193920"/>
      <w:r/>
      <w:bookmarkStart w:id="342" w:name="_Toc151193630"/>
      <w:r/>
      <w:bookmarkStart w:id="343" w:name="_Toc226309776"/>
      <w:r/>
      <w:bookmarkStart w:id="344" w:name="_Toc164229227"/>
      <w:r/>
      <w:bookmarkStart w:id="345" w:name="_Toc150774737"/>
      <w:r/>
      <w:bookmarkStart w:id="346" w:name="_Toc226337228"/>
      <w:r/>
      <w:bookmarkStart w:id="347" w:name="_Toc127151733"/>
      <w:r/>
      <w:bookmarkStart w:id="348" w:name="_Toc150480770"/>
      <w:r/>
      <w:bookmarkStart w:id="349" w:name="_Toc127161446"/>
      <w:r/>
      <w:bookmarkStart w:id="350" w:name="_Toc520356157"/>
      <w:r/>
      <w:bookmarkStart w:id="351" w:name="_Toc226965722"/>
      <w:r/>
      <w:bookmarkStart w:id="352" w:name="_Toc265228370"/>
      <w:r/>
      <w:bookmarkStart w:id="353" w:name="_Toc150774632"/>
      <w:r/>
      <w:bookmarkStart w:id="354" w:name="_Toc142311034"/>
      <w:r/>
      <w:bookmarkStart w:id="355" w:name="_Toc164351626"/>
      <w:r/>
      <w:bookmarkStart w:id="356" w:name="_Toc226965805"/>
      <w:r/>
      <w:bookmarkStart w:id="357" w:name="_Toc127151532"/>
      <w:r/>
      <w:bookmarkStart w:id="358" w:name="_Toc164608801"/>
      <w:r/>
      <w:bookmarkStart w:id="359" w:name="_Toc305158874"/>
      <w:r/>
      <w:bookmarkStart w:id="360" w:name="_Toc164229373"/>
      <w:r/>
      <w:bookmarkStart w:id="361" w:name="_Toc151193702"/>
      <w:r/>
      <w:bookmarkStart w:id="362" w:name="_Toc151193846"/>
      <w:r/>
      <w:bookmarkStart w:id="363" w:name="_Toc150509283"/>
      <w:r/>
      <w:bookmarkStart w:id="364" w:name="_Toc164608646"/>
      <w:r/>
      <w:bookmarkStart w:id="365" w:name="_Toc195842897"/>
      <w:r/>
      <w:bookmarkStart w:id="366" w:name="_Toc264969222"/>
      <w:r/>
      <w:bookmarkStart w:id="367" w:name="_Toc149720825"/>
      <w:r>
        <w:rPr>
          <w:rFonts w:hint="eastAsia" w:ascii="宋体" w:hAnsi="宋体" w:cs="宋体"/>
          <w:b/>
          <w:sz w:val="24"/>
        </w:rPr>
        <w:t xml:space="preserve">投标有效期</w:t>
      </w:r>
      <w:bookmarkEnd w:id="338"/>
      <w:r/>
      <w:bookmarkEnd w:id="339"/>
      <w:r/>
      <w:bookmarkEnd w:id="340"/>
      <w:r/>
      <w:bookmarkEnd w:id="341"/>
      <w:r/>
      <w:bookmarkEnd w:id="342"/>
      <w:r/>
      <w:bookmarkEnd w:id="343"/>
      <w:r/>
      <w:bookmarkEnd w:id="344"/>
      <w:r/>
      <w:bookmarkEnd w:id="345"/>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投标文件应在本招标文件《投标人须知资料表》中规定的投标有效期内保持有效，投标有效期少于招标文件规定期限的，其</w:t>
      </w:r>
      <w:r>
        <w:rPr>
          <w:rFonts w:hint="eastAsia" w:ascii="宋体" w:hAnsi="宋体" w:cs="宋体"/>
          <w:b/>
          <w:sz w:val="24"/>
        </w:rPr>
        <w:t xml:space="preserve">投标无效</w:t>
      </w:r>
      <w:r>
        <w:rPr>
          <w:rFonts w:hint="eastAsia" w:ascii="宋体" w:hAnsi="宋体" w:cs="宋体"/>
          <w:sz w:val="24"/>
        </w:rPr>
        <w:t xml:space="preserve">。</w:t>
      </w:r>
      <w:r/>
    </w:p>
    <w:p>
      <w:pPr>
        <w:numPr>
          <w:ilvl w:val="0"/>
          <w:numId w:val="8"/>
        </w:numPr>
        <w:ind w:left="0" w:firstLine="482"/>
        <w:spacing w:line="360" w:lineRule="auto"/>
        <w:tabs>
          <w:tab w:val="left" w:pos="360" w:leader="none"/>
        </w:tabs>
        <w:rPr>
          <w:rFonts w:hint="eastAsia" w:ascii="宋体" w:hAnsi="宋体" w:cs="宋体"/>
          <w:b/>
          <w:sz w:val="24"/>
        </w:rPr>
        <w:outlineLvl w:val="1"/>
      </w:pPr>
      <w:r/>
      <w:bookmarkStart w:id="368" w:name="_Toc151193847"/>
      <w:r/>
      <w:bookmarkStart w:id="369" w:name="_Toc226337229"/>
      <w:r/>
      <w:bookmarkStart w:id="370" w:name="_Toc226965723"/>
      <w:r/>
      <w:bookmarkStart w:id="371" w:name="_Toc151193631"/>
      <w:r/>
      <w:bookmarkStart w:id="372" w:name="_Toc142311035"/>
      <w:r/>
      <w:bookmarkStart w:id="373" w:name="_Toc520356158"/>
      <w:r/>
      <w:bookmarkStart w:id="374" w:name="_Toc150480771"/>
      <w:r/>
      <w:bookmarkStart w:id="375" w:name="_Toc149720826"/>
      <w:r/>
      <w:bookmarkStart w:id="376" w:name="_Toc164608802"/>
      <w:r/>
      <w:bookmarkStart w:id="377" w:name="_Toc164351627"/>
      <w:r/>
      <w:bookmarkStart w:id="378" w:name="_Toc150509284"/>
      <w:r/>
      <w:bookmarkStart w:id="379" w:name="_Toc265228371"/>
      <w:r/>
      <w:bookmarkStart w:id="380" w:name="_Toc151193921"/>
      <w:r/>
      <w:bookmarkStart w:id="381" w:name="_Toc127161447"/>
      <w:r/>
      <w:bookmarkStart w:id="382" w:name="_Toc150774738"/>
      <w:r/>
      <w:bookmarkStart w:id="383" w:name="_Toc164229374"/>
      <w:r/>
      <w:bookmarkStart w:id="384" w:name="_Toc164608647"/>
      <w:r/>
      <w:bookmarkStart w:id="385" w:name="_Toc151193775"/>
      <w:r/>
      <w:bookmarkStart w:id="386" w:name="_Toc151193703"/>
      <w:r/>
      <w:bookmarkStart w:id="387" w:name="_Toc150774633"/>
      <w:r/>
      <w:bookmarkStart w:id="388" w:name="_Toc305158875"/>
      <w:r/>
      <w:bookmarkStart w:id="389" w:name="_Toc151190160"/>
      <w:r/>
      <w:bookmarkStart w:id="390" w:name="_Toc127151734"/>
      <w:r/>
      <w:bookmarkStart w:id="391" w:name="_Toc305158801"/>
      <w:r/>
      <w:bookmarkStart w:id="392" w:name="_Toc226309777"/>
      <w:r/>
      <w:bookmarkStart w:id="393" w:name="_Toc226965806"/>
      <w:r/>
      <w:bookmarkStart w:id="394" w:name="_Toc264969223"/>
      <w:r/>
      <w:bookmarkStart w:id="395" w:name="_Toc195842898"/>
      <w:r/>
      <w:bookmarkStart w:id="396" w:name="_Toc164229228"/>
      <w:r/>
      <w:bookmarkStart w:id="397" w:name="_Toc127151533"/>
      <w:r>
        <w:rPr>
          <w:rFonts w:hint="eastAsia" w:ascii="宋体" w:hAnsi="宋体" w:cs="宋体"/>
          <w:b/>
          <w:sz w:val="24"/>
        </w:rPr>
        <w:t xml:space="preserve">投标文件的签署</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rPr>
          <w:rFonts w:hint="eastAsia" w:ascii="宋体" w:hAnsi="宋体" w:cs="宋体"/>
          <w:b/>
          <w:sz w:val="24"/>
        </w:rPr>
        <w:t xml:space="preserve">、加盖公章</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bookmarkStart w:id="398" w:name="_Toc305158802"/>
      <w:r/>
      <w:bookmarkStart w:id="399" w:name="_Toc151193776"/>
      <w:r/>
      <w:bookmarkStart w:id="400" w:name="_Toc520356159"/>
      <w:r/>
      <w:bookmarkStart w:id="401" w:name="_Toc151193848"/>
      <w:r/>
      <w:bookmarkStart w:id="402" w:name="_Toc151193704"/>
      <w:r/>
      <w:bookmarkStart w:id="403" w:name="_Toc142311036"/>
      <w:r/>
      <w:bookmarkStart w:id="404" w:name="_Toc226965724"/>
      <w:r/>
      <w:bookmarkStart w:id="405" w:name="_Toc265228372"/>
      <w:r/>
      <w:bookmarkStart w:id="406" w:name="_Toc150480772"/>
      <w:r/>
      <w:bookmarkStart w:id="407" w:name="_Toc127151534"/>
      <w:r/>
      <w:bookmarkStart w:id="408" w:name="_Toc151193922"/>
      <w:r/>
      <w:bookmarkStart w:id="409" w:name="_Toc264969224"/>
      <w:r/>
      <w:bookmarkStart w:id="410" w:name="_Toc195842899"/>
      <w:r/>
      <w:bookmarkStart w:id="411" w:name="_Toc305158876"/>
      <w:r/>
      <w:bookmarkStart w:id="412" w:name="_Toc151193632"/>
      <w:r/>
      <w:bookmarkStart w:id="413" w:name="_Toc150774739"/>
      <w:r/>
      <w:bookmarkStart w:id="414" w:name="_Toc150509285"/>
      <w:r/>
      <w:bookmarkStart w:id="415" w:name="_Toc226337230"/>
      <w:r/>
      <w:bookmarkStart w:id="416" w:name="_Toc226965807"/>
      <w:r/>
      <w:bookmarkStart w:id="417" w:name="_Toc150774634"/>
      <w:r/>
      <w:bookmarkStart w:id="418" w:name="_Toc226309778"/>
      <w:r/>
      <w:bookmarkStart w:id="419" w:name="_Toc151190161"/>
      <w:r>
        <w:rPr>
          <w:rFonts w:hint="eastAsia" w:ascii="宋体" w:hAnsi="宋体" w:cs="宋体"/>
          <w:sz w:val="24"/>
        </w:rPr>
        <w:t xml:space="preserve">招标文件要求签字的内容（如授权委托书等），可以使用电子签章或使用原件的电子件（电子件指扫描件、照片等形式电子文件）；要求第三方出具的加盖公章原件（如联合协议、分包意向协议、制造商授权书等），投标文件中应使用原件的电子件。</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招标文件要求加盖公章的内容，一般通过投标文件编制工具加盖电子签章。</w:t>
      </w:r>
      <w:r/>
    </w:p>
    <w:p>
      <w:pPr>
        <w:ind w:firstLine="420"/>
        <w:spacing w:line="360" w:lineRule="auto"/>
        <w:tabs>
          <w:tab w:val="left" w:pos="900" w:leader="none"/>
          <w:tab w:val="left" w:pos="1080" w:leader="none"/>
        </w:tabs>
        <w:rPr>
          <w:rFonts w:hint="eastAsia" w:ascii="宋体" w:hAnsi="宋体" w:cs="宋体"/>
        </w:rPr>
      </w:pPr>
      <w:r>
        <w:rPr>
          <w:rFonts w:hint="eastAsia" w:ascii="宋体" w:hAnsi="宋体" w:cs="宋体"/>
        </w:rPr>
      </w:r>
      <w:r/>
    </w:p>
    <w:p>
      <w:pPr>
        <w:pStyle w:val="1013"/>
        <w:ind w:firstLine="562"/>
        <w:spacing w:before="0" w:line="360" w:lineRule="auto"/>
        <w:rPr>
          <w:rFonts w:hint="eastAsia" w:ascii="宋体" w:hAnsi="宋体" w:eastAsia="宋体" w:cs="宋体"/>
          <w:sz w:val="28"/>
        </w:rPr>
      </w:pPr>
      <w:r>
        <w:rPr>
          <w:rFonts w:hint="eastAsia" w:ascii="宋体" w:hAnsi="宋体" w:eastAsia="宋体" w:cs="宋体"/>
          <w:sz w:val="28"/>
        </w:rPr>
        <w:t xml:space="preserve">四   投标文件的提交</w:t>
      </w:r>
      <w:bookmarkEnd w:id="398"/>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r/>
    </w:p>
    <w:p>
      <w:pPr>
        <w:numPr>
          <w:ilvl w:val="0"/>
          <w:numId w:val="8"/>
        </w:numPr>
        <w:ind w:left="0" w:firstLine="482"/>
        <w:spacing w:line="360" w:lineRule="auto"/>
        <w:tabs>
          <w:tab w:val="left" w:pos="360" w:leader="none"/>
        </w:tabs>
        <w:rPr>
          <w:rFonts w:hint="eastAsia" w:ascii="宋体" w:hAnsi="宋体" w:cs="宋体"/>
          <w:b/>
          <w:sz w:val="24"/>
        </w:rPr>
        <w:outlineLvl w:val="1"/>
      </w:pPr>
      <w:r/>
      <w:bookmarkStart w:id="420" w:name="_Toc149720828"/>
      <w:r/>
      <w:bookmarkStart w:id="421" w:name="_Toc150774635"/>
      <w:r/>
      <w:bookmarkStart w:id="422" w:name="_Toc151193923"/>
      <w:r/>
      <w:bookmarkStart w:id="423" w:name="_Toc305158877"/>
      <w:r/>
      <w:bookmarkStart w:id="424" w:name="_Toc127151535"/>
      <w:r/>
      <w:bookmarkStart w:id="425" w:name="_Toc305158803"/>
      <w:r/>
      <w:bookmarkStart w:id="426" w:name="_Toc150480773"/>
      <w:r/>
      <w:bookmarkStart w:id="427" w:name="_Toc127151736"/>
      <w:r/>
      <w:bookmarkStart w:id="428" w:name="_Toc164608804"/>
      <w:r/>
      <w:bookmarkStart w:id="429" w:name="_Toc151190162"/>
      <w:r/>
      <w:bookmarkStart w:id="430" w:name="_Toc226965725"/>
      <w:r/>
      <w:bookmarkStart w:id="431" w:name="_Toc151193705"/>
      <w:r/>
      <w:bookmarkStart w:id="432" w:name="_Toc164229376"/>
      <w:r/>
      <w:bookmarkStart w:id="433" w:name="_Toc151193849"/>
      <w:r/>
      <w:bookmarkStart w:id="434" w:name="_Toc151193633"/>
      <w:r/>
      <w:bookmarkStart w:id="435" w:name="_Toc195842900"/>
      <w:r/>
      <w:bookmarkStart w:id="436" w:name="_Toc520356160"/>
      <w:r/>
      <w:bookmarkStart w:id="437" w:name="_Toc127161449"/>
      <w:r/>
      <w:bookmarkStart w:id="438" w:name="_Toc226337231"/>
      <w:r/>
      <w:bookmarkStart w:id="439" w:name="_Toc164229230"/>
      <w:r/>
      <w:bookmarkStart w:id="440" w:name="_Toc142311037"/>
      <w:r/>
      <w:bookmarkStart w:id="441" w:name="_Toc151193777"/>
      <w:r/>
      <w:bookmarkStart w:id="442" w:name="_Toc164351629"/>
      <w:r/>
      <w:bookmarkStart w:id="443" w:name="_Toc265228373"/>
      <w:r/>
      <w:bookmarkStart w:id="444" w:name="_Toc164608649"/>
      <w:r/>
      <w:bookmarkStart w:id="445" w:name="_Toc226965808"/>
      <w:r/>
      <w:bookmarkStart w:id="446" w:name="_Toc150774740"/>
      <w:r/>
      <w:bookmarkStart w:id="447" w:name="_Toc226309779"/>
      <w:r/>
      <w:bookmarkStart w:id="448" w:name="_Toc150509286"/>
      <w:r/>
      <w:bookmarkStart w:id="449" w:name="_Toc264969225"/>
      <w:r>
        <w:rPr>
          <w:rFonts w:hint="eastAsia" w:ascii="宋体" w:hAnsi="宋体" w:cs="宋体"/>
          <w:b/>
          <w:sz w:val="24"/>
        </w:rPr>
        <w:t xml:space="preserve">投标文件的</w:t>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b/>
          <w:sz w:val="24"/>
        </w:rPr>
        <w:t xml:space="preserve">提交</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本项目使用</w:t>
      </w:r>
      <w:r>
        <w:rPr>
          <w:rFonts w:hint="eastAsia" w:ascii="宋体" w:hAnsi="宋体" w:cs="宋体"/>
          <w:sz w:val="24"/>
          <w:lang w:bidi="ar"/>
        </w:rPr>
        <w:t xml:space="preserve">政府采购一体化平台“苏采云”</w:t>
      </w:r>
      <w:r>
        <w:rPr>
          <w:rFonts w:hint="eastAsia" w:ascii="宋体" w:hAnsi="宋体" w:cs="宋体"/>
          <w:sz w:val="24"/>
        </w:rPr>
        <w:t xml:space="preserve">。投标人根据招标文件及</w:t>
      </w:r>
      <w:r>
        <w:rPr>
          <w:rFonts w:hint="eastAsia" w:ascii="宋体" w:hAnsi="宋体" w:cs="宋体"/>
          <w:sz w:val="24"/>
          <w:lang w:bidi="ar"/>
        </w:rPr>
        <w:t xml:space="preserve">政府采购一体化平台“苏采云”</w:t>
      </w:r>
      <w:r>
        <w:rPr>
          <w:rFonts w:hint="eastAsia" w:ascii="宋体" w:hAnsi="宋体" w:cs="宋体"/>
          <w:sz w:val="24"/>
        </w:rPr>
        <w:t xml:space="preserve">供应商操作手册要求编制、生成并提交电子投标文件。</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采购人及采购代理机构拒绝接受通过政府采购一体化平台“苏采云”以外任何形式提交的投标文件。</w:t>
      </w:r>
      <w:r/>
    </w:p>
    <w:p>
      <w:pPr>
        <w:numPr>
          <w:ilvl w:val="0"/>
          <w:numId w:val="8"/>
        </w:numPr>
        <w:ind w:left="0" w:firstLine="482"/>
        <w:spacing w:line="360" w:lineRule="auto"/>
        <w:tabs>
          <w:tab w:val="left" w:pos="360" w:leader="none"/>
        </w:tabs>
        <w:rPr>
          <w:rFonts w:hint="eastAsia" w:ascii="宋体" w:hAnsi="宋体" w:cs="宋体"/>
          <w:b/>
          <w:sz w:val="24"/>
        </w:rPr>
        <w:outlineLvl w:val="1"/>
      </w:pPr>
      <w:r/>
      <w:bookmarkStart w:id="450" w:name="_Toc226309780"/>
      <w:r/>
      <w:bookmarkStart w:id="451" w:name="_Toc150480774"/>
      <w:r/>
      <w:bookmarkStart w:id="452" w:name="_Toc164229377"/>
      <w:r/>
      <w:bookmarkStart w:id="453" w:name="_Toc164608650"/>
      <w:r/>
      <w:bookmarkStart w:id="454" w:name="_Toc151193634"/>
      <w:r/>
      <w:bookmarkStart w:id="455" w:name="_Toc164351630"/>
      <w:r/>
      <w:bookmarkStart w:id="456" w:name="_Toc226337232"/>
      <w:r/>
      <w:bookmarkStart w:id="457" w:name="_Toc151193778"/>
      <w:r/>
      <w:bookmarkStart w:id="458" w:name="_Toc150509287"/>
      <w:r/>
      <w:bookmarkStart w:id="459" w:name="_Toc151193924"/>
      <w:r/>
      <w:bookmarkStart w:id="460" w:name="_Toc150774636"/>
      <w:r/>
      <w:bookmarkStart w:id="461" w:name="_Toc142311038"/>
      <w:r/>
      <w:bookmarkStart w:id="462" w:name="_Toc150774741"/>
      <w:r/>
      <w:bookmarkStart w:id="463" w:name="_Toc151190163"/>
      <w:r/>
      <w:bookmarkStart w:id="464" w:name="_Toc520356161"/>
      <w:r/>
      <w:bookmarkStart w:id="465" w:name="_Toc195842901"/>
      <w:r/>
      <w:bookmarkStart w:id="466" w:name="_Toc127151536"/>
      <w:r/>
      <w:bookmarkStart w:id="467" w:name="_Toc164229231"/>
      <w:r/>
      <w:bookmarkStart w:id="468" w:name="_Toc226965726"/>
      <w:r/>
      <w:bookmarkStart w:id="469" w:name="_Toc151193850"/>
      <w:r/>
      <w:bookmarkStart w:id="470" w:name="_Toc151193706"/>
      <w:r/>
      <w:bookmarkStart w:id="471" w:name="_Toc149720829"/>
      <w:r/>
      <w:bookmarkStart w:id="472" w:name="_Toc264969226"/>
      <w:r/>
      <w:bookmarkStart w:id="473" w:name="_Toc127161450"/>
      <w:r/>
      <w:bookmarkStart w:id="474" w:name="_Toc226965809"/>
      <w:r/>
      <w:bookmarkStart w:id="475" w:name="_Toc164608805"/>
      <w:r/>
      <w:bookmarkStart w:id="476" w:name="_Toc305158878"/>
      <w:r/>
      <w:bookmarkStart w:id="477" w:name="_Toc265228374"/>
      <w:r/>
      <w:bookmarkStart w:id="478" w:name="_Toc305158804"/>
      <w:r/>
      <w:bookmarkStart w:id="479" w:name="_Toc127151737"/>
      <w:r>
        <w:rPr>
          <w:rFonts w:hint="eastAsia" w:ascii="宋体" w:hAnsi="宋体" w:cs="宋体"/>
          <w:b/>
          <w:sz w:val="24"/>
        </w:rPr>
        <w:t xml:space="preserve">投标截止</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rPr>
          <w:rFonts w:hint="eastAsia" w:ascii="宋体" w:hAnsi="宋体" w:cs="宋体"/>
          <w:b/>
          <w:sz w:val="24"/>
        </w:rPr>
        <w:t xml:space="preserve">时间</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投标人应在招标文件要求提交投标文件截止时间前，将电子投标文件提交至政府采购一体化平台“苏采云”。</w:t>
      </w:r>
      <w:r/>
    </w:p>
    <w:p>
      <w:pPr>
        <w:numPr>
          <w:ilvl w:val="0"/>
          <w:numId w:val="8"/>
        </w:numPr>
        <w:ind w:left="0" w:firstLine="482"/>
        <w:spacing w:line="360" w:lineRule="auto"/>
        <w:tabs>
          <w:tab w:val="left" w:pos="360" w:leader="none"/>
        </w:tabs>
        <w:rPr>
          <w:rFonts w:hint="eastAsia" w:ascii="宋体" w:hAnsi="宋体" w:cs="宋体"/>
          <w:b/>
          <w:sz w:val="24"/>
        </w:rPr>
        <w:outlineLvl w:val="1"/>
      </w:pPr>
      <w:r/>
      <w:bookmarkStart w:id="480" w:name="_Toc164608806"/>
      <w:r/>
      <w:bookmarkStart w:id="481" w:name="_Toc195842902"/>
      <w:r/>
      <w:bookmarkStart w:id="482" w:name="_Toc150774742"/>
      <w:r/>
      <w:bookmarkStart w:id="483" w:name="_Toc164229232"/>
      <w:r/>
      <w:bookmarkStart w:id="484" w:name="_Toc151193779"/>
      <w:r/>
      <w:bookmarkStart w:id="485" w:name="_Toc127151738"/>
      <w:r/>
      <w:bookmarkStart w:id="486" w:name="_Toc149720830"/>
      <w:r/>
      <w:bookmarkStart w:id="487" w:name="_Toc264969227"/>
      <w:r/>
      <w:bookmarkStart w:id="488" w:name="_Toc520356162"/>
      <w:r/>
      <w:bookmarkStart w:id="489" w:name="_Toc150509288"/>
      <w:r/>
      <w:bookmarkStart w:id="490" w:name="_Toc226965727"/>
      <w:r/>
      <w:bookmarkStart w:id="491" w:name="_Toc305158805"/>
      <w:r/>
      <w:bookmarkStart w:id="492" w:name="_Toc226309781"/>
      <w:r/>
      <w:bookmarkStart w:id="493" w:name="_Toc151193635"/>
      <w:r/>
      <w:bookmarkStart w:id="494" w:name="_Toc151190164"/>
      <w:r/>
      <w:bookmarkStart w:id="495" w:name="_Toc150774637"/>
      <w:r/>
      <w:bookmarkStart w:id="496" w:name="_Toc151193851"/>
      <w:r/>
      <w:bookmarkStart w:id="497" w:name="_Toc151193707"/>
      <w:r/>
      <w:bookmarkStart w:id="498" w:name="_Toc164608651"/>
      <w:r/>
      <w:bookmarkStart w:id="499" w:name="_Toc142311039"/>
      <w:r/>
      <w:bookmarkStart w:id="500" w:name="_Toc305158879"/>
      <w:r/>
      <w:bookmarkStart w:id="501" w:name="_Toc164351631"/>
      <w:r/>
      <w:bookmarkStart w:id="502" w:name="_Toc265228375"/>
      <w:r/>
      <w:bookmarkStart w:id="503" w:name="_Toc127161451"/>
      <w:r/>
      <w:bookmarkStart w:id="504" w:name="_Toc226965810"/>
      <w:r/>
      <w:bookmarkStart w:id="505" w:name="_Toc151193925"/>
      <w:r/>
      <w:bookmarkStart w:id="506" w:name="_Toc226337233"/>
      <w:r/>
      <w:bookmarkStart w:id="507" w:name="_Toc150480775"/>
      <w:r/>
      <w:bookmarkStart w:id="508" w:name="_Toc164229378"/>
      <w:r/>
      <w:bookmarkStart w:id="509" w:name="_Toc127151537"/>
      <w:r>
        <w:rPr>
          <w:rFonts w:hint="eastAsia" w:ascii="宋体" w:hAnsi="宋体" w:cs="宋体"/>
          <w:b/>
          <w:sz w:val="24"/>
        </w:rPr>
        <w:t xml:space="preserve">投标文件的修改与撤回</w:t>
      </w:r>
      <w:bookmarkEnd w:id="480"/>
      <w:r/>
      <w:bookmarkEnd w:id="481"/>
      <w:r/>
      <w:bookmarkEnd w:id="482"/>
      <w:r/>
      <w:bookmarkEnd w:id="483"/>
      <w:r/>
      <w:bookmarkEnd w:id="484"/>
      <w:r/>
      <w:bookmarkEnd w:id="485"/>
      <w:r/>
      <w:bookmarkEnd w:id="486"/>
      <w:r/>
      <w:bookmarkEnd w:id="487"/>
      <w:r/>
      <w:bookmarkEnd w:id="488"/>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投标截止时间前，投标人可以通过政府采购一体化平台“苏采云”对所提交的投标文件进行补充、修改或者撤回。</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投标人对投标文件的补充、修改的内容应当按照招标文件要求签署、加盖公章，作为投标文件的组成部分。</w:t>
      </w:r>
      <w:r/>
    </w:p>
    <w:p>
      <w:pPr>
        <w:ind w:firstLine="480"/>
        <w:spacing w:line="360" w:lineRule="auto"/>
        <w:rPr>
          <w:rFonts w:hint="eastAsia" w:ascii="宋体" w:hAnsi="宋体" w:cs="宋体"/>
          <w:sz w:val="24"/>
        </w:rPr>
      </w:pPr>
      <w:r>
        <w:rPr>
          <w:rFonts w:hint="eastAsia" w:ascii="宋体" w:hAnsi="宋体" w:cs="宋体"/>
          <w:sz w:val="24"/>
        </w:rPr>
      </w:r>
      <w:r/>
    </w:p>
    <w:p>
      <w:pPr>
        <w:pStyle w:val="1013"/>
        <w:ind w:firstLine="562"/>
        <w:spacing w:before="0" w:line="360" w:lineRule="auto"/>
        <w:rPr>
          <w:rFonts w:hint="eastAsia" w:ascii="宋体" w:hAnsi="宋体" w:eastAsia="宋体" w:cs="宋体"/>
          <w:sz w:val="28"/>
        </w:rPr>
      </w:pPr>
      <w:r/>
      <w:bookmarkStart w:id="510" w:name="_Toc151193852"/>
      <w:r/>
      <w:bookmarkStart w:id="511" w:name="_Toc226337234"/>
      <w:r/>
      <w:bookmarkStart w:id="512" w:name="_Toc151190165"/>
      <w:r/>
      <w:bookmarkStart w:id="513" w:name="_Toc151193926"/>
      <w:r/>
      <w:bookmarkStart w:id="514" w:name="_Toc305158806"/>
      <w:r/>
      <w:bookmarkStart w:id="515" w:name="_Toc127151538"/>
      <w:r/>
      <w:bookmarkStart w:id="516" w:name="_Toc226965811"/>
      <w:r/>
      <w:bookmarkStart w:id="517" w:name="_Toc265228376"/>
      <w:r/>
      <w:bookmarkStart w:id="518" w:name="_Toc142311040"/>
      <w:r/>
      <w:bookmarkStart w:id="519" w:name="_Toc305158880"/>
      <w:r/>
      <w:bookmarkStart w:id="520" w:name="_Toc226309782"/>
      <w:r/>
      <w:bookmarkStart w:id="521" w:name="_Toc151193708"/>
      <w:r/>
      <w:bookmarkStart w:id="522" w:name="_Toc195842903"/>
      <w:r/>
      <w:bookmarkStart w:id="523" w:name="_Toc150509289"/>
      <w:r/>
      <w:bookmarkStart w:id="524" w:name="_Toc264969228"/>
      <w:r/>
      <w:bookmarkStart w:id="525" w:name="_Toc150774743"/>
      <w:r/>
      <w:bookmarkStart w:id="526" w:name="_Toc520356163"/>
      <w:r/>
      <w:bookmarkStart w:id="527" w:name="_Toc151193780"/>
      <w:r/>
      <w:bookmarkStart w:id="528" w:name="_Toc226965728"/>
      <w:r/>
      <w:bookmarkStart w:id="529" w:name="_Toc150480776"/>
      <w:r/>
      <w:bookmarkStart w:id="530" w:name="_Toc150774638"/>
      <w:r/>
      <w:bookmarkStart w:id="531" w:name="_Toc151193636"/>
      <w:r>
        <w:rPr>
          <w:rFonts w:hint="eastAsia" w:ascii="宋体" w:hAnsi="宋体" w:eastAsia="宋体" w:cs="宋体"/>
          <w:sz w:val="28"/>
        </w:rPr>
        <w:t xml:space="preserve">五   开标、资格审查及评标</w:t>
      </w:r>
      <w:bookmarkEnd w:id="510"/>
      <w:r/>
      <w:bookmarkEnd w:id="511"/>
      <w:r/>
      <w:bookmarkEnd w:id="512"/>
      <w:r/>
      <w:bookmarkEnd w:id="513"/>
      <w:r/>
      <w:bookmarkEnd w:id="514"/>
      <w:r/>
      <w:bookmarkEnd w:id="515"/>
      <w:r/>
      <w:bookmarkEnd w:id="516"/>
      <w:r/>
      <w:bookmarkEnd w:id="517"/>
      <w:r/>
      <w:bookmarkEnd w:id="518"/>
      <w:r/>
      <w:bookmarkEnd w:id="519"/>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r/>
    </w:p>
    <w:p>
      <w:pPr>
        <w:numPr>
          <w:ilvl w:val="0"/>
          <w:numId w:val="8"/>
        </w:numPr>
        <w:ind w:left="0" w:firstLine="482"/>
        <w:spacing w:line="360" w:lineRule="auto"/>
        <w:tabs>
          <w:tab w:val="left" w:pos="360" w:leader="none"/>
        </w:tabs>
        <w:rPr>
          <w:rFonts w:hint="eastAsia" w:ascii="宋体" w:hAnsi="宋体" w:cs="宋体"/>
          <w:b/>
          <w:sz w:val="24"/>
        </w:rPr>
        <w:outlineLvl w:val="1"/>
      </w:pPr>
      <w:r/>
      <w:bookmarkStart w:id="532" w:name="_Toc520356164"/>
      <w:r/>
      <w:bookmarkStart w:id="533" w:name="_Toc127151539"/>
      <w:r/>
      <w:bookmarkStart w:id="534" w:name="_Toc305158807"/>
      <w:r/>
      <w:bookmarkStart w:id="535" w:name="_Toc265228377"/>
      <w:r/>
      <w:bookmarkStart w:id="536" w:name="_Toc150480777"/>
      <w:r/>
      <w:bookmarkStart w:id="537" w:name="_Toc226965812"/>
      <w:r/>
      <w:bookmarkStart w:id="538" w:name="_Toc151193709"/>
      <w:r/>
      <w:bookmarkStart w:id="539" w:name="_Toc127151740"/>
      <w:r/>
      <w:bookmarkStart w:id="540" w:name="_Toc195842904"/>
      <w:r/>
      <w:bookmarkStart w:id="541" w:name="_Toc151190166"/>
      <w:r/>
      <w:bookmarkStart w:id="542" w:name="_Toc149720832"/>
      <w:r/>
      <w:bookmarkStart w:id="543" w:name="_Toc150509290"/>
      <w:r/>
      <w:bookmarkStart w:id="544" w:name="_Toc264969229"/>
      <w:r/>
      <w:bookmarkStart w:id="545" w:name="_Toc151193781"/>
      <w:r/>
      <w:bookmarkStart w:id="546" w:name="_Toc151193927"/>
      <w:r/>
      <w:bookmarkStart w:id="547" w:name="_Toc142311041"/>
      <w:r/>
      <w:bookmarkStart w:id="548" w:name="_Toc305158881"/>
      <w:r/>
      <w:bookmarkStart w:id="549" w:name="_Toc164229380"/>
      <w:r/>
      <w:bookmarkStart w:id="550" w:name="_Toc151193637"/>
      <w:r/>
      <w:bookmarkStart w:id="551" w:name="_Toc164229234"/>
      <w:r/>
      <w:bookmarkStart w:id="552" w:name="_Toc226965729"/>
      <w:r/>
      <w:bookmarkStart w:id="553" w:name="_Toc150774639"/>
      <w:r/>
      <w:bookmarkStart w:id="554" w:name="_Toc150774744"/>
      <w:r/>
      <w:bookmarkStart w:id="555" w:name="_Toc226309783"/>
      <w:r/>
      <w:bookmarkStart w:id="556" w:name="_Toc226337235"/>
      <w:r/>
      <w:bookmarkStart w:id="557" w:name="_Toc151193853"/>
      <w:r/>
      <w:bookmarkStart w:id="558" w:name="_Toc164608808"/>
      <w:r/>
      <w:bookmarkStart w:id="559" w:name="_Toc164351633"/>
      <w:r/>
      <w:bookmarkStart w:id="560" w:name="_Toc127161453"/>
      <w:r/>
      <w:bookmarkStart w:id="561" w:name="_Toc164608653"/>
      <w:r>
        <w:rPr>
          <w:rFonts w:hint="eastAsia" w:ascii="宋体" w:hAnsi="宋体" w:cs="宋体"/>
          <w:b/>
          <w:sz w:val="24"/>
        </w:rPr>
        <w:t xml:space="preserve">开标</w:t>
      </w:r>
      <w:bookmarkEnd w:id="532"/>
      <w:r/>
      <w:bookmarkEnd w:id="533"/>
      <w:r/>
      <w:bookmarkEnd w:id="534"/>
      <w:r/>
      <w:bookmarkEnd w:id="535"/>
      <w:r/>
      <w:bookmarkEnd w:id="536"/>
      <w:r/>
      <w:bookmarkEnd w:id="537"/>
      <w:r/>
      <w:bookmarkEnd w:id="538"/>
      <w:r/>
      <w:bookmarkEnd w:id="539"/>
      <w:r/>
      <w:bookmarkEnd w:id="540"/>
      <w:r/>
      <w:bookmarkEnd w:id="541"/>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采购人或采购代理机构将按招标文件的规定，在投标截止时间的同一时间和招标文件预先确定的地点组织开标。</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本项目开标采用不见面招投标模式，使用政府采购一体化平台“苏采云”在线进行开标。投标人应在规定的时间内对投标文件进行解密，因非系统原因导致的解密失败，视为</w:t>
      </w:r>
      <w:r>
        <w:rPr>
          <w:rFonts w:hint="eastAsia" w:ascii="宋体" w:hAnsi="宋体" w:cs="宋体"/>
          <w:b/>
          <w:sz w:val="24"/>
        </w:rPr>
        <w:t xml:space="preserve">投标无效</w:t>
      </w:r>
      <w:r>
        <w:rPr>
          <w:rFonts w:hint="eastAsia" w:ascii="宋体" w:hAnsi="宋体" w:cs="宋体"/>
          <w:sz w:val="24"/>
        </w:rPr>
        <w:t xml:space="preserve">。</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开标过程将使用政府采购一体化平台“苏采云”公布投标人名称、投标价格和招标文件规定的需要宣布的其他内容并进行记录，并由参加开标的各投标人代表在规定时间内确认</w:t>
      </w:r>
      <w:bookmarkStart w:id="562" w:name="_Toc520356165"/>
      <w:r>
        <w:rPr>
          <w:rFonts w:hint="eastAsia" w:ascii="宋体" w:hAnsi="宋体" w:cs="宋体"/>
          <w:sz w:val="24"/>
        </w:rPr>
        <w:t xml:space="preserve">。投标人超过规定时间未确认但是未提出疑义的，系统将视同已确认。</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人代表对开标过程和开标记录有疑义，以及认为采购人、采购代理机构相关工作人员有需要回避的情形的，应当场通过业务系统提出询问或者回避申请。采购人、采购代理机构对投标人代表提出的询问或者回避申请将及时处理。</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投标人不足3家的，不予开标。</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投标人须在开标前使用“验证CA”功能验证本地计算机的控件环境是否正常，并且在开标评审过程中不可随意更换计算机，必须使用验证成功的计算机进行操作，否则造成相应后果由投标人自行承担。本地计算机要求安装摄像头、麦克风和音箱，保持网络通畅。</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因本项目采用不见面交易的方式，在开标、评审过程中，供应商需要保持操作计算机前有相关责任人值守，及时对于系统或者评委会发出的指令和要求进行响应操作。如果因为无人值守造成不能及时回应系统或者评委会指令和要求从而导致影响开标、评</w:t>
      </w:r>
      <w:r>
        <w:rPr>
          <w:rFonts w:hint="eastAsia" w:ascii="宋体" w:hAnsi="宋体" w:cs="宋体"/>
          <w:sz w:val="24"/>
        </w:rPr>
        <w:t xml:space="preserve">审结果的，责任由投标人承担。</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如果在采购活动过程中出现以下情形，导致</w:t>
      </w:r>
      <w:r>
        <w:rPr>
          <w:rFonts w:hint="eastAsia" w:ascii="宋体" w:hAnsi="宋体" w:cs="宋体"/>
          <w:sz w:val="24"/>
          <w:lang w:bidi="ar"/>
        </w:rPr>
        <w:t xml:space="preserve">政府采购一体化平台“苏采云”</w:t>
      </w:r>
      <w:r>
        <w:rPr>
          <w:rFonts w:hint="eastAsia" w:ascii="宋体" w:hAnsi="宋体" w:cs="宋体"/>
          <w:sz w:val="24"/>
        </w:rPr>
        <w:t xml:space="preserve">系统无法正常运行，或者无法保证本项目采购活动的公平、公正和安全时，代理机构可以延缓或者暂停采购活动，情况严重的可以终止采购活动：</w:t>
      </w:r>
      <w:r/>
    </w:p>
    <w:p>
      <w:pPr>
        <w:ind w:left="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 1)平台系统发生故障而无法登录访问的；</w:t>
      </w:r>
      <w:r/>
    </w:p>
    <w:p>
      <w:pPr>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2)平台系统应用或数据库出现错误，不能进行正常操作的；</w:t>
      </w:r>
      <w:r/>
    </w:p>
    <w:p>
      <w:pPr>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3)平台系统发现严重安全漏洞，有潜在泄密危险的；</w:t>
      </w:r>
      <w:r/>
    </w:p>
    <w:p>
      <w:pPr>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4)病毒发作导致平台系统不能进行正常操作的；</w:t>
      </w:r>
      <w:r/>
    </w:p>
    <w:p>
      <w:pPr>
        <w:ind w:left="357" w:firstLine="209"/>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5)其他无法保证本次采购活动的公平、公正和安全的情况。</w:t>
      </w:r>
      <w:r/>
    </w:p>
    <w:p>
      <w:pPr>
        <w:ind w:firstLine="480"/>
        <w:spacing w:line="360" w:lineRule="auto"/>
        <w:tabs>
          <w:tab w:val="left" w:pos="1080" w:leader="none"/>
          <w:tab w:val="left" w:pos="1589" w:leader="none"/>
          <w:tab w:val="left" w:pos="2014" w:leader="none"/>
        </w:tabs>
        <w:rPr>
          <w:rFonts w:hint="eastAsia" w:ascii="宋体" w:hAnsi="宋体" w:cs="宋体"/>
          <w:sz w:val="24"/>
        </w:rPr>
      </w:pPr>
      <w:r>
        <w:rPr>
          <w:rFonts w:hint="eastAsia" w:ascii="宋体" w:hAnsi="宋体" w:cs="宋体"/>
          <w:sz w:val="24"/>
        </w:rPr>
        <w:t xml:space="preserve">出现上述情形，不影响采购活动公平、公正性的，代理机构可以待上述情形消除后继续组织不见面交易采购活动，也可以决定某些环节以纸质形式进行；影响或可能影响采购活动公平、公正性的，应当终止本次项目，重新组织采购。</w:t>
      </w:r>
      <w:r/>
    </w:p>
    <w:p>
      <w:pPr>
        <w:numPr>
          <w:ilvl w:val="0"/>
          <w:numId w:val="8"/>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资格审查</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见第三章《资格审查》。</w:t>
      </w:r>
      <w:r/>
    </w:p>
    <w:p>
      <w:pPr>
        <w:numPr>
          <w:ilvl w:val="0"/>
          <w:numId w:val="8"/>
        </w:numPr>
        <w:ind w:left="0" w:firstLine="482"/>
        <w:spacing w:line="360" w:lineRule="auto"/>
        <w:tabs>
          <w:tab w:val="left" w:pos="360" w:leader="none"/>
        </w:tabs>
        <w:rPr>
          <w:rFonts w:hint="eastAsia" w:ascii="宋体" w:hAnsi="宋体" w:cs="宋体"/>
          <w:b/>
          <w:sz w:val="24"/>
        </w:rPr>
        <w:outlineLvl w:val="1"/>
      </w:pPr>
      <w:r/>
      <w:bookmarkStart w:id="563" w:name="_Toc151193854"/>
      <w:r/>
      <w:bookmarkStart w:id="564" w:name="_Toc127151540"/>
      <w:r/>
      <w:bookmarkStart w:id="565" w:name="_Toc164608809"/>
      <w:r/>
      <w:bookmarkStart w:id="566" w:name="_Toc195842905"/>
      <w:r/>
      <w:bookmarkStart w:id="567" w:name="_Toc150774745"/>
      <w:r/>
      <w:bookmarkStart w:id="568" w:name="_Toc226309784"/>
      <w:r/>
      <w:bookmarkStart w:id="569" w:name="_Toc149720833"/>
      <w:r/>
      <w:bookmarkStart w:id="570" w:name="_Toc142311042"/>
      <w:r/>
      <w:bookmarkStart w:id="571" w:name="_Toc305158808"/>
      <w:r/>
      <w:bookmarkStart w:id="572" w:name="_Toc150509291"/>
      <w:r/>
      <w:bookmarkStart w:id="573" w:name="_Toc127151741"/>
      <w:r/>
      <w:bookmarkStart w:id="574" w:name="_Toc150774640"/>
      <w:r/>
      <w:bookmarkStart w:id="575" w:name="_Toc164608654"/>
      <w:r/>
      <w:bookmarkStart w:id="576" w:name="_Toc226337236"/>
      <w:r/>
      <w:bookmarkStart w:id="577" w:name="_Toc164229381"/>
      <w:r/>
      <w:bookmarkStart w:id="578" w:name="_Toc150480778"/>
      <w:r/>
      <w:bookmarkStart w:id="579" w:name="_Toc164229235"/>
      <w:r/>
      <w:bookmarkStart w:id="580" w:name="_Toc226965813"/>
      <w:r/>
      <w:bookmarkStart w:id="581" w:name="_Toc264969230"/>
      <w:r/>
      <w:bookmarkStart w:id="582" w:name="_Toc127161454"/>
      <w:r/>
      <w:bookmarkStart w:id="583" w:name="_Toc305158882"/>
      <w:r/>
      <w:bookmarkStart w:id="584" w:name="_Toc265228378"/>
      <w:r/>
      <w:bookmarkStart w:id="585" w:name="_Toc151193638"/>
      <w:r/>
      <w:bookmarkStart w:id="586" w:name="_Toc226965730"/>
      <w:r/>
      <w:bookmarkStart w:id="587" w:name="_Toc151193928"/>
      <w:r/>
      <w:bookmarkStart w:id="588" w:name="_Toc151193710"/>
      <w:r/>
      <w:bookmarkStart w:id="589" w:name="_Toc151190167"/>
      <w:r/>
      <w:bookmarkStart w:id="590" w:name="_Toc164351634"/>
      <w:r/>
      <w:bookmarkStart w:id="591" w:name="_Toc151193782"/>
      <w:r/>
      <w:bookmarkEnd w:id="562"/>
      <w:r>
        <w:rPr>
          <w:rFonts w:hint="eastAsia" w:ascii="宋体" w:hAnsi="宋体" w:cs="宋体"/>
          <w:b/>
          <w:sz w:val="24"/>
        </w:rPr>
        <w:t xml:space="preserve">评标委员会</w:t>
      </w:r>
      <w:bookmarkEnd w:id="563"/>
      <w:r/>
      <w:bookmarkEnd w:id="564"/>
      <w:r/>
      <w:bookmarkEnd w:id="565"/>
      <w:r/>
      <w:bookmarkEnd w:id="566"/>
      <w:r/>
      <w:bookmarkEnd w:id="567"/>
      <w:r/>
      <w:bookmarkEnd w:id="568"/>
      <w:r/>
      <w:bookmarkEnd w:id="569"/>
      <w:r/>
      <w:bookmarkEnd w:id="570"/>
      <w:r/>
      <w:bookmarkEnd w:id="571"/>
      <w:r/>
      <w:bookmarkEnd w:id="572"/>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评标委员会根据政府采购有关规定和本次招标采购项目的特点进行组建，并负责具体评标事务，独立履行职责。</w:t>
      </w:r>
      <w:bookmarkStart w:id="592" w:name="_Toc520356166"/>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评审专家须符合相关规定。依法自行选定评审专家的，采购人和采购代理机构将查询有关信用记录，对具有行贿、受贿、欺诈等不良信用记录的人员，拒绝其参与政府采购活动。</w:t>
      </w:r>
      <w:bookmarkStart w:id="593" w:name="_Toc520356169"/>
      <w:r/>
      <w:bookmarkEnd w:id="592"/>
      <w:r/>
      <w:r/>
    </w:p>
    <w:p>
      <w:pPr>
        <w:numPr>
          <w:ilvl w:val="0"/>
          <w:numId w:val="8"/>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评标程序、评标方法和评标标准</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见第四章《评标程序、评标方法和评标标准》。</w:t>
      </w:r>
      <w:r/>
    </w:p>
    <w:p>
      <w:pPr>
        <w:ind w:firstLine="48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pStyle w:val="1013"/>
        <w:ind w:firstLine="562"/>
        <w:spacing w:before="0" w:line="360" w:lineRule="auto"/>
        <w:rPr>
          <w:rFonts w:hint="eastAsia" w:ascii="宋体" w:hAnsi="宋体" w:eastAsia="宋体" w:cs="宋体"/>
          <w:sz w:val="28"/>
        </w:rPr>
      </w:pPr>
      <w:r/>
      <w:bookmarkStart w:id="594" w:name="_Toc226337241"/>
      <w:r/>
      <w:bookmarkStart w:id="595" w:name="_Toc150509296"/>
      <w:r/>
      <w:bookmarkStart w:id="596" w:name="_Toc226965818"/>
      <w:r/>
      <w:bookmarkStart w:id="597" w:name="_Toc151193933"/>
      <w:r/>
      <w:bookmarkStart w:id="598" w:name="_Toc151193787"/>
      <w:r/>
      <w:bookmarkStart w:id="599" w:name="_Toc195842910"/>
      <w:r/>
      <w:bookmarkStart w:id="600" w:name="_Toc305158813"/>
      <w:r/>
      <w:bookmarkStart w:id="601" w:name="_Toc151193859"/>
      <w:r/>
      <w:bookmarkStart w:id="602" w:name="_Toc151190172"/>
      <w:r/>
      <w:bookmarkStart w:id="603" w:name="_Toc151193715"/>
      <w:r/>
      <w:bookmarkStart w:id="604" w:name="_Toc150480783"/>
      <w:r/>
      <w:bookmarkStart w:id="605" w:name="_Toc264969235"/>
      <w:r/>
      <w:bookmarkStart w:id="606" w:name="_Toc142311047"/>
      <w:r/>
      <w:bookmarkStart w:id="607" w:name="_Toc265228383"/>
      <w:r/>
      <w:bookmarkStart w:id="608" w:name="_Toc151193643"/>
      <w:r/>
      <w:bookmarkStart w:id="609" w:name="_Toc150774750"/>
      <w:r/>
      <w:bookmarkStart w:id="610" w:name="_Toc150774645"/>
      <w:r/>
      <w:bookmarkStart w:id="611" w:name="_Toc305158887"/>
      <w:r/>
      <w:bookmarkStart w:id="612" w:name="_Toc226309789"/>
      <w:r/>
      <w:bookmarkStart w:id="613" w:name="_Toc127151545"/>
      <w:r/>
      <w:bookmarkStart w:id="614" w:name="_Toc226965735"/>
      <w:r>
        <w:rPr>
          <w:rFonts w:hint="eastAsia" w:ascii="宋体" w:hAnsi="宋体" w:eastAsia="宋体" w:cs="宋体"/>
          <w:sz w:val="28"/>
        </w:rPr>
        <w:t xml:space="preserve">六   </w:t>
      </w:r>
      <w:bookmarkEnd w:id="593"/>
      <w:r>
        <w:rPr>
          <w:rFonts w:hint="eastAsia" w:ascii="宋体" w:hAnsi="宋体" w:eastAsia="宋体" w:cs="宋体"/>
          <w:sz w:val="28"/>
        </w:rPr>
        <w:t xml:space="preserve">确定中标</w:t>
      </w:r>
      <w:bookmarkStart w:id="615" w:name="_Toc195842912"/>
      <w:r/>
      <w:bookmarkStart w:id="616" w:name="_Toc151193645"/>
      <w:r/>
      <w:bookmarkStart w:id="617" w:name="_Toc305158815"/>
      <w:r/>
      <w:bookmarkStart w:id="618" w:name="_Toc149720840"/>
      <w:r/>
      <w:bookmarkStart w:id="619" w:name="_Toc151193717"/>
      <w:r/>
      <w:bookmarkStart w:id="620" w:name="_Toc264969237"/>
      <w:r/>
      <w:bookmarkStart w:id="621" w:name="_Toc226337243"/>
      <w:r/>
      <w:bookmarkStart w:id="622" w:name="_Toc127161461"/>
      <w:r/>
      <w:bookmarkStart w:id="623" w:name="_Toc151190174"/>
      <w:r/>
      <w:bookmarkStart w:id="624" w:name="_Toc226965737"/>
      <w:r/>
      <w:bookmarkStart w:id="625" w:name="_Toc151193861"/>
      <w:r/>
      <w:bookmarkStart w:id="626" w:name="_Toc265228385"/>
      <w:r/>
      <w:bookmarkStart w:id="627" w:name="_Toc150509298"/>
      <w:r/>
      <w:bookmarkStart w:id="628" w:name="_Toc226309791"/>
      <w:r/>
      <w:bookmarkStart w:id="629" w:name="_Toc226965820"/>
      <w:r/>
      <w:bookmarkStart w:id="630" w:name="_Toc164608661"/>
      <w:r/>
      <w:bookmarkStart w:id="631" w:name="_Toc127151748"/>
      <w:r/>
      <w:bookmarkStart w:id="632" w:name="_Toc164351641"/>
      <w:r/>
      <w:bookmarkStart w:id="633" w:name="_Toc164608816"/>
      <w:r/>
      <w:bookmarkStart w:id="634" w:name="_Toc127151547"/>
      <w:r/>
      <w:bookmarkStart w:id="635" w:name="_Toc150480785"/>
      <w:r/>
      <w:bookmarkStart w:id="636" w:name="_Toc151193789"/>
      <w:r/>
      <w:bookmarkStart w:id="637" w:name="_Toc150774647"/>
      <w:r/>
      <w:bookmarkStart w:id="638" w:name="_Toc164229242"/>
      <w:r/>
      <w:bookmarkStart w:id="639" w:name="_Toc151193935"/>
      <w:r/>
      <w:bookmarkStart w:id="640" w:name="_Toc150774752"/>
      <w:r/>
      <w:bookmarkStart w:id="641" w:name="_Toc164229388"/>
      <w:r/>
      <w:bookmarkStart w:id="642" w:name="_Toc305158889"/>
      <w:r/>
      <w:bookmarkStart w:id="643" w:name="_Toc142311049"/>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bookmarkEnd w:id="608"/>
      <w:r/>
      <w:bookmarkEnd w:id="609"/>
      <w:r/>
      <w:bookmarkEnd w:id="610"/>
      <w:r/>
      <w:bookmarkEnd w:id="611"/>
      <w:r/>
      <w:bookmarkEnd w:id="612"/>
      <w:r/>
      <w:bookmarkEnd w:id="613"/>
      <w:r/>
      <w:bookmarkEnd w:id="614"/>
      <w:r/>
      <w:r/>
    </w:p>
    <w:p>
      <w:pPr>
        <w:numPr>
          <w:ilvl w:val="0"/>
          <w:numId w:val="8"/>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确定中标人</w:t>
      </w:r>
      <w:bookmarkEnd w:id="615"/>
      <w:r/>
      <w:bookmarkEnd w:id="616"/>
      <w:r/>
      <w:bookmarkEnd w:id="617"/>
      <w:r/>
      <w:bookmarkEnd w:id="618"/>
      <w:r/>
      <w:bookmarkEnd w:id="619"/>
      <w:r/>
      <w:bookmarkEnd w:id="620"/>
      <w:r/>
      <w:bookmarkEnd w:id="621"/>
      <w:r/>
      <w:bookmarkEnd w:id="622"/>
      <w:r/>
      <w:bookmarkEnd w:id="623"/>
      <w:r/>
      <w:bookmarkEnd w:id="624"/>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采购人将在评标报告确定的中标候选人名单中按顺序确定中标人，中标候选人并列的，由采购人依法确定。</w:t>
      </w:r>
      <w:r/>
    </w:p>
    <w:p>
      <w:pPr>
        <w:numPr>
          <w:ilvl w:val="0"/>
          <w:numId w:val="8"/>
        </w:numPr>
        <w:ind w:left="0" w:firstLine="482"/>
        <w:spacing w:line="360" w:lineRule="auto"/>
        <w:tabs>
          <w:tab w:val="left" w:pos="360" w:leader="none"/>
        </w:tabs>
        <w:rPr>
          <w:rFonts w:hint="eastAsia" w:ascii="宋体" w:hAnsi="宋体" w:cs="宋体"/>
          <w:b/>
          <w:sz w:val="24"/>
        </w:rPr>
        <w:outlineLvl w:val="1"/>
      </w:pPr>
      <w:r/>
      <w:bookmarkStart w:id="644" w:name="_Toc305158817"/>
      <w:r/>
      <w:bookmarkStart w:id="645" w:name="_Toc305158891"/>
      <w:r/>
      <w:bookmarkStart w:id="646" w:name="_Toc151190176"/>
      <w:r/>
      <w:bookmarkStart w:id="647" w:name="_Toc226965822"/>
      <w:r/>
      <w:bookmarkStart w:id="648" w:name="_Toc150774649"/>
      <w:r/>
      <w:bookmarkStart w:id="649" w:name="_Toc127151549"/>
      <w:r/>
      <w:bookmarkStart w:id="650" w:name="_Toc265228387"/>
      <w:r/>
      <w:bookmarkStart w:id="651" w:name="_Toc151193647"/>
      <w:r/>
      <w:bookmarkStart w:id="652" w:name="_Toc150480787"/>
      <w:r/>
      <w:bookmarkStart w:id="653" w:name="_Toc127161463"/>
      <w:r/>
      <w:bookmarkStart w:id="654" w:name="_Toc127151750"/>
      <w:r/>
      <w:bookmarkStart w:id="655" w:name="_Toc164608818"/>
      <w:r/>
      <w:bookmarkStart w:id="656" w:name="_Toc226309793"/>
      <w:r/>
      <w:bookmarkStart w:id="657" w:name="_Toc151193719"/>
      <w:r/>
      <w:bookmarkStart w:id="658" w:name="_Toc151193791"/>
      <w:r/>
      <w:bookmarkStart w:id="659" w:name="_Toc164608663"/>
      <w:r/>
      <w:bookmarkStart w:id="660" w:name="_Toc142311051"/>
      <w:r/>
      <w:bookmarkStart w:id="661" w:name="_Toc149720842"/>
      <w:r/>
      <w:bookmarkStart w:id="662" w:name="_Toc226965739"/>
      <w:r/>
      <w:bookmarkStart w:id="663" w:name="_Toc164229390"/>
      <w:r/>
      <w:bookmarkStart w:id="664" w:name="_Toc164351643"/>
      <w:r/>
      <w:bookmarkStart w:id="665" w:name="_Toc264969239"/>
      <w:r/>
      <w:bookmarkStart w:id="666" w:name="_Toc151193937"/>
      <w:r/>
      <w:bookmarkStart w:id="667" w:name="_Toc226337245"/>
      <w:r/>
      <w:bookmarkStart w:id="668" w:name="_Toc150509300"/>
      <w:r/>
      <w:bookmarkStart w:id="669" w:name="_Toc150774754"/>
      <w:r/>
      <w:bookmarkStart w:id="670" w:name="_Toc164229244"/>
      <w:r/>
      <w:bookmarkStart w:id="671" w:name="_Toc195842914"/>
      <w:r/>
      <w:bookmarkStart w:id="672" w:name="_Toc151193863"/>
      <w:r/>
      <w:bookmarkStart w:id="673" w:name="_Ref467306425"/>
      <w:r/>
      <w:bookmarkStart w:id="674" w:name="_Ref467307090"/>
      <w:r/>
      <w:bookmarkStart w:id="675" w:name="_Toc520356176"/>
      <w:r>
        <w:rPr>
          <w:rFonts w:hint="eastAsia" w:ascii="宋体" w:hAnsi="宋体" w:cs="宋体"/>
          <w:b/>
          <w:sz w:val="24"/>
        </w:rPr>
        <w:t xml:space="preserve">中标公告与中标通知书</w:t>
      </w:r>
      <w:bookmarkEnd w:id="644"/>
      <w:r/>
      <w:bookmarkEnd w:id="645"/>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采购人或采购代理机构自中标人确定之日起2个工作日内，</w:t>
      </w:r>
      <w:r>
        <w:rPr>
          <w:rFonts w:hint="eastAsia" w:ascii="宋体" w:hAnsi="宋体" w:cs="宋体"/>
          <w:sz w:val="24"/>
        </w:rPr>
        <w:t xml:space="preserve">在常州市政府采购网公告中标结果</w:t>
      </w:r>
      <w:r>
        <w:rPr>
          <w:rFonts w:hint="eastAsia" w:ascii="宋体" w:hAnsi="宋体" w:cs="宋体"/>
          <w:sz w:val="24"/>
        </w:rPr>
        <w:t xml:space="preserve">，同时向中标人发出中标通知书，中标公告期限为1个工作日。</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中标通知书对采购人和中标供应商均具有法律效力。中标通知书发出后，采购人改变中标结果的，或者中标供应商放弃中标项目的，应当依法承担法律责任。</w:t>
      </w:r>
      <w:r/>
    </w:p>
    <w:p>
      <w:pPr>
        <w:numPr>
          <w:ilvl w:val="0"/>
          <w:numId w:val="8"/>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废标</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在招标采购中，出现下列情形之一的，应予废标：</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符合专业条件的供应商或者对招标文件作实质响应的供应商不足三家的；</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出现影响采购公正的违法、违规行为的；</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投标人的报价均超过了采购预算，采购人不能支付的；</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因重大变故，采购任务取消的。</w:t>
      </w:r>
      <w:r/>
    </w:p>
    <w:p>
      <w:pPr>
        <w:numPr>
          <w:ilvl w:val="2"/>
          <w:numId w:val="8"/>
        </w:numPr>
        <w:ind w:left="0" w:firstLine="488"/>
        <w:spacing w:line="360" w:lineRule="auto"/>
        <w:tabs>
          <w:tab w:val="left" w:pos="1276" w:leader="none"/>
        </w:tabs>
        <w:rPr>
          <w:rFonts w:hint="eastAsia" w:ascii="宋体" w:hAnsi="宋体" w:cs="宋体"/>
          <w:sz w:val="24"/>
        </w:rPr>
      </w:pPr>
      <w:r>
        <w:rPr>
          <w:rFonts w:hint="eastAsia" w:ascii="宋体" w:hAnsi="宋体" w:cs="宋体"/>
          <w:spacing w:val="2"/>
          <w:sz w:val="24"/>
        </w:rPr>
        <w:t xml:space="preserve">平台系统</w:t>
      </w:r>
      <w:r>
        <w:rPr>
          <w:rFonts w:hint="eastAsia" w:ascii="宋体" w:hAnsi="宋体" w:cs="宋体"/>
          <w:sz w:val="24"/>
        </w:rPr>
        <w:t xml:space="preserve">出现序号18.8的所述情形，情况严重且影响采购活动公平、公正性的。</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废标后，采购人将废标理由通知所有投标人。</w:t>
      </w:r>
      <w:r/>
    </w:p>
    <w:p>
      <w:pPr>
        <w:numPr>
          <w:ilvl w:val="0"/>
          <w:numId w:val="8"/>
        </w:numPr>
        <w:ind w:left="0" w:firstLine="482"/>
        <w:spacing w:line="360" w:lineRule="auto"/>
        <w:tabs>
          <w:tab w:val="left" w:pos="360" w:leader="none"/>
        </w:tabs>
        <w:rPr>
          <w:rFonts w:hint="eastAsia" w:ascii="宋体" w:hAnsi="宋体" w:cs="宋体"/>
          <w:b/>
          <w:sz w:val="24"/>
        </w:rPr>
        <w:outlineLvl w:val="1"/>
      </w:pPr>
      <w:r/>
      <w:bookmarkStart w:id="676" w:name="_Ref467307062"/>
      <w:r/>
      <w:bookmarkStart w:id="677" w:name="_Toc164608819"/>
      <w:r/>
      <w:bookmarkStart w:id="678" w:name="_Toc151193648"/>
      <w:r/>
      <w:bookmarkStart w:id="679" w:name="_Toc226337246"/>
      <w:r/>
      <w:bookmarkStart w:id="680" w:name="_Ref467307204"/>
      <w:r/>
      <w:bookmarkStart w:id="681" w:name="_Toc127161464"/>
      <w:r/>
      <w:bookmarkStart w:id="682" w:name="_Toc142311052"/>
      <w:r/>
      <w:bookmarkStart w:id="683" w:name="_Toc150774650"/>
      <w:r/>
      <w:bookmarkStart w:id="684" w:name="_Toc164608664"/>
      <w:r/>
      <w:bookmarkStart w:id="685" w:name="_Toc149720843"/>
      <w:r/>
      <w:bookmarkStart w:id="686" w:name="_Ref467306978"/>
      <w:r/>
      <w:bookmarkStart w:id="687" w:name="_Toc151193720"/>
      <w:r/>
      <w:bookmarkStart w:id="688" w:name="_Toc127151751"/>
      <w:r/>
      <w:bookmarkStart w:id="689" w:name="_Ref467306377"/>
      <w:r/>
      <w:bookmarkStart w:id="690" w:name="_Toc151193792"/>
      <w:r/>
      <w:bookmarkStart w:id="691" w:name="_Toc151190177"/>
      <w:r/>
      <w:bookmarkStart w:id="692" w:name="_Toc150480788"/>
      <w:r/>
      <w:bookmarkStart w:id="693" w:name="_Toc164229391"/>
      <w:r/>
      <w:bookmarkStart w:id="694" w:name="_Toc226965740"/>
      <w:r/>
      <w:bookmarkStart w:id="695" w:name="_Toc127151550"/>
      <w:r/>
      <w:bookmarkStart w:id="696" w:name="_Toc151193864"/>
      <w:r/>
      <w:bookmarkStart w:id="697" w:name="_Toc195842915"/>
      <w:r/>
      <w:bookmarkStart w:id="698" w:name="_Toc305158892"/>
      <w:r/>
      <w:bookmarkStart w:id="699" w:name="_Toc305158818"/>
      <w:r/>
      <w:bookmarkStart w:id="700" w:name="_Toc151193938"/>
      <w:r/>
      <w:bookmarkStart w:id="701" w:name="_Toc164229245"/>
      <w:r/>
      <w:bookmarkStart w:id="702" w:name="_Toc520356175"/>
      <w:r/>
      <w:bookmarkStart w:id="703" w:name="_Toc264969240"/>
      <w:r/>
      <w:bookmarkStart w:id="704" w:name="_Toc150509301"/>
      <w:r/>
      <w:bookmarkStart w:id="705" w:name="_Toc150774755"/>
      <w:r/>
      <w:bookmarkStart w:id="706" w:name="_Toc265228388"/>
      <w:r/>
      <w:bookmarkStart w:id="707" w:name="_Toc164351644"/>
      <w:r/>
      <w:bookmarkStart w:id="708" w:name="_Toc226965823"/>
      <w:r/>
      <w:bookmarkStart w:id="709" w:name="_Toc226309794"/>
      <w:r/>
      <w:bookmarkEnd w:id="646"/>
      <w:r/>
      <w:bookmarkEnd w:id="647"/>
      <w:r/>
      <w:bookmarkEnd w:id="648"/>
      <w:r/>
      <w:bookmarkEnd w:id="649"/>
      <w:r/>
      <w:bookmarkEnd w:id="650"/>
      <w:r/>
      <w:bookmarkEnd w:id="651"/>
      <w:r/>
      <w:bookmarkEnd w:id="652"/>
      <w:r/>
      <w:bookmarkEnd w:id="653"/>
      <w:r/>
      <w:bookmarkEnd w:id="654"/>
      <w:r/>
      <w:bookmarkEnd w:id="655"/>
      <w:r/>
      <w:bookmarkEnd w:id="656"/>
      <w:r/>
      <w:bookmarkEnd w:id="657"/>
      <w:r/>
      <w:bookmarkEnd w:id="658"/>
      <w:r/>
      <w:bookmarkEnd w:id="659"/>
      <w:r/>
      <w:bookmarkEnd w:id="660"/>
      <w:r/>
      <w:bookmarkEnd w:id="661"/>
      <w:r/>
      <w:bookmarkEnd w:id="662"/>
      <w:r/>
      <w:bookmarkEnd w:id="663"/>
      <w:r/>
      <w:bookmarkEnd w:id="664"/>
      <w:r/>
      <w:bookmarkEnd w:id="665"/>
      <w:r/>
      <w:bookmarkEnd w:id="666"/>
      <w:r/>
      <w:bookmarkEnd w:id="667"/>
      <w:r/>
      <w:bookmarkEnd w:id="668"/>
      <w:r/>
      <w:bookmarkEnd w:id="669"/>
      <w:r/>
      <w:bookmarkEnd w:id="670"/>
      <w:r/>
      <w:bookmarkEnd w:id="671"/>
      <w:r/>
      <w:bookmarkEnd w:id="672"/>
      <w:r>
        <w:rPr>
          <w:rFonts w:hint="eastAsia" w:ascii="宋体" w:hAnsi="宋体" w:cs="宋体"/>
          <w:b/>
          <w:sz w:val="24"/>
        </w:rPr>
        <w:t xml:space="preserve">签订合同</w:t>
      </w:r>
      <w:bookmarkEnd w:id="676"/>
      <w:r/>
      <w:bookmarkEnd w:id="677"/>
      <w:r/>
      <w:bookmarkEnd w:id="678"/>
      <w:r/>
      <w:bookmarkEnd w:id="679"/>
      <w:r/>
      <w:bookmarkEnd w:id="680"/>
      <w:r/>
      <w:bookmarkEnd w:id="681"/>
      <w:r/>
      <w:bookmarkEnd w:id="682"/>
      <w:r/>
      <w:bookmarkEnd w:id="683"/>
      <w:r/>
      <w:bookmarkEnd w:id="684"/>
      <w:r/>
      <w:bookmarkEnd w:id="685"/>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中标人、采购人应当自中标通知书发出之日起30日内，按照招标文件和中标人投标文件的规定签订书面合同。所签订的合同不得对招标文件确定的事项和中标人投标文件作实质性修改。</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中标人拒绝与采购人签订合同的，采购人可以按照评标报告推荐的中标候选人名单排序，确定下一候选人为中标人，也可以重新开展政府采购活动。</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联合体中标的，联合体各方应当共同与采购人签订合同，就中标项目向采购人承担连带责任。</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政府采购合同不能转包。</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Pr>
          <w:rFonts w:hint="eastAsia" w:ascii="宋体" w:hAnsi="宋体" w:cs="宋体"/>
          <w:b/>
          <w:sz w:val="24"/>
        </w:rPr>
        <w:t xml:space="preserve">，</w:t>
      </w:r>
      <w:r>
        <w:rPr>
          <w:rFonts w:hint="eastAsia" w:ascii="宋体" w:hAnsi="宋体" w:cs="宋体"/>
          <w:sz w:val="24"/>
        </w:rPr>
        <w:t xml:space="preserve">否则</w:t>
      </w:r>
      <w:r>
        <w:rPr>
          <w:rFonts w:hint="eastAsia" w:ascii="宋体" w:hAnsi="宋体" w:cs="宋体"/>
          <w:b/>
          <w:sz w:val="24"/>
        </w:rPr>
        <w:t xml:space="preserve">投标无效</w:t>
      </w:r>
      <w:r>
        <w:rPr>
          <w:rFonts w:hint="eastAsia" w:ascii="宋体" w:hAnsi="宋体" w:cs="宋体"/>
          <w:sz w:val="24"/>
        </w:rPr>
        <w:t xml:space="preserve">。中标人就采购项目和分包项目向采购人负责，分包供应商就分包项目承担责任。</w:t>
      </w:r>
      <w:bookmarkEnd w:id="673"/>
      <w:r/>
      <w:bookmarkEnd w:id="674"/>
      <w:r/>
      <w:bookmarkEnd w:id="675"/>
      <w:r/>
      <w:r/>
    </w:p>
    <w:p>
      <w:pPr>
        <w:numPr>
          <w:ilvl w:val="0"/>
          <w:numId w:val="8"/>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询问与质疑</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询问</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投标人对政府采购活动事项有疑问的，可依法提出询问，并按《投标人须知资料表》载明的形式送达采购人或采购代理机构。</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采购人或采购代理机构对供应商依法提出的询问，在3个工作日内作出答</w:t>
      </w:r>
      <w:r>
        <w:rPr>
          <w:rFonts w:hint="eastAsia" w:ascii="宋体" w:hAnsi="宋体" w:cs="宋体"/>
          <w:sz w:val="24"/>
        </w:rPr>
        <w:t xml:space="preserve">复，但答复的内容不得涉及商业秘密。</w:t>
      </w:r>
      <w:r/>
    </w:p>
    <w:p>
      <w:pPr>
        <w:numPr>
          <w:ilvl w:val="1"/>
          <w:numId w:val="8"/>
        </w:numPr>
        <w:ind w:left="0" w:firstLine="480"/>
        <w:spacing w:line="360" w:lineRule="auto"/>
        <w:tabs>
          <w:tab w:val="left" w:pos="1080" w:leader="none"/>
          <w:tab w:val="left" w:pos="1276" w:leader="none"/>
          <w:tab w:val="left" w:pos="2014" w:leader="none"/>
        </w:tabs>
        <w:rPr>
          <w:rFonts w:hint="eastAsia" w:ascii="宋体" w:hAnsi="宋体" w:cs="宋体"/>
          <w:sz w:val="24"/>
        </w:rPr>
      </w:pPr>
      <w:r>
        <w:rPr>
          <w:rFonts w:hint="eastAsia" w:ascii="宋体" w:hAnsi="宋体" w:cs="宋体"/>
          <w:sz w:val="24"/>
        </w:rPr>
        <w:t xml:space="preserve">质疑</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p>
    <w:p>
      <w:pPr>
        <w:numPr>
          <w:ilvl w:val="2"/>
          <w:numId w:val="8"/>
        </w:numPr>
        <w:ind w:left="0" w:firstLine="482"/>
        <w:spacing w:line="360" w:lineRule="auto"/>
        <w:tabs>
          <w:tab w:val="left" w:pos="1276" w:leader="none"/>
        </w:tabs>
        <w:rPr>
          <w:rFonts w:hint="eastAsia" w:ascii="宋体" w:hAnsi="宋体" w:cs="宋体"/>
          <w:sz w:val="24"/>
        </w:rPr>
      </w:pPr>
      <w:r>
        <w:rPr>
          <w:rFonts w:hint="eastAsia" w:ascii="宋体" w:hAnsi="宋体" w:cs="宋体"/>
          <w:b/>
          <w:sz w:val="24"/>
        </w:rPr>
        <w:t xml:space="preserve">招标文件中采购需求以及相关部分（第四章、第五章以及投标人资格要求）由采购人负责制定和管理，对该部分内容有询问或者质疑的，投标人应当向采购人书面提出，由采购人负责接收和回复。</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质疑函须使用财政部制定的范本文件。（下载网址：</w:t>
      </w:r>
      <w:hyperlink r:id="rId25" w:tooltip="http://gks.mof.gov.cn/ztztz/zhengfucaigouguanli/201802/t20180201_2804589.htm" w:history="1">
        <w:r>
          <w:rPr>
            <w:rStyle w:val="1061"/>
            <w:rFonts w:hint="eastAsia" w:ascii="宋体" w:hAnsi="宋体" w:cs="宋体"/>
            <w:color w:val="auto"/>
          </w:rPr>
          <w:t xml:space="preserve">http://gk</w:t>
        </w:r>
        <w:bookmarkStart w:id="710" w:name="_Hlt100654014"/>
        <w:r>
          <w:rPr>
            <w:rStyle w:val="1061"/>
            <w:rFonts w:hint="eastAsia" w:ascii="宋体" w:hAnsi="宋体" w:cs="宋体"/>
            <w:color w:val="auto"/>
          </w:rPr>
          <w:t xml:space="preserve">s</w:t>
        </w:r>
        <w:bookmarkEnd w:id="710"/>
        <w:r>
          <w:rPr>
            <w:rStyle w:val="1061"/>
            <w:rFonts w:hint="eastAsia" w:ascii="宋体" w:hAnsi="宋体" w:cs="宋体"/>
            <w:color w:val="auto"/>
          </w:rPr>
          <w:t xml:space="preserve">.m</w:t>
        </w:r>
        <w:bookmarkStart w:id="711" w:name="_Hlt100653994"/>
        <w:bookmarkStart w:id="712" w:name="_Hlt100653993"/>
        <w:r>
          <w:rPr>
            <w:rStyle w:val="1061"/>
            <w:rFonts w:hint="eastAsia" w:ascii="宋体" w:hAnsi="宋体" w:cs="宋体"/>
            <w:color w:val="auto"/>
          </w:rPr>
          <w:t xml:space="preserve">o</w:t>
        </w:r>
        <w:bookmarkEnd w:id="711"/>
        <w:bookmarkEnd w:id="712"/>
        <w:r>
          <w:rPr>
            <w:rStyle w:val="1061"/>
            <w:rFonts w:hint="eastAsia" w:ascii="宋体" w:hAnsi="宋体" w:cs="宋体"/>
            <w:color w:val="auto"/>
          </w:rPr>
          <w:t xml:space="preserve">f.gov.cn/ztztz/zhengfucaigouguanli/201802/t20180201_2804589.htm</w:t>
        </w:r>
      </w:hyperlink>
      <w:r>
        <w:rPr>
          <w:rFonts w:hint="eastAsia" w:ascii="宋体" w:hAnsi="宋体" w:cs="宋体"/>
        </w:rPr>
        <w:t xml:space="preserve">）</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投标人为自然人的，应当由本人签字；投标人为法人或者其他组织的，应当由法定代表人、主要负责人，或者其授权代表签字或者加盖公章，并加盖公章。</w:t>
      </w:r>
      <w:r/>
    </w:p>
    <w:p>
      <w:pPr>
        <w:numPr>
          <w:ilvl w:val="2"/>
          <w:numId w:val="8"/>
        </w:numPr>
        <w:ind w:left="0" w:firstLine="480"/>
        <w:spacing w:line="360" w:lineRule="auto"/>
        <w:tabs>
          <w:tab w:val="left" w:pos="1276" w:leader="none"/>
        </w:tabs>
        <w:rPr>
          <w:rFonts w:hint="eastAsia" w:ascii="宋体" w:hAnsi="宋体" w:cs="宋体"/>
          <w:sz w:val="24"/>
        </w:rPr>
      </w:pPr>
      <w:r>
        <w:rPr>
          <w:rFonts w:hint="eastAsia" w:ascii="宋体" w:hAnsi="宋体" w:cs="宋体"/>
          <w:sz w:val="24"/>
        </w:rPr>
        <w:t xml:space="preserve">投标人应在法定质疑期内一次性提出针对同一采购程序环节的质疑，法定质疑期内针对同一采购程序环节再次提出的质疑，采购人、采购代理机构有权不予答复。</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接收询问和质疑的联系部门、联系电话和通讯地址见《投标人须知资料表》。</w:t>
      </w:r>
      <w:r/>
    </w:p>
    <w:p>
      <w:pPr>
        <w:numPr>
          <w:ilvl w:val="0"/>
          <w:numId w:val="8"/>
        </w:numPr>
        <w:ind w:left="0" w:firstLine="482"/>
        <w:spacing w:line="360" w:lineRule="auto"/>
        <w:tabs>
          <w:tab w:val="left" w:pos="360" w:leader="none"/>
        </w:tabs>
        <w:rPr>
          <w:rFonts w:hint="eastAsia" w:ascii="宋体" w:hAnsi="宋体" w:cs="宋体"/>
          <w:b/>
          <w:sz w:val="24"/>
        </w:rPr>
        <w:outlineLvl w:val="1"/>
      </w:pPr>
      <w:r>
        <w:rPr>
          <w:rFonts w:hint="eastAsia" w:ascii="宋体" w:hAnsi="宋体" w:cs="宋体"/>
          <w:b/>
          <w:sz w:val="24"/>
        </w:rPr>
        <w:t xml:space="preserve">代理费</w:t>
      </w:r>
      <w:r/>
    </w:p>
    <w:p>
      <w:pPr>
        <w:numPr>
          <w:ilvl w:val="1"/>
          <w:numId w:val="8"/>
        </w:numPr>
        <w:ind w:left="0" w:firstLine="480"/>
        <w:spacing w:line="360" w:lineRule="auto"/>
        <w:tabs>
          <w:tab w:val="left" w:pos="1080" w:leader="none"/>
          <w:tab w:val="left" w:pos="2014" w:leader="none"/>
        </w:tabs>
        <w:rPr>
          <w:rFonts w:hint="eastAsia" w:ascii="宋体" w:hAnsi="宋体" w:cs="宋体"/>
          <w:sz w:val="24"/>
        </w:rPr>
      </w:pPr>
      <w:r>
        <w:rPr>
          <w:rFonts w:hint="eastAsia" w:ascii="宋体" w:hAnsi="宋体" w:cs="宋体"/>
          <w:sz w:val="24"/>
        </w:rPr>
        <w:t xml:space="preserve">收费对象、收费标准及缴纳时间见《投标人须知资料表》。由中标人支付的，中标人须一次性向采购代理机构缴纳代理费，投标报价应包含代理费用。</w:t>
      </w:r>
      <w:r/>
    </w:p>
    <w:p>
      <w:pPr>
        <w:ind w:left="360"/>
        <w:spacing w:line="360" w:lineRule="auto"/>
        <w:tabs>
          <w:tab w:val="left" w:pos="360" w:leader="none"/>
          <w:tab w:val="left" w:pos="1080" w:leader="none"/>
        </w:tabs>
        <w:rPr>
          <w:rFonts w:hint="eastAsia" w:ascii="宋体" w:hAnsi="宋体" w:cs="宋体"/>
          <w:sz w:val="24"/>
        </w:rPr>
      </w:pPr>
      <w:r>
        <w:rPr>
          <w:rFonts w:hint="eastAsia" w:ascii="宋体" w:hAnsi="宋体" w:cs="宋体"/>
          <w:sz w:val="24"/>
        </w:rPr>
      </w:r>
      <w:r/>
    </w:p>
    <w:p>
      <w:pPr>
        <w:jc w:val="center"/>
        <w:spacing w:line="360" w:lineRule="auto"/>
        <w:rPr>
          <w:rFonts w:hint="eastAsia" w:ascii="宋体" w:hAnsi="宋体" w:cs="宋体"/>
          <w:b/>
          <w:sz w:val="36"/>
          <w:szCs w:val="36"/>
        </w:rPr>
        <w:outlineLvl w:val="0"/>
      </w:pPr>
      <w:r/>
      <w:bookmarkStart w:id="713" w:name="_Toc150774759"/>
      <w:r/>
      <w:bookmarkStart w:id="714" w:name="_Toc226337250"/>
      <w:r/>
      <w:bookmarkStart w:id="715" w:name="_Toc150480792"/>
      <w:r/>
      <w:bookmarkStart w:id="716" w:name="_Toc265228392"/>
      <w:r/>
      <w:bookmarkStart w:id="717" w:name="_Toc226965827"/>
      <w:r/>
      <w:bookmarkStart w:id="718" w:name="_Toc353873664"/>
      <w:r/>
      <w:bookmarkStart w:id="719" w:name="_Toc127151554"/>
      <w:r/>
      <w:bookmarkStart w:id="720" w:name="_Toc305158896"/>
      <w:r/>
      <w:bookmarkStart w:id="721" w:name="_Toc264969244"/>
      <w:r/>
      <w:bookmarkStart w:id="722" w:name="_Toc142311056"/>
      <w:r/>
      <w:bookmarkStart w:id="723" w:name="_Toc353825544"/>
      <w:r/>
      <w:bookmarkStart w:id="724" w:name="_Toc305158822"/>
      <w:r/>
      <w:bookmarkStart w:id="725" w:name="_Toc353873934"/>
      <w:r>
        <w:rPr>
          <w:rFonts w:hint="eastAsia" w:ascii="宋体" w:hAnsi="宋体" w:cs="宋体"/>
          <w:sz w:val="24"/>
        </w:rPr>
        <w:br w:type="page" w:clear="all"/>
      </w:r>
      <w:bookmarkStart w:id="726" w:name="_Toc99301421"/>
      <w:r>
        <w:rPr>
          <w:rFonts w:hint="eastAsia" w:ascii="宋体" w:hAnsi="宋体" w:cs="宋体"/>
          <w:b/>
          <w:sz w:val="36"/>
          <w:szCs w:val="36"/>
        </w:rPr>
        <w:t xml:space="preserve">第三章   </w:t>
      </w:r>
      <w:bookmarkEnd w:id="713"/>
      <w:r/>
      <w:bookmarkEnd w:id="714"/>
      <w:r/>
      <w:bookmarkEnd w:id="715"/>
      <w:r/>
      <w:bookmarkEnd w:id="716"/>
      <w:r/>
      <w:bookmarkEnd w:id="717"/>
      <w:r/>
      <w:bookmarkEnd w:id="718"/>
      <w:r/>
      <w:bookmarkEnd w:id="719"/>
      <w:r/>
      <w:bookmarkEnd w:id="720"/>
      <w:r/>
      <w:bookmarkEnd w:id="721"/>
      <w:r/>
      <w:bookmarkEnd w:id="722"/>
      <w:r/>
      <w:bookmarkEnd w:id="723"/>
      <w:r/>
      <w:bookmarkEnd w:id="724"/>
      <w:r/>
      <w:bookmarkEnd w:id="725"/>
      <w:r>
        <w:rPr>
          <w:rFonts w:hint="eastAsia" w:ascii="宋体" w:hAnsi="宋体" w:cs="宋体"/>
          <w:b/>
          <w:sz w:val="36"/>
          <w:szCs w:val="36"/>
        </w:rPr>
        <w:t xml:space="preserve">资格审查</w:t>
      </w:r>
      <w:bookmarkStart w:id="727" w:name="_Toc487900382"/>
      <w:r/>
      <w:bookmarkEnd w:id="726"/>
      <w:r/>
      <w:r/>
    </w:p>
    <w:p>
      <w:pPr>
        <w:jc w:val="center"/>
        <w:spacing w:line="360" w:lineRule="auto"/>
        <w:tabs>
          <w:tab w:val="left" w:pos="360" w:leader="none"/>
          <w:tab w:val="left" w:pos="900" w:leader="none"/>
        </w:tabs>
        <w:rPr>
          <w:rFonts w:hint="eastAsia" w:ascii="宋体" w:hAnsi="宋体" w:cs="宋体"/>
          <w:b/>
          <w:sz w:val="24"/>
        </w:rPr>
        <w:outlineLvl w:val="1"/>
      </w:pPr>
      <w:r/>
      <w:bookmarkStart w:id="728" w:name="_Toc99301422"/>
      <w:r>
        <w:rPr>
          <w:rFonts w:hint="eastAsia" w:ascii="宋体" w:hAnsi="宋体" w:cs="宋体"/>
          <w:b/>
          <w:sz w:val="24"/>
        </w:rPr>
        <w:t xml:space="preserve">一、资格审查程序</w:t>
      </w:r>
      <w:bookmarkEnd w:id="728"/>
      <w:r/>
      <w:r/>
    </w:p>
    <w:p>
      <w:pPr>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开标结束后，采购人将根据《资格审查要求》中的规定，对投标人进行资格审查，并形成资格审查结果。</w:t>
      </w:r>
      <w:r/>
    </w:p>
    <w:p>
      <w:pPr>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《资格审查要求》中对格式有要求的，除招标文件另有规定外，均为“实质性格式”文件。</w:t>
      </w:r>
      <w:r/>
    </w:p>
    <w:p>
      <w:pPr>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投标人《资格证明文件》有任何一项不符合《资格审查要求》的，资格审查不合格，其</w:t>
      </w:r>
      <w:r>
        <w:rPr>
          <w:rFonts w:hint="eastAsia" w:ascii="宋体" w:hAnsi="宋体" w:cs="宋体"/>
          <w:b/>
          <w:sz w:val="24"/>
        </w:rPr>
        <w:t xml:space="preserve">投标无效</w:t>
      </w:r>
      <w:r>
        <w:rPr>
          <w:rFonts w:hint="eastAsia" w:ascii="宋体" w:hAnsi="宋体" w:cs="宋体"/>
          <w:sz w:val="24"/>
        </w:rPr>
        <w:t xml:space="preserve">。</w:t>
      </w:r>
      <w:r/>
    </w:p>
    <w:p>
      <w:pPr>
        <w:numPr>
          <w:ilvl w:val="0"/>
          <w:numId w:val="11"/>
        </w:numPr>
        <w:ind w:left="0" w:firstLine="480"/>
        <w:spacing w:line="360" w:lineRule="auto"/>
        <w:tabs>
          <w:tab w:val="left" w:pos="284" w:leader="none"/>
          <w:tab w:val="clear" w:pos="900" w:leader="none"/>
        </w:tabs>
        <w:rPr>
          <w:rFonts w:hint="eastAsia" w:ascii="宋体" w:hAnsi="宋体" w:cs="宋体"/>
          <w:sz w:val="24"/>
        </w:rPr>
        <w:outlineLvl w:val="1"/>
      </w:pPr>
      <w:r>
        <w:rPr>
          <w:rFonts w:hint="eastAsia" w:ascii="宋体" w:hAnsi="宋体" w:cs="宋体"/>
          <w:sz w:val="24"/>
        </w:rPr>
        <w:t xml:space="preserve">资格审查合格的投标人不足3家的，不进行评标。</w:t>
      </w:r>
      <w:r/>
    </w:p>
    <w:p>
      <w:pPr>
        <w:jc w:val="left"/>
        <w:widowControl/>
        <w:rPr>
          <w:rFonts w:hint="eastAsia" w:ascii="宋体" w:hAnsi="宋体" w:cs="宋体"/>
          <w:sz w:val="24"/>
        </w:rPr>
      </w:pPr>
      <w:r>
        <w:rPr>
          <w:rFonts w:hint="eastAsia" w:ascii="宋体" w:hAnsi="宋体" w:cs="宋体"/>
          <w:sz w:val="24"/>
        </w:rPr>
      </w:r>
      <w:r/>
    </w:p>
    <w:p>
      <w:pPr>
        <w:jc w:val="center"/>
        <w:spacing w:line="360" w:lineRule="auto"/>
        <w:tabs>
          <w:tab w:val="left" w:pos="360" w:leader="none"/>
          <w:tab w:val="left" w:pos="900" w:leader="none"/>
        </w:tabs>
        <w:rPr>
          <w:rFonts w:hint="eastAsia" w:ascii="宋体" w:hAnsi="宋体" w:cs="宋体"/>
          <w:b/>
          <w:sz w:val="24"/>
        </w:rPr>
        <w:outlineLvl w:val="1"/>
      </w:pPr>
      <w:r>
        <w:rPr>
          <w:rFonts w:hint="eastAsia" w:ascii="宋体" w:hAnsi="宋体" w:cs="宋体"/>
          <w:b/>
          <w:sz w:val="24"/>
        </w:rPr>
        <w:t xml:space="preserve">二、资格审查要求</w:t>
      </w:r>
      <w:r/>
    </w:p>
    <w:tbl>
      <w:tblPr>
        <w:tblW w:w="5000" w:type="pct"/>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824"/>
        <w:gridCol w:w="1934"/>
        <w:gridCol w:w="4705"/>
        <w:gridCol w:w="1599"/>
      </w:tblGrid>
      <w:tr>
        <w:trPr>
          <w:cantSplit/>
          <w:trHeight w:val="468"/>
          <w:tblHeader/>
        </w:trPr>
        <w:tc>
          <w:tcPr>
            <w:tcW w:w="455" w:type="pct"/>
            <w:vAlign w:val="center"/>
            <w:textDirection w:val="lrTb"/>
            <w:noWrap w:val="false"/>
          </w:tcPr>
          <w:p>
            <w:pPr>
              <w:jc w:val="center"/>
              <w:tabs>
                <w:tab w:val="left" w:pos="1080" w:leader="none"/>
              </w:tabs>
              <w:rPr>
                <w:rFonts w:hint="eastAsia" w:ascii="宋体" w:hAnsi="宋体" w:cs="宋体"/>
                <w:b/>
                <w:sz w:val="24"/>
              </w:rPr>
            </w:pPr>
            <w:r/>
            <w:bookmarkStart w:id="729" w:name="_Hlt487972895"/>
            <w:r/>
            <w:bookmarkEnd w:id="729"/>
            <w:r>
              <w:rPr>
                <w:rFonts w:hint="eastAsia" w:ascii="宋体" w:hAnsi="宋体" w:cs="宋体"/>
                <w:b/>
                <w:sz w:val="24"/>
              </w:rPr>
              <w:t xml:space="preserve">序号</w:t>
            </w:r>
            <w:r/>
          </w:p>
        </w:tc>
        <w:tc>
          <w:tcPr>
            <w:tcW w:w="1067"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审查因素</w:t>
            </w:r>
            <w:r/>
          </w:p>
        </w:tc>
        <w:tc>
          <w:tcPr>
            <w:tcW w:w="2596"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审查内容</w:t>
            </w:r>
            <w:r/>
          </w:p>
        </w:tc>
        <w:tc>
          <w:tcPr>
            <w:tcW w:w="882" w:type="pct"/>
            <w:vAlign w:val="center"/>
            <w:textDirection w:val="lrTb"/>
            <w:noWrap w:val="false"/>
          </w:tcPr>
          <w:p>
            <w:pPr>
              <w:jc w:val="center"/>
              <w:tabs>
                <w:tab w:val="left" w:pos="1080" w:leader="none"/>
              </w:tabs>
              <w:rPr>
                <w:rFonts w:hint="eastAsia" w:ascii="宋体" w:hAnsi="宋体" w:cs="宋体"/>
                <w:b/>
                <w:sz w:val="24"/>
              </w:rPr>
            </w:pPr>
            <w:r>
              <w:rPr>
                <w:rFonts w:hint="eastAsia" w:ascii="宋体" w:hAnsi="宋体" w:cs="宋体"/>
                <w:b/>
                <w:sz w:val="24"/>
              </w:rPr>
              <w:t xml:space="preserve">格式要求</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w:t>
            </w:r>
            <w:r/>
          </w:p>
        </w:tc>
        <w:tc>
          <w:tcPr>
            <w:tcW w:w="106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满足《中华人民共和国政府采购法》第二十二条规定及法律法规的其他规定</w:t>
            </w:r>
            <w:r/>
          </w:p>
        </w:tc>
        <w:tc>
          <w:tcPr>
            <w:tcW w:w="259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具体规定见第一章《投标邀请》</w:t>
            </w:r>
            <w:r/>
          </w:p>
        </w:tc>
        <w:tc>
          <w:tcPr>
            <w:tcW w:w="882"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1-1</w:t>
            </w:r>
            <w:r/>
          </w:p>
        </w:tc>
        <w:tc>
          <w:tcPr>
            <w:tcW w:w="106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营业执照副本（事业单位法人证书）</w:t>
            </w:r>
            <w:r/>
          </w:p>
        </w:tc>
        <w:tc>
          <w:tcPr>
            <w:tcW w:w="259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营业执照副本和税务登记证副本(或“三证合一”的营业执照副本）或事业单位法人证书</w:t>
            </w:r>
            <w:r/>
          </w:p>
        </w:tc>
        <w:tc>
          <w:tcPr>
            <w:tcW w:w="882"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1-2</w:t>
            </w:r>
            <w:r/>
          </w:p>
        </w:tc>
        <w:tc>
          <w:tcPr>
            <w:tcW w:w="106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投标人资格声明函</w:t>
            </w:r>
            <w:r/>
          </w:p>
        </w:tc>
        <w:tc>
          <w:tcPr>
            <w:tcW w:w="259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提供了符合招标文件要求的《投标人资格声明函》。</w:t>
            </w:r>
            <w:r/>
          </w:p>
        </w:tc>
        <w:tc>
          <w:tcPr>
            <w:tcW w:w="882"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1-3</w:t>
            </w:r>
            <w:r/>
          </w:p>
        </w:tc>
        <w:tc>
          <w:tcPr>
            <w:tcW w:w="106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投标人信用记录</w:t>
            </w:r>
            <w:r/>
          </w:p>
        </w:tc>
        <w:tc>
          <w:tcPr>
            <w:tcW w:w="259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查询渠道：信用中国网站和中国政府采购网（</w:t>
            </w:r>
            <w:r>
              <w:rPr>
                <w:rFonts w:hint="eastAsia" w:ascii="宋体" w:hAnsi="宋体" w:cs="宋体"/>
              </w:rPr>
              <w:t xml:space="preserve">www.creditchina.gov.cn</w:t>
            </w:r>
            <w:r>
              <w:rPr>
                <w:rFonts w:hint="eastAsia" w:ascii="宋体" w:hAnsi="宋体" w:cs="宋体"/>
                <w:sz w:val="24"/>
              </w:rPr>
              <w:t xml:space="preserve">、</w:t>
            </w:r>
            <w:r>
              <w:rPr>
                <w:rFonts w:hint="eastAsia" w:ascii="宋体" w:hAnsi="宋体" w:cs="宋体"/>
              </w:rPr>
              <w:t xml:space="preserve">www.ccgp.gov.cn</w:t>
            </w:r>
            <w:r>
              <w:rPr>
                <w:rFonts w:hint="eastAsia" w:ascii="宋体" w:hAnsi="宋体" w:cs="宋体"/>
                <w:sz w:val="24"/>
              </w:rPr>
              <w:t xml:space="preserve">）；</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截止时点：投标截止时间以后、资格审查阶段采购人或采购代理机构的实际查询时间；</w:t>
            </w:r>
            <w:r/>
          </w:p>
          <w:p>
            <w:pPr>
              <w:tabs>
                <w:tab w:val="left" w:pos="900" w:leader="none"/>
                <w:tab w:val="left" w:pos="1980" w:leader="none"/>
              </w:tabs>
              <w:rPr>
                <w:rFonts w:hint="eastAsia" w:ascii="宋体" w:hAnsi="宋体" w:cs="宋体"/>
                <w:sz w:val="24"/>
              </w:rPr>
            </w:pPr>
            <w:r>
              <w:rPr>
                <w:rFonts w:hint="eastAsia" w:ascii="宋体" w:hAnsi="宋体" w:cs="宋体"/>
                <w:sz w:val="24"/>
              </w:rPr>
              <w:t xml:space="preserve">信用信息查询记录和证据留存具体方式：查询结果网页打印页作为查询记录和证据，与其他采购文件一并保存；</w:t>
            </w:r>
            <w:r/>
          </w:p>
          <w:p>
            <w:pPr>
              <w:tabs>
                <w:tab w:val="left" w:pos="1080" w:leader="none"/>
              </w:tabs>
              <w:rPr>
                <w:rFonts w:hint="eastAsia" w:ascii="宋体" w:hAnsi="宋体" w:cs="宋体"/>
                <w:sz w:val="24"/>
              </w:rPr>
            </w:pPr>
            <w:r>
              <w:rPr>
                <w:rFonts w:hint="eastAsia" w:ascii="宋体" w:hAnsi="宋体" w:cs="宋体"/>
                <w:sz w:val="24"/>
              </w:rPr>
              <w:t xml:space="preserve">信用信息的使用原则：经认定的被列入失信被执行人、重大税收违法案件当事人名单、政府采购严重违法失信行为记录名单的投标人，其</w:t>
            </w:r>
            <w:r>
              <w:rPr>
                <w:rFonts w:hint="eastAsia" w:ascii="宋体" w:hAnsi="宋体" w:cs="宋体"/>
                <w:b/>
                <w:sz w:val="24"/>
              </w:rPr>
              <w:t xml:space="preserve">投标无效</w:t>
            </w:r>
            <w:r>
              <w:rPr>
                <w:rFonts w:hint="eastAsia" w:ascii="宋体" w:hAnsi="宋体" w:cs="宋体"/>
                <w:sz w:val="24"/>
              </w:rPr>
              <w:t xml:space="preserve">。联合体形式投标的，联合体成员存在不良信用记录，视同联合体存在不良信用记录。</w:t>
            </w:r>
            <w:r/>
          </w:p>
        </w:tc>
        <w:tc>
          <w:tcPr>
            <w:tcW w:w="882"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无须投标人提供，由采购人查询。</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w:t>
            </w:r>
            <w:r/>
          </w:p>
        </w:tc>
        <w:tc>
          <w:tcPr>
            <w:tcW w:w="106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落实政府采购政策需满足的资格要求</w:t>
            </w:r>
            <w:r/>
          </w:p>
        </w:tc>
        <w:tc>
          <w:tcPr>
            <w:tcW w:w="259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具体要求见第一章《投标邀请》</w:t>
            </w:r>
            <w:r/>
          </w:p>
        </w:tc>
        <w:tc>
          <w:tcPr>
            <w:tcW w:w="882"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2-1</w:t>
            </w:r>
            <w:r/>
          </w:p>
        </w:tc>
        <w:tc>
          <w:tcPr>
            <w:tcW w:w="106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中小企业声明函</w:t>
            </w:r>
            <w:r/>
          </w:p>
        </w:tc>
        <w:tc>
          <w:tcPr>
            <w:tcW w:w="259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1、投标人单独投标的，应提供中小企业声明函；如为监狱企业或残疾人福利性单位，不必提供中小企业声明函，但须按注1或注2要求提供证明材料。</w:t>
            </w:r>
            <w:r/>
          </w:p>
          <w:p>
            <w:pPr>
              <w:tabs>
                <w:tab w:val="left" w:pos="1080" w:leader="none"/>
              </w:tabs>
              <w:rPr>
                <w:rFonts w:hint="eastAsia" w:ascii="宋体" w:hAnsi="宋体" w:cs="宋体"/>
                <w:sz w:val="24"/>
              </w:rPr>
            </w:pPr>
            <w:r>
              <w:rPr>
                <w:rFonts w:hint="eastAsia" w:ascii="宋体" w:hAnsi="宋体" w:cs="宋体"/>
                <w:sz w:val="24"/>
              </w:rPr>
              <w:t xml:space="preserve">2、如招标文件要求以联合体形式参加或者要求合同分包的，且投标人为联合体或拟进行合同分包的，则联合体中的中小企业、签订分包意向协议的中小企业具体情况须在《中小企业声明函》中如实填报。上述中小企业如为监狱企业或残疾人福利性单位应在声明函中如实列明单位性质，并按注1或注2要求提供证明材料。</w:t>
            </w:r>
            <w:r/>
          </w:p>
          <w:p>
            <w:pPr>
              <w:tabs>
                <w:tab w:val="left" w:pos="1080" w:leader="none"/>
              </w:tabs>
              <w:rPr>
                <w:rFonts w:hint="eastAsia" w:ascii="宋体" w:hAnsi="宋体" w:cs="宋体"/>
                <w:sz w:val="24"/>
              </w:rPr>
            </w:pPr>
            <w:r>
              <w:rPr>
                <w:rFonts w:hint="eastAsia" w:ascii="宋体" w:hAnsi="宋体" w:cs="宋体"/>
                <w:sz w:val="24"/>
              </w:rPr>
            </w:r>
            <w:r/>
          </w:p>
          <w:p>
            <w:pPr>
              <w:tabs>
                <w:tab w:val="left" w:pos="1080" w:leader="none"/>
              </w:tabs>
              <w:rPr>
                <w:rFonts w:hint="eastAsia" w:ascii="宋体" w:hAnsi="宋体" w:cs="宋体"/>
                <w:sz w:val="24"/>
              </w:rPr>
            </w:pPr>
            <w:r>
              <w:rPr>
                <w:rFonts w:hint="eastAsia" w:ascii="宋体" w:hAnsi="宋体" w:cs="宋体"/>
                <w:sz w:val="24"/>
              </w:rPr>
              <w:t xml:space="preserve">注1：监狱企业须提供由省级以上监狱管理局（常州市含教育矫治局）、戒毒管理局（含新疆生产建设兵团）出具的属于监狱企业的证明文件。</w:t>
            </w:r>
            <w:r/>
          </w:p>
          <w:p>
            <w:pPr>
              <w:tabs>
                <w:tab w:val="left" w:pos="1080" w:leader="none"/>
              </w:tabs>
              <w:rPr>
                <w:rFonts w:hint="eastAsia" w:ascii="宋体" w:hAnsi="宋体" w:cs="宋体"/>
                <w:sz w:val="24"/>
              </w:rPr>
            </w:pPr>
            <w:r>
              <w:rPr>
                <w:rFonts w:hint="eastAsia" w:ascii="宋体" w:hAnsi="宋体" w:cs="宋体"/>
                <w:sz w:val="24"/>
              </w:rPr>
              <w:t xml:space="preserve">注2：残疾人福利性单位须按招标文件要求提供《残疾人福利性单位声明函》。</w:t>
            </w:r>
            <w:r/>
          </w:p>
        </w:tc>
        <w:tc>
          <w:tcPr>
            <w:tcW w:w="882"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格式见《投标文件格式》</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2-</w:t>
            </w:r>
            <w:r>
              <w:rPr>
                <w:rFonts w:ascii="宋体" w:hAnsi="宋体" w:cs="宋体"/>
                <w:sz w:val="24"/>
              </w:rPr>
              <w:t xml:space="preserve">2</w:t>
            </w:r>
            <w:r/>
          </w:p>
        </w:tc>
        <w:tc>
          <w:tcPr>
            <w:tcW w:w="106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其它落实政府采购政策的资格要求</w:t>
            </w:r>
            <w:r/>
          </w:p>
        </w:tc>
        <w:tc>
          <w:tcPr>
            <w:tcW w:w="259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r>
        <w:trPr>
          <w:cantSplit/>
          <w:trHeight w:val="468"/>
        </w:trPr>
        <w:tc>
          <w:tcPr>
            <w:tcW w:w="45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w:t>
            </w:r>
            <w:r/>
          </w:p>
        </w:tc>
        <w:tc>
          <w:tcPr>
            <w:tcW w:w="106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本项目的特定资格要求</w:t>
            </w:r>
            <w:r/>
          </w:p>
        </w:tc>
        <w:tc>
          <w:tcPr>
            <w:tcW w:w="259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r>
            <w:r/>
          </w:p>
        </w:tc>
      </w:tr>
      <w:tr>
        <w:trPr>
          <w:cantSplit/>
          <w:trHeight w:val="460"/>
        </w:trPr>
        <w:tc>
          <w:tcPr>
            <w:tcW w:w="455" w:type="pct"/>
            <w:vAlign w:val="center"/>
            <w:textDirection w:val="lrTb"/>
            <w:noWrap w:val="false"/>
          </w:tcPr>
          <w:p>
            <w:pPr>
              <w:jc w:val="center"/>
              <w:tabs>
                <w:tab w:val="left" w:pos="1080" w:leader="none"/>
              </w:tabs>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1</w:t>
            </w:r>
            <w:r/>
          </w:p>
        </w:tc>
        <w:tc>
          <w:tcPr>
            <w:tcW w:w="1067"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其他特定资格要求</w:t>
            </w:r>
            <w:r/>
          </w:p>
        </w:tc>
        <w:tc>
          <w:tcPr>
            <w:tcW w:w="2596"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如有，见第一章《投标邀请》</w:t>
            </w:r>
            <w:r/>
          </w:p>
        </w:tc>
        <w:tc>
          <w:tcPr>
            <w:tcW w:w="882" w:type="pct"/>
            <w:vAlign w:val="center"/>
            <w:textDirection w:val="lrTb"/>
            <w:noWrap w:val="false"/>
          </w:tcPr>
          <w:p>
            <w:pPr>
              <w:tabs>
                <w:tab w:val="left" w:pos="1080" w:leader="none"/>
              </w:tabs>
              <w:rPr>
                <w:rFonts w:hint="eastAsia" w:ascii="宋体" w:hAnsi="宋体" w:cs="宋体"/>
                <w:sz w:val="24"/>
              </w:rPr>
            </w:pPr>
            <w:r>
              <w:rPr>
                <w:rFonts w:hint="eastAsia" w:ascii="宋体" w:hAnsi="宋体" w:cs="宋体"/>
                <w:sz w:val="24"/>
              </w:rPr>
              <w:t xml:space="preserve">提供证明文件的电子件或电子证照</w:t>
            </w:r>
            <w:r/>
          </w:p>
        </w:tc>
      </w:tr>
    </w:tbl>
    <w:p>
      <w:pPr>
        <w:jc w:val="left"/>
        <w:widowControl/>
        <w:rPr>
          <w:rFonts w:hint="eastAsia" w:ascii="宋体" w:hAnsi="宋体" w:cs="宋体"/>
          <w:sz w:val="24"/>
        </w:rPr>
      </w:pPr>
      <w:r/>
      <w:bookmarkStart w:id="730" w:name="_Toc353873940"/>
      <w:r/>
      <w:bookmarkStart w:id="731" w:name="_Toc353825550"/>
      <w:r/>
      <w:bookmarkStart w:id="732" w:name="_Toc127151779"/>
      <w:r/>
      <w:bookmarkStart w:id="733" w:name="_Toc127161490"/>
      <w:r/>
      <w:bookmarkStart w:id="734" w:name="_Toc22696585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27"/>
      <w:r>
        <w:rPr>
          <w:rFonts w:hint="eastAsia" w:ascii="宋体" w:hAnsi="宋体" w:cs="宋体"/>
          <w:sz w:val="24"/>
        </w:rPr>
        <w:br w:type="page" w:clear="all"/>
      </w:r>
      <w:r/>
    </w:p>
    <w:p>
      <w:pPr>
        <w:jc w:val="center"/>
        <w:spacing w:line="360" w:lineRule="auto"/>
        <w:rPr>
          <w:rFonts w:hint="eastAsia" w:ascii="宋体" w:hAnsi="宋体" w:cs="宋体"/>
          <w:b/>
          <w:sz w:val="36"/>
          <w:szCs w:val="36"/>
        </w:rPr>
        <w:outlineLvl w:val="0"/>
      </w:pPr>
      <w:r/>
      <w:bookmarkStart w:id="735" w:name="_Toc99301423"/>
      <w:r>
        <w:rPr>
          <w:rFonts w:hint="eastAsia" w:ascii="宋体" w:hAnsi="宋体" w:cs="宋体"/>
          <w:b/>
          <w:sz w:val="36"/>
          <w:szCs w:val="36"/>
        </w:rPr>
        <w:t xml:space="preserve">第四章   </w:t>
      </w:r>
      <w:bookmarkStart w:id="736" w:name="_Hlt164229061"/>
      <w:r/>
      <w:bookmarkEnd w:id="730"/>
      <w:r/>
      <w:bookmarkEnd w:id="731"/>
      <w:r/>
      <w:bookmarkEnd w:id="732"/>
      <w:r/>
      <w:bookmarkEnd w:id="733"/>
      <w:r/>
      <w:bookmarkEnd w:id="734"/>
      <w:r/>
      <w:bookmarkEnd w:id="736"/>
      <w:r>
        <w:rPr>
          <w:rFonts w:hint="eastAsia" w:ascii="宋体" w:hAnsi="宋体" w:cs="宋体"/>
          <w:b/>
          <w:sz w:val="36"/>
          <w:szCs w:val="36"/>
        </w:rPr>
        <w:t xml:space="preserve">评标程序、评标方法和评标标准</w:t>
      </w:r>
      <w:bookmarkEnd w:id="735"/>
      <w:r/>
      <w:r/>
    </w:p>
    <w:p>
      <w:pPr>
        <w:jc w:val="center"/>
        <w:spacing w:line="360" w:lineRule="auto"/>
        <w:tabs>
          <w:tab w:val="left" w:pos="360" w:leader="none"/>
          <w:tab w:val="left" w:pos="900" w:leader="none"/>
        </w:tabs>
        <w:rPr>
          <w:rFonts w:hint="eastAsia" w:ascii="宋体" w:hAnsi="宋体" w:cs="宋体"/>
          <w:b/>
        </w:rPr>
        <w:outlineLvl w:val="1"/>
      </w:pPr>
      <w:r>
        <w:rPr>
          <w:rFonts w:hint="eastAsia" w:ascii="宋体" w:hAnsi="宋体" w:cs="宋体"/>
          <w:b/>
          <w:sz w:val="24"/>
        </w:rPr>
        <w:t xml:space="preserve">一、评标程序</w:t>
      </w:r>
      <w:r/>
    </w:p>
    <w:p>
      <w:pPr>
        <w:numPr>
          <w:ilvl w:val="0"/>
          <w:numId w:val="12"/>
        </w:numPr>
        <w:ind w:left="0" w:firstLine="482"/>
        <w:spacing w:line="360" w:lineRule="auto"/>
        <w:tabs>
          <w:tab w:val="left" w:pos="360" w:leader="none"/>
          <w:tab w:val="left" w:pos="851" w:leader="none"/>
          <w:tab w:val="clear" w:pos="900" w:leader="none"/>
        </w:tabs>
        <w:rPr>
          <w:rFonts w:hint="eastAsia" w:ascii="宋体" w:hAnsi="宋体" w:cs="宋体"/>
          <w:b/>
          <w:sz w:val="24"/>
        </w:rPr>
        <w:outlineLvl w:val="1"/>
      </w:pPr>
      <w:r/>
      <w:bookmarkStart w:id="737" w:name="_Toc150480779"/>
      <w:r/>
      <w:bookmarkStart w:id="738" w:name="_Toc150509292"/>
      <w:r/>
      <w:bookmarkStart w:id="739" w:name="_Toc150774746"/>
      <w:r/>
      <w:bookmarkStart w:id="740" w:name="_Toc226965814"/>
      <w:r/>
      <w:bookmarkStart w:id="741" w:name="_Toc151193855"/>
      <w:r/>
      <w:bookmarkStart w:id="742" w:name="_Toc164608655"/>
      <w:r/>
      <w:bookmarkStart w:id="743" w:name="_Toc151190168"/>
      <w:r/>
      <w:bookmarkStart w:id="744" w:name="_Toc142311043"/>
      <w:r/>
      <w:bookmarkStart w:id="745" w:name="_Toc305158883"/>
      <w:r/>
      <w:bookmarkStart w:id="746" w:name="_Toc151193639"/>
      <w:r/>
      <w:bookmarkStart w:id="747" w:name="_Toc151193711"/>
      <w:r/>
      <w:bookmarkStart w:id="748" w:name="_Toc226965731"/>
      <w:r/>
      <w:bookmarkStart w:id="749" w:name="_Toc164351635"/>
      <w:r/>
      <w:bookmarkStart w:id="750" w:name="_Toc127151742"/>
      <w:r/>
      <w:bookmarkStart w:id="751" w:name="_Toc305158809"/>
      <w:r/>
      <w:bookmarkStart w:id="752" w:name="_Toc127161455"/>
      <w:r/>
      <w:bookmarkStart w:id="753" w:name="_Toc151193783"/>
      <w:r/>
      <w:bookmarkStart w:id="754" w:name="_Toc151193929"/>
      <w:r/>
      <w:bookmarkStart w:id="755" w:name="_Toc265228379"/>
      <w:r/>
      <w:bookmarkStart w:id="756" w:name="_Toc164229382"/>
      <w:r/>
      <w:bookmarkStart w:id="757" w:name="_Toc149720834"/>
      <w:r/>
      <w:bookmarkStart w:id="758" w:name="_Toc226309785"/>
      <w:r/>
      <w:bookmarkStart w:id="759" w:name="_Toc195842906"/>
      <w:r/>
      <w:bookmarkStart w:id="760" w:name="_Toc127151541"/>
      <w:r/>
      <w:bookmarkStart w:id="761" w:name="_Toc226337237"/>
      <w:r/>
      <w:bookmarkStart w:id="762" w:name="_Toc150774641"/>
      <w:r/>
      <w:bookmarkStart w:id="763" w:name="_Toc164608810"/>
      <w:r/>
      <w:bookmarkStart w:id="764" w:name="_Toc264969231"/>
      <w:r/>
      <w:bookmarkStart w:id="765" w:name="_Toc164229236"/>
      <w:r/>
      <w:bookmarkStart w:id="766" w:name="_Toc353825551"/>
      <w:r/>
      <w:bookmarkStart w:id="767" w:name="_Toc353873941"/>
      <w:r/>
      <w:bookmarkStart w:id="768" w:name="_Toc305158897"/>
      <w:r/>
      <w:bookmarkStart w:id="769" w:name="_Toc195842920"/>
      <w:r/>
      <w:bookmarkStart w:id="770" w:name="_Toc353825545"/>
      <w:r/>
      <w:bookmarkStart w:id="771" w:name="_Toc353873665"/>
      <w:r/>
      <w:bookmarkStart w:id="772" w:name="_Toc265228393"/>
      <w:r/>
      <w:bookmarkStart w:id="773" w:name="_Toc226337251"/>
      <w:r/>
      <w:bookmarkStart w:id="774" w:name="_Toc142311057"/>
      <w:r/>
      <w:bookmarkStart w:id="775" w:name="_Toc226965828"/>
      <w:r/>
      <w:bookmarkStart w:id="776" w:name="_Toc264969245"/>
      <w:r/>
      <w:bookmarkStart w:id="777" w:name="_Toc127151555"/>
      <w:r/>
      <w:bookmarkStart w:id="778" w:name="_Toc150774760"/>
      <w:r/>
      <w:bookmarkStart w:id="779" w:name="_Toc150480793"/>
      <w:r/>
      <w:bookmarkStart w:id="780" w:name="_Toc353873935"/>
      <w:r/>
      <w:bookmarkStart w:id="781" w:name="_Toc305158823"/>
      <w:r>
        <w:rPr>
          <w:rFonts w:hint="eastAsia" w:ascii="宋体" w:hAnsi="宋体" w:cs="宋体"/>
          <w:b/>
          <w:sz w:val="24"/>
        </w:rPr>
        <w:t xml:space="preserve">投标文件的符合性审查</w:t>
      </w:r>
      <w:bookmarkEnd w:id="737"/>
      <w:r/>
      <w:bookmarkEnd w:id="738"/>
      <w:r/>
      <w:bookmarkEnd w:id="739"/>
      <w:r/>
      <w:bookmarkEnd w:id="740"/>
      <w:r/>
      <w:bookmarkEnd w:id="741"/>
      <w:r/>
      <w:bookmarkEnd w:id="742"/>
      <w:r/>
      <w:bookmarkEnd w:id="743"/>
      <w:r/>
      <w:bookmarkEnd w:id="744"/>
      <w:r/>
      <w:bookmarkEnd w:id="745"/>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r/>
    </w:p>
    <w:p>
      <w:pPr>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评标委员会对资格审查合格的投标人的投标文件进行符合性审查，以确定其是否满足招标文件的实质性要求。</w:t>
      </w:r>
      <w:bookmarkStart w:id="782" w:name="_Toc520356167"/>
      <w:r/>
      <w:r/>
    </w:p>
    <w:p>
      <w:pPr>
        <w:numPr>
          <w:ilvl w:val="1"/>
          <w:numId w:val="12"/>
        </w:numPr>
        <w:ind w:left="0" w:firstLine="480"/>
        <w:spacing w:line="360" w:lineRule="auto"/>
        <w:tabs>
          <w:tab w:val="left" w:pos="993" w:leader="none"/>
          <w:tab w:val="clear" w:pos="1589" w:leader="none"/>
        </w:tabs>
        <w:rPr>
          <w:rFonts w:hint="eastAsia" w:ascii="宋体" w:hAnsi="宋体" w:cs="宋体"/>
          <w:sz w:val="24"/>
        </w:rPr>
      </w:pPr>
      <w:r>
        <w:rPr>
          <w:rFonts w:hint="eastAsia" w:ascii="宋体" w:hAnsi="宋体" w:cs="宋体"/>
          <w:sz w:val="24"/>
        </w:rPr>
        <w:t xml:space="preserve">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2"/>
      <w:r>
        <w:rPr>
          <w:rFonts w:hint="eastAsia" w:ascii="宋体" w:hAnsi="宋体" w:cs="宋体"/>
          <w:sz w:val="24"/>
        </w:rPr>
        <w:t xml:space="preserve">要求的，</w:t>
      </w:r>
      <w:r>
        <w:rPr>
          <w:rFonts w:hint="eastAsia" w:ascii="宋体" w:hAnsi="宋体" w:cs="宋体"/>
          <w:b/>
          <w:sz w:val="24"/>
        </w:rPr>
        <w:t xml:space="preserve">投标无效</w:t>
      </w:r>
      <w:r>
        <w:rPr>
          <w:rFonts w:hint="eastAsia" w:ascii="宋体" w:hAnsi="宋体" w:cs="宋体"/>
          <w:sz w:val="24"/>
        </w:rPr>
        <w:t xml:space="preserve">。</w:t>
      </w:r>
      <w:r/>
    </w:p>
    <w:p>
      <w:pPr>
        <w:ind w:hanging="357"/>
        <w:jc w:val="center"/>
        <w:spacing w:line="360" w:lineRule="auto"/>
        <w:tabs>
          <w:tab w:val="left" w:pos="900" w:leader="none"/>
          <w:tab w:val="left" w:pos="1080" w:leader="none"/>
          <w:tab w:val="left" w:pos="1589" w:leader="none"/>
        </w:tabs>
        <w:rPr>
          <w:rFonts w:hint="eastAsia" w:ascii="宋体" w:hAnsi="宋体" w:cs="宋体"/>
          <w:b/>
          <w:sz w:val="24"/>
        </w:rPr>
      </w:pPr>
      <w:r>
        <w:rPr>
          <w:rFonts w:hint="eastAsia" w:ascii="宋体" w:hAnsi="宋体" w:cs="宋体"/>
          <w:b/>
          <w:sz w:val="24"/>
        </w:rPr>
        <w:t xml:space="preserve">符合性审查要求</w:t>
      </w:r>
      <w:r/>
    </w:p>
    <w:tbl>
      <w:tblPr>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32"/>
        <w:gridCol w:w="1769"/>
        <w:gridCol w:w="6561"/>
      </w:tblGrid>
      <w:tr>
        <w:trPr>
          <w:jc w:val="center"/>
          <w:trHeight w:val="300"/>
        </w:trPr>
        <w:tc>
          <w:tcPr>
            <w:tcW w:w="404"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序号</w:t>
            </w:r>
            <w:r/>
          </w:p>
        </w:tc>
        <w:tc>
          <w:tcPr>
            <w:tcW w:w="976"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审查因素</w:t>
            </w:r>
            <w:r/>
          </w:p>
        </w:tc>
        <w:tc>
          <w:tcPr>
            <w:tcW w:w="3620" w:type="pct"/>
            <w:vAlign w:val="center"/>
            <w:textDirection w:val="lrTb"/>
            <w:noWrap w:val="false"/>
          </w:tcPr>
          <w:p>
            <w:pPr>
              <w:jc w:val="center"/>
              <w:widowControl/>
              <w:rPr>
                <w:rFonts w:hint="eastAsia" w:ascii="宋体" w:hAnsi="宋体" w:cs="宋体"/>
                <w:b/>
                <w:sz w:val="24"/>
              </w:rPr>
            </w:pPr>
            <w:r>
              <w:rPr>
                <w:rFonts w:hint="eastAsia" w:ascii="宋体" w:hAnsi="宋体" w:cs="宋体"/>
                <w:b/>
                <w:sz w:val="24"/>
              </w:rPr>
              <w:t xml:space="preserve">审查内容</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投标函、</w:t>
            </w:r>
            <w:r>
              <w:rPr>
                <w:rFonts w:hint="eastAsia" w:ascii="宋体" w:hAnsi="宋体" w:cs="宋体"/>
                <w:sz w:val="24"/>
              </w:rPr>
              <w:t xml:space="preserve">法定代表人资格证明书、授权委托书和政府采购供应商信用承诺书</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按招标文件要求提供投标函、</w:t>
            </w:r>
            <w:r>
              <w:rPr>
                <w:rFonts w:hint="eastAsia" w:ascii="宋体" w:hAnsi="宋体" w:cs="宋体"/>
                <w:sz w:val="24"/>
              </w:rPr>
              <w:t xml:space="preserve">法定代表人资格证明书、授权委托书和政府采购供应商信用承诺书</w:t>
            </w:r>
            <w:r>
              <w:rPr>
                <w:rFonts w:hint="eastAsia" w:ascii="宋体" w:hAnsi="宋体" w:cs="宋体"/>
                <w:sz w:val="24"/>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2</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投标完整性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未将一个采购包中的内容拆开投标；</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3</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投标报价</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投标报价未</w:t>
            </w:r>
            <w:r>
              <w:rPr>
                <w:rFonts w:hint="eastAsia" w:ascii="宋体" w:hAnsi="宋体" w:cs="宋体"/>
                <w:sz w:val="24"/>
              </w:rPr>
              <w:t xml:space="preserve">超过招标文件中规定的项目/采购包预算金额或者项目/采购包最高限价</w:t>
            </w:r>
            <w:r>
              <w:rPr>
                <w:rFonts w:hint="eastAsia" w:ascii="宋体" w:hAnsi="宋体" w:cs="宋体"/>
                <w:sz w:val="24"/>
              </w:rPr>
              <w:t xml:space="preserve">及单价</w:t>
            </w:r>
            <w:r>
              <w:rPr>
                <w:rFonts w:hint="eastAsia" w:ascii="宋体" w:hAnsi="宋体" w:cs="宋体"/>
                <w:sz w:val="24"/>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4</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报价唯一性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投标文件未</w:t>
            </w:r>
            <w:r>
              <w:rPr>
                <w:rFonts w:hint="eastAsia" w:ascii="宋体" w:hAnsi="宋体" w:cs="宋体"/>
                <w:sz w:val="24"/>
              </w:rPr>
              <w:t xml:space="preserve">出现可选择性或可调整的报价（招标文件另有规定的除外）</w:t>
            </w:r>
            <w:r>
              <w:rPr>
                <w:rFonts w:hint="eastAsia" w:ascii="宋体" w:hAnsi="宋体" w:cs="宋体"/>
                <w:sz w:val="24"/>
              </w:rPr>
              <w:t xml:space="preserve">；</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5</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投标有效期</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投标文件中承诺的投标有效期满足招标文件中载明的投标有效期的；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6</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签署、加盖公章</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按照招标文件要求签署、加盖公章的；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7</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实质性格式</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标记为“实质性格式”的文件均按招标文件要求提供；</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8</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★号条款响应</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投标文件满足招标文件</w:t>
            </w:r>
            <w:r>
              <w:rPr>
                <w:rFonts w:hint="eastAsia" w:ascii="宋体" w:hAnsi="宋体" w:cs="宋体"/>
                <w:sz w:val="24"/>
              </w:rPr>
              <w:t xml:space="preserve">第五章《采购需求》</w:t>
            </w:r>
            <w:r>
              <w:rPr>
                <w:rFonts w:hint="eastAsia" w:ascii="宋体" w:hAnsi="宋体" w:cs="宋体"/>
                <w:sz w:val="24"/>
              </w:rPr>
              <w:t xml:space="preserve">中★号条款要求的；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9</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分包承担主体资质（如有）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分包承担主体具备《投标人须知资料表》载明的资质条件且提供了资质证书电子件（如有）；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10</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分包意向协议</w:t>
            </w:r>
            <w:r/>
          </w:p>
          <w:p>
            <w:pPr>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按招标文件规定签订并提供分包意向协议原件的电子件的；</w:t>
            </w:r>
            <w:r>
              <w:rPr>
                <w:rFonts w:hint="eastAsia" w:ascii="宋体" w:hAnsi="宋体" w:cs="宋体"/>
                <w:sz w:val="24"/>
              </w:rPr>
              <w:t xml:space="preserve">（如有）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11</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报价的修正（如有）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不涉及报价修正，或投标文件报价出现前后不一致时，投标人对修正后的报价予以确认；（如有）</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12</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报价合理性</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报价合理，或</w:t>
            </w:r>
            <w:r>
              <w:rPr>
                <w:rFonts w:hint="eastAsia" w:ascii="宋体" w:hAnsi="宋体" w:cs="宋体"/>
                <w:sz w:val="24"/>
              </w:rPr>
              <w:t xml:space="preserve">投标人的报价明显低于其他通过符合性审查投标人的报价，有可能影响产品质量或者不能诚信履约的，能够应评标委员会要求在规定时间内证明其报价合理性的</w:t>
            </w:r>
            <w:r>
              <w:rPr>
                <w:rFonts w:hint="eastAsia" w:ascii="宋体" w:hAnsi="宋体" w:cs="宋体"/>
                <w:sz w:val="24"/>
              </w:rPr>
              <w:t xml:space="preserve">；</w:t>
            </w:r>
            <w:r/>
          </w:p>
          <w:p>
            <w:pPr>
              <w:jc w:val="left"/>
              <w:widowControl/>
              <w:rPr>
                <w:rFonts w:hint="eastAsia" w:ascii="宋体" w:hAnsi="宋体" w:cs="宋体"/>
                <w:sz w:val="24"/>
              </w:rPr>
            </w:pPr>
            <w:r>
              <w:rPr>
                <w:rFonts w:hint="eastAsia" w:ascii="宋体" w:hAnsi="宋体" w:cs="宋体"/>
                <w:sz w:val="24"/>
              </w:rPr>
              <w:t xml:space="preserve">按照财库〔2026〕2号《关于推动解决政府采购异常低价问题的通知》要求：</w:t>
            </w:r>
            <w:r/>
          </w:p>
          <w:p>
            <w:pPr>
              <w:jc w:val="left"/>
              <w:widowControl/>
              <w:rPr>
                <w:rFonts w:hint="eastAsia" w:ascii="宋体" w:hAnsi="宋体" w:cs="宋体"/>
                <w:sz w:val="24"/>
              </w:rPr>
            </w:pPr>
            <w:r>
              <w:rPr>
                <w:rFonts w:hint="eastAsia" w:ascii="宋体" w:hAnsi="宋体" w:cs="宋体"/>
                <w:sz w:val="24"/>
              </w:rPr>
              <w:t xml:space="preserve">（一）政府采购评审中出现下列情形之一的，评审委员会应当启动异常低价响应审查程序：</w:t>
            </w:r>
            <w:r/>
          </w:p>
          <w:p>
            <w:pPr>
              <w:jc w:val="left"/>
              <w:widowControl/>
              <w:rPr>
                <w:rFonts w:hint="eastAsia" w:ascii="宋体" w:hAnsi="宋体" w:cs="宋体"/>
                <w:sz w:val="24"/>
              </w:rPr>
            </w:pPr>
            <w:r>
              <w:rPr>
                <w:rFonts w:hint="eastAsia" w:ascii="宋体" w:hAnsi="宋体" w:cs="宋体"/>
                <w:sz w:val="24"/>
              </w:rPr>
              <w:t xml:space="preserve">1.响应报价低于全部通过符合性审查供应商响应报价平均值50%的，即响应报价&lt;全部通过符合性审查供应商响应报价平均值×50%；</w:t>
            </w:r>
            <w:r/>
          </w:p>
          <w:p>
            <w:pPr>
              <w:jc w:val="left"/>
              <w:widowControl/>
              <w:rPr>
                <w:rFonts w:hint="eastAsia" w:ascii="宋体" w:hAnsi="宋体" w:cs="宋体"/>
                <w:sz w:val="24"/>
              </w:rPr>
            </w:pPr>
            <w:r>
              <w:rPr>
                <w:rFonts w:hint="eastAsia" w:ascii="宋体" w:hAnsi="宋体" w:cs="宋体"/>
                <w:sz w:val="24"/>
              </w:rPr>
              <w:t xml:space="preserve">2.响应报价低于通过符合性审查的次低报价供应商响应报价50%的，即响应报价&lt;通过符合性审查的次低报价供应商响应报价×50%；</w:t>
            </w:r>
            <w:r/>
          </w:p>
          <w:p>
            <w:pPr>
              <w:jc w:val="left"/>
              <w:widowControl/>
              <w:rPr>
                <w:rFonts w:hint="eastAsia" w:ascii="宋体" w:hAnsi="宋体" w:cs="宋体"/>
                <w:sz w:val="24"/>
              </w:rPr>
            </w:pPr>
            <w:r>
              <w:rPr>
                <w:rFonts w:hint="eastAsia" w:ascii="宋体" w:hAnsi="宋体" w:cs="宋体"/>
                <w:sz w:val="24"/>
              </w:rPr>
              <w:t xml:space="preserve">3.响应报价低于采购项目最高限价45%的，即响应报价&lt;采购项目最高限价×45%；</w:t>
            </w:r>
            <w:r/>
          </w:p>
          <w:p>
            <w:pPr>
              <w:jc w:val="left"/>
              <w:widowControl/>
              <w:rPr>
                <w:rFonts w:hint="eastAsia" w:ascii="宋体" w:hAnsi="宋体" w:cs="宋体"/>
                <w:sz w:val="24"/>
              </w:rPr>
            </w:pPr>
            <w:r>
              <w:rPr>
                <w:rFonts w:hint="eastAsia" w:ascii="宋体" w:hAnsi="宋体" w:cs="宋体"/>
                <w:sz w:val="24"/>
              </w:rPr>
              <w:t xml:space="preserve">4.评审委员会基于专业判断，认为供应商报价过低，有可能影响产品质量或者不能诚信履约的其他情形。</w:t>
            </w:r>
            <w:r/>
          </w:p>
          <w:p>
            <w:pPr>
              <w:jc w:val="left"/>
              <w:widowControl/>
              <w:rPr>
                <w:rFonts w:hint="eastAsia" w:ascii="宋体" w:hAnsi="宋体" w:cs="宋体"/>
                <w:sz w:val="24"/>
              </w:rPr>
            </w:pPr>
            <w:r>
              <w:rPr>
                <w:rFonts w:hint="eastAsia" w:ascii="宋体" w:hAnsi="宋体" w:cs="宋体"/>
                <w:sz w:val="24"/>
              </w:rPr>
              <w:t xml:space="preserve">（二）评审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给予相关供应商的合理时间一般不少于30分钟。其中，属于第3项情形，供应商已随响应文件一并提交相关书面说明及必要的证明材料的，在评审现场可不再重复提交。</w:t>
            </w:r>
            <w:r/>
          </w:p>
          <w:p>
            <w:pPr>
              <w:jc w:val="left"/>
              <w:widowControl/>
              <w:rPr>
                <w:rFonts w:hint="eastAsia" w:ascii="宋体" w:hAnsi="宋体" w:cs="宋体"/>
                <w:sz w:val="24"/>
              </w:rPr>
            </w:pPr>
            <w:r>
              <w:rPr>
                <w:rFonts w:hint="eastAsia" w:ascii="宋体" w:hAnsi="宋体" w:cs="宋体"/>
                <w:sz w:val="24"/>
              </w:rPr>
              <w:t xml:space="preserve">评审委员会依据专业经验，参考同类项目中标（成交）价格、类似产品市场价格水平、行业人工费用标准、国家有关部门指导行业协会发布的行业平均成本等情况，对报价合理性进行判断。响应供应商不能提供书面说明、证明材料，或者提供的书面说明、证明材料不能证明其报价合理性的，评审委员会应当将其作为无效响应处理。</w:t>
            </w:r>
            <w:r/>
          </w:p>
          <w:p>
            <w:pPr>
              <w:jc w:val="left"/>
              <w:widowControl/>
              <w:rPr>
                <w:rFonts w:hint="eastAsia" w:ascii="宋体" w:hAnsi="宋体" w:cs="宋体"/>
                <w:sz w:val="24"/>
              </w:rPr>
            </w:pPr>
            <w:r>
              <w:rPr>
                <w:rFonts w:hint="eastAsia" w:ascii="宋体" w:hAnsi="宋体" w:cs="宋体"/>
                <w:sz w:val="24"/>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jc w:val="left"/>
              <w:widowControl/>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异常低价响应审查的启动原因、审查意见和审查结果应当在评审报告中记录，并随供应商提供的相关书面说明及证明材料，以及评审委员会有关互联网浏览、查询历史一并归档。</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13</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进口产品</w:t>
            </w:r>
            <w:r/>
          </w:p>
          <w:p>
            <w:pPr>
              <w:jc w:val="left"/>
              <w:widowControl/>
              <w:rPr>
                <w:rFonts w:hint="eastAsia" w:ascii="宋体" w:hAnsi="宋体" w:cs="宋体"/>
                <w:sz w:val="24"/>
              </w:rPr>
            </w:pPr>
            <w:r>
              <w:rPr>
                <w:rFonts w:hint="eastAsia" w:ascii="宋体" w:hAnsi="宋体" w:cs="宋体"/>
                <w:sz w:val="24"/>
              </w:rPr>
              <w:t xml:space="preserve">（如有）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招标文件不接受进口产品投标的内容时，投标人所投产品非进口产品的；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14</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国家有关部门对投标人的投标产品有强制性规定或要求的（如相应技术、安全、节能和环保等），投标人的投标产品应符合相应规定或要求，并提供证明文件电子件：</w:t>
            </w:r>
            <w:r/>
          </w:p>
          <w:p>
            <w:pPr>
              <w:jc w:val="left"/>
              <w:widowControl/>
              <w:rPr>
                <w:rFonts w:hint="eastAsia" w:ascii="宋体" w:hAnsi="宋体" w:cs="宋体"/>
                <w:sz w:val="24"/>
              </w:rPr>
            </w:pPr>
            <w:r>
              <w:rPr>
                <w:rFonts w:hint="eastAsia" w:ascii="宋体" w:hAnsi="宋体" w:cs="宋体"/>
                <w:sz w:val="24"/>
              </w:rPr>
              <w:t xml:space="preserve">1）采购的产品若属于《节能产品政府采购品目清单》范围中政府强制采购产品，则投标人所报产品必须获得国家确定的认证机构出具的、处于有效期之内的节能产品认证证书；</w:t>
            </w:r>
            <w:r/>
          </w:p>
          <w:p>
            <w:pPr>
              <w:jc w:val="left"/>
              <w:widowControl/>
              <w:rPr>
                <w:rFonts w:hint="eastAsia" w:ascii="宋体" w:hAnsi="宋体" w:cs="宋体"/>
                <w:sz w:val="24"/>
              </w:rPr>
            </w:pPr>
            <w:r>
              <w:rPr>
                <w:rFonts w:hint="eastAsia" w:ascii="宋体" w:hAnsi="宋体" w:cs="宋体"/>
                <w:sz w:val="24"/>
              </w:rPr>
              <w:t xml:space="preserve">2）投标产品如涉及计算机信息系统安全专用产品的，须提供公安部颁发的计算机信息系统安全专用产品销售许可证；</w:t>
            </w:r>
            <w:r/>
          </w:p>
          <w:p>
            <w:pPr>
              <w:jc w:val="left"/>
              <w:widowControl/>
              <w:rPr>
                <w:rFonts w:hint="eastAsia" w:ascii="宋体" w:hAnsi="宋体" w:cs="宋体"/>
                <w:sz w:val="24"/>
              </w:rPr>
            </w:pPr>
            <w:r>
              <w:rPr>
                <w:rFonts w:hint="eastAsia" w:ascii="宋体" w:hAnsi="宋体" w:cs="宋体"/>
                <w:sz w:val="24"/>
              </w:rPr>
              <w:t xml:space="preserve">3）投标产品如有属于开展国家信息安全产品认证产品范围的，须提供由中国网络安全审查技术与认证中心（原中国信息安全认证中心）按国家标准认证颁发的有效认证证书等）；</w:t>
            </w:r>
            <w:r/>
          </w:p>
          <w:p>
            <w:pPr>
              <w:jc w:val="left"/>
              <w:widowControl/>
              <w:rPr>
                <w:rFonts w:hint="eastAsia" w:ascii="宋体" w:hAnsi="宋体" w:cs="宋体"/>
                <w:sz w:val="24"/>
              </w:rPr>
            </w:pPr>
            <w:r>
              <w:rPr>
                <w:rFonts w:hint="eastAsia" w:ascii="宋体" w:hAnsi="宋体" w:cs="宋体"/>
                <w:sz w:val="24"/>
              </w:rPr>
              <w:t xml:space="preserve">4）国家有特殊信息安全要求的项目，采购产品涉及无线局域网产品和含有无线局域网功能的计算机、通信设备、打印机、复印机、投影仪等产品的，投标产品须为符合国家无线局域网安全标准（GB 15629.11/1102）并通过国家产品认证的产品；</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15</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公平竞争</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投标人遵循公平竞争的原则，不存在恶意串通，妨碍其他投标人的竞争行为，不存在损害采购人或者其他投标人的合法权益情形的；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16</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串通投标</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不存在《政府采购货物和服务招标投标管理办法》视为投标人串通投标的情形：</w:t>
            </w:r>
            <w:r/>
          </w:p>
          <w:p>
            <w:pPr>
              <w:jc w:val="left"/>
              <w:widowControl/>
              <w:rPr>
                <w:rFonts w:hint="eastAsia" w:ascii="宋体" w:hAnsi="宋体" w:cs="宋体"/>
                <w:sz w:val="24"/>
              </w:rPr>
            </w:pPr>
            <w:r>
              <w:rPr>
                <w:rFonts w:hint="eastAsia" w:ascii="宋体" w:hAnsi="宋体" w:cs="宋体"/>
                <w:sz w:val="24"/>
              </w:rPr>
              <w:t xml:space="preserve">（一）不同投标人的投标文件由同一单位或者个人编制（包含使用同一MAC地址的计算机制作电子响应文件的情形）；</w:t>
            </w:r>
            <w:r/>
          </w:p>
          <w:p>
            <w:pPr>
              <w:jc w:val="left"/>
              <w:widowControl/>
              <w:rPr>
                <w:rFonts w:hint="eastAsia" w:ascii="宋体" w:hAnsi="宋体" w:cs="宋体"/>
                <w:sz w:val="24"/>
              </w:rPr>
            </w:pPr>
            <w:r>
              <w:rPr>
                <w:rFonts w:hint="eastAsia" w:ascii="宋体" w:hAnsi="宋体" w:cs="宋体"/>
                <w:sz w:val="24"/>
              </w:rPr>
              <w:t xml:space="preserve">（二）不同投标人委托同一单位或者个人办理投标事宜（包含使用同一MAC地址的计算机提交或者解密电子响应文件的情形）；</w:t>
            </w:r>
            <w:r/>
          </w:p>
          <w:p>
            <w:pPr>
              <w:jc w:val="left"/>
              <w:widowControl/>
              <w:rPr>
                <w:rFonts w:hint="eastAsia" w:ascii="宋体" w:hAnsi="宋体" w:cs="宋体"/>
                <w:sz w:val="24"/>
              </w:rPr>
            </w:pPr>
            <w:r>
              <w:rPr>
                <w:rFonts w:hint="eastAsia" w:ascii="宋体" w:hAnsi="宋体" w:cs="宋体"/>
                <w:sz w:val="24"/>
              </w:rPr>
              <w:t xml:space="preserve">（三）不同投标人的投标文件载明的项目管理成员或者联系人员为同一人；</w:t>
            </w:r>
            <w:r/>
          </w:p>
          <w:p>
            <w:pPr>
              <w:jc w:val="left"/>
              <w:widowControl/>
              <w:rPr>
                <w:rFonts w:hint="eastAsia" w:ascii="宋体" w:hAnsi="宋体" w:cs="宋体"/>
                <w:sz w:val="24"/>
              </w:rPr>
            </w:pPr>
            <w:r>
              <w:rPr>
                <w:rFonts w:hint="eastAsia" w:ascii="宋体" w:hAnsi="宋体" w:cs="宋体"/>
                <w:sz w:val="24"/>
              </w:rPr>
              <w:t xml:space="preserve">（四）不同投标人的投标文件异常一致或者投标报价呈规律 性差异；</w:t>
            </w:r>
            <w:r/>
          </w:p>
          <w:p>
            <w:pPr>
              <w:jc w:val="left"/>
              <w:widowControl/>
              <w:rPr>
                <w:rFonts w:hint="eastAsia" w:ascii="宋体" w:hAnsi="宋体" w:cs="宋体"/>
                <w:sz w:val="24"/>
              </w:rPr>
            </w:pPr>
            <w:r>
              <w:rPr>
                <w:rFonts w:hint="eastAsia" w:ascii="宋体" w:hAnsi="宋体" w:cs="宋体"/>
                <w:sz w:val="24"/>
              </w:rPr>
              <w:t xml:space="preserve">（五）不同投标人的投标文件相互混装；</w:t>
            </w:r>
            <w:r/>
          </w:p>
          <w:p>
            <w:pPr>
              <w:jc w:val="left"/>
              <w:widowControl/>
              <w:rPr>
                <w:rFonts w:hint="eastAsia" w:ascii="宋体" w:hAnsi="宋体" w:cs="宋体"/>
                <w:sz w:val="24"/>
              </w:rPr>
            </w:pPr>
            <w:r>
              <w:rPr>
                <w:rFonts w:hint="eastAsia" w:ascii="宋体" w:hAnsi="宋体" w:cs="宋体"/>
                <w:sz w:val="24"/>
              </w:rPr>
              <w:t xml:space="preserve">（六）不同投标人的投标保证金从同一单位或者个人的账户转出；</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17</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附加条件</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投标文件未含有采购人不能接受的附加条件的；</w:t>
            </w:r>
            <w:r/>
          </w:p>
        </w:tc>
      </w:tr>
      <w:tr>
        <w:trPr>
          <w:jc w:val="center"/>
          <w:trHeight w:val="685"/>
        </w:trPr>
        <w:tc>
          <w:tcPr>
            <w:tcW w:w="404" w:type="pct"/>
            <w:vAlign w:val="center"/>
            <w:textDirection w:val="lrTb"/>
            <w:noWrap w:val="false"/>
          </w:tcPr>
          <w:p>
            <w:pPr>
              <w:jc w:val="center"/>
              <w:widowControl/>
              <w:rPr>
                <w:rFonts w:hint="eastAsia" w:ascii="宋体" w:hAnsi="宋体" w:cs="宋体"/>
                <w:sz w:val="24"/>
              </w:rPr>
            </w:pPr>
            <w:r>
              <w:rPr>
                <w:rFonts w:hint="eastAsia" w:ascii="宋体" w:hAnsi="宋体" w:cs="宋体"/>
                <w:sz w:val="24"/>
              </w:rPr>
              <w:t xml:space="preserve">18</w:t>
            </w:r>
            <w:r/>
          </w:p>
        </w:tc>
        <w:tc>
          <w:tcPr>
            <w:tcW w:w="976"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其他无效情形</w:t>
            </w:r>
            <w:r/>
          </w:p>
        </w:tc>
        <w:tc>
          <w:tcPr>
            <w:tcW w:w="3620" w:type="pct"/>
            <w:vAlign w:val="center"/>
            <w:textDirection w:val="lrTb"/>
            <w:noWrap w:val="false"/>
          </w:tcPr>
          <w:p>
            <w:pPr>
              <w:jc w:val="left"/>
              <w:widowControl/>
              <w:rPr>
                <w:rFonts w:hint="eastAsia" w:ascii="宋体" w:hAnsi="宋体" w:cs="宋体"/>
                <w:sz w:val="24"/>
              </w:rPr>
            </w:pPr>
            <w:r>
              <w:rPr>
                <w:rFonts w:hint="eastAsia" w:ascii="宋体" w:hAnsi="宋体" w:cs="宋体"/>
                <w:sz w:val="24"/>
              </w:rPr>
              <w:t xml:space="preserve">投标人、投标文件不存在不符合法律、法规和招标文件规定的其他无效情形。</w:t>
            </w:r>
            <w:r/>
          </w:p>
        </w:tc>
      </w:tr>
    </w:tbl>
    <w:p>
      <w:pPr>
        <w:numPr>
          <w:ilvl w:val="0"/>
          <w:numId w:val="13"/>
        </w:numPr>
        <w:spacing w:line="360" w:lineRule="auto"/>
        <w:tabs>
          <w:tab w:val="left" w:pos="1080" w:leader="none"/>
          <w:tab w:val="left" w:pos="1589" w:leader="none"/>
        </w:tabs>
        <w:rPr>
          <w:rFonts w:hint="eastAsia" w:ascii="宋体" w:hAnsi="宋体" w:cs="宋体"/>
          <w:sz w:val="24"/>
        </w:rPr>
        <w:sectPr>
          <w:headerReference w:type="even" r:id="rId12"/>
          <w:headerReference w:type="first" r:id="rId13"/>
          <w:footerReference w:type="even" r:id="rId20"/>
          <w:footerReference w:type="first" r:id="rId21"/>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cs="宋体"/>
          <w:sz w:val="24"/>
        </w:rPr>
      </w:r>
      <w:r/>
    </w:p>
    <w:p>
      <w:pPr>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投标文件有关事项的澄清或者说明</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评标过程中，评标委员会将通过政府采购一体化平台“苏采云”系统以书面形式要求投标人对其投标文件中含义不明确、同类问题表述不一致或者有明显文字和计算错误的内容，作出必要的澄清、说明或者补正。投标人的澄清、说明或者补正应当采用书面形式，并加盖电子公章。投标人的澄清、说明或者补正不得超出投标文件的范围或者改变投标文件的实质性内容。澄清文件将作为投标文件内容的一部分。</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评标委员会认为投标人的报价明显低于其他通过符合性审查投标人的报价，有可能影响产品质量或者不能诚信履约的，有权要求该投标人在规定的时间内提供书面说明，必要时提交相关证明材料；若投标人不能证明其报价合理性，评标委员会将其作为</w:t>
      </w:r>
      <w:r>
        <w:rPr>
          <w:rFonts w:hint="eastAsia" w:ascii="宋体" w:hAnsi="宋体" w:cs="宋体"/>
          <w:b/>
          <w:sz w:val="24"/>
        </w:rPr>
        <w:t xml:space="preserve">无效投标处理</w:t>
      </w:r>
      <w:r>
        <w:rPr>
          <w:rFonts w:hint="eastAsia" w:ascii="宋体" w:hAnsi="宋体" w:cs="宋体"/>
          <w:sz w:val="24"/>
        </w:rPr>
        <w:t xml:space="preserve">。</w:t>
      </w:r>
      <w:r/>
    </w:p>
    <w:p>
      <w:pPr>
        <w:numPr>
          <w:ilvl w:val="1"/>
          <w:numId w:val="12"/>
        </w:numPr>
        <w:ind w:left="0" w:firstLine="420"/>
        <w:spacing w:line="360" w:lineRule="auto"/>
        <w:tabs>
          <w:tab w:val="left" w:pos="0" w:leader="none"/>
          <w:tab w:val="left" w:pos="420" w:leader="none"/>
          <w:tab w:val="clear" w:pos="1589" w:leader="none"/>
        </w:tabs>
        <w:rPr>
          <w:rFonts w:hint="eastAsia" w:ascii="宋体" w:hAnsi="宋体" w:cs="宋体"/>
          <w:sz w:val="24"/>
        </w:rPr>
      </w:pPr>
      <w:r>
        <w:rPr>
          <w:rFonts w:hint="eastAsia" w:ascii="宋体" w:hAnsi="宋体" w:cs="宋体"/>
          <w:sz w:val="24"/>
        </w:rPr>
        <w:t xml:space="preserve">评审过程中出现下列情形之一的，评标委员会应当启动异常低价响应审查程序：</w:t>
      </w:r>
      <w:r/>
    </w:p>
    <w:p>
      <w:pPr>
        <w:numPr>
          <w:ilvl w:val="2"/>
          <w:numId w:val="12"/>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投标报价低于全部通过符合性审查供应商投标报价平均值50%的，即投标报价＜全部通过符合性审查供应商投标报价平均值×50%；</w:t>
      </w:r>
      <w:r/>
    </w:p>
    <w:p>
      <w:pPr>
        <w:numPr>
          <w:ilvl w:val="2"/>
          <w:numId w:val="12"/>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投标报价低于通过符合性审查的次低报价供应商投标报价50%的，即投标报价＜通过符合性审查的次低报价供应商投标报价×50%；</w:t>
      </w:r>
      <w:r/>
    </w:p>
    <w:p>
      <w:pPr>
        <w:numPr>
          <w:ilvl w:val="2"/>
          <w:numId w:val="12"/>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投标报价低于采购项目最高限价45%的，即投标报价＜采购项目最高限价×45%；</w:t>
      </w:r>
      <w:r/>
    </w:p>
    <w:p>
      <w:pPr>
        <w:numPr>
          <w:ilvl w:val="2"/>
          <w:numId w:val="12"/>
        </w:numPr>
        <w:ind w:left="0" w:firstLine="420"/>
        <w:spacing w:line="360" w:lineRule="auto"/>
        <w:tabs>
          <w:tab w:val="left" w:pos="0" w:leader="none"/>
          <w:tab w:val="left" w:pos="420" w:leader="none"/>
          <w:tab w:val="clear" w:pos="1980" w:leader="none"/>
        </w:tabs>
        <w:rPr>
          <w:rFonts w:hint="eastAsia" w:ascii="宋体" w:hAnsi="宋体" w:cs="宋体"/>
          <w:sz w:val="24"/>
        </w:rPr>
      </w:pPr>
      <w:r>
        <w:rPr>
          <w:rFonts w:hint="eastAsia" w:ascii="宋体" w:hAnsi="宋体" w:cs="宋体"/>
          <w:sz w:val="24"/>
        </w:rPr>
        <w:t xml:space="preserve">评标委员会基于专业判断，认为供应商报价过低，有可能影响产品质量或者不能诚信履约的其他情形。</w:t>
      </w:r>
      <w:r/>
    </w:p>
    <w:p>
      <w:pPr>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启动异常低价响应审查后，属于前述第1项至第4项情形的，应当要求相关供应商在评审现场合理的时间内对响应价格作出解释，提供项目具体成本测算等与报价合理性相关的书面说明及必要的证明材料，包括但不限于原材料成本、人工成本、制造费用等。其中，属于第3项情形，供应商已随响应文件一并提交相关书面说明及必要的证明材料的，在评审现场可不再重复提交。</w:t>
      </w:r>
      <w:r/>
    </w:p>
    <w:p>
      <w:pPr>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评标委员会依据专业经验，参考同类项目中标（成交）价格、类似产品市场价格水平、行业人工费用标准、国家有关部门指导行业协会发布的行业平均成本等情况，对报价合理性进行判断。投标供应商不能提供书面说明、证明材料，或者提供的书面说明、证明材料不能证明其报价合理性的，评标委员会应当将其作为无效响应处理。</w:t>
      </w:r>
      <w:r/>
    </w:p>
    <w:p>
      <w:pPr>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采购人、采购代理机构应当为评标委员会在评审现场及时获取同类项目中标（成交）价格、类似产品市场价格水平、行业人工费用标准、国家有关部门指导行业协</w:t>
      </w:r>
      <w:r>
        <w:rPr>
          <w:rFonts w:hint="eastAsia" w:ascii="宋体" w:hAnsi="宋体" w:cs="宋体"/>
          <w:sz w:val="24"/>
        </w:rPr>
        <w:t xml:space="preserve">会发布的行业平均成本等相关信息资料提供便利。评标委员会借助互联网等渠道查询相关信息的，应当严格遵守评审工作纪律，不得实施影响评审公正的行为。</w:t>
      </w:r>
      <w:r/>
    </w:p>
    <w:p>
      <w:pPr>
        <w:numPr>
          <w:ilvl w:val="1"/>
          <w:numId w:val="12"/>
        </w:numPr>
        <w:ind w:left="0" w:firstLine="480"/>
        <w:spacing w:line="360" w:lineRule="auto"/>
        <w:tabs>
          <w:tab w:val="left" w:pos="0" w:leader="none"/>
          <w:tab w:val="left" w:pos="567" w:leader="none"/>
          <w:tab w:val="left" w:pos="1134" w:leader="none"/>
          <w:tab w:val="clear" w:pos="1589" w:leader="none"/>
        </w:tabs>
        <w:rPr>
          <w:rFonts w:hint="eastAsia" w:ascii="宋体" w:hAnsi="宋体" w:cs="宋体"/>
          <w:sz w:val="24"/>
        </w:rPr>
      </w:pPr>
      <w:r>
        <w:rPr>
          <w:rFonts w:hint="eastAsia" w:ascii="宋体" w:hAnsi="宋体" w:cs="宋体"/>
          <w:sz w:val="24"/>
        </w:rPr>
        <w:t xml:space="preserve">异常低价响应审查的启动原因、审查意见和审查结果应当在评审报告中记录，并随供应商提供的相关书面说明及证明材料，以及评标委员会有关互联网浏览、查询历史一并归档。</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投标报价须包含招标文件全部内容，如分项报价表有缺漏视为已含在其他各项报价中，将不对投标总价进行调整。评标委员会有权要求投标人在规定的时间内对此进行书面确认，投标人不确认的，视为将一个采购包中的内容拆开投标，其</w:t>
      </w:r>
      <w:r>
        <w:rPr>
          <w:rFonts w:hint="eastAsia" w:ascii="宋体" w:hAnsi="宋体" w:cs="宋体"/>
          <w:b/>
          <w:sz w:val="24"/>
        </w:rPr>
        <w:t xml:space="preserve">投标无效</w:t>
      </w:r>
      <w:r>
        <w:rPr>
          <w:rFonts w:hint="eastAsia" w:ascii="宋体" w:hAnsi="宋体" w:cs="宋体"/>
          <w:sz w:val="24"/>
        </w:rPr>
        <w:t xml:space="preserve">。</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投标文件报价出现前后不一致的，按照下列规定修正：</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招标文件对于报价修正是否另有规定：</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u w:val="single"/>
        </w:rPr>
      </w:pPr>
      <w:r>
        <w:rPr>
          <w:rFonts w:hint="eastAsia" w:ascii="宋体" w:hAnsi="宋体" w:cs="宋体"/>
          <w:sz w:val="24"/>
        </w:rPr>
        <w:t xml:space="preserve">□有，具体规定为：</w:t>
      </w:r>
      <w:r>
        <w:rPr>
          <w:rFonts w:hint="eastAsia" w:ascii="宋体" w:hAnsi="宋体" w:cs="宋体"/>
          <w:sz w:val="24"/>
          <w:u w:val="single"/>
        </w:rPr>
        <w:t xml:space="preserve">/</w:t>
      </w:r>
      <w:r/>
    </w:p>
    <w:p>
      <w:pPr>
        <w:ind w:firstLine="480"/>
        <w:spacing w:line="360" w:lineRule="auto"/>
        <w:tabs>
          <w:tab w:val="left" w:pos="0" w:leader="none"/>
          <w:tab w:val="left" w:pos="567" w:leader="none"/>
          <w:tab w:val="left" w:pos="1080"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■无，按下述2.4.2-2.4.7项规定修正。</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单独递交的开标一览表（报价表）与投标文件中开标一览表（报价表）内容不一致的，以单独递交的开标一览表（报价表）为准；</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投标文件中开标一览表（报价表）内容与投标文件中相应内容不一致的，以开标一览表（报价表）为准；</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大写金额和小写金额不一致的，以大写金额为准；</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单价金额小数点或者百分比有明显错位的，以开标一览表的总价为准，并修改单价；</w:t>
      </w:r>
      <w:r/>
    </w:p>
    <w:p>
      <w:pPr>
        <w:numPr>
          <w:ilvl w:val="2"/>
          <w:numId w:val="12"/>
        </w:numPr>
        <w:ind w:left="0" w:firstLine="480"/>
        <w:spacing w:line="360" w:lineRule="auto"/>
        <w:tabs>
          <w:tab w:val="left" w:pos="0" w:leader="none"/>
          <w:tab w:val="left" w:pos="567" w:leader="none"/>
          <w:tab w:val="left" w:pos="1276" w:leader="none"/>
          <w:tab w:val="clear" w:pos="1980" w:leader="none"/>
          <w:tab w:val="left" w:pos="2035" w:leader="none"/>
          <w:tab w:val="left" w:pos="2114" w:leader="none"/>
          <w:tab w:val="left" w:pos="2977" w:leader="none"/>
        </w:tabs>
        <w:rPr>
          <w:rFonts w:hint="eastAsia" w:ascii="宋体" w:hAnsi="宋体" w:cs="宋体"/>
          <w:sz w:val="24"/>
        </w:rPr>
      </w:pPr>
      <w:r>
        <w:rPr>
          <w:rFonts w:hint="eastAsia" w:ascii="宋体" w:hAnsi="宋体" w:cs="宋体"/>
          <w:sz w:val="24"/>
        </w:rPr>
        <w:t xml:space="preserve">总价金额与按单价汇总金额不一致的，以单价金额计算结果为准。</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 w:val="left" w:pos="2114" w:leader="none"/>
        </w:tabs>
        <w:rPr>
          <w:rFonts w:hint="eastAsia" w:ascii="宋体" w:hAnsi="宋体" w:cs="宋体"/>
          <w:sz w:val="24"/>
        </w:rPr>
      </w:pPr>
      <w:r>
        <w:rPr>
          <w:rFonts w:hint="eastAsia" w:ascii="宋体" w:hAnsi="宋体" w:cs="宋体"/>
          <w:sz w:val="24"/>
        </w:rPr>
        <w:t xml:space="preserve">同时出现两种以上不一致的，按照前款规定的顺序修正。修正后的报价经投标人书面确认后产生约束力，投标人不确认的，其</w:t>
      </w:r>
      <w:r>
        <w:rPr>
          <w:rFonts w:hint="eastAsia" w:ascii="宋体" w:hAnsi="宋体" w:cs="宋体"/>
          <w:b/>
          <w:sz w:val="24"/>
        </w:rPr>
        <w:t xml:space="preserve">投标无效</w:t>
      </w:r>
      <w:r>
        <w:rPr>
          <w:rFonts w:hint="eastAsia" w:ascii="宋体" w:hAnsi="宋体" w:cs="宋体"/>
          <w:sz w:val="24"/>
        </w:rPr>
        <w:t xml:space="preserve">。</w:t>
      </w:r>
      <w:r/>
    </w:p>
    <w:p>
      <w:pPr>
        <w:numPr>
          <w:ilvl w:val="1"/>
          <w:numId w:val="12"/>
        </w:numPr>
        <w:ind w:left="0" w:firstLine="482"/>
        <w:spacing w:line="360" w:lineRule="auto"/>
        <w:tabs>
          <w:tab w:val="left" w:pos="0" w:leader="none"/>
          <w:tab w:val="left" w:pos="567" w:leader="none"/>
          <w:tab w:val="left" w:pos="1134" w:leader="none"/>
        </w:tabs>
        <w:rPr>
          <w:rFonts w:hint="eastAsia" w:ascii="宋体" w:hAnsi="宋体" w:cs="宋体"/>
          <w:sz w:val="24"/>
        </w:rPr>
      </w:pPr>
      <w:r>
        <w:rPr>
          <w:rFonts w:hint="eastAsia" w:ascii="宋体" w:hAnsi="宋体" w:cs="宋体"/>
          <w:b/>
          <w:bCs/>
          <w:sz w:val="24"/>
        </w:rPr>
        <w:t xml:space="preserve">落实政府采购政策的价格调整</w:t>
      </w:r>
      <w:r>
        <w:rPr>
          <w:rFonts w:hint="eastAsia" w:ascii="宋体" w:hAnsi="宋体" w:cs="宋体"/>
          <w:sz w:val="24"/>
        </w:rPr>
        <w:t xml:space="preserve">：只有符合第二章《投标人须知》5.2、5.9条规定情形的，可以享受政府采购价格扶持政策，用扣除后的价格参加评审；否则，评标时价格不予扣除。</w:t>
      </w:r>
      <w:r/>
    </w:p>
    <w:p>
      <w:pPr>
        <w:numPr>
          <w:ilvl w:val="2"/>
          <w:numId w:val="12"/>
        </w:numPr>
        <w:ind w:left="0" w:firstLine="482"/>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b/>
          <w:bCs/>
          <w:sz w:val="24"/>
        </w:rPr>
      </w:pPr>
      <w:r>
        <w:rPr>
          <w:rFonts w:hint="eastAsia" w:ascii="宋体" w:hAnsi="宋体" w:cs="宋体"/>
          <w:b/>
          <w:sz w:val="24"/>
        </w:rPr>
        <w:t xml:space="preserve">小微企业</w:t>
      </w:r>
      <w:r>
        <w:rPr>
          <w:rFonts w:hint="eastAsia" w:ascii="宋体" w:hAnsi="宋体" w:cs="宋体"/>
          <w:b/>
          <w:bCs/>
          <w:sz w:val="24"/>
        </w:rPr>
        <w:t xml:space="preserve">价格扣除</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对于未预留份额专门面向中小企业采购的采购项目，以及预留份额项目中的非预留部分采购包，对</w:t>
      </w:r>
      <w:r>
        <w:rPr>
          <w:rFonts w:hint="eastAsia" w:ascii="宋体" w:hAnsi="宋体" w:cs="宋体"/>
          <w:b/>
          <w:sz w:val="24"/>
        </w:rPr>
        <w:t xml:space="preserve">小微企业</w:t>
      </w:r>
      <w:r>
        <w:rPr>
          <w:rFonts w:hint="eastAsia" w:ascii="宋体" w:hAnsi="宋体" w:cs="宋体"/>
          <w:sz w:val="24"/>
        </w:rPr>
        <w:t xml:space="preserve">报价给予</w:t>
      </w:r>
      <w:r>
        <w:rPr>
          <w:rFonts w:hint="eastAsia" w:ascii="宋体" w:hAnsi="宋体" w:cs="宋体"/>
          <w:sz w:val="24"/>
          <w:u w:val="single"/>
        </w:rPr>
        <w:t xml:space="preserve">20</w:t>
      </w:r>
      <w:r>
        <w:rPr>
          <w:rFonts w:hint="eastAsia" w:ascii="宋体" w:hAnsi="宋体" w:cs="宋体"/>
          <w:sz w:val="24"/>
        </w:rPr>
        <w:t xml:space="preserve">%的扣除，用扣除后的价格参加评审。</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对于未预留份额专门面向中小企业采购的采购项目，以及预留份额项目中的非预留部分采购包，且接受大中型企业与</w:t>
      </w:r>
      <w:r>
        <w:rPr>
          <w:rFonts w:hint="eastAsia" w:ascii="宋体" w:hAnsi="宋体" w:cs="宋体"/>
          <w:b/>
          <w:sz w:val="24"/>
        </w:rPr>
        <w:t xml:space="preserve">小微企业</w:t>
      </w:r>
      <w:r>
        <w:rPr>
          <w:rFonts w:hint="eastAsia" w:ascii="宋体" w:hAnsi="宋体" w:cs="宋体"/>
          <w:sz w:val="24"/>
        </w:rPr>
        <w:t xml:space="preserve">组成联合体或者允许大中型企业</w:t>
      </w:r>
      <w:r>
        <w:rPr>
          <w:rFonts w:hint="eastAsia" w:ascii="宋体" w:hAnsi="宋体" w:cs="宋体"/>
          <w:sz w:val="24"/>
        </w:rPr>
        <w:t xml:space="preserve">向一家或者多家</w:t>
      </w:r>
      <w:r>
        <w:rPr>
          <w:rFonts w:hint="eastAsia" w:ascii="宋体" w:hAnsi="宋体" w:cs="宋体"/>
          <w:b/>
          <w:sz w:val="24"/>
        </w:rPr>
        <w:t xml:space="preserve">小微企业</w:t>
      </w:r>
      <w:r>
        <w:rPr>
          <w:rFonts w:hint="eastAsia" w:ascii="宋体" w:hAnsi="宋体" w:cs="宋体"/>
          <w:sz w:val="24"/>
        </w:rPr>
        <w:t xml:space="preserve">分包的采购项目，对于联合协议或者分包意向协议约定</w:t>
      </w:r>
      <w:r>
        <w:rPr>
          <w:rFonts w:hint="eastAsia" w:ascii="宋体" w:hAnsi="宋体" w:cs="宋体"/>
          <w:b/>
          <w:sz w:val="24"/>
        </w:rPr>
        <w:t xml:space="preserve">小微企业</w:t>
      </w:r>
      <w:r>
        <w:rPr>
          <w:rFonts w:hint="eastAsia" w:ascii="宋体" w:hAnsi="宋体" w:cs="宋体"/>
          <w:sz w:val="24"/>
        </w:rPr>
        <w:t xml:space="preserve">的合同份额占到合同总金额 30%以上的联合体或者大中型企业的报价给予</w:t>
      </w:r>
      <w:r>
        <w:rPr>
          <w:rFonts w:hint="eastAsia" w:ascii="宋体" w:hAnsi="宋体" w:cs="宋体"/>
          <w:sz w:val="24"/>
          <w:u w:val="single"/>
        </w:rPr>
        <w:t xml:space="preserve">3</w:t>
      </w:r>
      <w:r>
        <w:rPr>
          <w:rFonts w:hint="eastAsia" w:ascii="宋体" w:hAnsi="宋体" w:cs="宋体"/>
          <w:sz w:val="24"/>
        </w:rPr>
        <w:t xml:space="preserve">%的扣除，用扣除后的价格参加评审。</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组成联合体或者接受分包的小微企业与联合体内其他企业、分包企业之间存在直接控股、管理关系的，不享受价格扣除优惠政策。</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价格扣除比例对小型企业和微型企业同等对待，不作区分。</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中小企业参加政府采购活动，应当按照招标文件给定的格式出具《中小企业声明函》，否则不得享受相关中小企业扶持政策。</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监狱企业提供了由省级以上监狱管理局（常州市含教育矫治局）、戒毒管理局（含新疆生产建设兵团）出具的属于监狱企业的证明文件的，视同小微企业。</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残疾人福利性单位按招标文件要求提供了《残疾人福利性单位声明函》（见附件）的，视同小微企业。</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14" w:leader="none"/>
        </w:tabs>
        <w:rPr>
          <w:rFonts w:hint="eastAsia" w:ascii="宋体" w:hAnsi="宋体" w:cs="宋体"/>
          <w:sz w:val="24"/>
        </w:rPr>
      </w:pPr>
      <w:r>
        <w:rPr>
          <w:rFonts w:hint="eastAsia" w:ascii="宋体" w:hAnsi="宋体" w:cs="宋体"/>
          <w:sz w:val="24"/>
        </w:rPr>
        <w:t xml:space="preserve">若投标人同时属于小型或微型企业、监狱企业、残疾人福利性单位中的两种及以上，将不重复享受小微企业价格扣减的优惠政策。</w:t>
      </w:r>
      <w:r/>
    </w:p>
    <w:p>
      <w:pPr>
        <w:numPr>
          <w:ilvl w:val="2"/>
          <w:numId w:val="12"/>
        </w:numPr>
        <w:ind w:left="0" w:firstLine="482"/>
        <w:spacing w:line="360" w:lineRule="auto"/>
        <w:tabs>
          <w:tab w:val="left" w:pos="0" w:leader="none"/>
          <w:tab w:val="left" w:pos="567" w:leader="none"/>
          <w:tab w:val="left" w:pos="1276" w:leader="none"/>
          <w:tab w:val="left" w:pos="1589" w:leader="none"/>
          <w:tab w:val="left" w:pos="2035" w:leader="none"/>
        </w:tabs>
        <w:rPr>
          <w:rFonts w:hint="eastAsia" w:ascii="宋体" w:hAnsi="宋体"/>
          <w:b/>
          <w:bCs/>
          <w:sz w:val="24"/>
        </w:rPr>
      </w:pPr>
      <w:r>
        <w:rPr>
          <w:rFonts w:hint="eastAsia" w:ascii="宋体" w:hAnsi="宋体"/>
          <w:b/>
          <w:bCs/>
          <w:sz w:val="24"/>
        </w:rPr>
        <w:t xml:space="preserve">采购本国产品的支持政策</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本项目政府采购活动中既有本国产品又有非本国产品参与竞争的，依法对本国产品给予价格评审优惠，对本国产品的报价给予</w:t>
      </w:r>
      <w:r>
        <w:rPr>
          <w:rFonts w:hint="eastAsia" w:ascii="宋体" w:hAnsi="宋体"/>
          <w:b/>
          <w:bCs/>
          <w:sz w:val="24"/>
        </w:rPr>
        <w:t xml:space="preserve">20%</w:t>
      </w:r>
      <w:r>
        <w:rPr>
          <w:rFonts w:hint="eastAsia" w:ascii="宋体" w:hAnsi="宋体"/>
          <w:sz w:val="24"/>
        </w:rPr>
        <w:t xml:space="preserve">的价格扣除，用扣除后的价格参与评审。</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当采购项目或者采购包中含有多种产品，投标人为该采购项目或者采购包提供的符合本国产品标准的产品成本之和占该投标人提供的全部产品成本之和的比例达到80%以上时（投标人需在“第七章 投标文件格式”的“6.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投标人需按照招标文件的要求提供《关于符合本国产品标准的声明函》（以下简称《声明函》），如不提供将不享受本国产品价格评审优惠。</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sz w:val="24"/>
        </w:rPr>
      </w:pPr>
      <w:r>
        <w:rPr>
          <w:rFonts w:hint="eastAsia" w:ascii="宋体" w:hAnsi="宋体"/>
          <w:sz w:val="24"/>
        </w:rPr>
        <w:t xml:space="preserve">投标人需在《声明函》中逐一、准确填写产品名称、厂名、生产厂址三项信息（《声明函》中用斜线划除的地方无需填写），三项信息中任意一项未填写的视为该项产品不符合本国产品标准，不享受本国产品价格评审优惠。</w:t>
      </w:r>
      <w:r/>
    </w:p>
    <w:p>
      <w:pPr>
        <w:numPr>
          <w:ilvl w:val="3"/>
          <w:numId w:val="12"/>
        </w:numPr>
        <w:ind w:left="0" w:firstLine="480"/>
        <w:spacing w:line="360" w:lineRule="auto"/>
        <w:tabs>
          <w:tab w:val="left" w:pos="0" w:leader="none"/>
          <w:tab w:val="left" w:pos="567" w:leader="none"/>
          <w:tab w:val="clear" w:pos="900" w:leader="none"/>
          <w:tab w:val="left" w:pos="1276" w:leader="none"/>
          <w:tab w:val="left" w:pos="1589" w:leader="none"/>
          <w:tab w:val="left" w:pos="2035" w:leader="none"/>
        </w:tabs>
        <w:rPr>
          <w:rFonts w:hint="eastAsia" w:ascii="宋体" w:hAnsi="宋体" w:cs="宋体"/>
          <w:sz w:val="24"/>
        </w:rPr>
      </w:pPr>
      <w:r>
        <w:rPr>
          <w:rFonts w:hint="eastAsia" w:ascii="宋体" w:hAnsi="宋体"/>
          <w:sz w:val="24"/>
        </w:rPr>
        <w:t xml:space="preserve">评标过程中，如发现投标人在《声明函》内容含义不明确、同类事项与</w:t>
      </w:r>
      <w:r>
        <w:rPr>
          <w:rFonts w:hint="eastAsia" w:ascii="宋体" w:hAnsi="宋体"/>
          <w:sz w:val="24"/>
        </w:rPr>
        <w:t xml:space="preserve">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p>
    <w:p>
      <w:pPr>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投标文件的比较和评价</w:t>
      </w:r>
      <w:bookmarkEnd w:id="766"/>
      <w:r/>
      <w:bookmarkEnd w:id="767"/>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评标委员会将按照招标文件中规定的评标方法和标准，对符合性审查合格的投标文件进行商务和技术评估，综合比较与评价；未通过符合性审查的投标文件不得进入比较与评价。</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评标方法和评标标准</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本项目采用的评标方法为：</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■综合评分法，指投标文件满足招标文件全部实质性要求，且按照评审因素的量化指标评审得分最高的投标人为中标候选人的评标方法，见《评标标准》，招标文件中没有规定的评标标准不得作为评审的依据。</w:t>
      </w:r>
      <w:r/>
    </w:p>
    <w:p>
      <w:pPr>
        <w:ind w:firstLine="480"/>
        <w:spacing w:line="360" w:lineRule="auto"/>
        <w:tabs>
          <w:tab w:val="left" w:pos="0" w:leader="none"/>
          <w:tab w:val="left" w:pos="567" w:leader="none"/>
          <w:tab w:val="left" w:pos="1276" w:leader="none"/>
          <w:tab w:val="left" w:pos="1589" w:leader="none"/>
          <w:tab w:val="left" w:pos="1701" w:leader="none"/>
        </w:tabs>
        <w:rPr>
          <w:rFonts w:hint="eastAsia" w:ascii="宋体" w:hAnsi="宋体" w:cs="宋体"/>
          <w:sz w:val="24"/>
        </w:rPr>
      </w:pPr>
      <w:r>
        <w:rPr>
          <w:rFonts w:hint="eastAsia" w:ascii="宋体" w:hAnsi="宋体" w:cs="宋体"/>
          <w:sz w:val="24"/>
        </w:rPr>
        <w:t xml:space="preserve">□最低评标价法，指投标文件满足招标文件全部实质性要求，且投标报价最低的投标人为中标候选人的评标方法。</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Pr>
          <w:rFonts w:hint="eastAsia" w:ascii="宋体" w:hAnsi="宋体" w:cs="宋体"/>
          <w:b/>
          <w:sz w:val="24"/>
        </w:rPr>
        <w:t xml:space="preserve">投标无效</w:t>
      </w:r>
      <w:r>
        <w:rPr>
          <w:rFonts w:hint="eastAsia" w:ascii="宋体" w:hAnsi="宋体" w:cs="宋体"/>
          <w:sz w:val="24"/>
        </w:rPr>
        <w:t xml:space="preserve">。</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■随机抽取</w:t>
      </w:r>
      <w:r/>
    </w:p>
    <w:p>
      <w:pPr>
        <w:ind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u w:val="single"/>
        </w:rPr>
      </w:pPr>
      <w:r>
        <w:rPr>
          <w:rFonts w:hint="eastAsia" w:ascii="宋体" w:hAnsi="宋体" w:cs="宋体"/>
          <w:sz w:val="24"/>
        </w:rPr>
        <w:t xml:space="preserve">□其他方式，具体要求：</w:t>
      </w:r>
      <w:r>
        <w:rPr>
          <w:rFonts w:hint="eastAsia" w:ascii="宋体" w:hAnsi="宋体" w:cs="宋体"/>
          <w:sz w:val="24"/>
          <w:u w:val="single"/>
        </w:rPr>
        <w:t xml:space="preserve">/</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非政府强制采购的节能产品或环境标志产品，依据品目清单和认证证书实施政府优先采购。优先采购的具体规定（如涉及）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2"/>
          <w:numId w:val="12"/>
        </w:numPr>
        <w:ind w:left="0" w:firstLine="480"/>
        <w:spacing w:line="360" w:lineRule="auto"/>
        <w:tabs>
          <w:tab w:val="left" w:pos="0" w:leader="none"/>
          <w:tab w:val="left" w:pos="567" w:leader="none"/>
          <w:tab w:val="left" w:pos="1276" w:leader="none"/>
          <w:tab w:val="left" w:pos="1589" w:leader="none"/>
          <w:tab w:val="left" w:pos="2035" w:leader="none"/>
        </w:tabs>
        <w:rPr>
          <w:rFonts w:hint="eastAsia" w:ascii="宋体" w:hAnsi="宋体" w:cs="宋体"/>
          <w:sz w:val="24"/>
        </w:rPr>
      </w:pPr>
      <w:r>
        <w:rPr>
          <w:rFonts w:hint="eastAsia" w:ascii="宋体" w:hAnsi="宋体" w:cs="宋体"/>
          <w:sz w:val="24"/>
        </w:rPr>
        <w:t xml:space="preserve">关于无线局域网认证产品政府采购清单中的产品，优先采购的具体规定（如涉及）</w:t>
      </w:r>
      <w:r>
        <w:rPr>
          <w:rFonts w:hint="eastAsia" w:ascii="宋体" w:hAnsi="宋体" w:cs="宋体"/>
          <w:sz w:val="24"/>
          <w:u w:val="single"/>
        </w:rPr>
        <w:t xml:space="preserve">/</w:t>
      </w:r>
      <w:r>
        <w:rPr>
          <w:rFonts w:hint="eastAsia" w:ascii="宋体" w:hAnsi="宋体" w:cs="宋体"/>
          <w:sz w:val="24"/>
        </w:rPr>
        <w:t xml:space="preserve">。</w:t>
      </w:r>
      <w:r/>
    </w:p>
    <w:p>
      <w:pPr>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确定</w:t>
      </w:r>
      <w:bookmarkStart w:id="783" w:name="_Toc226965819"/>
      <w:r/>
      <w:bookmarkStart w:id="784" w:name="_Toc150509297"/>
      <w:r/>
      <w:bookmarkStart w:id="785" w:name="_Toc151193934"/>
      <w:r/>
      <w:bookmarkStart w:id="786" w:name="_Toc305158814"/>
      <w:r/>
      <w:bookmarkStart w:id="787" w:name="_Toc520356170"/>
      <w:r/>
      <w:bookmarkStart w:id="788" w:name="_Toc164608660"/>
      <w:r/>
      <w:bookmarkStart w:id="789" w:name="_Toc305158888"/>
      <w:r/>
      <w:bookmarkStart w:id="790" w:name="_Toc164351640"/>
      <w:r/>
      <w:bookmarkStart w:id="791" w:name="_Toc164608815"/>
      <w:r/>
      <w:bookmarkStart w:id="792" w:name="_Toc226309790"/>
      <w:r/>
      <w:bookmarkStart w:id="793" w:name="_Toc150774646"/>
      <w:r/>
      <w:bookmarkStart w:id="794" w:name="_Toc151190173"/>
      <w:r/>
      <w:bookmarkStart w:id="795" w:name="_Toc264969236"/>
      <w:r/>
      <w:bookmarkStart w:id="796" w:name="_Toc151193860"/>
      <w:r/>
      <w:bookmarkStart w:id="797" w:name="_Toc127161460"/>
      <w:r/>
      <w:bookmarkStart w:id="798" w:name="_Toc195842911"/>
      <w:r/>
      <w:bookmarkStart w:id="799" w:name="_Toc151193788"/>
      <w:r/>
      <w:bookmarkStart w:id="800" w:name="_Toc164229241"/>
      <w:r/>
      <w:bookmarkStart w:id="801" w:name="_Ref467307010"/>
      <w:r/>
      <w:bookmarkStart w:id="802" w:name="_Toc142311048"/>
      <w:r/>
      <w:bookmarkStart w:id="803" w:name="_Toc151193716"/>
      <w:r/>
      <w:bookmarkStart w:id="804" w:name="_Toc127151546"/>
      <w:r/>
      <w:bookmarkStart w:id="805" w:name="_Toc150774751"/>
      <w:r/>
      <w:bookmarkStart w:id="806" w:name="_Toc265228384"/>
      <w:r/>
      <w:bookmarkStart w:id="807" w:name="_Toc151193644"/>
      <w:r/>
      <w:bookmarkStart w:id="808" w:name="_Toc150480784"/>
      <w:r/>
      <w:bookmarkStart w:id="809" w:name="_Toc226337242"/>
      <w:r/>
      <w:bookmarkStart w:id="810" w:name="_Toc226965736"/>
      <w:r/>
      <w:bookmarkStart w:id="811" w:name="_Toc164229387"/>
      <w:r/>
      <w:bookmarkStart w:id="812" w:name="_Toc127151747"/>
      <w:r/>
      <w:bookmarkStart w:id="813" w:name="_Toc149720839"/>
      <w:r>
        <w:rPr>
          <w:rFonts w:hint="eastAsia" w:ascii="宋体" w:hAnsi="宋体" w:cs="宋体"/>
          <w:b/>
          <w:sz w:val="24"/>
        </w:rPr>
        <w:t xml:space="preserve">中标候选人名单</w:t>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bookmarkEnd w:id="807"/>
      <w:r/>
      <w:bookmarkEnd w:id="808"/>
      <w:r/>
      <w:bookmarkEnd w:id="809"/>
      <w:r/>
      <w:bookmarkEnd w:id="810"/>
      <w:r/>
      <w:bookmarkEnd w:id="811"/>
      <w:r/>
      <w:bookmarkEnd w:id="812"/>
      <w:r/>
      <w:bookmarkEnd w:id="813"/>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w:t>
      </w:r>
      <w:r>
        <w:rPr>
          <w:rFonts w:hint="eastAsia" w:ascii="宋体" w:hAnsi="宋体" w:cs="宋体"/>
          <w:sz w:val="24"/>
        </w:rPr>
        <w:t xml:space="preserve">照下述规定确定一个投标人获得中标人推荐资格，其他同品牌投标人不作为中标候选人。</w:t>
      </w:r>
      <w:r/>
    </w:p>
    <w:p>
      <w:pPr>
        <w:pStyle w:val="1036"/>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rPr>
        <w:t xml:space="preserve">■</w:t>
      </w:r>
      <w:r>
        <w:rPr>
          <w:rFonts w:hAnsi="宋体" w:cs="宋体"/>
          <w:sz w:val="24"/>
          <w:szCs w:val="24"/>
        </w:rPr>
        <w:t xml:space="preserve">随机抽取</w:t>
      </w:r>
      <w:r/>
    </w:p>
    <w:p>
      <w:pPr>
        <w:pStyle w:val="1036"/>
        <w:ind w:firstLine="480"/>
        <w:spacing w:line="360" w:lineRule="auto"/>
        <w:tabs>
          <w:tab w:val="left" w:pos="0" w:leader="none"/>
          <w:tab w:val="left" w:pos="567" w:leader="none"/>
          <w:tab w:val="left" w:pos="2127" w:leader="none"/>
        </w:tabs>
        <w:rPr>
          <w:rFonts w:hAnsi="宋体" w:cs="宋体"/>
          <w:sz w:val="24"/>
          <w:szCs w:val="24"/>
        </w:rPr>
      </w:pPr>
      <w:r>
        <w:rPr>
          <w:rFonts w:hAnsi="宋体" w:cs="宋体"/>
          <w:sz w:val="24"/>
          <w:szCs w:val="24"/>
        </w:rPr>
        <w:t xml:space="preserve">□其他方式，具体要求：</w:t>
      </w:r>
      <w:r>
        <w:rPr>
          <w:rFonts w:hAnsi="宋体" w:cs="宋体"/>
          <w:sz w:val="24"/>
          <w:u w:val="single"/>
        </w:rPr>
        <w:t xml:space="preserve">/</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采用最低评标价法时，评标结果按本章2.4、2.5调整后的投标报价由低到高顺序排列。投标报价相同的并列。投标文件满足招标文件全部实质性要求且投标报价最低的投标人为排名第一的中标候选人。</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评标委员会要对评分汇总情况进行复核，特别是对排名第一的、报价最低的、投标或响应文件被认定为无效的情形进行重点复核。</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评标委员会将根据各投标人的评标排序，依次推荐本项目（各采购包）的中标候选人，起草并签署评标报告。本项目（各采购包）评标委员会共（各）推荐不少于3名中标候选人。</w:t>
      </w:r>
      <w:r/>
    </w:p>
    <w:p>
      <w:pPr>
        <w:numPr>
          <w:ilvl w:val="0"/>
          <w:numId w:val="12"/>
        </w:numPr>
        <w:ind w:left="0" w:firstLine="482"/>
        <w:spacing w:line="360" w:lineRule="auto"/>
        <w:tabs>
          <w:tab w:val="left" w:pos="0" w:leader="none"/>
          <w:tab w:val="left" w:pos="360" w:leader="none"/>
          <w:tab w:val="left" w:pos="567" w:leader="none"/>
          <w:tab w:val="clear" w:pos="900" w:leader="none"/>
        </w:tabs>
        <w:rPr>
          <w:rFonts w:hint="eastAsia" w:ascii="宋体" w:hAnsi="宋体" w:cs="宋体"/>
          <w:b/>
          <w:sz w:val="24"/>
        </w:rPr>
        <w:outlineLvl w:val="1"/>
      </w:pPr>
      <w:r>
        <w:rPr>
          <w:rFonts w:hint="eastAsia" w:ascii="宋体" w:hAnsi="宋体" w:cs="宋体"/>
          <w:b/>
          <w:sz w:val="24"/>
        </w:rPr>
        <w:t xml:space="preserve">报告违法行为</w:t>
      </w:r>
      <w:r/>
    </w:p>
    <w:p>
      <w:pPr>
        <w:numPr>
          <w:ilvl w:val="1"/>
          <w:numId w:val="12"/>
        </w:numPr>
        <w:ind w:left="0" w:firstLine="480"/>
        <w:spacing w:line="360" w:lineRule="auto"/>
        <w:tabs>
          <w:tab w:val="left" w:pos="0" w:leader="none"/>
          <w:tab w:val="left" w:pos="567" w:leader="none"/>
          <w:tab w:val="left" w:pos="1080" w:leader="none"/>
        </w:tabs>
        <w:rPr>
          <w:rFonts w:hint="eastAsia" w:ascii="宋体" w:hAnsi="宋体" w:cs="宋体"/>
          <w:sz w:val="24"/>
        </w:rPr>
      </w:pPr>
      <w:r>
        <w:rPr>
          <w:rFonts w:hint="eastAsia" w:ascii="宋体" w:hAnsi="宋体" w:cs="宋体"/>
          <w:sz w:val="24"/>
        </w:rPr>
        <w:t xml:space="preserve">评标委员会在评标过程中发现投标人有行贿、提供虚假材料或者串通等违法行为时，有向采购人、采购代理机构或者有关部门报告的职责。</w:t>
      </w:r>
      <w:r/>
    </w:p>
    <w:p>
      <w:pPr>
        <w:ind w:firstLine="482"/>
        <w:jc w:val="left"/>
        <w:widowControl/>
        <w:tabs>
          <w:tab w:val="left" w:pos="0" w:leader="none"/>
          <w:tab w:val="left" w:pos="567" w:leader="none"/>
        </w:tabs>
        <w:rPr>
          <w:rFonts w:hint="eastAsia" w:ascii="宋体" w:hAnsi="宋体"/>
          <w:b/>
          <w:sz w:val="24"/>
        </w:rPr>
      </w:pPr>
      <w:r>
        <w:rPr>
          <w:rFonts w:ascii="宋体" w:hAnsi="宋体"/>
          <w:b/>
          <w:sz w:val="24"/>
        </w:rPr>
        <w:br w:type="page" w:clear="all"/>
      </w:r>
      <w:r/>
    </w:p>
    <w:p>
      <w:pPr>
        <w:jc w:val="center"/>
        <w:spacing w:line="360" w:lineRule="auto"/>
        <w:tabs>
          <w:tab w:val="left" w:pos="360" w:leader="none"/>
          <w:tab w:val="left" w:pos="900" w:leader="none"/>
        </w:tabs>
        <w:rPr>
          <w:rFonts w:hint="eastAsia" w:ascii="宋体" w:hAnsi="宋体"/>
          <w:b/>
        </w:rPr>
        <w:outlineLvl w:val="1"/>
      </w:pPr>
      <w:r>
        <w:rPr>
          <w:rFonts w:ascii="宋体" w:hAnsi="宋体"/>
          <w:b/>
          <w:sz w:val="24"/>
        </w:rPr>
        <w:t xml:space="preserve">二、评标标准</w:t>
      </w:r>
      <w:r/>
    </w:p>
    <w:tbl>
      <w:tblPr>
        <w:tblStyle w:val="1267"/>
        <w:tblW w:w="5000" w:type="pct"/>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996"/>
        <w:gridCol w:w="1381"/>
        <w:gridCol w:w="903"/>
        <w:gridCol w:w="5782"/>
      </w:tblGrid>
      <w:tr>
        <w:trPr/>
        <w:tc>
          <w:tcPr>
            <w:tcW w:w="550" w:type="pct"/>
            <w:vAlign w:val="center"/>
            <w:textDirection w:val="lrTb"/>
            <w:noWrap w:val="false"/>
          </w:tcPr>
          <w:p>
            <w:pPr>
              <w:jc w:val="center"/>
              <w:rPr>
                <w:rFonts w:hint="eastAsia" w:ascii="宋体" w:hAnsi="宋体"/>
                <w:b/>
                <w:szCs w:val="21"/>
              </w:rPr>
            </w:pPr>
            <w:r>
              <w:rPr>
                <w:rFonts w:ascii="宋体" w:hAnsi="宋体"/>
                <w:b/>
                <w:szCs w:val="21"/>
              </w:rPr>
              <w:t xml:space="preserve">序号</w:t>
            </w:r>
            <w:r/>
          </w:p>
        </w:tc>
        <w:tc>
          <w:tcPr>
            <w:tcW w:w="762" w:type="pct"/>
            <w:vAlign w:val="center"/>
            <w:textDirection w:val="lrTb"/>
            <w:noWrap w:val="false"/>
          </w:tcPr>
          <w:p>
            <w:pPr>
              <w:jc w:val="center"/>
              <w:rPr>
                <w:rFonts w:hint="eastAsia" w:ascii="宋体" w:hAnsi="宋体"/>
                <w:b/>
                <w:szCs w:val="21"/>
              </w:rPr>
            </w:pPr>
            <w:r>
              <w:rPr>
                <w:rFonts w:ascii="宋体" w:hAnsi="宋体"/>
                <w:b/>
                <w:szCs w:val="21"/>
              </w:rPr>
              <w:t xml:space="preserve">评分因素</w:t>
            </w:r>
            <w:r/>
          </w:p>
        </w:tc>
        <w:tc>
          <w:tcPr>
            <w:tcW w:w="498" w:type="pct"/>
            <w:vAlign w:val="center"/>
            <w:textDirection w:val="lrTb"/>
            <w:noWrap w:val="false"/>
          </w:tcPr>
          <w:p>
            <w:pPr>
              <w:jc w:val="center"/>
              <w:rPr>
                <w:rFonts w:hint="eastAsia" w:ascii="宋体" w:hAnsi="宋体"/>
                <w:b/>
                <w:szCs w:val="21"/>
              </w:rPr>
            </w:pPr>
            <w:r>
              <w:rPr>
                <w:rFonts w:ascii="宋体" w:hAnsi="宋体"/>
                <w:b/>
                <w:szCs w:val="21"/>
              </w:rPr>
              <w:t xml:space="preserve">分值</w:t>
            </w:r>
            <w:r/>
          </w:p>
        </w:tc>
        <w:tc>
          <w:tcPr>
            <w:tcW w:w="3190" w:type="pct"/>
            <w:vAlign w:val="center"/>
            <w:textDirection w:val="lrTb"/>
            <w:noWrap w:val="false"/>
          </w:tcPr>
          <w:p>
            <w:pPr>
              <w:jc w:val="center"/>
              <w:rPr>
                <w:rFonts w:hint="eastAsia" w:ascii="宋体" w:hAnsi="宋体"/>
                <w:b/>
                <w:szCs w:val="21"/>
              </w:rPr>
            </w:pPr>
            <w:r>
              <w:rPr>
                <w:rFonts w:ascii="宋体" w:hAnsi="宋体"/>
                <w:b/>
                <w:szCs w:val="21"/>
              </w:rPr>
              <w:t xml:space="preserve">评分标准</w:t>
            </w:r>
            <w:r/>
          </w:p>
        </w:tc>
      </w:tr>
      <w:tr>
        <w:trPr/>
        <w:tc>
          <w:tcPr>
            <w:tcW w:w="550" w:type="pct"/>
            <w:vAlign w:val="center"/>
            <w:textDirection w:val="lrTb"/>
            <w:noWrap w:val="false"/>
          </w:tcPr>
          <w:p>
            <w:pPr>
              <w:jc w:val="center"/>
              <w:rPr>
                <w:rFonts w:hint="eastAsia" w:ascii="宋体" w:hAnsi="宋体"/>
                <w:b/>
                <w:szCs w:val="21"/>
              </w:rPr>
            </w:pPr>
            <w:r>
              <w:rPr>
                <w:rFonts w:ascii="宋体" w:hAnsi="宋体"/>
                <w:bCs/>
                <w:szCs w:val="21"/>
              </w:rPr>
              <w:t xml:space="preserve">1</w:t>
            </w:r>
            <w:r/>
          </w:p>
        </w:tc>
        <w:tc>
          <w:tcPr>
            <w:tcW w:w="762" w:type="pct"/>
            <w:vAlign w:val="center"/>
            <w:textDirection w:val="lrTb"/>
            <w:noWrap w:val="false"/>
          </w:tcPr>
          <w:p>
            <w:pPr>
              <w:jc w:val="center"/>
              <w:rPr>
                <w:rFonts w:hint="eastAsia" w:ascii="宋体" w:hAnsi="宋体"/>
                <w:b/>
                <w:szCs w:val="21"/>
              </w:rPr>
            </w:pPr>
            <w:r>
              <w:rPr>
                <w:rFonts w:ascii="宋体" w:hAnsi="宋体"/>
                <w:spacing w:val="2"/>
                <w:szCs w:val="21"/>
              </w:rPr>
              <w:t xml:space="preserve">价格分</w:t>
            </w:r>
            <w:r/>
          </w:p>
        </w:tc>
        <w:tc>
          <w:tcPr>
            <w:tcW w:w="498" w:type="pct"/>
            <w:vAlign w:val="center"/>
            <w:textDirection w:val="lrTb"/>
            <w:noWrap w:val="false"/>
          </w:tcPr>
          <w:p>
            <w:pPr>
              <w:jc w:val="center"/>
              <w:rPr>
                <w:rFonts w:hint="eastAsia" w:ascii="宋体" w:hAnsi="宋体"/>
                <w:b/>
                <w:szCs w:val="21"/>
              </w:rPr>
            </w:pPr>
            <w:r>
              <w:rPr>
                <w:rFonts w:hint="eastAsia" w:ascii="宋体" w:hAnsi="宋体"/>
                <w:spacing w:val="2"/>
                <w:szCs w:val="21"/>
              </w:rPr>
              <w:t xml:space="preserve">3</w:t>
            </w:r>
            <w:r>
              <w:rPr>
                <w:rFonts w:ascii="宋体" w:hAnsi="宋体"/>
                <w:spacing w:val="2"/>
                <w:szCs w:val="21"/>
              </w:rPr>
              <w:t xml:space="preserve">0</w:t>
            </w:r>
            <w:r/>
          </w:p>
        </w:tc>
        <w:tc>
          <w:tcPr>
            <w:tcW w:w="3190" w:type="pct"/>
            <w:vAlign w:val="center"/>
            <w:textDirection w:val="lrTb"/>
            <w:noWrap w:val="false"/>
          </w:tcPr>
          <w:p>
            <w:pPr>
              <w:ind w:firstLine="420"/>
              <w:tabs>
                <w:tab w:val="left" w:pos="0" w:leader="none"/>
              </w:tabs>
              <w:rPr>
                <w:rFonts w:hint="eastAsia" w:ascii="宋体" w:hAnsi="宋体"/>
                <w:szCs w:val="21"/>
              </w:rPr>
            </w:pPr>
            <w:r>
              <w:rPr>
                <w:rFonts w:ascii="宋体" w:hAnsi="宋体"/>
                <w:szCs w:val="21"/>
              </w:rPr>
              <w:t xml:space="preserve">采用低价优先法计算，即满足招标文件要求且以投标报价最低为评标基准价，其价格分为满分。其他投标人的价格分统一按照下列公式计算：投标报价得分=（评标基准价/投标报价）×价格权值</w:t>
            </w:r>
            <w:r>
              <w:rPr>
                <w:rFonts w:hint="eastAsia" w:ascii="宋体" w:hAnsi="宋体"/>
                <w:szCs w:val="21"/>
              </w:rPr>
              <w:t xml:space="preserve">。</w:t>
            </w:r>
            <w:r/>
          </w:p>
          <w:p>
            <w:pPr>
              <w:ind w:firstLine="430"/>
              <w:tabs>
                <w:tab w:val="left" w:pos="0" w:leader="none"/>
              </w:tabs>
              <w:rPr>
                <w:rFonts w:hint="eastAsia" w:ascii="宋体" w:hAnsi="宋体"/>
                <w:spacing w:val="2"/>
                <w:szCs w:val="21"/>
              </w:rPr>
            </w:pPr>
            <w:r>
              <w:rPr>
                <w:rFonts w:ascii="宋体" w:hAnsi="宋体"/>
                <w:b/>
                <w:bCs/>
                <w:spacing w:val="2"/>
                <w:szCs w:val="21"/>
              </w:rPr>
              <w:t xml:space="preserve">注意：</w:t>
            </w:r>
            <w:r>
              <w:rPr>
                <w:rFonts w:ascii="宋体" w:hAnsi="宋体"/>
                <w:b/>
                <w:bCs/>
                <w:szCs w:val="21"/>
              </w:rPr>
              <w:t xml:space="preserve">评标委员会认为投标人的报价属于应当启动异常低价投标审查程序范畴的，应当要求其在评审现场合理的时间内提供书面说明，必要时提交相关证明材料；投标人不能证明其报价合理性的，评标委员会应当将其作为无效投标处理。</w:t>
            </w:r>
            <w:r/>
          </w:p>
        </w:tc>
      </w:tr>
      <w:tr>
        <w:trPr/>
        <w:tc>
          <w:tcPr>
            <w:tcW w:w="550" w:type="pct"/>
            <w:vAlign w:val="center"/>
            <w:textDirection w:val="lrTb"/>
            <w:noWrap w:val="false"/>
          </w:tcPr>
          <w:p>
            <w:pPr>
              <w:jc w:val="center"/>
              <w:rPr>
                <w:rFonts w:hint="eastAsia" w:ascii="宋体" w:hAnsi="宋体"/>
                <w:bCs/>
                <w:szCs w:val="21"/>
              </w:rPr>
            </w:pPr>
            <w:r>
              <w:rPr>
                <w:rFonts w:ascii="宋体" w:hAnsi="宋体"/>
                <w:bCs/>
                <w:szCs w:val="21"/>
              </w:rPr>
              <w:t xml:space="preserve">2</w:t>
            </w:r>
            <w:r/>
          </w:p>
        </w:tc>
        <w:tc>
          <w:tcPr>
            <w:tcW w:w="762" w:type="pct"/>
            <w:vAlign w:val="center"/>
            <w:textDirection w:val="lrTb"/>
            <w:noWrap w:val="false"/>
          </w:tcPr>
          <w:p>
            <w:pPr>
              <w:jc w:val="center"/>
              <w:rPr>
                <w:rFonts w:hint="eastAsia" w:ascii="宋体" w:hAnsi="宋体"/>
                <w:bCs/>
                <w:szCs w:val="21"/>
              </w:rPr>
            </w:pPr>
            <w:r>
              <w:rPr>
                <w:rFonts w:ascii="宋体" w:hAnsi="宋体"/>
                <w:bCs/>
                <w:szCs w:val="21"/>
              </w:rPr>
              <w:t xml:space="preserve">技术分</w:t>
            </w:r>
            <w:r/>
          </w:p>
        </w:tc>
        <w:tc>
          <w:tcPr>
            <w:tcW w:w="498" w:type="pct"/>
            <w:vAlign w:val="center"/>
            <w:textDirection w:val="lrTb"/>
            <w:noWrap w:val="false"/>
          </w:tcPr>
          <w:p>
            <w:pPr>
              <w:jc w:val="center"/>
              <w:rPr>
                <w:rFonts w:hint="eastAsia" w:ascii="宋体" w:hAnsi="宋体"/>
                <w:bCs/>
                <w:szCs w:val="21"/>
              </w:rPr>
            </w:pPr>
            <w:r>
              <w:rPr>
                <w:rFonts w:hint="eastAsia" w:ascii="宋体" w:hAnsi="宋体"/>
                <w:bCs/>
                <w:szCs w:val="21"/>
              </w:rPr>
              <w:t xml:space="preserve">36</w:t>
            </w:r>
            <w:r/>
          </w:p>
        </w:tc>
        <w:tc>
          <w:tcPr>
            <w:tcW w:w="3190" w:type="pct"/>
            <w:vAlign w:val="center"/>
            <w:textDirection w:val="lrTb"/>
            <w:noWrap w:val="false"/>
          </w:tcPr>
          <w:p>
            <w:pPr>
              <w:ind w:firstLine="420"/>
              <w:jc w:val="left"/>
              <w:rPr>
                <w:rFonts w:hint="eastAsia" w:ascii="宋体" w:hAnsi="宋体"/>
                <w:bCs/>
                <w:szCs w:val="21"/>
              </w:rPr>
            </w:pPr>
            <w:r>
              <w:rPr>
                <w:rFonts w:ascii="宋体" w:hAnsi="宋体"/>
                <w:bCs/>
                <w:szCs w:val="21"/>
              </w:rPr>
              <w:t xml:space="preserve"> </w:t>
            </w:r>
            <w:r/>
          </w:p>
        </w:tc>
      </w:tr>
      <w:tr>
        <w:trPr/>
        <w:tc>
          <w:tcPr>
            <w:tcW w:w="550" w:type="pct"/>
            <w:vAlign w:val="center"/>
            <w:textDirection w:val="lrTb"/>
            <w:noWrap w:val="false"/>
          </w:tcPr>
          <w:p>
            <w:pPr>
              <w:jc w:val="center"/>
              <w:rPr>
                <w:rFonts w:hint="eastAsia" w:ascii="宋体" w:hAnsi="宋体"/>
                <w:bCs/>
                <w:szCs w:val="21"/>
              </w:rPr>
            </w:pPr>
            <w:r>
              <w:rPr>
                <w:rFonts w:ascii="宋体" w:hAnsi="宋体"/>
                <w:bCs/>
                <w:szCs w:val="21"/>
              </w:rPr>
              <w:t xml:space="preserve">2.1</w:t>
            </w:r>
            <w:r/>
          </w:p>
        </w:tc>
        <w:tc>
          <w:tcPr>
            <w:tcW w:w="762" w:type="pct"/>
            <w:vAlign w:val="center"/>
            <w:textDirection w:val="lrTb"/>
            <w:noWrap w:val="false"/>
          </w:tcPr>
          <w:p>
            <w:pPr>
              <w:jc w:val="center"/>
              <w:rPr>
                <w:rFonts w:hint="eastAsia" w:ascii="宋体" w:hAnsi="宋体"/>
                <w:bCs/>
                <w:szCs w:val="21"/>
              </w:rPr>
            </w:pPr>
            <w:r>
              <w:rPr>
                <w:rFonts w:ascii="宋体" w:hAnsi="宋体"/>
                <w:bCs/>
                <w:szCs w:val="21"/>
              </w:rPr>
              <w:t xml:space="preserve">食品质量控制方案</w:t>
            </w:r>
            <w:r/>
          </w:p>
        </w:tc>
        <w:tc>
          <w:tcPr>
            <w:tcW w:w="498" w:type="pct"/>
            <w:vAlign w:val="center"/>
            <w:textDirection w:val="lrTb"/>
            <w:noWrap w:val="false"/>
          </w:tcPr>
          <w:p>
            <w:pPr>
              <w:jc w:val="center"/>
              <w:rPr>
                <w:rFonts w:hint="eastAsia" w:ascii="宋体" w:hAnsi="宋体"/>
                <w:bCs/>
                <w:szCs w:val="21"/>
              </w:rPr>
            </w:pPr>
            <w:r>
              <w:rPr>
                <w:rFonts w:hint="eastAsia" w:ascii="宋体" w:hAnsi="宋体"/>
                <w:bCs/>
                <w:szCs w:val="21"/>
              </w:rPr>
              <w:t xml:space="preserve">6</w:t>
            </w:r>
            <w:r/>
          </w:p>
        </w:tc>
        <w:tc>
          <w:tcPr>
            <w:tcW w:w="3190" w:type="pct"/>
            <w:vAlign w:val="center"/>
            <w:textDirection w:val="lrTb"/>
            <w:noWrap w:val="false"/>
          </w:tcPr>
          <w:p>
            <w:pPr>
              <w:jc w:val="left"/>
              <w:rPr>
                <w:rFonts w:hint="eastAsia" w:ascii="宋体" w:hAnsi="宋体"/>
                <w:bCs/>
                <w:szCs w:val="21"/>
              </w:rPr>
            </w:pPr>
            <w:r>
              <w:rPr>
                <w:rFonts w:ascii="宋体" w:hAnsi="宋体"/>
                <w:bCs/>
                <w:szCs w:val="21"/>
              </w:rPr>
              <w:t xml:space="preserve">根据投标人对本项目食品质量控制方案进行评审，包括且不限于：①制定质量保障各项管理制度、②各类食材在存储及运输途中保证新鲜的保障措施、③鱼肉水产蔬菜新鲜度保障措施、④不合格产品处置制度等：</w:t>
            </w:r>
            <w:r/>
          </w:p>
          <w:p>
            <w:pPr>
              <w:jc w:val="left"/>
              <w:rPr>
                <w:rFonts w:hint="eastAsia" w:ascii="宋体" w:hAnsi="宋体"/>
                <w:bCs/>
                <w:szCs w:val="21"/>
              </w:rPr>
            </w:pPr>
            <w:r>
              <w:rPr>
                <w:rFonts w:ascii="宋体" w:hAnsi="宋体"/>
                <w:bCs/>
                <w:szCs w:val="21"/>
              </w:rPr>
              <w:t xml:space="preserve">实施方案内容完整、安排合理、优于采购人需求的得</w:t>
            </w:r>
            <w:r>
              <w:rPr>
                <w:rFonts w:hint="eastAsia" w:ascii="宋体" w:hAnsi="宋体"/>
                <w:bCs/>
                <w:szCs w:val="21"/>
              </w:rPr>
              <w:t xml:space="preserve">6</w:t>
            </w:r>
            <w:r>
              <w:rPr>
                <w:rFonts w:ascii="宋体" w:hAnsi="宋体"/>
                <w:bCs/>
                <w:szCs w:val="21"/>
              </w:rPr>
              <w:t xml:space="preserve">分；实施方案内容较完整、安排较合理、</w:t>
            </w:r>
            <w:r>
              <w:rPr>
                <w:rFonts w:hint="eastAsia" w:ascii="宋体" w:hAnsi="宋体"/>
                <w:bCs/>
                <w:szCs w:val="21"/>
              </w:rPr>
              <w:t xml:space="preserve">较好</w:t>
            </w:r>
            <w:r>
              <w:rPr>
                <w:rFonts w:ascii="宋体" w:hAnsi="宋体"/>
                <w:bCs/>
                <w:szCs w:val="21"/>
              </w:rPr>
              <w:t xml:space="preserve">满足采购人需求的得</w:t>
            </w:r>
            <w:r>
              <w:rPr>
                <w:rFonts w:hint="eastAsia" w:ascii="宋体" w:hAnsi="宋体"/>
                <w:bCs/>
                <w:szCs w:val="21"/>
              </w:rPr>
              <w:t xml:space="preserve">4</w:t>
            </w:r>
            <w:r>
              <w:rPr>
                <w:rFonts w:ascii="宋体" w:hAnsi="宋体"/>
                <w:bCs/>
                <w:szCs w:val="21"/>
              </w:rPr>
              <w:t xml:space="preserve">分；实施方案内容、安排</w:t>
            </w:r>
            <w:r>
              <w:rPr>
                <w:rFonts w:hint="eastAsia" w:ascii="宋体" w:hAnsi="宋体"/>
                <w:bCs/>
                <w:szCs w:val="21"/>
              </w:rPr>
              <w:t xml:space="preserve">一般</w:t>
            </w:r>
            <w:r>
              <w:rPr>
                <w:rFonts w:ascii="宋体" w:hAnsi="宋体"/>
                <w:bCs/>
                <w:szCs w:val="21"/>
              </w:rPr>
              <w:t xml:space="preserve">、基本满足采购人需求的得</w:t>
            </w:r>
            <w:r>
              <w:rPr>
                <w:rFonts w:hint="eastAsia" w:ascii="宋体" w:hAnsi="宋体"/>
                <w:bCs/>
                <w:szCs w:val="21"/>
              </w:rPr>
              <w:t xml:space="preserve">2</w:t>
            </w:r>
            <w:r>
              <w:rPr>
                <w:rFonts w:ascii="宋体" w:hAnsi="宋体"/>
                <w:bCs/>
                <w:szCs w:val="21"/>
              </w:rPr>
              <w:t xml:space="preserve">分；实施方案内容较少、安排不合理、不能很好满足采购人需求的得</w:t>
            </w:r>
            <w:r>
              <w:rPr>
                <w:rFonts w:hint="eastAsia" w:ascii="宋体" w:hAnsi="宋体"/>
                <w:bCs/>
                <w:szCs w:val="21"/>
              </w:rPr>
              <w:t xml:space="preserve">1</w:t>
            </w:r>
            <w:r>
              <w:rPr>
                <w:rFonts w:ascii="宋体" w:hAnsi="宋体"/>
                <w:bCs/>
                <w:szCs w:val="21"/>
              </w:rPr>
              <w:t xml:space="preserve">分；不提供不得分。 </w:t>
            </w:r>
            <w:r/>
          </w:p>
        </w:tc>
      </w:tr>
      <w:tr>
        <w:trPr/>
        <w:tc>
          <w:tcPr>
            <w:tcW w:w="550" w:type="pct"/>
            <w:vAlign w:val="center"/>
            <w:textDirection w:val="lrTb"/>
            <w:noWrap w:val="false"/>
          </w:tcPr>
          <w:p>
            <w:pPr>
              <w:jc w:val="center"/>
              <w:rPr>
                <w:rFonts w:hint="eastAsia" w:ascii="宋体" w:hAnsi="宋体"/>
                <w:bCs/>
                <w:szCs w:val="21"/>
              </w:rPr>
            </w:pPr>
            <w:r>
              <w:rPr>
                <w:rFonts w:ascii="宋体" w:hAnsi="宋体"/>
                <w:bCs/>
                <w:szCs w:val="21"/>
              </w:rPr>
              <w:t xml:space="preserve">2.2</w:t>
            </w:r>
            <w:r/>
          </w:p>
        </w:tc>
        <w:tc>
          <w:tcPr>
            <w:tcW w:w="762" w:type="pct"/>
            <w:vAlign w:val="center"/>
            <w:textDirection w:val="lrTb"/>
            <w:noWrap w:val="false"/>
          </w:tcPr>
          <w:p>
            <w:pPr>
              <w:jc w:val="center"/>
              <w:rPr>
                <w:rFonts w:hint="eastAsia" w:ascii="宋体" w:hAnsi="宋体"/>
                <w:bCs/>
                <w:szCs w:val="21"/>
              </w:rPr>
            </w:pPr>
            <w:r>
              <w:rPr>
                <w:rFonts w:ascii="宋体" w:hAnsi="宋体"/>
                <w:bCs/>
                <w:szCs w:val="21"/>
              </w:rPr>
              <w:t xml:space="preserve">服务质量控制方案</w:t>
            </w:r>
            <w:r/>
          </w:p>
        </w:tc>
        <w:tc>
          <w:tcPr>
            <w:tcW w:w="498" w:type="pct"/>
            <w:vAlign w:val="center"/>
            <w:textDirection w:val="lrTb"/>
            <w:noWrap w:val="false"/>
          </w:tcPr>
          <w:p>
            <w:pPr>
              <w:jc w:val="center"/>
              <w:rPr>
                <w:rFonts w:hint="eastAsia" w:ascii="宋体" w:hAnsi="宋体"/>
                <w:bCs/>
                <w:szCs w:val="21"/>
              </w:rPr>
            </w:pPr>
            <w:r>
              <w:rPr>
                <w:rFonts w:hint="eastAsia" w:ascii="宋体" w:hAnsi="宋体"/>
                <w:bCs/>
                <w:szCs w:val="21"/>
              </w:rPr>
              <w:t xml:space="preserve">6</w:t>
            </w:r>
            <w:r/>
          </w:p>
        </w:tc>
        <w:tc>
          <w:tcPr>
            <w:tcW w:w="3190" w:type="pct"/>
            <w:vAlign w:val="center"/>
            <w:textDirection w:val="lrTb"/>
            <w:noWrap w:val="false"/>
          </w:tcPr>
          <w:p>
            <w:pPr>
              <w:jc w:val="left"/>
              <w:rPr>
                <w:rFonts w:hint="eastAsia" w:ascii="宋体" w:hAnsi="宋体"/>
                <w:bCs/>
                <w:szCs w:val="21"/>
              </w:rPr>
            </w:pPr>
            <w:r>
              <w:rPr>
                <w:rFonts w:ascii="宋体" w:hAnsi="宋体"/>
                <w:bCs/>
                <w:szCs w:val="21"/>
              </w:rPr>
              <w:t xml:space="preserve">根据投标人的服务质量控制方案进行评分，包括但不限于以下内容：①服务质控体系、②全流程服务质控标准、③服务质量检测与评估、④客户服务等。</w:t>
            </w:r>
            <w:r/>
          </w:p>
          <w:p>
            <w:pPr>
              <w:jc w:val="left"/>
              <w:rPr>
                <w:rFonts w:hint="eastAsia" w:ascii="宋体" w:hAnsi="宋体"/>
                <w:bCs/>
                <w:szCs w:val="21"/>
              </w:rPr>
            </w:pPr>
            <w:r>
              <w:rPr>
                <w:rFonts w:ascii="宋体" w:hAnsi="宋体"/>
                <w:bCs/>
                <w:szCs w:val="21"/>
              </w:rPr>
              <w:t xml:space="preserve">实施方案内容完整、安排合理、优于采购人需求的得</w:t>
            </w:r>
            <w:r>
              <w:rPr>
                <w:rFonts w:hint="eastAsia" w:ascii="宋体" w:hAnsi="宋体"/>
                <w:bCs/>
                <w:szCs w:val="21"/>
              </w:rPr>
              <w:t xml:space="preserve">6</w:t>
            </w:r>
            <w:r>
              <w:rPr>
                <w:rFonts w:ascii="宋体" w:hAnsi="宋体"/>
                <w:bCs/>
                <w:szCs w:val="21"/>
              </w:rPr>
              <w:t xml:space="preserve">分；实施方案内容较完整、安排较合理、</w:t>
            </w:r>
            <w:r>
              <w:rPr>
                <w:rFonts w:hint="eastAsia" w:ascii="宋体" w:hAnsi="宋体"/>
                <w:bCs/>
                <w:szCs w:val="21"/>
              </w:rPr>
              <w:t xml:space="preserve">较好</w:t>
            </w:r>
            <w:r>
              <w:rPr>
                <w:rFonts w:ascii="宋体" w:hAnsi="宋体"/>
                <w:bCs/>
                <w:szCs w:val="21"/>
              </w:rPr>
              <w:t xml:space="preserve">满足采购人需求的得</w:t>
            </w:r>
            <w:r>
              <w:rPr>
                <w:rFonts w:hint="eastAsia" w:ascii="宋体" w:hAnsi="宋体"/>
                <w:bCs/>
                <w:szCs w:val="21"/>
              </w:rPr>
              <w:t xml:space="preserve">4</w:t>
            </w:r>
            <w:r>
              <w:rPr>
                <w:rFonts w:ascii="宋体" w:hAnsi="宋体"/>
                <w:bCs/>
                <w:szCs w:val="21"/>
              </w:rPr>
              <w:t xml:space="preserve">分；实施方案内容、安排</w:t>
            </w:r>
            <w:r>
              <w:rPr>
                <w:rFonts w:hint="eastAsia" w:ascii="宋体" w:hAnsi="宋体"/>
                <w:bCs/>
                <w:szCs w:val="21"/>
              </w:rPr>
              <w:t xml:space="preserve">一般</w:t>
            </w:r>
            <w:r>
              <w:rPr>
                <w:rFonts w:ascii="宋体" w:hAnsi="宋体"/>
                <w:bCs/>
                <w:szCs w:val="21"/>
              </w:rPr>
              <w:t xml:space="preserve">、基本满足采购人需求的得</w:t>
            </w:r>
            <w:r>
              <w:rPr>
                <w:rFonts w:hint="eastAsia" w:ascii="宋体" w:hAnsi="宋体"/>
                <w:bCs/>
                <w:szCs w:val="21"/>
              </w:rPr>
              <w:t xml:space="preserve">2</w:t>
            </w:r>
            <w:r>
              <w:rPr>
                <w:rFonts w:ascii="宋体" w:hAnsi="宋体"/>
                <w:bCs/>
                <w:szCs w:val="21"/>
              </w:rPr>
              <w:t xml:space="preserve">分；实施方案内容较少、安排不合理、不能很好满足采购人需求的得</w:t>
            </w:r>
            <w:r>
              <w:rPr>
                <w:rFonts w:hint="eastAsia" w:ascii="宋体" w:hAnsi="宋体"/>
                <w:bCs/>
                <w:szCs w:val="21"/>
              </w:rPr>
              <w:t xml:space="preserve">1</w:t>
            </w:r>
            <w:r>
              <w:rPr>
                <w:rFonts w:ascii="宋体" w:hAnsi="宋体"/>
                <w:bCs/>
                <w:szCs w:val="21"/>
              </w:rPr>
              <w:t xml:space="preserve">分；不提供不得分。</w:t>
            </w:r>
            <w:r/>
          </w:p>
        </w:tc>
      </w:tr>
      <w:tr>
        <w:trPr/>
        <w:tc>
          <w:tcPr>
            <w:tcW w:w="550" w:type="pct"/>
            <w:vAlign w:val="center"/>
            <w:textDirection w:val="lrTb"/>
            <w:noWrap w:val="false"/>
          </w:tcPr>
          <w:p>
            <w:pPr>
              <w:jc w:val="center"/>
              <w:rPr>
                <w:rFonts w:hint="eastAsia" w:ascii="宋体" w:hAnsi="宋体"/>
                <w:bCs/>
                <w:szCs w:val="21"/>
              </w:rPr>
            </w:pPr>
            <w:r>
              <w:rPr>
                <w:rFonts w:ascii="宋体" w:hAnsi="宋体"/>
                <w:bCs/>
                <w:szCs w:val="21"/>
              </w:rPr>
              <w:t xml:space="preserve">2.3</w:t>
            </w:r>
            <w:r/>
          </w:p>
        </w:tc>
        <w:tc>
          <w:tcPr>
            <w:tcW w:w="762" w:type="pct"/>
            <w:vAlign w:val="center"/>
            <w:textDirection w:val="lrTb"/>
            <w:noWrap w:val="false"/>
          </w:tcPr>
          <w:p>
            <w:pPr>
              <w:jc w:val="center"/>
              <w:rPr>
                <w:rFonts w:hint="eastAsia" w:ascii="宋体" w:hAnsi="宋体"/>
                <w:bCs/>
                <w:szCs w:val="21"/>
              </w:rPr>
            </w:pPr>
            <w:r>
              <w:rPr>
                <w:rFonts w:ascii="宋体" w:hAnsi="宋体"/>
                <w:bCs/>
                <w:szCs w:val="21"/>
              </w:rPr>
              <w:t xml:space="preserve">卫生管理控制方案</w:t>
            </w:r>
            <w:r/>
          </w:p>
        </w:tc>
        <w:tc>
          <w:tcPr>
            <w:tcW w:w="498" w:type="pct"/>
            <w:vAlign w:val="center"/>
            <w:textDirection w:val="lrTb"/>
            <w:noWrap w:val="false"/>
          </w:tcPr>
          <w:p>
            <w:pPr>
              <w:jc w:val="center"/>
              <w:rPr>
                <w:rFonts w:hint="eastAsia" w:ascii="宋体" w:hAnsi="宋体"/>
                <w:bCs/>
                <w:szCs w:val="21"/>
              </w:rPr>
            </w:pPr>
            <w:r>
              <w:rPr>
                <w:rFonts w:hint="eastAsia" w:ascii="宋体" w:hAnsi="宋体"/>
                <w:bCs/>
                <w:szCs w:val="21"/>
              </w:rPr>
              <w:t xml:space="preserve">6</w:t>
            </w:r>
            <w:r/>
          </w:p>
        </w:tc>
        <w:tc>
          <w:tcPr>
            <w:tcW w:w="3190" w:type="pct"/>
            <w:vAlign w:val="center"/>
            <w:textDirection w:val="lrTb"/>
            <w:noWrap w:val="false"/>
          </w:tcPr>
          <w:p>
            <w:pPr>
              <w:jc w:val="left"/>
              <w:rPr>
                <w:rFonts w:hint="eastAsia" w:ascii="宋体" w:hAnsi="宋体"/>
                <w:bCs/>
                <w:szCs w:val="21"/>
              </w:rPr>
            </w:pPr>
            <w:r>
              <w:rPr>
                <w:rFonts w:ascii="宋体" w:hAnsi="宋体"/>
                <w:bCs/>
                <w:szCs w:val="21"/>
              </w:rPr>
              <w:t xml:space="preserve">根据投标人的卫生管理控制方案进行评分，包括但不限于以下内容：①卫生管理组织架构与制度体系、②场地与设备卫生管控、③人员卫生操作规范、④食材卫生检测机制等：</w:t>
            </w:r>
            <w:r/>
          </w:p>
          <w:p>
            <w:pPr>
              <w:jc w:val="left"/>
              <w:rPr>
                <w:rFonts w:hint="eastAsia" w:ascii="宋体" w:hAnsi="宋体"/>
                <w:bCs/>
                <w:szCs w:val="21"/>
              </w:rPr>
            </w:pPr>
            <w:r>
              <w:rPr>
                <w:rFonts w:ascii="宋体" w:hAnsi="宋体"/>
                <w:bCs/>
                <w:szCs w:val="21"/>
              </w:rPr>
              <w:t xml:space="preserve">实施方案内容完整、安排合理、优于采购人需求的得</w:t>
            </w:r>
            <w:r>
              <w:rPr>
                <w:rFonts w:hint="eastAsia" w:ascii="宋体" w:hAnsi="宋体"/>
                <w:bCs/>
                <w:szCs w:val="21"/>
              </w:rPr>
              <w:t xml:space="preserve">6</w:t>
            </w:r>
            <w:r>
              <w:rPr>
                <w:rFonts w:ascii="宋体" w:hAnsi="宋体"/>
                <w:bCs/>
                <w:szCs w:val="21"/>
              </w:rPr>
              <w:t xml:space="preserve">分；实施方案内容较完整、安排较合理、</w:t>
            </w:r>
            <w:r>
              <w:rPr>
                <w:rFonts w:hint="eastAsia" w:ascii="宋体" w:hAnsi="宋体"/>
                <w:bCs/>
                <w:szCs w:val="21"/>
              </w:rPr>
              <w:t xml:space="preserve">较好</w:t>
            </w:r>
            <w:r>
              <w:rPr>
                <w:rFonts w:ascii="宋体" w:hAnsi="宋体"/>
                <w:bCs/>
                <w:szCs w:val="21"/>
              </w:rPr>
              <w:t xml:space="preserve">满足采购人需求的得</w:t>
            </w:r>
            <w:r>
              <w:rPr>
                <w:rFonts w:hint="eastAsia" w:ascii="宋体" w:hAnsi="宋体"/>
                <w:bCs/>
                <w:szCs w:val="21"/>
              </w:rPr>
              <w:t xml:space="preserve">4</w:t>
            </w:r>
            <w:r>
              <w:rPr>
                <w:rFonts w:ascii="宋体" w:hAnsi="宋体"/>
                <w:bCs/>
                <w:szCs w:val="21"/>
              </w:rPr>
              <w:t xml:space="preserve">分；实施方案内容、安排</w:t>
            </w:r>
            <w:r>
              <w:rPr>
                <w:rFonts w:hint="eastAsia" w:ascii="宋体" w:hAnsi="宋体"/>
                <w:bCs/>
                <w:szCs w:val="21"/>
              </w:rPr>
              <w:t xml:space="preserve">一般</w:t>
            </w:r>
            <w:r>
              <w:rPr>
                <w:rFonts w:ascii="宋体" w:hAnsi="宋体"/>
                <w:bCs/>
                <w:szCs w:val="21"/>
              </w:rPr>
              <w:t xml:space="preserve">、基本满足采购人需求的得</w:t>
            </w:r>
            <w:r>
              <w:rPr>
                <w:rFonts w:hint="eastAsia" w:ascii="宋体" w:hAnsi="宋体"/>
                <w:bCs/>
                <w:szCs w:val="21"/>
              </w:rPr>
              <w:t xml:space="preserve">2</w:t>
            </w:r>
            <w:r>
              <w:rPr>
                <w:rFonts w:ascii="宋体" w:hAnsi="宋体"/>
                <w:bCs/>
                <w:szCs w:val="21"/>
              </w:rPr>
              <w:t xml:space="preserve">分；实施方案内容较少、安排不合理、不能很好满足采购人需求的得</w:t>
            </w:r>
            <w:r>
              <w:rPr>
                <w:rFonts w:hint="eastAsia" w:ascii="宋体" w:hAnsi="宋体"/>
                <w:bCs/>
                <w:szCs w:val="21"/>
              </w:rPr>
              <w:t xml:space="preserve">1</w:t>
            </w:r>
            <w:r>
              <w:rPr>
                <w:rFonts w:ascii="宋体" w:hAnsi="宋体"/>
                <w:bCs/>
                <w:szCs w:val="21"/>
              </w:rPr>
              <w:t xml:space="preserve">分；不提供不得分。</w:t>
            </w:r>
            <w:r/>
          </w:p>
        </w:tc>
      </w:tr>
      <w:tr>
        <w:trPr/>
        <w:tc>
          <w:tcPr>
            <w:tcW w:w="550" w:type="pct"/>
            <w:vAlign w:val="center"/>
            <w:textDirection w:val="lrTb"/>
            <w:noWrap w:val="false"/>
          </w:tcPr>
          <w:p>
            <w:pPr>
              <w:jc w:val="center"/>
              <w:rPr>
                <w:rFonts w:hint="eastAsia" w:ascii="宋体" w:hAnsi="宋体"/>
                <w:bCs/>
                <w:szCs w:val="21"/>
              </w:rPr>
            </w:pPr>
            <w:r>
              <w:rPr>
                <w:rFonts w:ascii="宋体" w:hAnsi="宋体"/>
                <w:bCs/>
                <w:szCs w:val="21"/>
              </w:rPr>
              <w:t xml:space="preserve">2.4</w:t>
            </w:r>
            <w:r/>
          </w:p>
        </w:tc>
        <w:tc>
          <w:tcPr>
            <w:tcW w:w="762" w:type="pct"/>
            <w:vAlign w:val="center"/>
            <w:textDirection w:val="lrTb"/>
            <w:noWrap w:val="false"/>
          </w:tcPr>
          <w:p>
            <w:pPr>
              <w:jc w:val="center"/>
              <w:rPr>
                <w:rFonts w:hint="eastAsia" w:ascii="宋体" w:hAnsi="宋体"/>
                <w:bCs/>
                <w:szCs w:val="21"/>
              </w:rPr>
            </w:pPr>
            <w:r>
              <w:rPr>
                <w:rFonts w:ascii="宋体" w:hAnsi="宋体"/>
                <w:bCs/>
                <w:szCs w:val="21"/>
              </w:rPr>
              <w:t xml:space="preserve">内部管理机制</w:t>
            </w:r>
            <w:r/>
          </w:p>
        </w:tc>
        <w:tc>
          <w:tcPr>
            <w:tcW w:w="498" w:type="pct"/>
            <w:vAlign w:val="center"/>
            <w:textDirection w:val="lrTb"/>
            <w:noWrap w:val="false"/>
          </w:tcPr>
          <w:p>
            <w:pPr>
              <w:jc w:val="center"/>
              <w:rPr>
                <w:rFonts w:hint="eastAsia" w:ascii="宋体" w:hAnsi="宋体"/>
                <w:bCs/>
                <w:szCs w:val="21"/>
              </w:rPr>
            </w:pPr>
            <w:r>
              <w:rPr>
                <w:rFonts w:hint="eastAsia" w:ascii="宋体" w:hAnsi="宋体"/>
                <w:bCs/>
                <w:szCs w:val="21"/>
              </w:rPr>
              <w:t xml:space="preserve">6</w:t>
            </w:r>
            <w:r/>
          </w:p>
        </w:tc>
        <w:tc>
          <w:tcPr>
            <w:tcW w:w="3190" w:type="pct"/>
            <w:vAlign w:val="center"/>
            <w:textDirection w:val="lrTb"/>
            <w:noWrap w:val="false"/>
          </w:tcPr>
          <w:p>
            <w:pPr>
              <w:jc w:val="left"/>
              <w:rPr>
                <w:rFonts w:hint="eastAsia" w:ascii="宋体" w:hAnsi="宋体"/>
                <w:bCs/>
                <w:szCs w:val="21"/>
              </w:rPr>
            </w:pPr>
            <w:r>
              <w:rPr>
                <w:rFonts w:ascii="宋体" w:hAnsi="宋体"/>
                <w:bCs/>
                <w:szCs w:val="21"/>
              </w:rPr>
              <w:t xml:space="preserve">根据投标人对本项目内部管理机制进行评审，包括且不限于：①内部管理架构、②监督机制、③自我约束机制、④信息反馈处理等：</w:t>
            </w:r>
            <w:r/>
          </w:p>
          <w:p>
            <w:pPr>
              <w:jc w:val="left"/>
              <w:rPr>
                <w:rFonts w:hint="eastAsia" w:ascii="宋体" w:hAnsi="宋体"/>
                <w:bCs/>
                <w:szCs w:val="21"/>
              </w:rPr>
            </w:pPr>
            <w:r>
              <w:rPr>
                <w:rFonts w:ascii="宋体" w:hAnsi="宋体"/>
                <w:bCs/>
                <w:szCs w:val="21"/>
              </w:rPr>
              <w:t xml:space="preserve">实施方案内容完整、安排合理、优于采购人需求的得</w:t>
            </w:r>
            <w:r>
              <w:rPr>
                <w:rFonts w:hint="eastAsia" w:ascii="宋体" w:hAnsi="宋体"/>
                <w:bCs/>
                <w:szCs w:val="21"/>
              </w:rPr>
              <w:t xml:space="preserve">6</w:t>
            </w:r>
            <w:r>
              <w:rPr>
                <w:rFonts w:ascii="宋体" w:hAnsi="宋体"/>
                <w:bCs/>
                <w:szCs w:val="21"/>
              </w:rPr>
              <w:t xml:space="preserve">分；实施方案内容较完整、安排较合理、</w:t>
            </w:r>
            <w:r>
              <w:rPr>
                <w:rFonts w:hint="eastAsia" w:ascii="宋体" w:hAnsi="宋体"/>
                <w:bCs/>
                <w:szCs w:val="21"/>
              </w:rPr>
              <w:t xml:space="preserve">较好</w:t>
            </w:r>
            <w:r>
              <w:rPr>
                <w:rFonts w:ascii="宋体" w:hAnsi="宋体"/>
                <w:bCs/>
                <w:szCs w:val="21"/>
              </w:rPr>
              <w:t xml:space="preserve">满足采购人需求的得</w:t>
            </w:r>
            <w:r>
              <w:rPr>
                <w:rFonts w:hint="eastAsia" w:ascii="宋体" w:hAnsi="宋体"/>
                <w:bCs/>
                <w:szCs w:val="21"/>
              </w:rPr>
              <w:t xml:space="preserve">4</w:t>
            </w:r>
            <w:r>
              <w:rPr>
                <w:rFonts w:ascii="宋体" w:hAnsi="宋体"/>
                <w:bCs/>
                <w:szCs w:val="21"/>
              </w:rPr>
              <w:t xml:space="preserve">分；实施方案内容、安排</w:t>
            </w:r>
            <w:r>
              <w:rPr>
                <w:rFonts w:hint="eastAsia" w:ascii="宋体" w:hAnsi="宋体"/>
                <w:bCs/>
                <w:szCs w:val="21"/>
              </w:rPr>
              <w:t xml:space="preserve">一般</w:t>
            </w:r>
            <w:r>
              <w:rPr>
                <w:rFonts w:ascii="宋体" w:hAnsi="宋体"/>
                <w:bCs/>
                <w:szCs w:val="21"/>
              </w:rPr>
              <w:t xml:space="preserve">、基本满足采购人需求的得</w:t>
            </w:r>
            <w:r>
              <w:rPr>
                <w:rFonts w:hint="eastAsia" w:ascii="宋体" w:hAnsi="宋体"/>
                <w:bCs/>
                <w:szCs w:val="21"/>
              </w:rPr>
              <w:t xml:space="preserve">2</w:t>
            </w:r>
            <w:r>
              <w:rPr>
                <w:rFonts w:ascii="宋体" w:hAnsi="宋体"/>
                <w:bCs/>
                <w:szCs w:val="21"/>
              </w:rPr>
              <w:t xml:space="preserve">分；实施方案内容较少、安排不合理、不能很好满足采购人需求的得</w:t>
            </w:r>
            <w:r>
              <w:rPr>
                <w:rFonts w:hint="eastAsia" w:ascii="宋体" w:hAnsi="宋体"/>
                <w:bCs/>
                <w:szCs w:val="21"/>
              </w:rPr>
              <w:t xml:space="preserve">1</w:t>
            </w:r>
            <w:r>
              <w:rPr>
                <w:rFonts w:ascii="宋体" w:hAnsi="宋体"/>
                <w:bCs/>
                <w:szCs w:val="21"/>
              </w:rPr>
              <w:t xml:space="preserve">分；不提供不得分。</w:t>
            </w:r>
            <w:r/>
          </w:p>
        </w:tc>
      </w:tr>
      <w:tr>
        <w:trPr/>
        <w:tc>
          <w:tcPr>
            <w:tcW w:w="550" w:type="pct"/>
            <w:vAlign w:val="center"/>
            <w:textDirection w:val="lrTb"/>
            <w:noWrap w:val="false"/>
          </w:tcPr>
          <w:p>
            <w:pPr>
              <w:jc w:val="center"/>
              <w:rPr>
                <w:rFonts w:hint="eastAsia" w:ascii="宋体" w:hAnsi="宋体"/>
                <w:bCs/>
                <w:szCs w:val="21"/>
              </w:rPr>
            </w:pPr>
            <w:r>
              <w:rPr>
                <w:rFonts w:ascii="宋体" w:hAnsi="宋体"/>
                <w:bCs/>
                <w:szCs w:val="21"/>
              </w:rPr>
              <w:t xml:space="preserve">2.5</w:t>
            </w:r>
            <w:r/>
          </w:p>
        </w:tc>
        <w:tc>
          <w:tcPr>
            <w:tcW w:w="762" w:type="pct"/>
            <w:vAlign w:val="center"/>
            <w:textDirection w:val="lrTb"/>
            <w:noWrap w:val="false"/>
          </w:tcPr>
          <w:p>
            <w:pPr>
              <w:jc w:val="center"/>
              <w:rPr>
                <w:rFonts w:hint="eastAsia" w:ascii="宋体" w:hAnsi="宋体"/>
                <w:bCs/>
                <w:szCs w:val="21"/>
              </w:rPr>
            </w:pPr>
            <w:r>
              <w:rPr>
                <w:rFonts w:ascii="宋体" w:hAnsi="宋体"/>
                <w:bCs/>
                <w:szCs w:val="21"/>
              </w:rPr>
              <w:t xml:space="preserve">应急预案</w:t>
            </w:r>
            <w:r/>
          </w:p>
        </w:tc>
        <w:tc>
          <w:tcPr>
            <w:tcW w:w="498" w:type="pct"/>
            <w:vAlign w:val="center"/>
            <w:textDirection w:val="lrTb"/>
            <w:noWrap w:val="false"/>
          </w:tcPr>
          <w:p>
            <w:pPr>
              <w:jc w:val="center"/>
              <w:rPr>
                <w:rFonts w:hint="eastAsia" w:ascii="宋体" w:hAnsi="宋体"/>
                <w:bCs/>
                <w:szCs w:val="21"/>
              </w:rPr>
            </w:pPr>
            <w:r>
              <w:rPr>
                <w:rFonts w:hint="eastAsia" w:ascii="宋体" w:hAnsi="宋体"/>
                <w:bCs/>
                <w:szCs w:val="21"/>
              </w:rPr>
              <w:t xml:space="preserve">6</w:t>
            </w:r>
            <w:r/>
          </w:p>
        </w:tc>
        <w:tc>
          <w:tcPr>
            <w:tcW w:w="3190" w:type="pct"/>
            <w:vAlign w:val="center"/>
            <w:textDirection w:val="lrTb"/>
            <w:noWrap w:val="false"/>
          </w:tcPr>
          <w:p>
            <w:pPr>
              <w:jc w:val="left"/>
              <w:rPr>
                <w:rFonts w:hint="eastAsia" w:ascii="宋体" w:hAnsi="宋体"/>
                <w:bCs/>
                <w:szCs w:val="21"/>
              </w:rPr>
            </w:pPr>
            <w:r>
              <w:rPr>
                <w:rFonts w:ascii="宋体" w:hAnsi="宋体"/>
                <w:bCs/>
                <w:szCs w:val="21"/>
              </w:rPr>
              <w:t xml:space="preserve">根据投标人对本项目应急预案方案进行评审，包括且不限于：①应急组织架构、②食品安全、③现场安全检查实施、④突发事件处理等应急处置能力⑤应急资源保障与调配能力等：</w:t>
            </w:r>
            <w:r/>
          </w:p>
          <w:p>
            <w:pPr>
              <w:jc w:val="left"/>
              <w:rPr>
                <w:rFonts w:hint="eastAsia" w:ascii="宋体" w:hAnsi="宋体"/>
                <w:bCs/>
                <w:szCs w:val="21"/>
              </w:rPr>
            </w:pPr>
            <w:r>
              <w:rPr>
                <w:rFonts w:ascii="宋体" w:hAnsi="宋体"/>
                <w:bCs/>
                <w:szCs w:val="21"/>
              </w:rPr>
              <w:t xml:space="preserve">实施方案内容完整、安排合理、优于采购人需求的得</w:t>
            </w:r>
            <w:r>
              <w:rPr>
                <w:rFonts w:hint="eastAsia" w:ascii="宋体" w:hAnsi="宋体"/>
                <w:bCs/>
                <w:szCs w:val="21"/>
              </w:rPr>
              <w:t xml:space="preserve">6</w:t>
            </w:r>
            <w:r>
              <w:rPr>
                <w:rFonts w:ascii="宋体" w:hAnsi="宋体"/>
                <w:bCs/>
                <w:szCs w:val="21"/>
              </w:rPr>
              <w:t xml:space="preserve">分；实施方案内容较完整、安排较合理、</w:t>
            </w:r>
            <w:r>
              <w:rPr>
                <w:rFonts w:hint="eastAsia" w:ascii="宋体" w:hAnsi="宋体"/>
                <w:bCs/>
                <w:szCs w:val="21"/>
              </w:rPr>
              <w:t xml:space="preserve">较好</w:t>
            </w:r>
            <w:r>
              <w:rPr>
                <w:rFonts w:ascii="宋体" w:hAnsi="宋体"/>
                <w:bCs/>
                <w:szCs w:val="21"/>
              </w:rPr>
              <w:t xml:space="preserve">满足采购人需求的</w:t>
            </w:r>
            <w:r>
              <w:rPr>
                <w:rFonts w:ascii="宋体" w:hAnsi="宋体"/>
                <w:bCs/>
                <w:szCs w:val="21"/>
              </w:rPr>
              <w:t xml:space="preserve">得</w:t>
            </w:r>
            <w:r>
              <w:rPr>
                <w:rFonts w:hint="eastAsia" w:ascii="宋体" w:hAnsi="宋体"/>
                <w:bCs/>
                <w:szCs w:val="21"/>
              </w:rPr>
              <w:t xml:space="preserve">4</w:t>
            </w:r>
            <w:r>
              <w:rPr>
                <w:rFonts w:ascii="宋体" w:hAnsi="宋体"/>
                <w:bCs/>
                <w:szCs w:val="21"/>
              </w:rPr>
              <w:t xml:space="preserve">分；实施方案内容、安排</w:t>
            </w:r>
            <w:r>
              <w:rPr>
                <w:rFonts w:hint="eastAsia" w:ascii="宋体" w:hAnsi="宋体"/>
                <w:bCs/>
                <w:szCs w:val="21"/>
              </w:rPr>
              <w:t xml:space="preserve">一般</w:t>
            </w:r>
            <w:r>
              <w:rPr>
                <w:rFonts w:ascii="宋体" w:hAnsi="宋体"/>
                <w:bCs/>
                <w:szCs w:val="21"/>
              </w:rPr>
              <w:t xml:space="preserve">、基本满足采购人需求的得</w:t>
            </w:r>
            <w:r>
              <w:rPr>
                <w:rFonts w:hint="eastAsia" w:ascii="宋体" w:hAnsi="宋体"/>
                <w:bCs/>
                <w:szCs w:val="21"/>
              </w:rPr>
              <w:t xml:space="preserve">2</w:t>
            </w:r>
            <w:r>
              <w:rPr>
                <w:rFonts w:ascii="宋体" w:hAnsi="宋体"/>
                <w:bCs/>
                <w:szCs w:val="21"/>
              </w:rPr>
              <w:t xml:space="preserve">分；实施方案内容较少、安排不合理、不能很好满足采购人需求的得</w:t>
            </w:r>
            <w:r>
              <w:rPr>
                <w:rFonts w:hint="eastAsia" w:ascii="宋体" w:hAnsi="宋体"/>
                <w:bCs/>
                <w:szCs w:val="21"/>
              </w:rPr>
              <w:t xml:space="preserve">1</w:t>
            </w:r>
            <w:r>
              <w:rPr>
                <w:rFonts w:ascii="宋体" w:hAnsi="宋体"/>
                <w:bCs/>
                <w:szCs w:val="21"/>
              </w:rPr>
              <w:t xml:space="preserve">分；不提供不得分。</w:t>
            </w:r>
            <w:r/>
          </w:p>
        </w:tc>
      </w:tr>
      <w:tr>
        <w:trPr/>
        <w:tc>
          <w:tcPr>
            <w:tcW w:w="550" w:type="pct"/>
            <w:vAlign w:val="center"/>
            <w:textDirection w:val="lrTb"/>
            <w:noWrap w:val="false"/>
          </w:tcPr>
          <w:p>
            <w:pPr>
              <w:jc w:val="center"/>
              <w:rPr>
                <w:rFonts w:hint="eastAsia" w:ascii="宋体" w:hAnsi="宋体"/>
                <w:bCs/>
                <w:szCs w:val="21"/>
              </w:rPr>
            </w:pPr>
            <w:r>
              <w:rPr>
                <w:rFonts w:ascii="宋体" w:hAnsi="宋体"/>
                <w:bCs/>
                <w:szCs w:val="21"/>
              </w:rPr>
              <w:t xml:space="preserve">2.6</w:t>
            </w:r>
            <w:r/>
          </w:p>
        </w:tc>
        <w:tc>
          <w:tcPr>
            <w:tcW w:w="762" w:type="pct"/>
            <w:vAlign w:val="center"/>
            <w:textDirection w:val="lrTb"/>
            <w:noWrap w:val="false"/>
          </w:tcPr>
          <w:p>
            <w:pPr>
              <w:jc w:val="center"/>
              <w:rPr>
                <w:rFonts w:hint="eastAsia" w:ascii="宋体" w:hAnsi="宋体"/>
                <w:bCs/>
                <w:szCs w:val="21"/>
              </w:rPr>
            </w:pPr>
            <w:r>
              <w:rPr>
                <w:rFonts w:ascii="宋体" w:hAnsi="宋体"/>
                <w:bCs/>
                <w:szCs w:val="21"/>
              </w:rPr>
              <w:t xml:space="preserve">特色创新服务方案</w:t>
            </w:r>
            <w:r/>
          </w:p>
        </w:tc>
        <w:tc>
          <w:tcPr>
            <w:tcW w:w="498" w:type="pct"/>
            <w:vAlign w:val="center"/>
            <w:textDirection w:val="lrTb"/>
            <w:noWrap w:val="false"/>
          </w:tcPr>
          <w:p>
            <w:pPr>
              <w:jc w:val="center"/>
              <w:rPr>
                <w:rFonts w:hint="eastAsia" w:ascii="宋体" w:hAnsi="宋体"/>
                <w:bCs/>
                <w:szCs w:val="21"/>
              </w:rPr>
            </w:pPr>
            <w:r>
              <w:rPr>
                <w:rFonts w:hint="eastAsia" w:ascii="宋体" w:hAnsi="宋体"/>
                <w:bCs/>
                <w:szCs w:val="21"/>
              </w:rPr>
              <w:t xml:space="preserve">6</w:t>
            </w:r>
            <w:r/>
          </w:p>
        </w:tc>
        <w:tc>
          <w:tcPr>
            <w:tcW w:w="3190" w:type="pct"/>
            <w:vAlign w:val="center"/>
            <w:textDirection w:val="lrTb"/>
            <w:noWrap w:val="false"/>
          </w:tcPr>
          <w:p>
            <w:pPr>
              <w:jc w:val="left"/>
              <w:rPr>
                <w:rFonts w:hint="eastAsia" w:ascii="宋体" w:hAnsi="宋体"/>
                <w:bCs/>
                <w:szCs w:val="21"/>
              </w:rPr>
            </w:pPr>
            <w:r>
              <w:rPr>
                <w:rFonts w:ascii="宋体" w:hAnsi="宋体"/>
                <w:bCs/>
                <w:szCs w:val="21"/>
              </w:rPr>
              <w:t xml:space="preserve">根据投标人对本项目特色创新服务方案进行评审，包括且不限于：①食品安全、②饭菜品种承诺、③安全卫生、④优惠承诺等：</w:t>
            </w:r>
            <w:r/>
          </w:p>
          <w:p>
            <w:pPr>
              <w:jc w:val="left"/>
              <w:rPr>
                <w:rFonts w:hint="eastAsia" w:ascii="宋体" w:hAnsi="宋体"/>
                <w:bCs/>
                <w:szCs w:val="21"/>
              </w:rPr>
            </w:pPr>
            <w:r>
              <w:rPr>
                <w:rFonts w:ascii="宋体" w:hAnsi="宋体"/>
                <w:bCs/>
                <w:szCs w:val="21"/>
              </w:rPr>
              <w:t xml:space="preserve">实施方案内容完整、安排合理、优于采购人需求的得</w:t>
            </w:r>
            <w:r>
              <w:rPr>
                <w:rFonts w:hint="eastAsia" w:ascii="宋体" w:hAnsi="宋体"/>
                <w:bCs/>
                <w:szCs w:val="21"/>
              </w:rPr>
              <w:t xml:space="preserve">6</w:t>
            </w:r>
            <w:r>
              <w:rPr>
                <w:rFonts w:ascii="宋体" w:hAnsi="宋体"/>
                <w:bCs/>
                <w:szCs w:val="21"/>
              </w:rPr>
              <w:t xml:space="preserve">分；实施方案内容较完整、安排较合理、</w:t>
            </w:r>
            <w:r>
              <w:rPr>
                <w:rFonts w:hint="eastAsia" w:ascii="宋体" w:hAnsi="宋体"/>
                <w:bCs/>
                <w:szCs w:val="21"/>
              </w:rPr>
              <w:t xml:space="preserve">较好</w:t>
            </w:r>
            <w:r>
              <w:rPr>
                <w:rFonts w:ascii="宋体" w:hAnsi="宋体"/>
                <w:bCs/>
                <w:szCs w:val="21"/>
              </w:rPr>
              <w:t xml:space="preserve">满足采购人需求的得</w:t>
            </w:r>
            <w:r>
              <w:rPr>
                <w:rFonts w:hint="eastAsia" w:ascii="宋体" w:hAnsi="宋体"/>
                <w:bCs/>
                <w:szCs w:val="21"/>
              </w:rPr>
              <w:t xml:space="preserve">4</w:t>
            </w:r>
            <w:r>
              <w:rPr>
                <w:rFonts w:ascii="宋体" w:hAnsi="宋体"/>
                <w:bCs/>
                <w:szCs w:val="21"/>
              </w:rPr>
              <w:t xml:space="preserve">分；实施方案内容、安排</w:t>
            </w:r>
            <w:r>
              <w:rPr>
                <w:rFonts w:hint="eastAsia" w:ascii="宋体" w:hAnsi="宋体"/>
                <w:bCs/>
                <w:szCs w:val="21"/>
              </w:rPr>
              <w:t xml:space="preserve">一般</w:t>
            </w:r>
            <w:r>
              <w:rPr>
                <w:rFonts w:ascii="宋体" w:hAnsi="宋体"/>
                <w:bCs/>
                <w:szCs w:val="21"/>
              </w:rPr>
              <w:t xml:space="preserve">、基本满足采购人需求的得</w:t>
            </w:r>
            <w:r>
              <w:rPr>
                <w:rFonts w:hint="eastAsia" w:ascii="宋体" w:hAnsi="宋体"/>
                <w:bCs/>
                <w:szCs w:val="21"/>
              </w:rPr>
              <w:t xml:space="preserve">2</w:t>
            </w:r>
            <w:r>
              <w:rPr>
                <w:rFonts w:ascii="宋体" w:hAnsi="宋体"/>
                <w:bCs/>
                <w:szCs w:val="21"/>
              </w:rPr>
              <w:t xml:space="preserve">分；实施方案内容较少、安排不合理、不能很好满足采购人需求的得</w:t>
            </w:r>
            <w:r>
              <w:rPr>
                <w:rFonts w:hint="eastAsia" w:ascii="宋体" w:hAnsi="宋体"/>
                <w:bCs/>
                <w:szCs w:val="21"/>
              </w:rPr>
              <w:t xml:space="preserve">1</w:t>
            </w:r>
            <w:r>
              <w:rPr>
                <w:rFonts w:ascii="宋体" w:hAnsi="宋体"/>
                <w:bCs/>
                <w:szCs w:val="21"/>
              </w:rPr>
              <w:t xml:space="preserve">分；不提供不得分。</w:t>
            </w:r>
            <w:r/>
          </w:p>
        </w:tc>
      </w:tr>
      <w:tr>
        <w:trPr/>
        <w:tc>
          <w:tcPr>
            <w:tcW w:w="550" w:type="pct"/>
            <w:vAlign w:val="center"/>
            <w:textDirection w:val="lrTb"/>
            <w:noWrap w:val="false"/>
          </w:tcPr>
          <w:p>
            <w:pPr>
              <w:jc w:val="center"/>
              <w:rPr>
                <w:rFonts w:hint="eastAsia" w:ascii="宋体" w:hAnsi="宋体"/>
                <w:bCs/>
                <w:szCs w:val="21"/>
              </w:rPr>
            </w:pPr>
            <w:r>
              <w:rPr>
                <w:rFonts w:ascii="宋体" w:hAnsi="宋体"/>
                <w:bCs/>
                <w:szCs w:val="21"/>
              </w:rPr>
              <w:t xml:space="preserve">3</w:t>
            </w:r>
            <w:r/>
          </w:p>
        </w:tc>
        <w:tc>
          <w:tcPr>
            <w:tcW w:w="762" w:type="pct"/>
            <w:vAlign w:val="center"/>
            <w:textDirection w:val="lrTb"/>
            <w:noWrap w:val="false"/>
          </w:tcPr>
          <w:p>
            <w:pPr>
              <w:jc w:val="center"/>
              <w:rPr>
                <w:rFonts w:hint="eastAsia" w:ascii="宋体" w:hAnsi="宋体"/>
                <w:bCs/>
                <w:szCs w:val="21"/>
              </w:rPr>
            </w:pPr>
            <w:r>
              <w:rPr>
                <w:rFonts w:ascii="宋体" w:hAnsi="宋体"/>
                <w:bCs/>
                <w:szCs w:val="21"/>
              </w:rPr>
              <w:t xml:space="preserve">商务分</w:t>
            </w:r>
            <w:r/>
          </w:p>
        </w:tc>
        <w:tc>
          <w:tcPr>
            <w:tcW w:w="498" w:type="pct"/>
            <w:vAlign w:val="center"/>
            <w:textDirection w:val="lrTb"/>
            <w:noWrap w:val="false"/>
          </w:tcPr>
          <w:p>
            <w:pPr>
              <w:jc w:val="center"/>
              <w:rPr>
                <w:rFonts w:hint="eastAsia" w:ascii="宋体" w:hAnsi="宋体"/>
                <w:bCs/>
                <w:szCs w:val="21"/>
              </w:rPr>
            </w:pPr>
            <w:r>
              <w:rPr>
                <w:rFonts w:hint="eastAsia" w:ascii="宋体" w:hAnsi="宋体"/>
                <w:bCs/>
                <w:szCs w:val="21"/>
              </w:rPr>
              <w:t xml:space="preserve">3</w:t>
            </w:r>
            <w:r>
              <w:rPr>
                <w:rFonts w:ascii="宋体" w:hAnsi="宋体"/>
                <w:bCs/>
                <w:szCs w:val="21"/>
              </w:rPr>
              <w:t xml:space="preserve">4</w:t>
            </w:r>
            <w:r/>
          </w:p>
        </w:tc>
        <w:tc>
          <w:tcPr>
            <w:tcW w:w="3190" w:type="pct"/>
            <w:vAlign w:val="center"/>
            <w:textDirection w:val="lrTb"/>
            <w:noWrap w:val="false"/>
          </w:tcPr>
          <w:p>
            <w:pPr>
              <w:ind w:firstLine="420"/>
              <w:jc w:val="left"/>
              <w:rPr>
                <w:rFonts w:hint="eastAsia" w:ascii="宋体" w:hAnsi="宋体"/>
                <w:bCs/>
                <w:szCs w:val="21"/>
              </w:rPr>
            </w:pPr>
            <w:r>
              <w:rPr>
                <w:rFonts w:ascii="宋体" w:hAnsi="宋体"/>
                <w:bCs/>
                <w:szCs w:val="21"/>
              </w:rPr>
              <w:t xml:space="preserve"> </w:t>
            </w:r>
            <w:r/>
          </w:p>
        </w:tc>
      </w:tr>
      <w:tr>
        <w:trPr/>
        <w:tc>
          <w:tcPr>
            <w:tcW w:w="550" w:type="pct"/>
            <w:vAlign w:val="center"/>
            <w:textDirection w:val="lrTb"/>
            <w:noWrap w:val="false"/>
          </w:tcPr>
          <w:p>
            <w:pPr>
              <w:jc w:val="center"/>
              <w:rPr>
                <w:rFonts w:hint="eastAsia" w:ascii="宋体" w:hAnsi="宋体"/>
                <w:bCs/>
                <w:szCs w:val="21"/>
              </w:rPr>
            </w:pPr>
            <w:r>
              <w:rPr>
                <w:rFonts w:ascii="宋体" w:hAnsi="宋体"/>
                <w:bCs/>
                <w:szCs w:val="21"/>
              </w:rPr>
              <w:t xml:space="preserve">3.1</w:t>
            </w:r>
            <w:r/>
          </w:p>
        </w:tc>
        <w:tc>
          <w:tcPr>
            <w:tcW w:w="762" w:type="pct"/>
            <w:vAlign w:val="center"/>
            <w:textDirection w:val="lrTb"/>
            <w:noWrap w:val="false"/>
          </w:tcPr>
          <w:p>
            <w:pPr>
              <w:jc w:val="center"/>
              <w:rPr>
                <w:rFonts w:hint="eastAsia" w:ascii="宋体" w:hAnsi="宋体"/>
                <w:bCs/>
                <w:szCs w:val="21"/>
              </w:rPr>
            </w:pPr>
            <w:r>
              <w:rPr>
                <w:rFonts w:ascii="宋体" w:hAnsi="宋体"/>
                <w:bCs/>
                <w:szCs w:val="21"/>
              </w:rPr>
              <w:t xml:space="preserve">类似业绩</w:t>
            </w:r>
            <w:r/>
          </w:p>
        </w:tc>
        <w:tc>
          <w:tcPr>
            <w:tcW w:w="498" w:type="pct"/>
            <w:vAlign w:val="center"/>
            <w:textDirection w:val="lrTb"/>
            <w:noWrap w:val="false"/>
          </w:tcPr>
          <w:p>
            <w:pPr>
              <w:jc w:val="center"/>
              <w:rPr>
                <w:rFonts w:hint="eastAsia" w:ascii="宋体" w:hAnsi="宋体"/>
                <w:bCs/>
                <w:szCs w:val="21"/>
              </w:rPr>
            </w:pPr>
            <w:r>
              <w:rPr>
                <w:rFonts w:hint="eastAsia" w:ascii="宋体" w:hAnsi="宋体"/>
                <w:bCs/>
                <w:szCs w:val="21"/>
              </w:rPr>
              <w:t xml:space="preserve">15</w:t>
            </w:r>
            <w:r/>
          </w:p>
        </w:tc>
        <w:tc>
          <w:tcPr>
            <w:tcW w:w="3190" w:type="pct"/>
            <w:vAlign w:val="center"/>
            <w:textDirection w:val="lrTb"/>
            <w:noWrap w:val="false"/>
          </w:tcPr>
          <w:p>
            <w:pPr>
              <w:jc w:val="left"/>
              <w:rPr>
                <w:rFonts w:hint="eastAsia" w:ascii="宋体" w:hAnsi="宋体"/>
                <w:bCs/>
                <w:szCs w:val="21"/>
              </w:rPr>
            </w:pPr>
            <w:r>
              <w:rPr>
                <w:rFonts w:ascii="宋体" w:hAnsi="宋体"/>
                <w:bCs/>
                <w:szCs w:val="21"/>
              </w:rPr>
              <w:t xml:space="preserve">投标人自2023年</w:t>
            </w:r>
            <w:r>
              <w:rPr>
                <w:rFonts w:hint="eastAsia" w:ascii="宋体" w:hAnsi="宋体"/>
                <w:bCs/>
                <w:szCs w:val="21"/>
              </w:rPr>
              <w:t xml:space="preserve">8</w:t>
            </w:r>
            <w:r>
              <w:rPr>
                <w:rFonts w:ascii="宋体" w:hAnsi="宋体"/>
                <w:bCs/>
                <w:szCs w:val="21"/>
              </w:rPr>
              <w:t xml:space="preserve">月1日以来（以合同签订时间为准），完成的类似项目业绩的得</w:t>
            </w:r>
            <w:r>
              <w:rPr>
                <w:rFonts w:hint="eastAsia" w:ascii="宋体" w:hAnsi="宋体"/>
                <w:bCs/>
                <w:szCs w:val="21"/>
              </w:rPr>
              <w:t xml:space="preserve">3</w:t>
            </w:r>
            <w:r>
              <w:rPr>
                <w:rFonts w:ascii="宋体" w:hAnsi="宋体"/>
                <w:bCs/>
                <w:szCs w:val="21"/>
              </w:rPr>
              <w:t xml:space="preserve">分</w:t>
            </w:r>
            <w:r>
              <w:rPr>
                <w:rFonts w:hint="eastAsia" w:ascii="宋体" w:hAnsi="宋体"/>
                <w:bCs/>
                <w:szCs w:val="21"/>
              </w:rPr>
              <w:t xml:space="preserve">，最高得15分</w:t>
            </w:r>
            <w:r>
              <w:rPr>
                <w:rFonts w:ascii="宋体" w:hAnsi="宋体"/>
                <w:bCs/>
                <w:szCs w:val="21"/>
              </w:rPr>
              <w:t xml:space="preserve">；</w:t>
            </w:r>
            <w:r>
              <w:rPr>
                <w:rFonts w:ascii="宋体" w:hAnsi="宋体"/>
                <w:b/>
                <w:szCs w:val="21"/>
              </w:rPr>
              <w:t xml:space="preserve">提供合同扫描件加盖公章，否则不得分。</w:t>
            </w:r>
            <w:r/>
          </w:p>
        </w:tc>
      </w:tr>
      <w:tr>
        <w:trPr/>
        <w:tc>
          <w:tcPr>
            <w:tcW w:w="550" w:type="pct"/>
            <w:vAlign w:val="center"/>
            <w:textDirection w:val="lrTb"/>
            <w:noWrap w:val="false"/>
          </w:tcPr>
          <w:p>
            <w:pPr>
              <w:jc w:val="center"/>
              <w:rPr>
                <w:rFonts w:hint="eastAsia" w:ascii="宋体" w:hAnsi="宋体"/>
                <w:bCs/>
                <w:szCs w:val="21"/>
              </w:rPr>
            </w:pPr>
            <w:r>
              <w:rPr>
                <w:rFonts w:ascii="宋体" w:hAnsi="宋体"/>
                <w:bCs/>
                <w:szCs w:val="21"/>
              </w:rPr>
              <w:t xml:space="preserve">3.2</w:t>
            </w:r>
            <w:r/>
          </w:p>
        </w:tc>
        <w:tc>
          <w:tcPr>
            <w:tcW w:w="762" w:type="pct"/>
            <w:vAlign w:val="center"/>
            <w:textDirection w:val="lrTb"/>
            <w:noWrap w:val="false"/>
          </w:tcPr>
          <w:p>
            <w:pPr>
              <w:jc w:val="center"/>
              <w:rPr>
                <w:rFonts w:hint="eastAsia" w:ascii="宋体" w:hAnsi="宋体"/>
                <w:bCs/>
                <w:szCs w:val="21"/>
              </w:rPr>
            </w:pPr>
            <w:r>
              <w:rPr>
                <w:rFonts w:ascii="宋体" w:hAnsi="宋体"/>
                <w:bCs/>
                <w:szCs w:val="21"/>
              </w:rPr>
              <w:t xml:space="preserve">人员配置</w:t>
            </w:r>
            <w:r/>
          </w:p>
        </w:tc>
        <w:tc>
          <w:tcPr>
            <w:tcW w:w="498" w:type="pct"/>
            <w:vAlign w:val="center"/>
            <w:textDirection w:val="lrTb"/>
            <w:noWrap w:val="false"/>
          </w:tcPr>
          <w:p>
            <w:pPr>
              <w:jc w:val="center"/>
              <w:rPr>
                <w:rFonts w:hint="eastAsia" w:ascii="宋体" w:hAnsi="宋体"/>
                <w:bCs/>
                <w:szCs w:val="21"/>
              </w:rPr>
            </w:pPr>
            <w:r>
              <w:rPr>
                <w:rFonts w:ascii="宋体" w:hAnsi="宋体"/>
                <w:bCs/>
                <w:szCs w:val="21"/>
              </w:rPr>
              <w:t xml:space="preserve">16</w:t>
            </w:r>
            <w:r/>
          </w:p>
        </w:tc>
        <w:tc>
          <w:tcPr>
            <w:tcW w:w="3190" w:type="pct"/>
            <w:vAlign w:val="center"/>
            <w:textDirection w:val="lrTb"/>
            <w:noWrap w:val="false"/>
          </w:tcPr>
          <w:p>
            <w:pPr>
              <w:jc w:val="left"/>
              <w:rPr>
                <w:rFonts w:hint="eastAsia" w:ascii="宋体" w:hAnsi="宋体" w:cs="宋体"/>
                <w:b/>
                <w:bCs/>
                <w:color w:val="000000"/>
                <w:szCs w:val="21"/>
              </w:rPr>
            </w:pPr>
            <w:r>
              <w:rPr>
                <w:rFonts w:ascii="宋体" w:hAnsi="宋体" w:cs="宋体"/>
                <w:color w:val="000000"/>
                <w:szCs w:val="21"/>
              </w:rPr>
              <w:t xml:space="preserve">1、投标人针对本项目有固定的项目负责人，从事食堂项目管理年限≥2年，并能承诺项目负责人在本项目服务期内不无理由更换的，提供承诺书得4分，否则不得分。</w:t>
            </w:r>
            <w:r>
              <w:rPr>
                <w:rFonts w:ascii="宋体" w:hAnsi="宋体" w:cs="宋体"/>
                <w:b/>
                <w:bCs/>
                <w:color w:val="000000"/>
                <w:szCs w:val="21"/>
              </w:rPr>
              <w:t xml:space="preserve">提供人员简历、及承诺函加盖公章，否则不得分。</w:t>
            </w:r>
            <w:r/>
          </w:p>
          <w:p>
            <w:pPr>
              <w:widowControl/>
              <w:rPr>
                <w:rFonts w:hint="eastAsia" w:ascii="宋体" w:hAnsi="宋体" w:cs="宋体"/>
                <w:color w:val="000000"/>
                <w:szCs w:val="21"/>
              </w:rPr>
            </w:pPr>
            <w:r>
              <w:rPr>
                <w:rFonts w:ascii="宋体" w:hAnsi="宋体"/>
                <w:bCs/>
                <w:szCs w:val="21"/>
              </w:rPr>
              <w:t xml:space="preserve">2、配备人员中</w:t>
            </w:r>
            <w:r>
              <w:rPr>
                <w:rFonts w:ascii="宋体" w:hAnsi="宋体" w:cs="宋体"/>
                <w:color w:val="000000"/>
                <w:szCs w:val="21"/>
              </w:rPr>
              <w:t xml:space="preserve">：具有三级/高级及以上中式烹调或面点师证书的，每有一人得4分；具有四级/中级及以下中式烹调或面点师证书的，每有一人得2分；本项最高得12分。</w:t>
            </w:r>
            <w:r>
              <w:rPr>
                <w:rFonts w:ascii="宋体" w:hAnsi="宋体"/>
                <w:b/>
                <w:szCs w:val="21"/>
              </w:rPr>
              <w:t xml:space="preserve">提供人员证书扫描件加盖公章，否则不得分。同一人可重复得分。</w:t>
            </w:r>
            <w:r/>
          </w:p>
        </w:tc>
      </w:tr>
      <w:tr>
        <w:trPr/>
        <w:tc>
          <w:tcPr>
            <w:tcW w:w="550" w:type="pct"/>
            <w:vAlign w:val="center"/>
            <w:textDirection w:val="lrTb"/>
            <w:noWrap w:val="false"/>
          </w:tcPr>
          <w:p>
            <w:pPr>
              <w:jc w:val="center"/>
              <w:rPr>
                <w:rFonts w:hint="eastAsia" w:ascii="宋体" w:hAnsi="宋体"/>
                <w:bCs/>
                <w:szCs w:val="21"/>
              </w:rPr>
            </w:pPr>
            <w:r>
              <w:rPr>
                <w:rFonts w:ascii="宋体" w:hAnsi="宋体"/>
                <w:bCs/>
                <w:szCs w:val="21"/>
              </w:rPr>
              <w:t xml:space="preserve">3.3</w:t>
            </w:r>
            <w:r/>
          </w:p>
        </w:tc>
        <w:tc>
          <w:tcPr>
            <w:tcW w:w="762" w:type="pct"/>
            <w:vAlign w:val="center"/>
            <w:textDirection w:val="lrTb"/>
            <w:noWrap w:val="false"/>
          </w:tcPr>
          <w:p>
            <w:pPr>
              <w:jc w:val="center"/>
              <w:rPr>
                <w:rFonts w:hint="eastAsia" w:ascii="宋体" w:hAnsi="宋体"/>
                <w:bCs/>
                <w:szCs w:val="21"/>
              </w:rPr>
            </w:pPr>
            <w:r>
              <w:rPr>
                <w:rFonts w:ascii="宋体" w:hAnsi="宋体"/>
                <w:bCs/>
                <w:szCs w:val="21"/>
              </w:rPr>
              <w:t xml:space="preserve">应急响应承诺</w:t>
            </w:r>
            <w:r/>
          </w:p>
        </w:tc>
        <w:tc>
          <w:tcPr>
            <w:tcW w:w="498" w:type="pct"/>
            <w:vAlign w:val="center"/>
            <w:textDirection w:val="lrTb"/>
            <w:noWrap w:val="false"/>
          </w:tcPr>
          <w:p>
            <w:pPr>
              <w:jc w:val="center"/>
              <w:rPr>
                <w:rFonts w:hint="eastAsia" w:ascii="宋体" w:hAnsi="宋体"/>
                <w:bCs/>
                <w:szCs w:val="21"/>
              </w:rPr>
            </w:pPr>
            <w:r>
              <w:rPr>
                <w:rFonts w:hint="eastAsia" w:ascii="宋体" w:hAnsi="宋体"/>
                <w:bCs/>
                <w:szCs w:val="21"/>
              </w:rPr>
              <w:t xml:space="preserve">3</w:t>
            </w:r>
            <w:r/>
          </w:p>
        </w:tc>
        <w:tc>
          <w:tcPr>
            <w:tcW w:w="3190" w:type="pct"/>
            <w:vAlign w:val="center"/>
            <w:textDirection w:val="lrTb"/>
            <w:noWrap w:val="false"/>
          </w:tcPr>
          <w:p>
            <w:pPr>
              <w:jc w:val="left"/>
              <w:rPr>
                <w:rFonts w:hint="eastAsia" w:ascii="宋体" w:hAnsi="宋体"/>
                <w:bCs/>
                <w:szCs w:val="21"/>
              </w:rPr>
            </w:pPr>
            <w:r>
              <w:rPr>
                <w:rFonts w:ascii="宋体" w:hAnsi="宋体"/>
                <w:bCs/>
                <w:szCs w:val="21"/>
              </w:rPr>
              <w:t xml:space="preserve">如遇街道食堂突发停电、停水等紧急情况时，承诺并具备应急供餐服务能力，可快速启动应急预案，保障基本餐食供应，得</w:t>
            </w:r>
            <w:r>
              <w:rPr>
                <w:rFonts w:hint="eastAsia" w:ascii="宋体" w:hAnsi="宋体"/>
                <w:bCs/>
                <w:szCs w:val="21"/>
              </w:rPr>
              <w:t xml:space="preserve">3</w:t>
            </w:r>
            <w:r>
              <w:rPr>
                <w:rFonts w:ascii="宋体" w:hAnsi="宋体"/>
                <w:bCs/>
                <w:szCs w:val="21"/>
              </w:rPr>
              <w:t xml:space="preserve">分；</w:t>
            </w:r>
            <w:r>
              <w:rPr>
                <w:rFonts w:ascii="宋体" w:hAnsi="宋体"/>
                <w:b/>
                <w:szCs w:val="21"/>
              </w:rPr>
              <w:t xml:space="preserve">提供承诺函加盖公章，否则不得分。</w:t>
            </w:r>
            <w:r/>
          </w:p>
        </w:tc>
      </w:tr>
      <w:tr>
        <w:trPr/>
        <w:tc>
          <w:tcPr>
            <w:gridSpan w:val="2"/>
            <w:tcW w:w="1312" w:type="pct"/>
            <w:vAlign w:val="center"/>
            <w:textDirection w:val="lrTb"/>
            <w:noWrap w:val="false"/>
          </w:tcPr>
          <w:p>
            <w:pPr>
              <w:jc w:val="center"/>
              <w:rPr>
                <w:rFonts w:hint="eastAsia" w:ascii="宋体" w:hAnsi="宋体"/>
                <w:bCs/>
                <w:szCs w:val="21"/>
              </w:rPr>
            </w:pPr>
            <w:r>
              <w:rPr>
                <w:rFonts w:ascii="宋体" w:hAnsi="宋体"/>
                <w:bCs/>
                <w:szCs w:val="21"/>
              </w:rPr>
              <w:t xml:space="preserve">合计</w:t>
            </w:r>
            <w:r/>
          </w:p>
        </w:tc>
        <w:tc>
          <w:tcPr>
            <w:tcW w:w="498" w:type="pct"/>
            <w:vAlign w:val="center"/>
            <w:textDirection w:val="lrTb"/>
            <w:noWrap w:val="false"/>
          </w:tcPr>
          <w:p>
            <w:pPr>
              <w:jc w:val="center"/>
              <w:rPr>
                <w:rFonts w:hint="eastAsia" w:ascii="宋体" w:hAnsi="宋体"/>
                <w:bCs/>
                <w:szCs w:val="21"/>
              </w:rPr>
            </w:pPr>
            <w:r>
              <w:rPr>
                <w:rFonts w:ascii="宋体" w:hAnsi="宋体"/>
                <w:bCs/>
                <w:szCs w:val="21"/>
              </w:rPr>
              <w:t xml:space="preserve">100</w:t>
            </w:r>
            <w:r/>
          </w:p>
        </w:tc>
        <w:tc>
          <w:tcPr>
            <w:tcW w:w="3190" w:type="pct"/>
            <w:vAlign w:val="center"/>
            <w:textDirection w:val="lrTb"/>
            <w:noWrap w:val="false"/>
          </w:tcPr>
          <w:p>
            <w:pPr>
              <w:ind w:firstLine="420"/>
              <w:jc w:val="left"/>
              <w:rPr>
                <w:rFonts w:hint="eastAsia" w:ascii="宋体" w:hAnsi="宋体"/>
                <w:bCs/>
                <w:szCs w:val="21"/>
              </w:rPr>
            </w:pPr>
            <w:r>
              <w:rPr>
                <w:rFonts w:hint="eastAsia" w:ascii="宋体" w:hAnsi="宋体"/>
                <w:bCs/>
                <w:szCs w:val="21"/>
              </w:rPr>
            </w:r>
            <w:r/>
          </w:p>
        </w:tc>
      </w:tr>
    </w:tbl>
    <w:p>
      <w:pPr>
        <w:ind w:left="1080"/>
        <w:spacing w:line="360" w:lineRule="auto"/>
        <w:tabs>
          <w:tab w:val="left" w:pos="360" w:leader="none"/>
          <w:tab w:val="left" w:pos="1080" w:leader="none"/>
        </w:tabs>
        <w:rPr>
          <w:rFonts w:hint="eastAsia" w:ascii="宋体" w:hAnsi="宋体"/>
          <w:sz w:val="24"/>
        </w:rPr>
      </w:pPr>
      <w:r>
        <w:rPr>
          <w:rFonts w:hint="eastAsia" w:ascii="宋体" w:hAnsi="宋体"/>
          <w:sz w:val="24"/>
        </w:rPr>
      </w:r>
      <w:r/>
    </w:p>
    <w:p>
      <w:pPr>
        <w:jc w:val="left"/>
        <w:widowControl/>
        <w:rPr>
          <w:rFonts w:hint="eastAsia" w:ascii="宋体" w:hAnsi="宋体"/>
          <w:b/>
          <w:sz w:val="36"/>
          <w:szCs w:val="36"/>
        </w:rPr>
      </w:pPr>
      <w:r>
        <w:rPr>
          <w:rFonts w:hint="eastAsia" w:ascii="宋体" w:hAnsi="宋体"/>
          <w:b/>
          <w:sz w:val="36"/>
          <w:szCs w:val="36"/>
        </w:rPr>
      </w:r>
      <w:r/>
    </w:p>
    <w:p>
      <w:pPr>
        <w:jc w:val="center"/>
        <w:spacing w:line="360" w:lineRule="auto"/>
        <w:rPr>
          <w:rFonts w:hint="eastAsia" w:ascii="宋体" w:hAnsi="宋体"/>
          <w:b/>
          <w:sz w:val="36"/>
          <w:szCs w:val="36"/>
        </w:rPr>
        <w:outlineLvl w:val="0"/>
      </w:pPr>
      <w:r>
        <w:rPr>
          <w:rFonts w:ascii="宋体" w:hAnsi="宋体"/>
          <w:b/>
          <w:sz w:val="36"/>
          <w:szCs w:val="36"/>
        </w:rPr>
        <w:br w:type="page" w:clear="all"/>
      </w:r>
      <w:bookmarkStart w:id="814" w:name="_Toc99301424"/>
      <w:r>
        <w:rPr>
          <w:rFonts w:ascii="宋体" w:hAnsi="宋体"/>
          <w:b/>
          <w:sz w:val="36"/>
          <w:szCs w:val="36"/>
        </w:rPr>
        <w:t xml:space="preserve">第五章   采购需求</w:t>
      </w:r>
      <w:bookmarkEnd w:id="814"/>
      <w:r/>
      <w:r/>
    </w:p>
    <w:p>
      <w:pPr>
        <w:ind w:firstLine="482"/>
        <w:spacing w:line="360" w:lineRule="auto"/>
        <w:rPr>
          <w:rFonts w:hint="eastAsia" w:ascii="宋体" w:hAnsi="宋体" w:cs="宋体"/>
          <w:b/>
          <w:bCs/>
          <w:sz w:val="24"/>
        </w:rPr>
      </w:pPr>
      <w:r/>
      <w:bookmarkStart w:id="815" w:name="_Toc99301425"/>
      <w:r>
        <w:rPr>
          <w:rFonts w:ascii="宋体" w:hAnsi="宋体" w:cs="宋体"/>
          <w:b/>
          <w:bCs/>
          <w:sz w:val="24"/>
        </w:rPr>
        <w:t xml:space="preserve">一、采购内容及要求</w:t>
      </w:r>
      <w:r/>
    </w:p>
    <w:p>
      <w:pPr>
        <w:ind w:firstLine="482"/>
        <w:spacing w:line="360" w:lineRule="auto"/>
        <w:rPr>
          <w:rFonts w:hint="eastAsia" w:ascii="宋体" w:hAnsi="宋体" w:cs="宋体"/>
          <w:b/>
          <w:sz w:val="24"/>
        </w:rPr>
      </w:pPr>
      <w:r>
        <w:rPr>
          <w:rFonts w:ascii="宋体" w:hAnsi="宋体" w:cs="宋体"/>
          <w:b/>
          <w:sz w:val="24"/>
        </w:rPr>
        <w:t xml:space="preserve">（一）服务</w:t>
      </w:r>
      <w:r>
        <w:rPr>
          <w:rFonts w:ascii="宋体" w:hAnsi="宋体" w:cs="宋体"/>
          <w:b/>
          <w:sz w:val="24"/>
        </w:rPr>
        <w:t xml:space="preserve">内容</w:t>
      </w:r>
      <w:r/>
    </w:p>
    <w:tbl>
      <w:tblPr>
        <w:tblW w:w="8541" w:type="dxa"/>
        <w:jc w:val="center"/>
        <w:tblLayout w:type="fixed"/>
        <w:tblLook w:val="04A0" w:firstRow="1" w:lastRow="0" w:firstColumn="1" w:lastColumn="0" w:noHBand="0" w:noVBand="1"/>
      </w:tblPr>
      <w:tblGrid>
        <w:gridCol w:w="734"/>
        <w:gridCol w:w="816"/>
        <w:gridCol w:w="1157"/>
        <w:gridCol w:w="997"/>
        <w:gridCol w:w="4837"/>
      </w:tblGrid>
      <w:tr>
        <w:trPr>
          <w:jc w:val="center"/>
          <w:trHeight w:val="270"/>
        </w:trPr>
        <w:tc>
          <w:tcPr>
            <w:gridSpan w:val="5"/>
            <w:tcBorders>
              <w:top w:val="single" w:color="000000" w:sz="4" w:space="0"/>
              <w:left w:val="single" w:color="000000" w:sz="4" w:space="0"/>
              <w:bottom w:val="single" w:color="000000" w:sz="4" w:space="0"/>
              <w:right w:val="single" w:color="000000" w:sz="4" w:space="0"/>
            </w:tcBorders>
            <w:tcW w:w="8541" w:type="dxa"/>
            <w:vAlign w:val="center"/>
            <w:textDirection w:val="lrTb"/>
            <w:noWrap/>
          </w:tcPr>
          <w:p>
            <w:pPr>
              <w:jc w:val="center"/>
              <w:widowControl/>
              <w:rPr>
                <w:rFonts w:hint="eastAsia" w:ascii="宋体" w:hAnsi="宋体" w:cs="宋体"/>
                <w:color w:val="000000"/>
                <w:sz w:val="24"/>
                <w:lang w:bidi="ar"/>
              </w:rPr>
            </w:pPr>
            <w:r>
              <w:rPr>
                <w:rFonts w:ascii="宋体" w:hAnsi="宋体" w:cs="宋体"/>
                <w:color w:val="000000"/>
                <w:sz w:val="24"/>
                <w:lang w:bidi="ar"/>
              </w:rPr>
              <w:t xml:space="preserve">工作日</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类别</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最高控制单价</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天数</w:t>
            </w:r>
            <w:r/>
          </w:p>
        </w:tc>
        <w:tc>
          <w:tcPr>
            <w:tcBorders>
              <w:top w:val="single" w:color="000000" w:sz="4" w:space="0"/>
              <w:left w:val="single" w:color="000000" w:sz="4" w:space="0"/>
              <w:bottom w:val="single" w:color="000000" w:sz="4" w:space="0"/>
              <w:right w:val="single" w:color="000000" w:sz="4" w:space="0"/>
            </w:tcBorders>
            <w:tcW w:w="4837" w:type="dxa"/>
            <w:vAlign w:val="center"/>
            <w:textDirection w:val="lrTb"/>
            <w:noWrap/>
          </w:tcPr>
          <w:p>
            <w:pPr>
              <w:jc w:val="center"/>
              <w:widowControl/>
              <w:rPr>
                <w:rFonts w:hint="eastAsia" w:ascii="宋体" w:hAnsi="宋体" w:cs="宋体"/>
                <w:color w:val="000000"/>
                <w:sz w:val="24"/>
                <w:lang w:bidi="ar"/>
              </w:rPr>
            </w:pPr>
            <w:r>
              <w:rPr>
                <w:rFonts w:ascii="宋体" w:hAnsi="宋体" w:cs="宋体"/>
                <w:color w:val="000000"/>
                <w:sz w:val="24"/>
                <w:lang w:bidi="ar"/>
              </w:rPr>
              <w:t xml:space="preserve">标准</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早餐</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60人</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10元/人</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261</w:t>
            </w:r>
            <w:r/>
          </w:p>
        </w:tc>
        <w:tc>
          <w:tcPr>
            <w:tcBorders>
              <w:top w:val="single" w:color="000000" w:sz="4" w:space="0"/>
              <w:left w:val="single" w:color="000000" w:sz="4" w:space="0"/>
              <w:bottom w:val="single" w:color="000000" w:sz="4" w:space="0"/>
              <w:right w:val="single" w:color="000000" w:sz="4" w:space="0"/>
            </w:tcBorders>
            <w:tcW w:w="4837" w:type="dxa"/>
            <w:vAlign w:val="center"/>
            <w:textDirection w:val="lrTb"/>
            <w:noWrap/>
          </w:tcPr>
          <w:p>
            <w:pPr>
              <w:jc w:val="center"/>
              <w:widowControl/>
              <w:rPr>
                <w:rFonts w:hint="eastAsia" w:ascii="宋体" w:hAnsi="宋体" w:cs="宋体"/>
                <w:color w:val="000000"/>
                <w:sz w:val="24"/>
                <w:lang w:bidi="ar"/>
              </w:rPr>
            </w:pPr>
            <w:r>
              <w:rPr>
                <w:rFonts w:ascii="宋体" w:hAnsi="宋体" w:cs="宋体"/>
                <w:sz w:val="24"/>
              </w:rPr>
              <w:t xml:space="preserve">早餐包含点心、鸡蛋、稀饭等</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午餐</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9桌</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200元/桌</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261</w:t>
            </w:r>
            <w:r/>
          </w:p>
        </w:tc>
        <w:tc>
          <w:tcPr>
            <w:tcBorders>
              <w:top w:val="single" w:color="000000" w:sz="4" w:space="0"/>
              <w:left w:val="single" w:color="000000" w:sz="4" w:space="0"/>
              <w:bottom w:val="single" w:color="000000" w:sz="4" w:space="0"/>
              <w:right w:val="single" w:color="000000" w:sz="4" w:space="0"/>
            </w:tcBorders>
            <w:tcW w:w="4837" w:type="dxa"/>
            <w:vAlign w:val="center"/>
            <w:textDirection w:val="lrTb"/>
            <w:noWrap/>
          </w:tcPr>
          <w:p>
            <w:pPr>
              <w:jc w:val="center"/>
              <w:widowControl/>
              <w:rPr>
                <w:rFonts w:hint="eastAsia" w:ascii="宋体" w:hAnsi="宋体" w:cs="宋体"/>
                <w:color w:val="000000"/>
                <w:sz w:val="24"/>
                <w:lang w:bidi="ar"/>
              </w:rPr>
            </w:pPr>
            <w:r>
              <w:rPr>
                <w:rFonts w:ascii="宋体" w:hAnsi="宋体" w:cs="宋体"/>
                <w:sz w:val="24"/>
              </w:rPr>
              <w:t xml:space="preserve">六菜（2大荤、1小荤、3素菜</w:t>
            </w:r>
            <w:r>
              <w:rPr>
                <w:rFonts w:hint="eastAsia" w:ascii="宋体" w:hAnsi="宋体" w:cs="宋体"/>
                <w:sz w:val="24"/>
              </w:rPr>
              <w:t xml:space="preserve">）</w:t>
            </w:r>
            <w:r>
              <w:rPr>
                <w:rFonts w:ascii="宋体" w:hAnsi="宋体" w:cs="宋体"/>
                <w:sz w:val="24"/>
              </w:rPr>
              <w:t xml:space="preserve">、1汤、1水果或酸奶、1个点心，米饭任意添加</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晚餐</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1桌</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200元/桌</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261</w:t>
            </w:r>
            <w:r/>
          </w:p>
        </w:tc>
        <w:tc>
          <w:tcPr>
            <w:tcBorders>
              <w:top w:val="single" w:color="000000" w:sz="4" w:space="0"/>
              <w:left w:val="single" w:color="000000" w:sz="4" w:space="0"/>
              <w:bottom w:val="single" w:color="000000" w:sz="4" w:space="0"/>
              <w:right w:val="single" w:color="000000" w:sz="4" w:space="0"/>
            </w:tcBorders>
            <w:tcW w:w="4837" w:type="dxa"/>
            <w:vAlign w:val="center"/>
            <w:textDirection w:val="lrTb"/>
            <w:noWrap/>
          </w:tcPr>
          <w:p>
            <w:pPr>
              <w:jc w:val="center"/>
              <w:widowControl/>
              <w:rPr>
                <w:rFonts w:hint="eastAsia" w:ascii="宋体" w:hAnsi="宋体" w:cs="宋体"/>
                <w:color w:val="000000"/>
                <w:sz w:val="24"/>
                <w:lang w:bidi="ar"/>
              </w:rPr>
            </w:pPr>
            <w:r>
              <w:rPr>
                <w:rFonts w:ascii="宋体" w:hAnsi="宋体" w:cs="宋体"/>
                <w:sz w:val="24"/>
              </w:rPr>
              <w:t xml:space="preserve">六菜（2大荤、1小荤、3素菜</w:t>
            </w:r>
            <w:r>
              <w:rPr>
                <w:rFonts w:hint="eastAsia" w:ascii="宋体" w:hAnsi="宋体" w:cs="宋体"/>
                <w:sz w:val="24"/>
              </w:rPr>
              <w:t xml:space="preserve">）</w:t>
            </w:r>
            <w:r>
              <w:rPr>
                <w:rFonts w:ascii="宋体" w:hAnsi="宋体" w:cs="宋体"/>
                <w:sz w:val="24"/>
              </w:rPr>
              <w:t xml:space="preserve">、1汤、1水果或酸奶、1个点心，米饭任意添加</w:t>
            </w:r>
            <w:r/>
          </w:p>
        </w:tc>
      </w:tr>
      <w:tr>
        <w:trPr>
          <w:jc w:val="center"/>
          <w:trHeight w:val="270"/>
        </w:trPr>
        <w:tc>
          <w:tcPr>
            <w:gridSpan w:val="5"/>
            <w:tcBorders>
              <w:top w:val="single" w:color="000000" w:sz="4" w:space="0"/>
              <w:left w:val="single" w:color="000000" w:sz="4" w:space="0"/>
              <w:bottom w:val="single" w:color="000000" w:sz="4" w:space="0"/>
              <w:right w:val="single" w:color="000000" w:sz="4" w:space="0"/>
            </w:tcBorders>
            <w:tcW w:w="8541" w:type="dxa"/>
            <w:vAlign w:val="center"/>
            <w:textDirection w:val="lrTb"/>
            <w:noWrap/>
          </w:tcPr>
          <w:p>
            <w:pPr>
              <w:jc w:val="center"/>
              <w:widowControl/>
              <w:rPr>
                <w:rFonts w:hint="eastAsia" w:ascii="宋体" w:hAnsi="宋体" w:cs="宋体"/>
                <w:color w:val="000000"/>
                <w:sz w:val="24"/>
                <w:lang w:bidi="ar"/>
              </w:rPr>
            </w:pPr>
            <w:r>
              <w:rPr>
                <w:rFonts w:ascii="宋体" w:hAnsi="宋体" w:cs="宋体"/>
                <w:color w:val="000000"/>
                <w:sz w:val="24"/>
                <w:lang w:bidi="ar"/>
              </w:rPr>
              <w:t xml:space="preserve">周六、日、节假日</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类别</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r>
            <w:r>
              <w:rPr>
                <w:rFonts w:ascii="宋体" w:hAnsi="宋体" w:cs="宋体"/>
                <w:color w:val="000000"/>
                <w:sz w:val="24"/>
                <w:lang w:bidi="ar"/>
              </w:rPr>
              <w:t xml:space="preserve">最高控制单价</w:t>
            </w:r>
            <w:r>
              <w:rPr>
                <w:rFonts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天数</w:t>
            </w:r>
            <w:r/>
          </w:p>
        </w:tc>
        <w:tc>
          <w:tcPr>
            <w:tcBorders>
              <w:top w:val="single" w:color="000000" w:sz="4" w:space="0"/>
              <w:left w:val="single" w:color="000000" w:sz="4" w:space="0"/>
              <w:bottom w:val="single" w:color="000000" w:sz="4" w:space="0"/>
              <w:right w:val="single" w:color="000000" w:sz="4" w:space="0"/>
            </w:tcBorders>
            <w:tcW w:w="4837" w:type="dxa"/>
            <w:vAlign w:val="center"/>
            <w:textDirection w:val="lrTb"/>
            <w:noWrap/>
          </w:tcPr>
          <w:p>
            <w:pPr>
              <w:jc w:val="center"/>
              <w:widowControl/>
              <w:rPr>
                <w:rFonts w:hint="eastAsia" w:ascii="宋体" w:hAnsi="宋体" w:cs="宋体"/>
                <w:color w:val="000000"/>
                <w:sz w:val="24"/>
                <w:lang w:bidi="ar"/>
              </w:rPr>
            </w:pPr>
            <w:r>
              <w:rPr>
                <w:rFonts w:ascii="宋体" w:hAnsi="宋体" w:cs="宋体"/>
                <w:color w:val="000000"/>
                <w:sz w:val="24"/>
                <w:lang w:bidi="ar"/>
              </w:rPr>
              <w:t xml:space="preserve">标准</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午餐</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3桌</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200元/桌</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104</w:t>
            </w:r>
            <w:r/>
          </w:p>
        </w:tc>
        <w:tc>
          <w:tcPr>
            <w:tcBorders>
              <w:top w:val="single" w:color="000000" w:sz="4" w:space="0"/>
              <w:left w:val="single" w:color="000000" w:sz="4" w:space="0"/>
              <w:bottom w:val="single" w:color="000000" w:sz="4" w:space="0"/>
              <w:right w:val="single" w:color="000000" w:sz="4" w:space="0"/>
            </w:tcBorders>
            <w:tcW w:w="4837" w:type="dxa"/>
            <w:vAlign w:val="center"/>
            <w:textDirection w:val="lrTb"/>
            <w:noWrap/>
          </w:tcPr>
          <w:p>
            <w:pPr>
              <w:jc w:val="center"/>
              <w:widowControl/>
              <w:rPr>
                <w:rFonts w:hint="eastAsia" w:ascii="宋体" w:hAnsi="宋体" w:cs="宋体"/>
                <w:color w:val="000000"/>
                <w:sz w:val="24"/>
                <w:lang w:bidi="ar"/>
              </w:rPr>
            </w:pPr>
            <w:r>
              <w:rPr>
                <w:rFonts w:ascii="宋体" w:hAnsi="宋体" w:cs="宋体"/>
                <w:sz w:val="24"/>
              </w:rPr>
              <w:t xml:space="preserve">六菜（2大荤、1小荤、3素菜</w:t>
            </w:r>
            <w:r>
              <w:rPr>
                <w:rFonts w:hint="eastAsia" w:ascii="宋体" w:hAnsi="宋体" w:cs="宋体"/>
                <w:sz w:val="24"/>
              </w:rPr>
              <w:t xml:space="preserve">）</w:t>
            </w:r>
            <w:r>
              <w:rPr>
                <w:rFonts w:ascii="宋体" w:hAnsi="宋体" w:cs="宋体"/>
                <w:sz w:val="24"/>
              </w:rPr>
              <w:t xml:space="preserve">、1汤、1水果或酸奶、1个点心，米饭任意添加</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晚餐</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1桌</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200元/桌</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104</w:t>
            </w:r>
            <w:r/>
          </w:p>
        </w:tc>
        <w:tc>
          <w:tcPr>
            <w:tcBorders>
              <w:top w:val="single" w:color="000000" w:sz="4" w:space="0"/>
              <w:left w:val="single" w:color="000000" w:sz="4" w:space="0"/>
              <w:bottom w:val="single" w:color="000000" w:sz="4" w:space="0"/>
              <w:right w:val="single" w:color="000000" w:sz="4" w:space="0"/>
            </w:tcBorders>
            <w:tcW w:w="4837" w:type="dxa"/>
            <w:vAlign w:val="center"/>
            <w:textDirection w:val="lrTb"/>
            <w:noWrap/>
          </w:tcPr>
          <w:p>
            <w:pPr>
              <w:jc w:val="center"/>
              <w:widowControl/>
              <w:rPr>
                <w:rFonts w:hint="eastAsia" w:ascii="宋体" w:hAnsi="宋体" w:cs="宋体"/>
                <w:color w:val="000000"/>
                <w:sz w:val="24"/>
                <w:lang w:bidi="ar"/>
              </w:rPr>
            </w:pPr>
            <w:r>
              <w:rPr>
                <w:rFonts w:ascii="宋体" w:hAnsi="宋体" w:cs="宋体"/>
                <w:sz w:val="24"/>
              </w:rPr>
              <w:t xml:space="preserve">六菜（2大荤、1小荤、3素菜</w:t>
            </w:r>
            <w:r>
              <w:rPr>
                <w:rFonts w:hint="eastAsia" w:ascii="宋体" w:hAnsi="宋体" w:cs="宋体"/>
                <w:sz w:val="24"/>
              </w:rPr>
              <w:t xml:space="preserve">）</w:t>
            </w:r>
            <w:r>
              <w:rPr>
                <w:rFonts w:ascii="宋体" w:hAnsi="宋体" w:cs="宋体"/>
                <w:sz w:val="24"/>
              </w:rPr>
              <w:t xml:space="preserve">、1汤、1水果或酸奶、1个点心，米饭任意添加</w:t>
            </w:r>
            <w:r/>
          </w:p>
        </w:tc>
      </w:tr>
    </w:tbl>
    <w:p>
      <w:pPr>
        <w:ind w:firstLine="482"/>
        <w:spacing w:before="120" w:line="360" w:lineRule="auto"/>
        <w:rPr>
          <w:rFonts w:hint="eastAsia" w:ascii="宋体" w:hAnsi="宋体"/>
          <w:b/>
          <w:bCs/>
          <w:sz w:val="24"/>
        </w:rPr>
      </w:pPr>
      <w:r>
        <w:rPr>
          <w:rFonts w:hint="eastAsia" w:ascii="宋体" w:hAnsi="宋体"/>
          <w:b/>
          <w:bCs/>
          <w:sz w:val="24"/>
        </w:rPr>
        <w:t xml:space="preserve">注：</w:t>
      </w:r>
      <w:r>
        <w:rPr>
          <w:rFonts w:ascii="宋体" w:hAnsi="宋体"/>
          <w:b/>
          <w:bCs/>
          <w:sz w:val="24"/>
        </w:rPr>
        <w:t xml:space="preserve">清单内填写天数</w:t>
      </w:r>
      <w:r>
        <w:rPr>
          <w:rFonts w:hint="eastAsia" w:ascii="宋体" w:hAnsi="宋体"/>
          <w:b/>
          <w:bCs/>
          <w:sz w:val="24"/>
        </w:rPr>
        <w:t xml:space="preserve">及人数</w:t>
      </w:r>
      <w:r>
        <w:rPr>
          <w:rFonts w:ascii="宋体" w:hAnsi="宋体"/>
          <w:b/>
          <w:bCs/>
          <w:sz w:val="24"/>
        </w:rPr>
        <w:t xml:space="preserve">仅为年度预估参考数量，不作结算固定依据。实际服务天数按每年度现场实际需要执行天数为准，最终结算按实际发生天数核算。</w:t>
      </w:r>
      <w:r/>
    </w:p>
    <w:p>
      <w:pPr>
        <w:ind w:firstLine="482"/>
        <w:spacing w:line="360" w:lineRule="auto"/>
        <w:rPr>
          <w:rFonts w:hint="eastAsia" w:ascii="宋体" w:hAnsi="宋体" w:cs="宋体"/>
          <w:b/>
          <w:sz w:val="24"/>
        </w:rPr>
      </w:pPr>
      <w:r>
        <w:rPr>
          <w:rFonts w:ascii="宋体" w:hAnsi="宋体" w:cs="宋体"/>
          <w:b/>
          <w:sz w:val="24"/>
        </w:rPr>
        <w:t xml:space="preserve">（二）双方权利、义务</w:t>
      </w:r>
      <w:r/>
    </w:p>
    <w:p>
      <w:pPr>
        <w:ind w:firstLine="482"/>
        <w:spacing w:line="360" w:lineRule="auto"/>
        <w:rPr>
          <w:rFonts w:hint="eastAsia" w:ascii="宋体" w:hAnsi="宋体" w:cs="宋体"/>
          <w:b/>
          <w:bCs/>
          <w:sz w:val="24"/>
        </w:rPr>
      </w:pPr>
      <w:r>
        <w:rPr>
          <w:rFonts w:ascii="宋体" w:hAnsi="宋体" w:cs="宋体"/>
          <w:b/>
          <w:bCs/>
          <w:sz w:val="24"/>
        </w:rPr>
        <w:t xml:space="preserve">1.招标人权利、义务</w:t>
      </w:r>
      <w:r/>
    </w:p>
    <w:p>
      <w:pPr>
        <w:ind w:firstLine="480"/>
        <w:spacing w:line="360" w:lineRule="auto"/>
        <w:rPr>
          <w:rFonts w:hint="eastAsia" w:ascii="宋体" w:hAnsi="宋体" w:cs="宋体"/>
          <w:sz w:val="24"/>
        </w:rPr>
      </w:pPr>
      <w:r>
        <w:rPr>
          <w:rFonts w:ascii="宋体" w:hAnsi="宋体" w:cs="宋体"/>
          <w:sz w:val="24"/>
        </w:rPr>
        <w:t xml:space="preserve">（1）招标人提供厨房、餐厅、及部分厨房设备，招标人食堂内原有的设备盘点列出清单（承包前列出所有物品清单，</w:t>
      </w:r>
      <w:r>
        <w:rPr>
          <w:rFonts w:ascii="宋体" w:hAnsi="宋体" w:cs="宋体"/>
          <w:bCs/>
          <w:sz w:val="24"/>
        </w:rPr>
        <w:t xml:space="preserve">综合行政执法和安全生产监督管理办公室、</w:t>
      </w:r>
      <w:r>
        <w:rPr>
          <w:rFonts w:ascii="宋体" w:hAnsi="宋体" w:cs="宋体"/>
          <w:sz w:val="24"/>
        </w:rPr>
        <w:t xml:space="preserve">财政分局、承包人各一份）,提供投标人无偿使用。</w:t>
      </w:r>
      <w:r/>
    </w:p>
    <w:p>
      <w:pPr>
        <w:ind w:firstLine="480"/>
        <w:spacing w:line="360" w:lineRule="auto"/>
        <w:rPr>
          <w:rFonts w:hint="eastAsia" w:ascii="宋体" w:hAnsi="宋体" w:cs="宋体"/>
          <w:sz w:val="24"/>
        </w:rPr>
      </w:pPr>
      <w:r>
        <w:rPr>
          <w:rFonts w:ascii="宋体" w:hAnsi="宋体" w:cs="宋体"/>
          <w:sz w:val="24"/>
        </w:rPr>
        <w:t xml:space="preserve">（2）招标人按承包合同规定监督投标人依法经营、履行合同。招标人有权对投标人服务工作提出批评、建议。</w:t>
      </w:r>
      <w:r/>
    </w:p>
    <w:p>
      <w:pPr>
        <w:ind w:firstLine="480"/>
        <w:spacing w:line="360" w:lineRule="auto"/>
        <w:rPr>
          <w:rFonts w:hint="eastAsia" w:ascii="宋体" w:hAnsi="宋体" w:cs="宋体"/>
          <w:sz w:val="24"/>
        </w:rPr>
      </w:pPr>
      <w:r>
        <w:rPr>
          <w:rFonts w:ascii="宋体" w:hAnsi="宋体" w:cs="宋体"/>
          <w:sz w:val="24"/>
        </w:rPr>
        <w:t xml:space="preserve">（3）水、电、天然气消耗由招标人承担</w:t>
      </w:r>
      <w:r>
        <w:rPr>
          <w:rFonts w:hint="eastAsia" w:ascii="宋体" w:hAnsi="宋体" w:cs="宋体"/>
          <w:sz w:val="24"/>
        </w:rPr>
        <w:t xml:space="preserve">，按供应商提供的</w:t>
      </w:r>
      <w:r>
        <w:rPr>
          <w:rFonts w:ascii="宋体" w:hAnsi="宋体" w:cs="宋体"/>
          <w:sz w:val="24"/>
        </w:rPr>
        <w:t xml:space="preserve">相关凭证支付。</w:t>
      </w:r>
      <w:r/>
    </w:p>
    <w:p>
      <w:pPr>
        <w:ind w:firstLine="480"/>
        <w:spacing w:line="360" w:lineRule="auto"/>
        <w:rPr>
          <w:rFonts w:hint="eastAsia" w:ascii="宋体" w:hAnsi="宋体" w:cs="宋体"/>
          <w:sz w:val="24"/>
        </w:rPr>
      </w:pPr>
      <w:r>
        <w:rPr>
          <w:rFonts w:ascii="宋体" w:hAnsi="宋体" w:cs="宋体"/>
          <w:sz w:val="24"/>
        </w:rPr>
        <w:t xml:space="preserve">（4）若招标人有意终止合作关系，须提前一个月通知投标人。</w:t>
      </w:r>
      <w:r/>
    </w:p>
    <w:p>
      <w:pPr>
        <w:ind w:firstLine="482"/>
        <w:spacing w:line="360" w:lineRule="auto"/>
        <w:rPr>
          <w:rFonts w:hint="eastAsia" w:ascii="宋体" w:hAnsi="宋体" w:cs="宋体"/>
          <w:b/>
          <w:bCs/>
          <w:sz w:val="24"/>
        </w:rPr>
      </w:pPr>
      <w:r>
        <w:rPr>
          <w:rFonts w:ascii="宋体" w:hAnsi="宋体" w:cs="宋体"/>
          <w:b/>
          <w:bCs/>
          <w:sz w:val="24"/>
        </w:rPr>
        <w:t xml:space="preserve">2.投标人权利、义务</w:t>
      </w:r>
      <w:r/>
    </w:p>
    <w:p>
      <w:pPr>
        <w:ind w:firstLine="480"/>
        <w:spacing w:line="360" w:lineRule="auto"/>
        <w:rPr>
          <w:rFonts w:hint="eastAsia" w:ascii="宋体" w:hAnsi="宋体" w:cs="宋体"/>
          <w:sz w:val="24"/>
        </w:rPr>
      </w:pPr>
      <w:r>
        <w:rPr>
          <w:rFonts w:ascii="宋体" w:hAnsi="宋体" w:cs="宋体"/>
          <w:sz w:val="24"/>
        </w:rPr>
        <w:t xml:space="preserve">（1）投标人不能对外经营，只能对招标人内部经营，自负盈亏。承包期间，投标人的债权债务与招标人无关。</w:t>
      </w:r>
      <w:r/>
    </w:p>
    <w:p>
      <w:pPr>
        <w:ind w:firstLine="480"/>
        <w:spacing w:line="360" w:lineRule="auto"/>
        <w:rPr>
          <w:rFonts w:hint="eastAsia" w:ascii="宋体" w:hAnsi="宋体" w:cs="宋体"/>
          <w:sz w:val="24"/>
        </w:rPr>
      </w:pPr>
      <w:r>
        <w:rPr>
          <w:rFonts w:ascii="宋体" w:hAnsi="宋体" w:cs="宋体"/>
          <w:sz w:val="24"/>
        </w:rPr>
        <w:t xml:space="preserve">（2）投标人应按时供应招标人每日用餐，做到新鲜可口、花样翻新、营养搭配好；保证数量和质量，做到价廉物美，保证饭菜的新鲜，拒绝隔日食物再供应，态度和蔼，热情服务。</w:t>
      </w:r>
      <w:r/>
    </w:p>
    <w:p>
      <w:pPr>
        <w:ind w:firstLine="480"/>
        <w:spacing w:line="360" w:lineRule="auto"/>
        <w:rPr>
          <w:rFonts w:hint="eastAsia" w:ascii="宋体" w:hAnsi="宋体" w:cs="宋体"/>
          <w:sz w:val="24"/>
        </w:rPr>
      </w:pPr>
      <w:r>
        <w:rPr>
          <w:rFonts w:ascii="宋体" w:hAnsi="宋体" w:cs="宋体"/>
          <w:sz w:val="24"/>
        </w:rPr>
        <w:t xml:space="preserve">（3）投标人使用水、电、天然气必须以节约为主，不得从事与招标内容无关的工作而导致水电气消耗。</w:t>
      </w:r>
      <w:r/>
    </w:p>
    <w:p>
      <w:pPr>
        <w:ind w:firstLine="480"/>
        <w:spacing w:line="360" w:lineRule="auto"/>
        <w:rPr>
          <w:rFonts w:hint="eastAsia" w:ascii="宋体" w:hAnsi="宋体" w:cs="宋体"/>
          <w:sz w:val="24"/>
        </w:rPr>
      </w:pPr>
      <w:r>
        <w:rPr>
          <w:rFonts w:ascii="宋体" w:hAnsi="宋体" w:cs="宋体"/>
          <w:sz w:val="24"/>
        </w:rPr>
        <w:t xml:space="preserve">（4）原材料及调味品等由投标人自行采购，严禁供应腐烂变质的食品。把好进货验收关，建好相关台账。招标人对投标人进菜、配菜、营养搭配、服务水平及卫生状况进行监督，如不符合要求，可限时整改，投标人必须及时整改到位。</w:t>
      </w:r>
      <w:r/>
    </w:p>
    <w:p>
      <w:pPr>
        <w:ind w:firstLine="480"/>
        <w:spacing w:line="360" w:lineRule="auto"/>
        <w:rPr>
          <w:rFonts w:hint="eastAsia" w:ascii="宋体" w:hAnsi="宋体" w:cs="宋体"/>
          <w:sz w:val="24"/>
        </w:rPr>
      </w:pPr>
      <w:r>
        <w:rPr>
          <w:rFonts w:ascii="宋体" w:hAnsi="宋体" w:cs="宋体"/>
          <w:sz w:val="24"/>
        </w:rPr>
        <w:t xml:space="preserve">（5）投标人应确保用水、用电、用气和食品安全。</w:t>
      </w:r>
      <w:r/>
    </w:p>
    <w:p>
      <w:pPr>
        <w:ind w:firstLine="480"/>
        <w:spacing w:line="360" w:lineRule="auto"/>
        <w:rPr>
          <w:rFonts w:hint="eastAsia" w:ascii="宋体" w:hAnsi="宋体" w:cs="宋体"/>
          <w:sz w:val="24"/>
        </w:rPr>
      </w:pPr>
      <w:r>
        <w:rPr>
          <w:rFonts w:ascii="宋体" w:hAnsi="宋体" w:cs="宋体"/>
          <w:sz w:val="24"/>
        </w:rPr>
        <w:t xml:space="preserve">（6）投标人负责食堂的经营管理，必须遵守国家和地方有关环境和食品卫生的标准，投标人</w:t>
      </w:r>
      <w:r>
        <w:rPr>
          <w:rFonts w:hint="eastAsia" w:ascii="宋体" w:hAnsi="宋体" w:cs="宋体"/>
          <w:sz w:val="24"/>
        </w:rPr>
        <w:t xml:space="preserve">需具备营业执照及</w:t>
      </w:r>
      <w:r>
        <w:rPr>
          <w:rFonts w:ascii="宋体" w:hAnsi="宋体" w:cs="宋体"/>
          <w:sz w:val="24"/>
        </w:rPr>
        <w:t xml:space="preserve">食品经营许可证</w:t>
      </w:r>
      <w:r>
        <w:rPr>
          <w:rFonts w:hint="eastAsia" w:ascii="宋体" w:hAnsi="宋体" w:cs="宋体"/>
          <w:sz w:val="24"/>
        </w:rPr>
        <w:t xml:space="preserve">，投标人</w:t>
      </w:r>
      <w:r>
        <w:rPr>
          <w:rFonts w:ascii="宋体" w:hAnsi="宋体" w:cs="宋体"/>
          <w:sz w:val="24"/>
        </w:rPr>
        <w:t xml:space="preserve">所有工作人员必须都具有健康证，并遵守招标人各项规章制度、食堂管理纪律、厨房纪律等。餐后认真清洗食具及消毒工作，食堂内部、用餐大厅环境卫生全面清洁整理。要经常清理食堂内外水池，确保干净畅通。要经常清理灶台及炊事用品污垢。同时做好消除蚊、蝇、鼠害，冰柜定期清理、除霜、消除异味，生熟物品分开存放。按照门前三包的要求，负责食堂周边环境卫生，保持清洁。</w:t>
      </w:r>
      <w:r/>
    </w:p>
    <w:p>
      <w:pPr>
        <w:ind w:firstLine="412"/>
        <w:spacing w:line="360" w:lineRule="auto"/>
        <w:rPr>
          <w:rFonts w:hint="eastAsia" w:ascii="宋体" w:hAnsi="宋体" w:cs="宋体"/>
          <w:sz w:val="24"/>
        </w:rPr>
      </w:pPr>
      <w:r>
        <w:rPr>
          <w:rFonts w:ascii="宋体" w:hAnsi="宋体" w:cs="宋体"/>
          <w:sz w:val="24"/>
        </w:rPr>
        <w:t xml:space="preserve">（7）投标人必须合法经营、依法纳税，加强对所有人员的管理，强化安全教育，并对投标人所有人员工作、出勤期间的安全负责，如有劳动纠纷或安全责任均由投标人承担全部责任，招标人不负责任。</w:t>
      </w:r>
      <w:r/>
    </w:p>
    <w:p>
      <w:pPr>
        <w:ind w:firstLine="480"/>
        <w:spacing w:line="360" w:lineRule="auto"/>
        <w:rPr>
          <w:rFonts w:hint="eastAsia" w:ascii="宋体" w:hAnsi="宋体" w:cs="宋体"/>
          <w:sz w:val="24"/>
        </w:rPr>
      </w:pPr>
      <w:r>
        <w:rPr>
          <w:rFonts w:ascii="宋体" w:hAnsi="宋体" w:cs="宋体"/>
          <w:sz w:val="24"/>
        </w:rPr>
        <w:t xml:space="preserve">（8）投标人应积极配合招标人迎接各项检查，服从招标人的管理和监督，对招标人的意见和建议，投标人须保证及时整改和完善。</w:t>
      </w:r>
      <w:r/>
    </w:p>
    <w:p>
      <w:pPr>
        <w:ind w:firstLine="405"/>
        <w:spacing w:line="360" w:lineRule="auto"/>
        <w:rPr>
          <w:rFonts w:hint="eastAsia" w:ascii="宋体" w:hAnsi="宋体" w:cs="宋体"/>
          <w:sz w:val="24"/>
        </w:rPr>
      </w:pPr>
      <w:r>
        <w:rPr>
          <w:rFonts w:ascii="宋体" w:hAnsi="宋体" w:cs="宋体"/>
          <w:sz w:val="24"/>
        </w:rPr>
        <w:t xml:space="preserve">（9）投标人应承诺，在条件许可情况下优先录用原工作人员，待遇不得低于原中标单位提供的待遇。</w:t>
      </w:r>
      <w:r/>
    </w:p>
    <w:p>
      <w:pPr>
        <w:ind w:firstLine="480"/>
        <w:spacing w:line="360" w:lineRule="auto"/>
        <w:rPr>
          <w:rFonts w:hint="eastAsia" w:ascii="宋体" w:hAnsi="宋体" w:cs="宋体"/>
          <w:sz w:val="24"/>
        </w:rPr>
      </w:pPr>
      <w:r>
        <w:rPr>
          <w:rFonts w:ascii="宋体" w:hAnsi="宋体" w:cs="宋体"/>
          <w:sz w:val="24"/>
        </w:rPr>
        <w:t xml:space="preserve">（10）本协议有效期限内，投标人如有意终止合作关系，必须提前一个月书面提出，并经招标人同意。投标人未经招标人同意，而自行解约停办，</w:t>
      </w:r>
      <w:r>
        <w:rPr>
          <w:rFonts w:ascii="宋体" w:hAnsi="宋体" w:cs="宋体"/>
          <w:b/>
          <w:bCs/>
          <w:sz w:val="24"/>
        </w:rPr>
        <w:t xml:space="preserve">招标人可不予退还其风险保证金</w:t>
      </w:r>
      <w:r>
        <w:rPr>
          <w:rFonts w:ascii="宋体" w:hAnsi="宋体" w:cs="宋体"/>
          <w:sz w:val="24"/>
        </w:rPr>
        <w:t xml:space="preserve">。</w:t>
      </w:r>
      <w:r/>
    </w:p>
    <w:p>
      <w:pPr>
        <w:ind w:firstLine="482"/>
        <w:jc w:val="left"/>
        <w:spacing w:line="360" w:lineRule="auto"/>
        <w:rPr>
          <w:rFonts w:hint="eastAsia" w:ascii="宋体" w:hAnsi="宋体" w:cs="宋体"/>
          <w:b/>
          <w:sz w:val="24"/>
        </w:rPr>
      </w:pPr>
      <w:r>
        <w:rPr>
          <w:rFonts w:ascii="宋体" w:hAnsi="宋体" w:cs="宋体"/>
          <w:b/>
          <w:sz w:val="24"/>
        </w:rPr>
        <w:t xml:space="preserve">（三）保密要求</w:t>
      </w:r>
      <w:r/>
    </w:p>
    <w:p>
      <w:pPr>
        <w:ind w:firstLine="480"/>
        <w:jc w:val="left"/>
        <w:spacing w:line="360" w:lineRule="auto"/>
        <w:rPr>
          <w:rFonts w:hint="eastAsia" w:ascii="宋体" w:hAnsi="宋体" w:cs="宋体"/>
          <w:sz w:val="24"/>
        </w:rPr>
      </w:pPr>
      <w:r>
        <w:rPr>
          <w:rFonts w:ascii="宋体" w:hAnsi="宋体" w:cs="宋体"/>
          <w:sz w:val="24"/>
        </w:rPr>
        <w:t xml:space="preserve">投标人在服务过程中，应尽保密义务，不得对外透露招标人就餐人员、就餐数量等相关情况。</w:t>
      </w:r>
      <w:r/>
    </w:p>
    <w:p>
      <w:pPr>
        <w:ind w:firstLine="478"/>
        <w:spacing w:line="360" w:lineRule="auto"/>
        <w:rPr>
          <w:rFonts w:hint="eastAsia" w:ascii="宋体" w:hAnsi="宋体" w:cs="宋体"/>
          <w:b/>
          <w:sz w:val="24"/>
        </w:rPr>
      </w:pPr>
      <w:r>
        <w:rPr>
          <w:rFonts w:ascii="宋体" w:hAnsi="宋体" w:cs="宋体"/>
          <w:b/>
          <w:sz w:val="24"/>
        </w:rPr>
        <w:t xml:space="preserve">（四）房屋设备</w:t>
      </w:r>
      <w:r/>
    </w:p>
    <w:p>
      <w:pPr>
        <w:ind w:firstLine="482"/>
        <w:spacing w:line="360" w:lineRule="auto"/>
        <w:rPr>
          <w:rFonts w:hint="eastAsia" w:ascii="宋体" w:hAnsi="宋体" w:cs="宋体"/>
          <w:sz w:val="24"/>
        </w:rPr>
      </w:pPr>
      <w:r>
        <w:rPr>
          <w:rFonts w:ascii="宋体" w:hAnsi="宋体" w:cs="宋体"/>
          <w:sz w:val="24"/>
        </w:rPr>
        <w:t xml:space="preserve">1.招标人按现状提供的设施、设备：炉灶、油烟机、空调、餐桌椅等无偿提供投标人使用，投标人必须妥善使用和维护。如因投标人人为操作损坏，由投标人承担所有责任。</w:t>
      </w:r>
      <w:r/>
    </w:p>
    <w:p>
      <w:pPr>
        <w:ind w:firstLine="482"/>
        <w:spacing w:line="360" w:lineRule="auto"/>
        <w:rPr>
          <w:rFonts w:hint="eastAsia" w:ascii="宋体" w:hAnsi="宋体" w:cs="宋体"/>
          <w:sz w:val="24"/>
        </w:rPr>
      </w:pPr>
      <w:r>
        <w:rPr>
          <w:rFonts w:ascii="宋体" w:hAnsi="宋体" w:cs="宋体"/>
          <w:sz w:val="24"/>
        </w:rPr>
        <w:t xml:space="preserve">2.投标人如需对食堂内的设施进行变更、移动、增添或装潢时，先提出书面申请计划，经招标人同意后方可施工，否则不得变更和移动食堂内所有的设施。投标人自行增添之设备或装潢，应于终止合约后五日内在招标人监督下自行搬离。未在规定时间内搬离，招标人不负保管之责即可全权处理。而因此所发生的拆运等费用则由投标人支付。　　　</w:t>
      </w:r>
      <w:r/>
    </w:p>
    <w:p>
      <w:pPr>
        <w:ind w:firstLine="480"/>
        <w:spacing w:line="360" w:lineRule="auto"/>
        <w:rPr>
          <w:rFonts w:hint="eastAsia" w:ascii="宋体" w:hAnsi="宋体" w:cs="宋体"/>
          <w:sz w:val="24"/>
        </w:rPr>
      </w:pPr>
      <w:r>
        <w:rPr>
          <w:rFonts w:ascii="宋体" w:hAnsi="宋体" w:cs="宋体"/>
          <w:sz w:val="24"/>
        </w:rPr>
        <w:t xml:space="preserve">3.招标人提供就餐用的餐具（如餐盘、碗筷等），由投标人负责管理。碗盏等易耗品按承包初期盘点数每年按10%的数量予以淘汰更新，超过部分由投标人承担。招标人要求另行更换的除外。</w:t>
      </w:r>
      <w:r/>
    </w:p>
    <w:p>
      <w:pPr>
        <w:ind w:firstLine="482"/>
        <w:spacing w:line="360" w:lineRule="auto"/>
        <w:rPr>
          <w:rFonts w:hint="eastAsia" w:ascii="宋体" w:hAnsi="宋体" w:cs="宋体"/>
          <w:b/>
          <w:sz w:val="24"/>
        </w:rPr>
      </w:pPr>
      <w:r>
        <w:rPr>
          <w:rFonts w:ascii="宋体" w:hAnsi="宋体" w:cs="宋体"/>
          <w:b/>
          <w:sz w:val="24"/>
        </w:rPr>
        <w:t xml:space="preserve">（五）食堂卫生基本要求管理规定</w:t>
      </w:r>
      <w:r/>
    </w:p>
    <w:p>
      <w:pPr>
        <w:ind w:firstLine="480"/>
        <w:spacing w:line="360" w:lineRule="auto"/>
        <w:rPr>
          <w:rFonts w:hint="eastAsia" w:ascii="宋体" w:hAnsi="宋体" w:cs="宋体"/>
          <w:sz w:val="24"/>
        </w:rPr>
      </w:pPr>
      <w:r>
        <w:rPr>
          <w:rFonts w:ascii="宋体" w:hAnsi="宋体" w:cs="宋体"/>
          <w:sz w:val="24"/>
        </w:rPr>
        <w:t xml:space="preserve">1.所有员工必须进行健康检查及卫生培训，取得健康证。</w:t>
      </w:r>
      <w:r/>
    </w:p>
    <w:p>
      <w:pPr>
        <w:ind w:firstLine="480"/>
        <w:spacing w:line="360" w:lineRule="auto"/>
        <w:rPr>
          <w:rFonts w:hint="eastAsia" w:ascii="宋体" w:hAnsi="宋体" w:cs="宋体"/>
          <w:sz w:val="24"/>
        </w:rPr>
      </w:pPr>
      <w:r>
        <w:rPr>
          <w:rFonts w:ascii="宋体" w:hAnsi="宋体" w:cs="宋体"/>
          <w:sz w:val="24"/>
        </w:rPr>
        <w:t xml:space="preserve">2.上班时员工必须要穿洁净的工衣、戴工帽、穿鞋、洗手，保持个人卫生清洁，不留长指甲、不准戴戒指、手链。</w:t>
      </w:r>
      <w:r/>
    </w:p>
    <w:p>
      <w:pPr>
        <w:ind w:firstLine="480"/>
        <w:spacing w:line="360" w:lineRule="auto"/>
        <w:rPr>
          <w:rFonts w:hint="eastAsia" w:ascii="宋体" w:hAnsi="宋体" w:cs="宋体"/>
          <w:sz w:val="24"/>
        </w:rPr>
      </w:pPr>
      <w:r>
        <w:rPr>
          <w:rFonts w:ascii="宋体" w:hAnsi="宋体" w:cs="宋体"/>
          <w:sz w:val="24"/>
        </w:rPr>
        <w:t xml:space="preserve">3.上班期间，不准在岗位上抽烟、吃东西；配餐期间，戴卫生口罩，戴一次性手套。</w:t>
      </w:r>
      <w:r/>
    </w:p>
    <w:p>
      <w:pPr>
        <w:ind w:firstLine="480"/>
        <w:spacing w:line="360" w:lineRule="auto"/>
        <w:rPr>
          <w:rFonts w:hint="eastAsia" w:ascii="宋体" w:hAnsi="宋体" w:cs="宋体"/>
          <w:sz w:val="24"/>
        </w:rPr>
      </w:pPr>
      <w:r>
        <w:rPr>
          <w:rFonts w:ascii="宋体" w:hAnsi="宋体" w:cs="宋体"/>
          <w:sz w:val="24"/>
        </w:rPr>
        <w:t xml:space="preserve">4.认真搞好食堂卫生，每天要坚持清洗工作间，各个岗位都要保持清洁、地面干爽、无杂物。</w:t>
      </w:r>
      <w:r/>
    </w:p>
    <w:p>
      <w:pPr>
        <w:ind w:firstLine="480"/>
        <w:spacing w:line="360" w:lineRule="auto"/>
        <w:rPr>
          <w:rFonts w:hint="eastAsia" w:ascii="宋体" w:hAnsi="宋体" w:cs="宋体"/>
          <w:sz w:val="24"/>
        </w:rPr>
      </w:pPr>
      <w:r>
        <w:rPr>
          <w:rFonts w:ascii="宋体" w:hAnsi="宋体" w:cs="宋体"/>
          <w:sz w:val="24"/>
        </w:rPr>
        <w:t xml:space="preserve">5.食堂内部不能有老鼠、蟑螂、苍蝇及昆虫活动。</w:t>
      </w:r>
      <w:r/>
    </w:p>
    <w:p>
      <w:pPr>
        <w:ind w:firstLine="480"/>
        <w:spacing w:line="360" w:lineRule="auto"/>
        <w:rPr>
          <w:rFonts w:hint="eastAsia" w:ascii="宋体" w:hAnsi="宋体" w:cs="宋体"/>
          <w:sz w:val="24"/>
        </w:rPr>
      </w:pPr>
      <w:r>
        <w:rPr>
          <w:rFonts w:ascii="宋体" w:hAnsi="宋体" w:cs="宋体"/>
          <w:sz w:val="24"/>
        </w:rPr>
        <w:t xml:space="preserve">6.每周全面进行一次大清洗，包括天花板、台厨、柱顶、墙壁、疏通渠道积水等地方。</w:t>
      </w:r>
      <w:r/>
    </w:p>
    <w:p>
      <w:pPr>
        <w:ind w:firstLine="480"/>
        <w:spacing w:line="360" w:lineRule="auto"/>
        <w:rPr>
          <w:rFonts w:hint="eastAsia" w:ascii="宋体" w:hAnsi="宋体" w:cs="宋体"/>
          <w:sz w:val="24"/>
        </w:rPr>
      </w:pPr>
      <w:r>
        <w:rPr>
          <w:rFonts w:ascii="宋体" w:hAnsi="宋体" w:cs="宋体"/>
          <w:sz w:val="24"/>
        </w:rPr>
        <w:t xml:space="preserve">7.生产加工的工具、容器、砧板等要每次用后清洗，保持清洁卫生，食品用具做到生熟用具、器具严格区分使用，成品和半成品隔离、食品和杂物隔离、盛放食物成品的器具必须经过消毒才准使用。</w:t>
      </w:r>
      <w:r/>
    </w:p>
    <w:p>
      <w:pPr>
        <w:ind w:firstLine="480"/>
        <w:spacing w:line="360" w:lineRule="auto"/>
        <w:rPr>
          <w:rFonts w:hint="eastAsia" w:ascii="宋体" w:hAnsi="宋体" w:cs="宋体"/>
          <w:sz w:val="24"/>
        </w:rPr>
      </w:pPr>
      <w:r>
        <w:rPr>
          <w:rFonts w:ascii="宋体" w:hAnsi="宋体" w:cs="宋体"/>
          <w:sz w:val="24"/>
        </w:rPr>
        <w:t xml:space="preserve">8.冰柜要定期清洗，冰柜内架、柜内底、柜门要保持洁净、无臭味。</w:t>
      </w:r>
      <w:r/>
    </w:p>
    <w:p>
      <w:pPr>
        <w:ind w:firstLine="480"/>
        <w:spacing w:line="360" w:lineRule="auto"/>
        <w:rPr>
          <w:rFonts w:hint="eastAsia" w:ascii="宋体" w:hAnsi="宋体" w:cs="宋体"/>
          <w:sz w:val="24"/>
        </w:rPr>
      </w:pPr>
      <w:r>
        <w:rPr>
          <w:rFonts w:ascii="宋体" w:hAnsi="宋体" w:cs="宋体"/>
          <w:sz w:val="24"/>
        </w:rPr>
        <w:t xml:space="preserve">9.椅、工具、台布等做到无积污、无油渍、摆设整齐，及时清理属于服务区域内的桌面，保持区域卫生。</w:t>
      </w:r>
      <w:r/>
    </w:p>
    <w:p>
      <w:pPr>
        <w:ind w:firstLine="480"/>
        <w:spacing w:line="360" w:lineRule="auto"/>
        <w:rPr>
          <w:rFonts w:hint="eastAsia" w:ascii="宋体" w:hAnsi="宋体" w:cs="宋体"/>
          <w:sz w:val="24"/>
        </w:rPr>
      </w:pPr>
      <w:r>
        <w:rPr>
          <w:rFonts w:ascii="宋体" w:hAnsi="宋体" w:cs="宋体"/>
          <w:sz w:val="24"/>
        </w:rPr>
        <w:t xml:space="preserve">10.食品用具做到清洁和彻底消毒、味碟、匙更、筷子、小碗、茶杯等食具要有严密保洁柜存放，分类排好，手不能接触盛食品的部位。</w:t>
      </w:r>
      <w:r/>
    </w:p>
    <w:p>
      <w:pPr>
        <w:ind w:firstLine="480"/>
        <w:spacing w:line="360" w:lineRule="auto"/>
        <w:rPr>
          <w:rFonts w:hint="eastAsia" w:ascii="宋体" w:hAnsi="宋体" w:cs="宋体"/>
          <w:sz w:val="24"/>
        </w:rPr>
      </w:pPr>
      <w:r>
        <w:rPr>
          <w:rFonts w:ascii="宋体" w:hAnsi="宋体" w:cs="宋体"/>
          <w:sz w:val="24"/>
        </w:rPr>
        <w:t xml:space="preserve">11.保洁柜必须清洁、无霉菌、无苍蝇、无蟑螂、无杂物。</w:t>
      </w:r>
      <w:r/>
    </w:p>
    <w:p>
      <w:pPr>
        <w:ind w:firstLine="482"/>
        <w:spacing w:line="360" w:lineRule="auto"/>
        <w:rPr>
          <w:rFonts w:hint="eastAsia" w:ascii="宋体" w:hAnsi="宋体" w:cs="宋体"/>
          <w:sz w:val="24"/>
        </w:rPr>
      </w:pPr>
      <w:r>
        <w:rPr>
          <w:rFonts w:ascii="宋体" w:hAnsi="宋体" w:cs="宋体"/>
          <w:b/>
          <w:sz w:val="24"/>
        </w:rPr>
        <w:t xml:space="preserve">（六）合同终止</w:t>
      </w:r>
      <w:r/>
    </w:p>
    <w:p>
      <w:pPr>
        <w:ind w:firstLine="480"/>
        <w:spacing w:line="360" w:lineRule="auto"/>
        <w:rPr>
          <w:rFonts w:hint="eastAsia" w:ascii="宋体" w:hAnsi="宋体" w:cs="宋体"/>
          <w:sz w:val="24"/>
        </w:rPr>
      </w:pPr>
      <w:r>
        <w:rPr>
          <w:rFonts w:ascii="宋体" w:hAnsi="宋体" w:cs="宋体"/>
          <w:sz w:val="24"/>
        </w:rPr>
        <w:t xml:space="preserve">1.在协议有效期限内，投标人须依照本协议之规定为员工提供饮食，不得以任何名义及方式降低伙食质量。如有违反，招标人有权随时终止合同。</w:t>
      </w:r>
      <w:r/>
    </w:p>
    <w:p>
      <w:pPr>
        <w:ind w:firstLine="480"/>
        <w:spacing w:line="360" w:lineRule="auto"/>
        <w:rPr>
          <w:rFonts w:hint="eastAsia" w:ascii="宋体" w:hAnsi="宋体" w:cs="宋体"/>
          <w:sz w:val="24"/>
        </w:rPr>
      </w:pPr>
      <w:r>
        <w:rPr>
          <w:rFonts w:ascii="宋体" w:hAnsi="宋体" w:cs="宋体"/>
          <w:sz w:val="24"/>
        </w:rPr>
        <w:t xml:space="preserve">2.在本协议有效期限内，在合理范围内，投标人必须根据招标人具体要求改善伙食</w:t>
      </w:r>
      <w:r>
        <w:rPr>
          <w:rFonts w:ascii="宋体" w:hAnsi="宋体" w:cs="宋体"/>
          <w:sz w:val="24"/>
        </w:rPr>
        <w:t xml:space="preserve">状况，经过两次以上要求整改仍不符合招标人要求时，招标人有权随时终止合同。</w:t>
      </w:r>
      <w:r/>
    </w:p>
    <w:p>
      <w:pPr>
        <w:ind w:firstLine="480"/>
        <w:spacing w:line="360" w:lineRule="auto"/>
        <w:rPr>
          <w:rFonts w:hint="eastAsia" w:ascii="宋体" w:hAnsi="宋体" w:cs="宋体"/>
          <w:sz w:val="24"/>
        </w:rPr>
      </w:pPr>
      <w:r>
        <w:rPr>
          <w:rFonts w:ascii="宋体" w:hAnsi="宋体" w:cs="宋体"/>
          <w:sz w:val="24"/>
        </w:rPr>
        <w:t xml:space="preserve">3.投标人必须随时保证食堂区域的正常运行，做到配合招标人工作。协议有效期内，非经招标人同意，投标人不得以任何理由擅自停业。投标人如擅自停业，招标人有权随时终止合同。</w:t>
      </w:r>
      <w:r/>
    </w:p>
    <w:p>
      <w:pPr>
        <w:ind w:firstLine="480"/>
        <w:spacing w:line="360" w:lineRule="auto"/>
        <w:rPr>
          <w:rFonts w:hint="eastAsia" w:ascii="宋体" w:hAnsi="宋体" w:cs="宋体"/>
          <w:sz w:val="24"/>
        </w:rPr>
      </w:pPr>
      <w:r>
        <w:rPr>
          <w:rFonts w:ascii="宋体" w:hAnsi="宋体" w:cs="宋体"/>
          <w:sz w:val="24"/>
        </w:rPr>
        <w:t xml:space="preserve">4.投标人不得以任何名义及方式，擅自变更食堂的经营范围和业务，如有违反，招标人有权随时终止合同。</w:t>
      </w:r>
      <w:r/>
    </w:p>
    <w:p>
      <w:pPr>
        <w:ind w:firstLine="480"/>
        <w:spacing w:line="360" w:lineRule="auto"/>
        <w:rPr>
          <w:rFonts w:hint="eastAsia" w:ascii="宋体" w:hAnsi="宋体" w:cs="宋体"/>
          <w:sz w:val="24"/>
        </w:rPr>
      </w:pPr>
      <w:r>
        <w:rPr>
          <w:rFonts w:ascii="宋体" w:hAnsi="宋体" w:cs="宋体"/>
          <w:sz w:val="24"/>
        </w:rPr>
        <w:t xml:space="preserve">5.投标人不得擅自将经营权转让，或委托他人经营；一经发现，招标人有权随时终止合同。</w:t>
      </w:r>
      <w:r/>
    </w:p>
    <w:p>
      <w:pPr>
        <w:ind w:firstLine="480"/>
        <w:spacing w:line="360" w:lineRule="auto"/>
        <w:rPr>
          <w:rFonts w:hint="eastAsia" w:ascii="宋体" w:hAnsi="宋体" w:cs="宋体"/>
          <w:sz w:val="24"/>
        </w:rPr>
      </w:pPr>
      <w:r>
        <w:rPr>
          <w:rFonts w:ascii="宋体" w:hAnsi="宋体" w:cs="宋体"/>
          <w:sz w:val="24"/>
        </w:rPr>
        <w:t xml:space="preserve">6.凡因投标人职责履行不到位而影响</w:t>
      </w:r>
      <w:r>
        <w:rPr>
          <w:rFonts w:ascii="宋体" w:hAnsi="宋体" w:cs="宋体"/>
          <w:b/>
          <w:bCs/>
          <w:sz w:val="24"/>
        </w:rPr>
        <w:t xml:space="preserve">招标人</w:t>
      </w:r>
      <w:r>
        <w:rPr>
          <w:rFonts w:ascii="宋体" w:hAnsi="宋体" w:cs="宋体"/>
          <w:sz w:val="24"/>
        </w:rPr>
        <w:t xml:space="preserve">后勤工作正常开展，招标人有权终止合同，由此造成损失，招标人不承担任何责任。</w:t>
      </w:r>
      <w:r/>
    </w:p>
    <w:p>
      <w:pPr>
        <w:ind w:firstLine="480"/>
        <w:spacing w:line="360" w:lineRule="auto"/>
        <w:rPr>
          <w:rFonts w:hint="eastAsia" w:ascii="宋体" w:hAnsi="宋体" w:cs="宋体"/>
          <w:sz w:val="24"/>
        </w:rPr>
      </w:pPr>
      <w:r>
        <w:rPr>
          <w:rFonts w:ascii="宋体" w:hAnsi="宋体" w:cs="宋体"/>
          <w:sz w:val="24"/>
        </w:rPr>
        <w:t xml:space="preserve">7.投标人必须确保安全，如发生水、电、消防、食物中毒等安全责任事故，招标人有权随时终止合同，并有权要求投标人承担全部经济和法律责任。</w:t>
      </w:r>
      <w:r/>
    </w:p>
    <w:p>
      <w:pPr>
        <w:ind w:firstLine="480"/>
        <w:spacing w:line="360" w:lineRule="auto"/>
        <w:rPr>
          <w:rFonts w:hint="eastAsia" w:ascii="宋体" w:hAnsi="宋体" w:cs="宋体"/>
          <w:sz w:val="24"/>
        </w:rPr>
      </w:pPr>
      <w:r>
        <w:rPr>
          <w:rFonts w:ascii="宋体" w:hAnsi="宋体" w:cs="宋体"/>
          <w:sz w:val="24"/>
        </w:rPr>
        <w:t xml:space="preserve">8.投标人应尽保密义务，否则招标人有权随时终止合同。</w:t>
      </w:r>
      <w:r/>
    </w:p>
    <w:p>
      <w:pPr>
        <w:ind w:firstLine="482"/>
        <w:spacing w:line="360" w:lineRule="auto"/>
        <w:rPr>
          <w:rFonts w:hint="eastAsia" w:ascii="宋体" w:hAnsi="宋体" w:cs="宋体"/>
          <w:b/>
          <w:sz w:val="24"/>
        </w:rPr>
      </w:pPr>
      <w:r>
        <w:rPr>
          <w:rFonts w:ascii="宋体" w:hAnsi="宋体" w:cs="宋体"/>
          <w:b/>
          <w:sz w:val="24"/>
        </w:rPr>
        <w:t xml:space="preserve">二、服务期限：</w:t>
      </w:r>
      <w:r/>
    </w:p>
    <w:p>
      <w:pPr>
        <w:ind w:firstLine="480"/>
        <w:spacing w:line="360" w:lineRule="auto"/>
        <w:rPr>
          <w:rFonts w:hint="eastAsia" w:ascii="宋体" w:hAnsi="宋体" w:cs="宋体"/>
          <w:bCs/>
          <w:sz w:val="24"/>
        </w:rPr>
      </w:pPr>
      <w:r>
        <w:rPr>
          <w:rFonts w:ascii="宋体" w:hAnsi="宋体" w:cs="宋体"/>
          <w:bCs/>
          <w:sz w:val="24"/>
        </w:rPr>
        <w:t xml:space="preserve">三年，合同一年一签。前一年合同期满，经招标人考核合格后方可续签下一年合同。按季度考核，经招标人考核，连续两次考核评分低于70分的，招标人有权立即终止合同。招标人有权与排位在中标人之后第一位的中标候选人签订合同或重新委托进行招标。</w:t>
      </w:r>
      <w:r/>
    </w:p>
    <w:p>
      <w:pPr>
        <w:ind w:firstLine="482"/>
        <w:jc w:val="left"/>
        <w:spacing w:line="360" w:lineRule="auto"/>
        <w:rPr>
          <w:rFonts w:hint="eastAsia" w:ascii="宋体" w:hAnsi="宋体" w:cs="宋体"/>
          <w:b/>
          <w:sz w:val="24"/>
        </w:rPr>
      </w:pPr>
      <w:r>
        <w:rPr>
          <w:rFonts w:ascii="宋体" w:hAnsi="宋体" w:cs="宋体"/>
          <w:b/>
          <w:sz w:val="24"/>
        </w:rPr>
        <w:t xml:space="preserve">三、付款方式</w:t>
      </w:r>
      <w:r/>
    </w:p>
    <w:p>
      <w:pPr>
        <w:ind w:firstLine="480"/>
        <w:spacing w:line="360" w:lineRule="auto"/>
        <w:rPr>
          <w:rFonts w:hint="eastAsia" w:ascii="宋体" w:hAnsi="宋体" w:cs="宋体"/>
          <w:sz w:val="24"/>
        </w:rPr>
      </w:pPr>
      <w:r>
        <w:rPr>
          <w:rFonts w:ascii="宋体" w:hAnsi="宋体" w:cs="宋体"/>
          <w:sz w:val="24"/>
        </w:rPr>
        <w:t xml:space="preserve">1.招待用餐：中标人凭招标人用餐单和菜单按照报销规定程序和要求与招标人</w:t>
      </w:r>
      <w:r>
        <w:rPr>
          <w:rFonts w:hint="eastAsia" w:ascii="宋体" w:hAnsi="宋体" w:cs="宋体"/>
          <w:sz w:val="24"/>
        </w:rPr>
        <w:t xml:space="preserve">按</w:t>
      </w:r>
      <w:r>
        <w:rPr>
          <w:rFonts w:ascii="宋体" w:hAnsi="宋体" w:cs="宋体"/>
          <w:sz w:val="24"/>
        </w:rPr>
        <w:t xml:space="preserve">季度结算。</w:t>
      </w:r>
      <w:r/>
    </w:p>
    <w:p>
      <w:pPr>
        <w:ind w:firstLine="480"/>
        <w:spacing w:line="360" w:lineRule="auto"/>
        <w:rPr>
          <w:rFonts w:hint="eastAsia" w:ascii="宋体" w:hAnsi="宋体" w:cs="宋体"/>
          <w:sz w:val="24"/>
        </w:rPr>
      </w:pPr>
      <w:r>
        <w:rPr>
          <w:rFonts w:ascii="宋体" w:hAnsi="宋体" w:cs="宋体"/>
          <w:sz w:val="24"/>
        </w:rPr>
        <w:t xml:space="preserve">2.</w:t>
      </w:r>
      <w:r>
        <w:rPr>
          <w:rFonts w:hint="eastAsia" w:ascii="宋体" w:hAnsi="宋体" w:cs="宋体"/>
          <w:sz w:val="24"/>
        </w:rPr>
        <w:t xml:space="preserve">燃气费用按</w:t>
      </w:r>
      <w:r>
        <w:rPr>
          <w:rFonts w:ascii="宋体" w:hAnsi="宋体" w:cs="宋体"/>
          <w:sz w:val="24"/>
        </w:rPr>
        <w:t xml:space="preserve">天然气公司的相关凭证支付。</w:t>
      </w:r>
      <w:r/>
    </w:p>
    <w:p>
      <w:pPr>
        <w:ind w:firstLine="480"/>
        <w:spacing w:line="360" w:lineRule="auto"/>
        <w:rPr>
          <w:rFonts w:hint="eastAsia" w:ascii="宋体" w:hAnsi="宋体" w:cs="宋体"/>
          <w:sz w:val="24"/>
        </w:rPr>
      </w:pPr>
      <w:r>
        <w:rPr>
          <w:rFonts w:hint="eastAsia" w:ascii="宋体" w:hAnsi="宋体" w:cs="宋体"/>
          <w:sz w:val="24"/>
        </w:rPr>
        <w:t xml:space="preserve">3.</w:t>
      </w:r>
      <w:r>
        <w:rPr>
          <w:rFonts w:ascii="宋体" w:hAnsi="宋体" w:cs="宋体"/>
          <w:sz w:val="24"/>
        </w:rPr>
        <w:t xml:space="preserve">所有餐费需由中标人提供正式发票</w:t>
      </w:r>
      <w:r>
        <w:rPr>
          <w:rFonts w:hint="eastAsia" w:ascii="宋体" w:hAnsi="宋体" w:cs="宋体"/>
          <w:sz w:val="24"/>
        </w:rPr>
        <w:t xml:space="preserve">。</w:t>
      </w:r>
      <w:r/>
    </w:p>
    <w:p>
      <w:pPr>
        <w:ind w:firstLine="482"/>
        <w:spacing w:line="360" w:lineRule="exact"/>
        <w:rPr>
          <w:rFonts w:hint="eastAsia" w:ascii="宋体" w:hAnsi="宋体" w:cs="宋体"/>
          <w:b/>
          <w:sz w:val="24"/>
        </w:rPr>
      </w:pPr>
      <w:r>
        <w:rPr>
          <w:rFonts w:hint="eastAsia" w:ascii="宋体" w:hAnsi="宋体" w:cs="宋体"/>
          <w:b/>
          <w:sz w:val="24"/>
        </w:rPr>
      </w:r>
      <w:r/>
    </w:p>
    <w:p>
      <w:pPr>
        <w:jc w:val="center"/>
        <w:spacing w:line="360" w:lineRule="auto"/>
        <w:rPr>
          <w:rFonts w:hint="eastAsia" w:ascii="宋体" w:hAnsi="宋体"/>
          <w:b/>
          <w:sz w:val="36"/>
          <w:szCs w:val="36"/>
        </w:rPr>
        <w:outlineLvl w:val="0"/>
      </w:pPr>
      <w:r>
        <w:rPr>
          <w:rFonts w:ascii="宋体" w:hAnsi="宋体"/>
          <w:b/>
          <w:sz w:val="36"/>
          <w:szCs w:val="36"/>
        </w:rPr>
        <w:br w:type="page" w:clear="all"/>
      </w:r>
      <w:r>
        <w:rPr>
          <w:rFonts w:ascii="宋体" w:hAnsi="宋体"/>
          <w:b/>
          <w:sz w:val="36"/>
          <w:szCs w:val="36"/>
        </w:rPr>
        <w:t xml:space="preserve">第六章   拟签订的合同文本</w:t>
      </w:r>
      <w:bookmarkEnd w:id="815"/>
      <w:r/>
      <w:r/>
    </w:p>
    <w:p>
      <w:pPr>
        <w:spacing w:line="360" w:lineRule="auto"/>
        <w:rPr>
          <w:rFonts w:hint="eastAsia" w:ascii="宋体" w:hAnsi="宋体" w:cs="宋体"/>
          <w:b/>
          <w:szCs w:val="21"/>
          <w:lang w:val="zh-CN"/>
        </w:rPr>
      </w:pPr>
      <w:r>
        <w:rPr>
          <w:rFonts w:hint="eastAsia" w:ascii="宋体" w:hAnsi="宋体" w:cs="宋体"/>
          <w:b/>
          <w:szCs w:val="21"/>
          <w:lang w:val="zh-CN"/>
        </w:rPr>
      </w:r>
      <w:r/>
    </w:p>
    <w:p>
      <w:pPr>
        <w:spacing w:line="360" w:lineRule="auto"/>
        <w:rPr>
          <w:rFonts w:hint="eastAsia" w:ascii="宋体" w:hAnsi="宋体" w:cs="宋体"/>
          <w:b/>
          <w:szCs w:val="21"/>
        </w:rPr>
      </w:pPr>
      <w:r>
        <w:rPr>
          <w:rFonts w:ascii="宋体" w:hAnsi="宋体" w:cs="宋体"/>
          <w:b/>
          <w:szCs w:val="21"/>
          <w:lang w:val="zh-CN"/>
        </w:rPr>
        <w:t xml:space="preserve">招标人（以下称甲</w:t>
      </w:r>
      <w:r>
        <w:rPr>
          <w:rFonts w:ascii="宋体" w:hAnsi="宋体" w:cs="宋体"/>
          <w:b/>
          <w:szCs w:val="21"/>
        </w:rPr>
        <w:t xml:space="preserve">方）: </w:t>
      </w:r>
      <w:r/>
    </w:p>
    <w:p>
      <w:pPr>
        <w:spacing w:line="360" w:lineRule="auto"/>
        <w:rPr>
          <w:rFonts w:hint="eastAsia" w:ascii="宋体" w:hAnsi="宋体" w:cs="宋体"/>
          <w:b/>
          <w:szCs w:val="21"/>
        </w:rPr>
      </w:pPr>
      <w:r>
        <w:rPr>
          <w:rFonts w:ascii="宋体" w:hAnsi="宋体" w:cs="宋体"/>
          <w:b/>
          <w:szCs w:val="21"/>
        </w:rPr>
        <w:t xml:space="preserve">投标人（</w:t>
      </w:r>
      <w:r>
        <w:rPr>
          <w:rFonts w:ascii="宋体" w:hAnsi="宋体" w:cs="宋体"/>
          <w:b/>
          <w:szCs w:val="21"/>
          <w:lang w:val="zh-CN"/>
        </w:rPr>
        <w:t xml:space="preserve">以下称</w:t>
      </w:r>
      <w:r>
        <w:rPr>
          <w:rFonts w:ascii="宋体" w:hAnsi="宋体" w:cs="宋体"/>
          <w:b/>
          <w:szCs w:val="21"/>
        </w:rPr>
        <w:t xml:space="preserve">乙方）:                       </w:t>
      </w:r>
      <w:r/>
    </w:p>
    <w:p>
      <w:pPr>
        <w:spacing w:line="360" w:lineRule="auto"/>
        <w:rPr>
          <w:rFonts w:hint="eastAsia" w:ascii="宋体" w:hAnsi="宋体" w:cs="宋体"/>
          <w:b/>
          <w:szCs w:val="21"/>
        </w:rPr>
      </w:pPr>
      <w:r>
        <w:rPr>
          <w:rFonts w:ascii="宋体" w:hAnsi="宋体" w:cs="宋体"/>
          <w:b/>
          <w:szCs w:val="21"/>
        </w:rPr>
        <w:t xml:space="preserve">合同编号：</w:t>
      </w:r>
      <w:r/>
    </w:p>
    <w:p>
      <w:pPr>
        <w:spacing w:line="360" w:lineRule="auto"/>
        <w:rPr>
          <w:rFonts w:hint="eastAsia" w:ascii="宋体" w:hAnsi="宋体" w:cs="宋体"/>
          <w:b/>
          <w:szCs w:val="21"/>
          <w:u w:val="single"/>
        </w:rPr>
      </w:pPr>
      <w:r>
        <w:rPr>
          <w:rFonts w:ascii="宋体" w:hAnsi="宋体" w:cs="宋体"/>
          <w:b/>
          <w:szCs w:val="21"/>
        </w:rPr>
        <w:t xml:space="preserve">签订地点：</w:t>
      </w:r>
      <w:r/>
    </w:p>
    <w:p>
      <w:pPr>
        <w:jc w:val="left"/>
        <w:spacing w:line="360" w:lineRule="auto"/>
        <w:rPr>
          <w:rFonts w:hint="eastAsia" w:ascii="宋体" w:hAnsi="宋体" w:cs="宋体"/>
          <w:b/>
          <w:szCs w:val="21"/>
        </w:rPr>
      </w:pPr>
      <w:r>
        <w:rPr>
          <w:rFonts w:ascii="宋体" w:hAnsi="宋体" w:cs="宋体"/>
          <w:b/>
          <w:szCs w:val="21"/>
        </w:rPr>
        <w:t xml:space="preserve">合同时间:       年   月   日</w:t>
      </w:r>
      <w:r/>
    </w:p>
    <w:p>
      <w:pPr>
        <w:ind w:firstLine="420"/>
        <w:spacing w:line="360" w:lineRule="auto"/>
        <w:rPr>
          <w:rFonts w:hint="eastAsia" w:ascii="宋体" w:hAnsi="宋体" w:cs="宋体"/>
          <w:szCs w:val="21"/>
        </w:rPr>
      </w:pPr>
      <w:r>
        <w:rPr>
          <w:rFonts w:hint="eastAsia" w:ascii="宋体" w:hAnsi="宋体" w:cs="宋体"/>
          <w:szCs w:val="21"/>
        </w:rPr>
      </w:r>
      <w:r/>
    </w:p>
    <w:p>
      <w:pPr>
        <w:ind w:firstLine="420"/>
        <w:spacing w:line="360" w:lineRule="auto"/>
        <w:rPr>
          <w:rFonts w:hint="eastAsia" w:ascii="宋体" w:hAnsi="宋体" w:cs="宋体"/>
          <w:szCs w:val="21"/>
        </w:rPr>
      </w:pPr>
      <w:r>
        <w:rPr>
          <w:rFonts w:ascii="宋体" w:hAnsi="宋体" w:cs="宋体"/>
          <w:szCs w:val="21"/>
        </w:rPr>
        <w:t xml:space="preserve">为进一步提高食堂的工作效能，切实做好食堂的膳食供应，更好的落实机关工作人员的用餐，根据《中华人民共和国</w:t>
      </w:r>
      <w:r>
        <w:rPr>
          <w:rFonts w:hint="eastAsia" w:ascii="宋体" w:hAnsi="宋体" w:cs="宋体"/>
          <w:szCs w:val="21"/>
        </w:rPr>
        <w:t xml:space="preserve">民法典</w:t>
      </w:r>
      <w:r>
        <w:rPr>
          <w:rFonts w:ascii="宋体" w:hAnsi="宋体" w:cs="宋体"/>
          <w:szCs w:val="21"/>
        </w:rPr>
        <w:t xml:space="preserve">》及相关法律规定，参照邀请招标程序结果，经</w:t>
      </w:r>
      <w:r>
        <w:rPr>
          <w:rFonts w:ascii="宋体" w:hAnsi="宋体" w:cs="宋体"/>
          <w:b/>
          <w:bCs/>
          <w:szCs w:val="21"/>
        </w:rPr>
        <w:t xml:space="preserve">甲方</w:t>
      </w:r>
      <w:r>
        <w:rPr>
          <w:rFonts w:ascii="宋体" w:hAnsi="宋体" w:cs="宋体"/>
          <w:szCs w:val="21"/>
        </w:rPr>
        <w:t xml:space="preserve">研究决定，甲乙双方就甲方食堂菜品采购及加工事宜共同协商，达成如下协议：</w:t>
      </w:r>
      <w:r/>
    </w:p>
    <w:p>
      <w:pPr>
        <w:ind w:firstLine="426"/>
        <w:spacing w:line="360" w:lineRule="auto"/>
        <w:rPr>
          <w:rFonts w:hint="eastAsia" w:ascii="宋体" w:hAnsi="宋体" w:cs="宋体"/>
          <w:b/>
          <w:szCs w:val="21"/>
        </w:rPr>
      </w:pPr>
      <w:r>
        <w:rPr>
          <w:rFonts w:ascii="宋体" w:hAnsi="宋体" w:cs="宋体"/>
          <w:b/>
          <w:szCs w:val="21"/>
        </w:rPr>
        <w:t xml:space="preserve">一、合同标的</w:t>
      </w:r>
      <w:r/>
    </w:p>
    <w:p>
      <w:pPr>
        <w:ind w:firstLine="424"/>
        <w:jc w:val="left"/>
        <w:spacing w:line="360" w:lineRule="auto"/>
        <w:widowControl/>
        <w:rPr>
          <w:rFonts w:hint="eastAsia" w:ascii="宋体" w:hAnsi="宋体" w:cs="宋体"/>
          <w:szCs w:val="21"/>
          <w:lang w:val="zh-CN"/>
        </w:rPr>
      </w:pPr>
      <w:r>
        <w:rPr>
          <w:rFonts w:ascii="宋体" w:hAnsi="宋体" w:cs="宋体"/>
          <w:szCs w:val="21"/>
          <w:lang w:val="zh-CN"/>
        </w:rPr>
        <w:t xml:space="preserve">乙方根据甲方需求提供下列服务：</w:t>
      </w:r>
      <w:r>
        <w:rPr>
          <w:rFonts w:ascii="宋体" w:hAnsi="宋体" w:cs="宋体"/>
          <w:b/>
          <w:bCs/>
          <w:szCs w:val="21"/>
          <w:u w:val="single"/>
          <w:lang w:val="zh-CN"/>
        </w:rPr>
        <w:t xml:space="preserve">          </w:t>
      </w:r>
      <w:r>
        <w:rPr>
          <w:rFonts w:ascii="宋体" w:hAnsi="宋体" w:cs="宋体"/>
          <w:szCs w:val="21"/>
          <w:lang w:val="zh-CN"/>
        </w:rPr>
        <w:t xml:space="preserve">，</w:t>
      </w:r>
      <w:r>
        <w:rPr>
          <w:rFonts w:ascii="宋体" w:hAnsi="宋体" w:cs="宋体"/>
          <w:szCs w:val="21"/>
        </w:rPr>
        <w:t xml:space="preserve">系指根据合同规定乙方须承担与服务有关的所有辅助服务</w:t>
      </w:r>
      <w:r>
        <w:rPr>
          <w:rFonts w:ascii="宋体" w:hAnsi="宋体" w:cs="宋体"/>
          <w:szCs w:val="21"/>
          <w:lang w:val="zh-CN"/>
        </w:rPr>
        <w:t xml:space="preserve">。</w:t>
      </w:r>
      <w:r/>
    </w:p>
    <w:p>
      <w:pPr>
        <w:ind w:firstLine="426"/>
        <w:spacing w:line="360" w:lineRule="auto"/>
        <w:rPr>
          <w:rFonts w:hint="eastAsia" w:ascii="宋体" w:hAnsi="宋体" w:cs="宋体"/>
          <w:b/>
          <w:szCs w:val="21"/>
        </w:rPr>
      </w:pPr>
      <w:r>
        <w:rPr>
          <w:rFonts w:ascii="宋体" w:hAnsi="宋体" w:cs="宋体"/>
          <w:b/>
          <w:szCs w:val="21"/>
        </w:rPr>
        <w:t xml:space="preserve">二、组成本合同的有关文件</w:t>
      </w:r>
      <w:r/>
    </w:p>
    <w:p>
      <w:pPr>
        <w:ind w:firstLine="424"/>
        <w:spacing w:line="360" w:lineRule="auto"/>
        <w:rPr>
          <w:rFonts w:hint="eastAsia" w:ascii="宋体" w:hAnsi="宋体" w:cs="宋体"/>
          <w:szCs w:val="21"/>
        </w:rPr>
      </w:pPr>
      <w:r>
        <w:rPr>
          <w:rFonts w:ascii="宋体" w:hAnsi="宋体" w:cs="宋体"/>
          <w:szCs w:val="21"/>
        </w:rPr>
        <w:t xml:space="preserve">下列与本次采购活动有关的文件及有关附件是本合同不可分割的组成部分，与本合同具有同等法律效力，这些文件包括但不限于：</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（1）招标采购文件（编号：  </w:t>
      </w:r>
      <w:r>
        <w:rPr>
          <w:rFonts w:ascii="宋体" w:hAnsi="宋体" w:cs="宋体"/>
          <w:color w:val="000000"/>
          <w:szCs w:val="21"/>
        </w:rPr>
        <w:t xml:space="preserve"> ）</w:t>
      </w:r>
      <w:r>
        <w:rPr>
          <w:rFonts w:ascii="宋体" w:hAnsi="宋体" w:cs="宋体"/>
          <w:color w:val="000000"/>
          <w:szCs w:val="21"/>
        </w:rPr>
        <w:t xml:space="preserve">           （2）乙方提供的投标文件； </w:t>
      </w:r>
      <w:r/>
    </w:p>
    <w:p>
      <w:pPr>
        <w:ind w:firstLine="420"/>
        <w:spacing w:line="360" w:lineRule="auto"/>
        <w:rPr>
          <w:rFonts w:hint="eastAsia" w:ascii="宋体" w:hAnsi="宋体" w:cs="宋体"/>
          <w:color w:val="000000"/>
          <w:szCs w:val="21"/>
        </w:rPr>
      </w:pPr>
      <w:r>
        <w:rPr>
          <w:rFonts w:ascii="宋体" w:hAnsi="宋体" w:cs="宋体"/>
          <w:color w:val="000000"/>
          <w:szCs w:val="21"/>
        </w:rPr>
        <w:t xml:space="preserve">（3）中标通知书；                        （4）甲乙双方商定的其他文件等。</w:t>
      </w:r>
      <w:r/>
    </w:p>
    <w:p>
      <w:pPr>
        <w:ind w:firstLine="422"/>
        <w:spacing w:line="360" w:lineRule="auto"/>
        <w:rPr>
          <w:rFonts w:hint="eastAsia" w:ascii="宋体" w:hAnsi="宋体" w:cs="宋体"/>
          <w:b/>
          <w:szCs w:val="21"/>
        </w:rPr>
      </w:pPr>
      <w:r>
        <w:rPr>
          <w:rFonts w:ascii="宋体" w:hAnsi="宋体" w:cs="宋体"/>
          <w:b/>
          <w:szCs w:val="21"/>
        </w:rPr>
        <w:t xml:space="preserve">三、服务内容</w:t>
      </w:r>
      <w:r/>
    </w:p>
    <w:tbl>
      <w:tblPr>
        <w:tblW w:w="8541" w:type="dxa"/>
        <w:jc w:val="center"/>
        <w:tblLayout w:type="fixed"/>
        <w:tblLook w:val="04A0" w:firstRow="1" w:lastRow="0" w:firstColumn="1" w:lastColumn="0" w:noHBand="0" w:noVBand="1"/>
      </w:tblPr>
      <w:tblGrid>
        <w:gridCol w:w="734"/>
        <w:gridCol w:w="816"/>
        <w:gridCol w:w="1157"/>
        <w:gridCol w:w="997"/>
        <w:gridCol w:w="4837"/>
      </w:tblGrid>
      <w:tr>
        <w:trPr>
          <w:jc w:val="center"/>
          <w:trHeight w:val="270"/>
        </w:trPr>
        <w:tc>
          <w:tcPr>
            <w:gridSpan w:val="5"/>
            <w:tcBorders>
              <w:top w:val="single" w:color="000000" w:sz="4" w:space="0"/>
              <w:left w:val="single" w:color="000000" w:sz="4" w:space="0"/>
              <w:bottom w:val="single" w:color="000000" w:sz="4" w:space="0"/>
              <w:right w:val="single" w:color="000000" w:sz="4" w:space="0"/>
            </w:tcBorders>
            <w:tcW w:w="8541" w:type="dxa"/>
            <w:vAlign w:val="center"/>
            <w:textDirection w:val="lrTb"/>
            <w:noWrap/>
          </w:tcPr>
          <w:p>
            <w:pPr>
              <w:jc w:val="center"/>
              <w:widowControl/>
              <w:rPr>
                <w:rFonts w:hint="eastAsia" w:ascii="宋体" w:hAnsi="宋体" w:cs="宋体"/>
                <w:color w:val="000000"/>
                <w:szCs w:val="21"/>
                <w:lang w:bidi="ar"/>
              </w:rPr>
            </w:pPr>
            <w:r>
              <w:rPr>
                <w:rFonts w:ascii="宋体" w:hAnsi="宋体" w:cs="宋体"/>
                <w:color w:val="000000"/>
                <w:szCs w:val="21"/>
                <w:lang w:bidi="ar"/>
              </w:rPr>
              <w:t xml:space="preserve">工作日</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类别</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餐标</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天数</w:t>
            </w:r>
            <w:r/>
          </w:p>
        </w:tc>
        <w:tc>
          <w:tcPr>
            <w:tcBorders>
              <w:top w:val="single" w:color="000000" w:sz="4" w:space="0"/>
              <w:left w:val="single" w:color="000000" w:sz="4" w:space="0"/>
              <w:bottom w:val="single" w:color="000000" w:sz="4" w:space="0"/>
              <w:right w:val="single" w:color="000000" w:sz="4" w:space="0"/>
            </w:tcBorders>
            <w:tcW w:w="4837" w:type="dxa"/>
            <w:vAlign w:val="center"/>
            <w:textDirection w:val="lrTb"/>
            <w:noWrap/>
          </w:tcPr>
          <w:p>
            <w:pPr>
              <w:jc w:val="center"/>
              <w:widowControl/>
              <w:rPr>
                <w:rFonts w:hint="eastAsia" w:ascii="宋体" w:hAnsi="宋体" w:cs="宋体"/>
                <w:color w:val="000000"/>
                <w:szCs w:val="21"/>
                <w:lang w:bidi="ar"/>
              </w:rPr>
            </w:pPr>
            <w:r>
              <w:rPr>
                <w:rFonts w:ascii="宋体" w:hAnsi="宋体" w:cs="宋体"/>
                <w:color w:val="000000"/>
                <w:szCs w:val="21"/>
                <w:lang w:bidi="ar"/>
              </w:rPr>
              <w:t xml:space="preserve">标准</w:t>
            </w:r>
            <w:r/>
          </w:p>
        </w:tc>
      </w:tr>
      <w:tr>
        <w:trPr>
          <w:jc w:val="center"/>
          <w:trHeight w:val="453"/>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早餐</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60人</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u w:val="single"/>
                <w:lang w:bidi="ar"/>
              </w:rPr>
              <w:t xml:space="preserve">  </w:t>
            </w:r>
            <w:r>
              <w:rPr>
                <w:rFonts w:ascii="宋体" w:hAnsi="宋体" w:cs="宋体"/>
                <w:color w:val="000000"/>
                <w:szCs w:val="21"/>
                <w:lang w:bidi="ar"/>
              </w:rPr>
              <w:t xml:space="preserve">元/人</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261</w:t>
            </w:r>
            <w:r/>
          </w:p>
        </w:tc>
        <w:tc>
          <w:tcPr>
            <w:tcBorders>
              <w:top w:val="single" w:color="000000" w:sz="4" w:space="0"/>
              <w:left w:val="single" w:color="000000" w:sz="4" w:space="0"/>
              <w:bottom w:val="single" w:color="000000" w:sz="4" w:space="0"/>
              <w:right w:val="single" w:color="000000" w:sz="4" w:space="0"/>
            </w:tcBorders>
            <w:tcW w:w="4837" w:type="dxa"/>
            <w:vAlign w:val="center"/>
            <w:textDirection w:val="lrTb"/>
            <w:noWrap/>
          </w:tcPr>
          <w:p>
            <w:pPr>
              <w:jc w:val="center"/>
              <w:widowControl/>
              <w:rPr>
                <w:rFonts w:hint="eastAsia" w:ascii="宋体" w:hAnsi="宋体" w:cs="宋体"/>
                <w:color w:val="000000"/>
                <w:szCs w:val="21"/>
                <w:lang w:bidi="ar"/>
              </w:rPr>
            </w:pPr>
            <w:r>
              <w:rPr>
                <w:rFonts w:ascii="宋体" w:hAnsi="宋体" w:cs="宋体"/>
                <w:szCs w:val="21"/>
              </w:rPr>
              <w:t xml:space="preserve">早餐包含点心、鸡蛋、稀饭等</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午餐</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9桌</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u w:val="single"/>
                <w:lang w:bidi="ar"/>
              </w:rPr>
              <w:t xml:space="preserve">  </w:t>
            </w:r>
            <w:r>
              <w:rPr>
                <w:rFonts w:ascii="宋体" w:hAnsi="宋体" w:cs="宋体"/>
                <w:color w:val="000000"/>
                <w:szCs w:val="21"/>
                <w:lang w:bidi="ar"/>
              </w:rPr>
              <w:t xml:space="preserve">元/桌</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261</w:t>
            </w:r>
            <w:r/>
          </w:p>
        </w:tc>
        <w:tc>
          <w:tcPr>
            <w:tcBorders>
              <w:top w:val="single" w:color="000000" w:sz="4" w:space="0"/>
              <w:left w:val="single" w:color="000000" w:sz="4" w:space="0"/>
              <w:bottom w:val="single" w:color="000000" w:sz="4" w:space="0"/>
              <w:right w:val="single" w:color="000000" w:sz="4" w:space="0"/>
            </w:tcBorders>
            <w:tcW w:w="4837" w:type="dxa"/>
            <w:vAlign w:val="center"/>
            <w:textDirection w:val="lrTb"/>
            <w:noWrap/>
          </w:tcPr>
          <w:p>
            <w:pPr>
              <w:jc w:val="center"/>
              <w:widowControl/>
              <w:rPr>
                <w:rFonts w:hint="eastAsia" w:ascii="宋体" w:hAnsi="宋体" w:cs="宋体"/>
                <w:color w:val="000000"/>
                <w:szCs w:val="21"/>
                <w:lang w:bidi="ar"/>
              </w:rPr>
            </w:pPr>
            <w:r>
              <w:rPr>
                <w:rFonts w:ascii="宋体" w:hAnsi="宋体" w:cs="宋体"/>
                <w:szCs w:val="21"/>
              </w:rPr>
              <w:t xml:space="preserve">六菜（2大荤、1小荤、3素菜）、1汤、1水果或酸奶、1个点心，米饭任意添加</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晚餐</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1桌</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u w:val="single"/>
                <w:lang w:bidi="ar"/>
              </w:rPr>
              <w:t xml:space="preserve">  </w:t>
            </w:r>
            <w:r>
              <w:rPr>
                <w:rFonts w:ascii="宋体" w:hAnsi="宋体" w:cs="宋体"/>
                <w:color w:val="000000"/>
                <w:szCs w:val="21"/>
                <w:lang w:bidi="ar"/>
              </w:rPr>
              <w:t xml:space="preserve">元/桌</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rPr>
              <w:t xml:space="preserve">261</w:t>
            </w:r>
            <w:r/>
          </w:p>
        </w:tc>
        <w:tc>
          <w:tcPr>
            <w:tcBorders>
              <w:top w:val="single" w:color="000000" w:sz="4" w:space="0"/>
              <w:left w:val="single" w:color="000000" w:sz="4" w:space="0"/>
              <w:bottom w:val="single" w:color="000000" w:sz="4" w:space="0"/>
              <w:right w:val="single" w:color="000000" w:sz="4" w:space="0"/>
            </w:tcBorders>
            <w:tcW w:w="4837" w:type="dxa"/>
            <w:vAlign w:val="center"/>
            <w:textDirection w:val="lrTb"/>
            <w:noWrap/>
          </w:tcPr>
          <w:p>
            <w:pPr>
              <w:jc w:val="center"/>
              <w:widowControl/>
              <w:rPr>
                <w:rFonts w:hint="eastAsia" w:ascii="宋体" w:hAnsi="宋体" w:cs="宋体"/>
                <w:color w:val="000000"/>
                <w:szCs w:val="21"/>
                <w:lang w:bidi="ar"/>
              </w:rPr>
            </w:pPr>
            <w:r>
              <w:rPr>
                <w:rFonts w:ascii="宋体" w:hAnsi="宋体" w:cs="宋体"/>
                <w:szCs w:val="21"/>
              </w:rPr>
              <w:t xml:space="preserve">六菜（2大荤、1小荤、3素菜）、1汤、1水果或酸奶、1个点心，米饭任意添加</w:t>
            </w:r>
            <w:r/>
          </w:p>
        </w:tc>
      </w:tr>
      <w:tr>
        <w:trPr>
          <w:jc w:val="center"/>
          <w:trHeight w:val="270"/>
        </w:trPr>
        <w:tc>
          <w:tcPr>
            <w:gridSpan w:val="5"/>
            <w:tcBorders>
              <w:top w:val="single" w:color="000000" w:sz="4" w:space="0"/>
              <w:left w:val="single" w:color="000000" w:sz="4" w:space="0"/>
              <w:bottom w:val="single" w:color="000000" w:sz="4" w:space="0"/>
              <w:right w:val="single" w:color="000000" w:sz="4" w:space="0"/>
            </w:tcBorders>
            <w:tcW w:w="8541" w:type="dxa"/>
            <w:vAlign w:val="center"/>
            <w:textDirection w:val="lrTb"/>
            <w:noWrap/>
          </w:tcPr>
          <w:p>
            <w:pPr>
              <w:jc w:val="center"/>
              <w:widowControl/>
              <w:rPr>
                <w:rFonts w:hint="eastAsia" w:ascii="宋体" w:hAnsi="宋体" w:cs="宋体"/>
                <w:color w:val="000000"/>
                <w:szCs w:val="21"/>
                <w:lang w:bidi="ar"/>
              </w:rPr>
            </w:pPr>
            <w:r>
              <w:rPr>
                <w:rFonts w:ascii="宋体" w:hAnsi="宋体" w:cs="宋体"/>
                <w:color w:val="000000"/>
                <w:szCs w:val="21"/>
                <w:lang w:bidi="ar"/>
              </w:rPr>
              <w:t xml:space="preserve">周六、日、节假日</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类别</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数量</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餐标</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天数</w:t>
            </w:r>
            <w:r/>
          </w:p>
        </w:tc>
        <w:tc>
          <w:tcPr>
            <w:tcBorders>
              <w:top w:val="single" w:color="000000" w:sz="4" w:space="0"/>
              <w:left w:val="single" w:color="000000" w:sz="4" w:space="0"/>
              <w:bottom w:val="single" w:color="000000" w:sz="4" w:space="0"/>
              <w:right w:val="single" w:color="000000" w:sz="4" w:space="0"/>
            </w:tcBorders>
            <w:tcW w:w="4837" w:type="dxa"/>
            <w:vAlign w:val="center"/>
            <w:textDirection w:val="lrTb"/>
            <w:noWrap/>
          </w:tcPr>
          <w:p>
            <w:pPr>
              <w:jc w:val="center"/>
              <w:widowControl/>
              <w:rPr>
                <w:rFonts w:hint="eastAsia" w:ascii="宋体" w:hAnsi="宋体" w:cs="宋体"/>
                <w:color w:val="000000"/>
                <w:szCs w:val="21"/>
                <w:lang w:bidi="ar"/>
              </w:rPr>
            </w:pPr>
            <w:r>
              <w:rPr>
                <w:rFonts w:ascii="宋体" w:hAnsi="宋体" w:cs="宋体"/>
                <w:color w:val="000000"/>
                <w:szCs w:val="21"/>
                <w:lang w:bidi="ar"/>
              </w:rPr>
              <w:t xml:space="preserve">标准</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午餐</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3桌</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u w:val="single"/>
                <w:lang w:bidi="ar"/>
              </w:rPr>
              <w:t xml:space="preserve">  </w:t>
            </w:r>
            <w:r>
              <w:rPr>
                <w:rFonts w:ascii="宋体" w:hAnsi="宋体" w:cs="宋体"/>
                <w:color w:val="000000"/>
                <w:szCs w:val="21"/>
                <w:lang w:bidi="ar"/>
              </w:rPr>
              <w:t xml:space="preserve">元/桌</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104</w:t>
            </w:r>
            <w:r/>
          </w:p>
        </w:tc>
        <w:tc>
          <w:tcPr>
            <w:tcBorders>
              <w:top w:val="single" w:color="000000" w:sz="4" w:space="0"/>
              <w:left w:val="single" w:color="000000" w:sz="4" w:space="0"/>
              <w:bottom w:val="single" w:color="000000" w:sz="4" w:space="0"/>
              <w:right w:val="single" w:color="000000" w:sz="4" w:space="0"/>
            </w:tcBorders>
            <w:tcW w:w="4837" w:type="dxa"/>
            <w:vAlign w:val="center"/>
            <w:textDirection w:val="lrTb"/>
            <w:noWrap/>
          </w:tcPr>
          <w:p>
            <w:pPr>
              <w:jc w:val="center"/>
              <w:widowControl/>
              <w:rPr>
                <w:rFonts w:hint="eastAsia" w:ascii="宋体" w:hAnsi="宋体" w:cs="宋体"/>
                <w:color w:val="000000"/>
                <w:szCs w:val="21"/>
                <w:lang w:bidi="ar"/>
              </w:rPr>
            </w:pPr>
            <w:r>
              <w:rPr>
                <w:rFonts w:ascii="宋体" w:hAnsi="宋体" w:cs="宋体"/>
                <w:szCs w:val="21"/>
              </w:rPr>
              <w:t xml:space="preserve">六菜（2大荤、1小荤、3素菜）、1汤、1水果或酸奶、1个点心，米饭任意添加</w:t>
            </w:r>
            <w:r/>
          </w:p>
        </w:tc>
      </w:tr>
      <w:tr>
        <w:trPr>
          <w:jc w:val="center"/>
          <w:trHeight w:val="270"/>
        </w:trPr>
        <w:tc>
          <w:tcPr>
            <w:tcBorders>
              <w:top w:val="single" w:color="000000" w:sz="4" w:space="0"/>
              <w:left w:val="single" w:color="000000" w:sz="4" w:space="0"/>
              <w:bottom w:val="single" w:color="000000" w:sz="4" w:space="0"/>
              <w:right w:val="single" w:color="000000" w:sz="4" w:space="0"/>
            </w:tcBorders>
            <w:tcW w:w="734"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晚餐</w:t>
            </w:r>
            <w:r/>
          </w:p>
        </w:tc>
        <w:tc>
          <w:tcPr>
            <w:tcBorders>
              <w:top w:val="single" w:color="000000" w:sz="4" w:space="0"/>
              <w:left w:val="single" w:color="000000" w:sz="4" w:space="0"/>
              <w:bottom w:val="single" w:color="000000" w:sz="4" w:space="0"/>
              <w:right w:val="single" w:color="000000" w:sz="4" w:space="0"/>
            </w:tcBorders>
            <w:tcW w:w="816" w:type="dxa"/>
            <w:vAlign w:val="center"/>
            <w:textDirection w:val="lrTb"/>
            <w:noWrap/>
          </w:tcPr>
          <w:p>
            <w:pPr>
              <w:jc w:val="center"/>
              <w:widowControl/>
              <w:rPr>
                <w:rFonts w:hint="eastAsia" w:ascii="宋体" w:hAnsi="宋体" w:cs="宋体"/>
                <w:color w:val="000000"/>
                <w:szCs w:val="21"/>
              </w:rPr>
            </w:pPr>
            <w:r>
              <w:rPr>
                <w:rFonts w:ascii="宋体" w:hAnsi="宋体" w:cs="宋体"/>
                <w:color w:val="000000"/>
                <w:szCs w:val="21"/>
                <w:lang w:bidi="ar"/>
              </w:rPr>
              <w:t xml:space="preserve">1桌</w:t>
            </w:r>
            <w:r/>
          </w:p>
        </w:tc>
        <w:tc>
          <w:tcPr>
            <w:tcBorders>
              <w:top w:val="single" w:color="000000" w:sz="4" w:space="0"/>
              <w:left w:val="single" w:color="000000" w:sz="4" w:space="0"/>
              <w:bottom w:val="single" w:color="000000" w:sz="4" w:space="0"/>
              <w:right w:val="single" w:color="000000" w:sz="4" w:space="0"/>
            </w:tcBorders>
            <w:tcW w:w="115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u w:val="single"/>
                <w:lang w:bidi="ar"/>
              </w:rPr>
              <w:t xml:space="preserve">  </w:t>
            </w:r>
            <w:r>
              <w:rPr>
                <w:rFonts w:ascii="宋体" w:hAnsi="宋体" w:cs="宋体"/>
                <w:color w:val="000000"/>
                <w:szCs w:val="21"/>
                <w:lang w:bidi="ar"/>
              </w:rPr>
              <w:t xml:space="preserve">元/桌</w:t>
            </w:r>
            <w:r/>
          </w:p>
        </w:tc>
        <w:tc>
          <w:tcPr>
            <w:tcBorders>
              <w:top w:val="single" w:color="000000" w:sz="4" w:space="0"/>
              <w:left w:val="single" w:color="000000" w:sz="4" w:space="0"/>
              <w:bottom w:val="single" w:color="000000" w:sz="4" w:space="0"/>
              <w:right w:val="single" w:color="000000" w:sz="4" w:space="0"/>
            </w:tcBorders>
            <w:tcW w:w="997" w:type="dxa"/>
            <w:vAlign w:val="center"/>
            <w:textDirection w:val="lrTb"/>
            <w:noWrap/>
          </w:tcPr>
          <w:p>
            <w:pPr>
              <w:jc w:val="center"/>
              <w:widowControl/>
              <w:rPr>
                <w:rFonts w:hint="eastAsia" w:ascii="宋体" w:hAnsi="宋体" w:cs="宋体"/>
                <w:color w:val="000000"/>
                <w:szCs w:val="21"/>
              </w:rPr>
            </w:pPr>
            <w:r>
              <w:rPr>
                <w:rFonts w:hint="eastAsia" w:ascii="宋体" w:hAnsi="宋体" w:cs="宋体"/>
                <w:color w:val="000000"/>
                <w:szCs w:val="21"/>
                <w:lang w:bidi="ar"/>
              </w:rPr>
              <w:t xml:space="preserve">104</w:t>
            </w:r>
            <w:r/>
          </w:p>
        </w:tc>
        <w:tc>
          <w:tcPr>
            <w:tcBorders>
              <w:top w:val="single" w:color="000000" w:sz="4" w:space="0"/>
              <w:left w:val="single" w:color="000000" w:sz="4" w:space="0"/>
              <w:bottom w:val="single" w:color="000000" w:sz="4" w:space="0"/>
              <w:right w:val="single" w:color="000000" w:sz="4" w:space="0"/>
            </w:tcBorders>
            <w:tcW w:w="4837" w:type="dxa"/>
            <w:vAlign w:val="center"/>
            <w:textDirection w:val="lrTb"/>
            <w:noWrap/>
          </w:tcPr>
          <w:p>
            <w:pPr>
              <w:jc w:val="center"/>
              <w:widowControl/>
              <w:rPr>
                <w:rFonts w:hint="eastAsia" w:ascii="宋体" w:hAnsi="宋体" w:cs="宋体"/>
                <w:color w:val="000000"/>
                <w:szCs w:val="21"/>
                <w:lang w:bidi="ar"/>
              </w:rPr>
            </w:pPr>
            <w:r>
              <w:rPr>
                <w:rFonts w:ascii="宋体" w:hAnsi="宋体" w:cs="宋体"/>
                <w:szCs w:val="21"/>
              </w:rPr>
              <w:t xml:space="preserve">六菜（2大荤、1小荤、3素菜）、1汤、1水果或酸奶、1个点心，米饭任意添加</w:t>
            </w:r>
            <w:r/>
          </w:p>
        </w:tc>
      </w:tr>
    </w:tbl>
    <w:p>
      <w:pPr>
        <w:ind w:firstLine="422"/>
        <w:spacing w:before="120" w:line="360" w:lineRule="auto"/>
        <w:rPr>
          <w:rFonts w:hint="eastAsia" w:ascii="宋体" w:hAnsi="宋体"/>
          <w:b/>
          <w:bCs/>
          <w:szCs w:val="21"/>
        </w:rPr>
      </w:pPr>
      <w:r>
        <w:rPr>
          <w:rFonts w:hint="eastAsia" w:ascii="宋体" w:hAnsi="宋体"/>
          <w:b/>
          <w:bCs/>
          <w:szCs w:val="21"/>
        </w:rPr>
        <w:t xml:space="preserve">注：</w:t>
      </w:r>
      <w:r>
        <w:rPr>
          <w:rFonts w:ascii="宋体" w:hAnsi="宋体"/>
          <w:b/>
          <w:bCs/>
          <w:szCs w:val="21"/>
        </w:rPr>
        <w:t xml:space="preserve">清单内填写天数</w:t>
      </w:r>
      <w:r>
        <w:rPr>
          <w:rFonts w:hint="eastAsia" w:ascii="宋体" w:hAnsi="宋体"/>
          <w:b/>
          <w:bCs/>
          <w:szCs w:val="21"/>
        </w:rPr>
        <w:t xml:space="preserve">及人数</w:t>
      </w:r>
      <w:r>
        <w:rPr>
          <w:rFonts w:ascii="宋体" w:hAnsi="宋体"/>
          <w:b/>
          <w:bCs/>
          <w:szCs w:val="21"/>
        </w:rPr>
        <w:t xml:space="preserve">仅为年度预估参考数量，不作结算固定依据。实际服务天数按每年度现场实际需要执行天数为准，最终结算按实际发生天数核算。</w:t>
      </w:r>
      <w:r/>
    </w:p>
    <w:p>
      <w:pPr>
        <w:ind w:firstLine="422"/>
        <w:spacing w:line="360" w:lineRule="auto"/>
        <w:rPr>
          <w:rFonts w:hint="eastAsia" w:ascii="宋体" w:hAnsi="宋体" w:cs="宋体"/>
          <w:b/>
          <w:szCs w:val="21"/>
        </w:rPr>
      </w:pPr>
      <w:r>
        <w:rPr>
          <w:rFonts w:ascii="宋体" w:hAnsi="宋体" w:cs="宋体"/>
          <w:b/>
          <w:szCs w:val="21"/>
        </w:rPr>
        <w:t xml:space="preserve">四、双方权利、义务</w:t>
      </w:r>
      <w:r/>
    </w:p>
    <w:p>
      <w:pPr>
        <w:ind w:firstLine="422"/>
        <w:spacing w:line="360" w:lineRule="auto"/>
        <w:rPr>
          <w:rFonts w:hint="eastAsia" w:ascii="宋体" w:hAnsi="宋体" w:cs="宋体"/>
          <w:b/>
          <w:bCs/>
          <w:szCs w:val="21"/>
        </w:rPr>
      </w:pPr>
      <w:r>
        <w:rPr>
          <w:rFonts w:ascii="宋体" w:hAnsi="宋体" w:cs="宋体"/>
          <w:b/>
          <w:bCs/>
          <w:szCs w:val="21"/>
        </w:rPr>
        <w:t xml:space="preserve">(一）甲方权利、义务</w:t>
      </w:r>
      <w:r/>
    </w:p>
    <w:p>
      <w:pPr>
        <w:ind w:firstLine="420"/>
        <w:spacing w:line="360" w:lineRule="auto"/>
        <w:rPr>
          <w:rFonts w:hint="eastAsia" w:ascii="宋体" w:hAnsi="宋体" w:cs="宋体"/>
          <w:szCs w:val="21"/>
        </w:rPr>
      </w:pPr>
      <w:r>
        <w:rPr>
          <w:rFonts w:ascii="宋体" w:hAnsi="宋体" w:cs="宋体"/>
          <w:szCs w:val="21"/>
        </w:rPr>
        <w:t xml:space="preserve">1.甲方提供厨房、餐厅、及部分厨房设备，甲方食堂内原有的设备盘点列出清单（承包前列出所有物品清单，</w:t>
      </w:r>
      <w:r>
        <w:rPr>
          <w:rFonts w:ascii="宋体" w:hAnsi="宋体" w:cs="宋体"/>
          <w:bCs/>
          <w:szCs w:val="21"/>
        </w:rPr>
        <w:t xml:space="preserve">甲方、</w:t>
      </w:r>
      <w:r>
        <w:rPr>
          <w:rFonts w:ascii="宋体" w:hAnsi="宋体" w:cs="宋体"/>
          <w:szCs w:val="21"/>
        </w:rPr>
        <w:t xml:space="preserve">财政分局、乙方各一份）,提供乙方无偿使用。</w:t>
      </w:r>
      <w:r/>
    </w:p>
    <w:p>
      <w:pPr>
        <w:ind w:firstLine="420"/>
        <w:spacing w:line="360" w:lineRule="auto"/>
        <w:rPr>
          <w:rFonts w:hint="eastAsia" w:ascii="宋体" w:hAnsi="宋体" w:cs="宋体"/>
          <w:szCs w:val="21"/>
        </w:rPr>
      </w:pPr>
      <w:r>
        <w:rPr>
          <w:rFonts w:ascii="宋体" w:hAnsi="宋体" w:cs="宋体"/>
          <w:szCs w:val="21"/>
        </w:rPr>
        <w:t xml:space="preserve">2.甲方按承包合同规定监督乙方依法经营、履行合同。甲方有权对乙方服务工作提出批评、建议。</w:t>
      </w:r>
      <w:r/>
    </w:p>
    <w:p>
      <w:pPr>
        <w:ind w:firstLine="420"/>
        <w:spacing w:line="360" w:lineRule="auto"/>
        <w:rPr>
          <w:rFonts w:hint="eastAsia" w:ascii="宋体" w:hAnsi="宋体" w:cs="宋体"/>
          <w:szCs w:val="21"/>
        </w:rPr>
      </w:pPr>
      <w:r>
        <w:rPr>
          <w:rFonts w:ascii="宋体" w:hAnsi="宋体" w:cs="宋体"/>
          <w:szCs w:val="21"/>
        </w:rPr>
        <w:t xml:space="preserve">3.水、电、天然气消耗由甲方承担。</w:t>
      </w:r>
      <w:r/>
    </w:p>
    <w:p>
      <w:pPr>
        <w:ind w:firstLine="420"/>
        <w:spacing w:line="360" w:lineRule="auto"/>
        <w:rPr>
          <w:rFonts w:hint="eastAsia" w:ascii="宋体" w:hAnsi="宋体" w:cs="宋体"/>
          <w:szCs w:val="21"/>
        </w:rPr>
      </w:pPr>
      <w:r>
        <w:rPr>
          <w:rFonts w:ascii="宋体" w:hAnsi="宋体" w:cs="宋体"/>
          <w:szCs w:val="21"/>
        </w:rPr>
        <w:t xml:space="preserve">4.若甲方有意终止合作关系，须提前一个月通知乙方。</w:t>
      </w:r>
      <w:r/>
    </w:p>
    <w:p>
      <w:pPr>
        <w:ind w:firstLine="422"/>
        <w:spacing w:line="360" w:lineRule="auto"/>
        <w:rPr>
          <w:rFonts w:hint="eastAsia" w:ascii="宋体" w:hAnsi="宋体" w:cs="宋体"/>
          <w:b/>
          <w:bCs/>
          <w:szCs w:val="21"/>
        </w:rPr>
      </w:pPr>
      <w:r>
        <w:rPr>
          <w:rFonts w:ascii="宋体" w:hAnsi="宋体" w:cs="宋体"/>
          <w:b/>
          <w:bCs/>
          <w:szCs w:val="21"/>
        </w:rPr>
        <w:t xml:space="preserve">(二）乙方权利、义务</w:t>
      </w:r>
      <w:r/>
    </w:p>
    <w:p>
      <w:pPr>
        <w:ind w:firstLine="420"/>
        <w:spacing w:line="360" w:lineRule="auto"/>
        <w:rPr>
          <w:rFonts w:hint="eastAsia" w:ascii="宋体" w:hAnsi="宋体" w:cs="宋体"/>
          <w:szCs w:val="21"/>
        </w:rPr>
      </w:pPr>
      <w:r>
        <w:rPr>
          <w:rFonts w:ascii="宋体" w:hAnsi="宋体" w:cs="宋体"/>
          <w:szCs w:val="21"/>
        </w:rPr>
        <w:t xml:space="preserve">1.乙方不能对外经营，只能对</w:t>
      </w:r>
      <w:r>
        <w:rPr>
          <w:rFonts w:ascii="宋体" w:hAnsi="宋体" w:cs="宋体"/>
          <w:bCs/>
          <w:szCs w:val="21"/>
        </w:rPr>
        <w:t xml:space="preserve">甲方</w:t>
      </w:r>
      <w:r>
        <w:rPr>
          <w:rFonts w:ascii="宋体" w:hAnsi="宋体" w:cs="宋体"/>
          <w:szCs w:val="21"/>
        </w:rPr>
        <w:t xml:space="preserve">内部经营，自负盈亏。承包期间，乙方的债权债务与甲方无关。</w:t>
      </w:r>
      <w:r/>
    </w:p>
    <w:p>
      <w:pPr>
        <w:ind w:firstLine="420"/>
        <w:spacing w:line="360" w:lineRule="auto"/>
        <w:rPr>
          <w:rFonts w:hint="eastAsia" w:ascii="宋体" w:hAnsi="宋体" w:cs="宋体"/>
          <w:szCs w:val="21"/>
        </w:rPr>
      </w:pPr>
      <w:r>
        <w:rPr>
          <w:rFonts w:ascii="宋体" w:hAnsi="宋体" w:cs="宋体"/>
          <w:szCs w:val="21"/>
        </w:rPr>
        <w:t xml:space="preserve">2.乙方应按时供应甲方每日用餐，做到新鲜可口、花样翻新、营养搭配好；保证数量和质量，做到价廉物美，保证饭菜的新鲜，拒绝隔日食物再供应，态度和蔼，热情服务。</w:t>
      </w:r>
      <w:r/>
    </w:p>
    <w:p>
      <w:pPr>
        <w:ind w:firstLine="420"/>
        <w:spacing w:line="360" w:lineRule="auto"/>
        <w:rPr>
          <w:rFonts w:hint="eastAsia" w:ascii="宋体" w:hAnsi="宋体" w:cs="宋体"/>
          <w:szCs w:val="21"/>
        </w:rPr>
      </w:pPr>
      <w:r>
        <w:rPr>
          <w:rFonts w:ascii="宋体" w:hAnsi="宋体" w:cs="宋体"/>
          <w:szCs w:val="21"/>
        </w:rPr>
        <w:t xml:space="preserve">3.乙方使用水、电、天然气必须以节约为主，不得从事与招标内容无关的工作而导致水电气消耗。</w:t>
      </w:r>
      <w:r/>
    </w:p>
    <w:p>
      <w:pPr>
        <w:ind w:firstLine="420"/>
        <w:spacing w:line="360" w:lineRule="auto"/>
        <w:rPr>
          <w:rFonts w:hint="eastAsia" w:ascii="宋体" w:hAnsi="宋体" w:cs="宋体"/>
          <w:szCs w:val="21"/>
        </w:rPr>
      </w:pPr>
      <w:r>
        <w:rPr>
          <w:rFonts w:ascii="宋体" w:hAnsi="宋体" w:cs="宋体"/>
          <w:szCs w:val="21"/>
        </w:rPr>
        <w:t xml:space="preserve">4.原材料及调味品等由乙方自行采购，严禁供应腐烂变质的食品。把好进货验收关，做好索证、留样工作，建好相关台账。甲方对乙方进菜、配菜、营养搭配、服务水平及卫生状况进行监督，如不符合要求，可限时整改，乙方必须及时整改到位。</w:t>
      </w:r>
      <w:r/>
    </w:p>
    <w:p>
      <w:pPr>
        <w:ind w:firstLine="420"/>
        <w:spacing w:line="360" w:lineRule="auto"/>
        <w:rPr>
          <w:rFonts w:hint="eastAsia" w:ascii="宋体" w:hAnsi="宋体" w:cs="宋体"/>
          <w:szCs w:val="21"/>
        </w:rPr>
      </w:pPr>
      <w:r>
        <w:rPr>
          <w:rFonts w:ascii="宋体" w:hAnsi="宋体" w:cs="宋体"/>
          <w:szCs w:val="21"/>
        </w:rPr>
        <w:t xml:space="preserve">5.乙方应确保用水、用电、用气和食品安全。</w:t>
      </w:r>
      <w:r/>
    </w:p>
    <w:p>
      <w:pPr>
        <w:ind w:firstLine="420"/>
        <w:spacing w:line="360" w:lineRule="auto"/>
        <w:rPr>
          <w:rFonts w:hint="eastAsia" w:ascii="宋体" w:hAnsi="宋体" w:cs="宋体"/>
          <w:szCs w:val="21"/>
        </w:rPr>
      </w:pPr>
      <w:r>
        <w:rPr>
          <w:rFonts w:ascii="宋体" w:hAnsi="宋体" w:cs="宋体"/>
          <w:szCs w:val="21"/>
        </w:rPr>
        <w:t xml:space="preserve">6.乙方负责食堂的经营管理，必须遵守国家和地方有关环境和食品卫生的标准，</w:t>
      </w:r>
      <w:r>
        <w:rPr>
          <w:rFonts w:hint="eastAsia" w:ascii="宋体" w:hAnsi="宋体" w:cs="宋体"/>
          <w:szCs w:val="21"/>
        </w:rPr>
        <w:t xml:space="preserve">乙方需具备营业执照及</w:t>
      </w:r>
      <w:r>
        <w:rPr>
          <w:rFonts w:ascii="宋体" w:hAnsi="宋体" w:cs="宋体"/>
          <w:szCs w:val="21"/>
        </w:rPr>
        <w:t xml:space="preserve">食品经营许可证</w:t>
      </w:r>
      <w:r>
        <w:rPr>
          <w:rFonts w:hint="eastAsia" w:ascii="宋体" w:hAnsi="宋体" w:cs="宋体"/>
          <w:szCs w:val="21"/>
        </w:rPr>
        <w:t xml:space="preserve">，乙方</w:t>
      </w:r>
      <w:r>
        <w:rPr>
          <w:rFonts w:ascii="宋体" w:hAnsi="宋体" w:cs="宋体"/>
          <w:szCs w:val="21"/>
        </w:rPr>
        <w:t xml:space="preserve">所有工作人员必须都具有健康证，并遵守甲方各项规章制度、食堂管理纪律、厨房纪律等。餐后认真清洗食具及消毒工作，食堂内部、用餐大厅环境卫生全面清洁整理。要经常清理食堂内外水池，确保干净畅通。要经常清理灶台及炊事用品污垢。同时做好消除蚊、蝇、鼠害，冰柜定期清理、除霜、消除异味，生熟物品分开存放。按照门前三包的要求，负责食堂周边环境卫生，保持清洁。</w:t>
      </w:r>
      <w:r/>
    </w:p>
    <w:p>
      <w:pPr>
        <w:ind w:firstLine="412"/>
        <w:spacing w:line="360" w:lineRule="auto"/>
        <w:rPr>
          <w:rFonts w:hint="eastAsia" w:ascii="宋体" w:hAnsi="宋体" w:cs="宋体"/>
          <w:szCs w:val="21"/>
        </w:rPr>
      </w:pPr>
      <w:r>
        <w:rPr>
          <w:rFonts w:ascii="宋体" w:hAnsi="宋体" w:cs="宋体"/>
          <w:szCs w:val="21"/>
        </w:rPr>
        <w:t xml:space="preserve">7.乙方必须合法经营、依法纳税，加强对所有人员的管理，强化安全教育，并对乙方所有人员工作、出勤期间的安全负责，如有劳动纠纷或安全责任均由乙方承担全部责任，甲方不负责任。</w:t>
      </w:r>
      <w:r/>
    </w:p>
    <w:p>
      <w:pPr>
        <w:ind w:firstLine="420"/>
        <w:spacing w:line="360" w:lineRule="auto"/>
        <w:rPr>
          <w:rFonts w:hint="eastAsia" w:ascii="宋体" w:hAnsi="宋体" w:cs="宋体"/>
          <w:szCs w:val="21"/>
        </w:rPr>
      </w:pPr>
      <w:r>
        <w:rPr>
          <w:rFonts w:ascii="宋体" w:hAnsi="宋体" w:cs="宋体"/>
          <w:szCs w:val="21"/>
        </w:rPr>
        <w:t xml:space="preserve">8.乙方应积极配合甲方迎接各项检查，服从甲方的管理和监督，对甲方的意见和建议，乙方须保证及时整改和完善。</w:t>
      </w:r>
      <w:r/>
    </w:p>
    <w:p>
      <w:pPr>
        <w:ind w:firstLine="405"/>
        <w:spacing w:line="360" w:lineRule="auto"/>
        <w:rPr>
          <w:rFonts w:hint="eastAsia" w:ascii="宋体" w:hAnsi="宋体" w:cs="宋体"/>
          <w:szCs w:val="21"/>
        </w:rPr>
      </w:pPr>
      <w:r>
        <w:rPr>
          <w:rFonts w:ascii="宋体" w:hAnsi="宋体" w:cs="宋体"/>
          <w:szCs w:val="21"/>
        </w:rPr>
        <w:t xml:space="preserve">9.乙方应承诺，在条件许可情况下优先录用原工作人员，待遇不得低于原中标单位提供的待遇。</w:t>
      </w:r>
      <w:r/>
    </w:p>
    <w:p>
      <w:pPr>
        <w:ind w:firstLine="420"/>
        <w:spacing w:line="360" w:lineRule="auto"/>
        <w:rPr>
          <w:rFonts w:hint="eastAsia" w:ascii="宋体" w:hAnsi="宋体" w:cs="宋体"/>
          <w:szCs w:val="21"/>
        </w:rPr>
      </w:pPr>
      <w:r>
        <w:rPr>
          <w:rFonts w:ascii="宋体" w:hAnsi="宋体" w:cs="宋体"/>
          <w:szCs w:val="21"/>
        </w:rPr>
        <w:t xml:space="preserve">10.本协议有效期限内，乙方如有意终止合作关系，必须提前一个月书面提出，并经甲方同意。乙方未经甲方同意，而自行解约停办，甲方可不予退还其风险保证金。　</w:t>
      </w:r>
      <w:r/>
    </w:p>
    <w:p>
      <w:pPr>
        <w:ind w:firstLine="422"/>
        <w:jc w:val="left"/>
        <w:spacing w:line="360" w:lineRule="auto"/>
        <w:rPr>
          <w:rFonts w:hint="eastAsia" w:ascii="宋体" w:hAnsi="宋体" w:cs="宋体"/>
          <w:b/>
          <w:szCs w:val="21"/>
        </w:rPr>
      </w:pPr>
      <w:r>
        <w:rPr>
          <w:rFonts w:ascii="宋体" w:hAnsi="宋体" w:cs="宋体"/>
          <w:b/>
          <w:szCs w:val="21"/>
        </w:rPr>
        <w:t xml:space="preserve">五、保密要求</w:t>
      </w:r>
      <w:r/>
    </w:p>
    <w:p>
      <w:pPr>
        <w:ind w:firstLine="420"/>
        <w:jc w:val="left"/>
        <w:spacing w:line="360" w:lineRule="auto"/>
        <w:rPr>
          <w:rFonts w:hint="eastAsia" w:ascii="宋体" w:hAnsi="宋体" w:cs="宋体"/>
          <w:sz w:val="24"/>
          <w:szCs w:val="21"/>
        </w:rPr>
      </w:pPr>
      <w:r>
        <w:rPr>
          <w:rFonts w:ascii="宋体" w:hAnsi="宋体" w:cs="宋体"/>
          <w:szCs w:val="21"/>
        </w:rPr>
        <w:t xml:space="preserve">乙方在服务过程中，应尽保密义务，不得对外透露甲方就餐人员、就餐数量等相关情况。</w:t>
      </w:r>
      <w:r/>
    </w:p>
    <w:p>
      <w:pPr>
        <w:ind w:firstLine="478"/>
        <w:spacing w:line="360" w:lineRule="auto"/>
        <w:rPr>
          <w:rFonts w:hint="eastAsia" w:ascii="宋体" w:hAnsi="宋体" w:cs="宋体"/>
          <w:b/>
          <w:szCs w:val="21"/>
        </w:rPr>
      </w:pPr>
      <w:r>
        <w:rPr>
          <w:rFonts w:ascii="宋体" w:hAnsi="宋体" w:cs="宋体"/>
          <w:b/>
          <w:szCs w:val="21"/>
        </w:rPr>
        <w:t xml:space="preserve">六、房屋设备　　　　</w:t>
      </w:r>
      <w:r/>
    </w:p>
    <w:p>
      <w:pPr>
        <w:ind w:firstLine="482"/>
        <w:spacing w:line="360" w:lineRule="auto"/>
        <w:rPr>
          <w:rFonts w:hint="eastAsia" w:ascii="宋体" w:hAnsi="宋体" w:cs="宋体"/>
          <w:szCs w:val="21"/>
        </w:rPr>
      </w:pPr>
      <w:r>
        <w:rPr>
          <w:rFonts w:ascii="宋体" w:hAnsi="宋体" w:cs="宋体"/>
          <w:szCs w:val="21"/>
        </w:rPr>
        <w:t xml:space="preserve">1.甲方按现状提供的设施、设备：炉灶、油烟机、空调、餐桌椅等无偿提供乙方使用，乙方必</w:t>
      </w:r>
      <w:r>
        <w:rPr>
          <w:rFonts w:ascii="宋体" w:hAnsi="宋体" w:cs="宋体"/>
          <w:szCs w:val="21"/>
        </w:rPr>
        <w:t xml:space="preserve">须妥善使用和维护。如因乙方人为操作损坏，由乙方承担所有责任。</w:t>
      </w:r>
      <w:r/>
    </w:p>
    <w:p>
      <w:pPr>
        <w:ind w:firstLine="482"/>
        <w:spacing w:line="360" w:lineRule="auto"/>
        <w:rPr>
          <w:rFonts w:hint="eastAsia" w:ascii="宋体" w:hAnsi="宋体" w:cs="宋体"/>
          <w:szCs w:val="21"/>
        </w:rPr>
      </w:pPr>
      <w:r>
        <w:rPr>
          <w:rFonts w:ascii="宋体" w:hAnsi="宋体" w:cs="宋体"/>
          <w:szCs w:val="21"/>
        </w:rPr>
        <w:t xml:space="preserve">2.乙方如需对食堂内的设施进行变更、移动、增添或装潢时，先提出书面申请计划，经甲方同意后方可施工，否则不得变更和移动食堂内所有的设施。乙方自行增添之设备或装潢，应于终止合约后五日内在甲方监督下自行搬离。未在规定时间内搬离，甲方不负保管之责即可全权处理。而因此所发生的拆运等费用则由乙方支付。　　　　</w:t>
      </w:r>
      <w:r/>
    </w:p>
    <w:p>
      <w:pPr>
        <w:ind w:firstLine="478"/>
        <w:spacing w:line="360" w:lineRule="auto"/>
        <w:rPr>
          <w:rFonts w:hint="eastAsia" w:ascii="宋体" w:hAnsi="宋体" w:cs="宋体"/>
          <w:szCs w:val="21"/>
        </w:rPr>
      </w:pPr>
      <w:r>
        <w:rPr>
          <w:rFonts w:ascii="宋体" w:hAnsi="宋体" w:cs="宋体"/>
          <w:szCs w:val="21"/>
        </w:rPr>
        <w:t xml:space="preserve">3.甲方提供就餐用的餐具（如餐盘、碗筷等），由乙方负责管理。碗盏等易耗品按承包初期盘点数每年按10%的数量予以淘汰更新，超过部分由乙方承担。甲方要求另行更换的除外。　　　</w:t>
      </w:r>
      <w:r/>
    </w:p>
    <w:p>
      <w:pPr>
        <w:ind w:firstLine="422"/>
        <w:spacing w:line="360" w:lineRule="auto"/>
        <w:rPr>
          <w:rFonts w:hint="eastAsia" w:ascii="宋体" w:hAnsi="宋体" w:cs="宋体"/>
          <w:b/>
          <w:szCs w:val="21"/>
        </w:rPr>
      </w:pPr>
      <w:r>
        <w:rPr>
          <w:rFonts w:ascii="宋体" w:hAnsi="宋体" w:cs="宋体"/>
          <w:b/>
          <w:szCs w:val="21"/>
        </w:rPr>
        <w:t xml:space="preserve">七、服务质量</w:t>
      </w:r>
      <w:r/>
    </w:p>
    <w:p>
      <w:pPr>
        <w:ind w:firstLine="420"/>
        <w:spacing w:line="360" w:lineRule="auto"/>
        <w:rPr>
          <w:rFonts w:hint="eastAsia" w:ascii="宋体" w:hAnsi="宋体" w:cs="宋体"/>
        </w:rPr>
      </w:pPr>
      <w:r>
        <w:rPr>
          <w:rFonts w:ascii="宋体" w:hAnsi="宋体" w:cs="宋体"/>
          <w:szCs w:val="21"/>
        </w:rPr>
        <w:t xml:space="preserve">乙方定期听取各方意见，不断改进工作，提高就餐率和满意度。甲方每季度对乙方进行考核。</w:t>
      </w:r>
      <w:r/>
    </w:p>
    <w:p>
      <w:pPr>
        <w:ind w:firstLine="422"/>
        <w:spacing w:line="360" w:lineRule="auto"/>
        <w:rPr>
          <w:rFonts w:hint="eastAsia" w:ascii="宋体" w:hAnsi="宋体" w:cs="宋体"/>
          <w:b/>
          <w:szCs w:val="21"/>
        </w:rPr>
      </w:pPr>
      <w:r>
        <w:rPr>
          <w:rFonts w:ascii="宋体" w:hAnsi="宋体" w:cs="宋体"/>
          <w:b/>
          <w:szCs w:val="21"/>
        </w:rPr>
        <w:t xml:space="preserve">八、结算方式</w:t>
      </w:r>
      <w:r/>
    </w:p>
    <w:p>
      <w:pPr>
        <w:ind w:firstLine="420"/>
        <w:spacing w:line="360" w:lineRule="auto"/>
        <w:rPr>
          <w:rFonts w:hint="eastAsia" w:ascii="宋体" w:hAnsi="宋体" w:cs="宋体"/>
          <w:szCs w:val="21"/>
        </w:rPr>
      </w:pPr>
      <w:r>
        <w:rPr>
          <w:rFonts w:ascii="宋体" w:hAnsi="宋体" w:cs="宋体"/>
          <w:szCs w:val="21"/>
        </w:rPr>
        <w:t xml:space="preserve">1.招待用餐：乙方凭甲方用餐单和菜单按照报销规定程序和要求与甲方按季度结算。</w:t>
      </w:r>
      <w:r/>
    </w:p>
    <w:p>
      <w:pPr>
        <w:ind w:firstLine="420"/>
        <w:spacing w:line="360" w:lineRule="auto"/>
        <w:rPr>
          <w:rFonts w:hint="eastAsia" w:ascii="宋体" w:hAnsi="宋体" w:cs="宋体"/>
          <w:szCs w:val="21"/>
        </w:rPr>
      </w:pPr>
      <w:r>
        <w:rPr>
          <w:rFonts w:hint="eastAsia" w:ascii="宋体" w:hAnsi="宋体" w:cs="宋体"/>
          <w:szCs w:val="21"/>
        </w:rPr>
        <w:t xml:space="preserve">2</w:t>
      </w:r>
      <w:r>
        <w:rPr>
          <w:rFonts w:ascii="宋体" w:hAnsi="宋体" w:cs="宋体"/>
          <w:szCs w:val="21"/>
        </w:rPr>
        <w:t xml:space="preserve">.</w:t>
      </w:r>
      <w:r>
        <w:rPr>
          <w:rFonts w:hint="eastAsia" w:ascii="宋体" w:hAnsi="宋体" w:cs="宋体"/>
          <w:szCs w:val="21"/>
        </w:rPr>
        <w:t xml:space="preserve">燃气费用按天然气公司的相关凭证支付</w:t>
      </w:r>
      <w:r/>
    </w:p>
    <w:p>
      <w:pPr>
        <w:ind w:firstLine="420"/>
        <w:spacing w:line="360" w:lineRule="auto"/>
        <w:rPr>
          <w:rFonts w:hint="eastAsia" w:ascii="宋体" w:hAnsi="宋体" w:cs="宋体"/>
          <w:szCs w:val="21"/>
        </w:rPr>
      </w:pPr>
      <w:r>
        <w:rPr>
          <w:rFonts w:hint="eastAsia" w:ascii="宋体" w:hAnsi="宋体" w:cs="宋体"/>
          <w:szCs w:val="21"/>
        </w:rPr>
        <w:t xml:space="preserve">3.</w:t>
      </w:r>
      <w:r>
        <w:rPr>
          <w:rFonts w:ascii="宋体" w:hAnsi="宋体" w:cs="宋体"/>
          <w:szCs w:val="21"/>
        </w:rPr>
        <w:t xml:space="preserve">所有餐费需由乙方提供正式发票。</w:t>
      </w:r>
      <w:r/>
    </w:p>
    <w:p>
      <w:pPr>
        <w:ind w:firstLine="422"/>
        <w:spacing w:line="360" w:lineRule="auto"/>
        <w:rPr>
          <w:rFonts w:hint="eastAsia" w:ascii="宋体" w:hAnsi="宋体" w:cs="宋体"/>
          <w:sz w:val="24"/>
        </w:rPr>
      </w:pPr>
      <w:r>
        <w:rPr>
          <w:rFonts w:ascii="宋体" w:hAnsi="宋体" w:cs="宋体"/>
          <w:b/>
          <w:szCs w:val="21"/>
        </w:rPr>
        <w:t xml:space="preserve">九、合同终止</w:t>
      </w:r>
      <w:r/>
    </w:p>
    <w:p>
      <w:pPr>
        <w:ind w:firstLine="420"/>
        <w:spacing w:line="360" w:lineRule="auto"/>
        <w:rPr>
          <w:rFonts w:hint="eastAsia" w:ascii="宋体" w:hAnsi="宋体" w:cs="宋体"/>
          <w:szCs w:val="21"/>
        </w:rPr>
      </w:pPr>
      <w:r>
        <w:rPr>
          <w:rFonts w:ascii="宋体" w:hAnsi="宋体" w:cs="宋体"/>
          <w:szCs w:val="21"/>
        </w:rPr>
        <w:t xml:space="preserve">1.在协议有效期限内，乙方须依照本协议之规定为员工提供饮食，不得以任何名义及方式降低伙食质量。如有违反，甲方有权随时终止合同。</w:t>
      </w:r>
      <w:r/>
    </w:p>
    <w:p>
      <w:pPr>
        <w:ind w:firstLine="420"/>
        <w:spacing w:line="360" w:lineRule="auto"/>
        <w:rPr>
          <w:rFonts w:hint="eastAsia" w:ascii="宋体" w:hAnsi="宋体" w:cs="宋体"/>
          <w:szCs w:val="21"/>
        </w:rPr>
      </w:pPr>
      <w:r>
        <w:rPr>
          <w:rFonts w:ascii="宋体" w:hAnsi="宋体" w:cs="宋体"/>
          <w:szCs w:val="21"/>
        </w:rPr>
        <w:t xml:space="preserve">2.在本协议有效期限内，在合理范围内，乙方必须根据甲方具体要求改善伙食状况，经过两次以上要求整改仍不符合甲方要求时，甲方有权随时终止合同。　　　　</w:t>
      </w:r>
      <w:r/>
    </w:p>
    <w:p>
      <w:pPr>
        <w:ind w:firstLine="420"/>
        <w:spacing w:line="360" w:lineRule="auto"/>
        <w:rPr>
          <w:rFonts w:hint="eastAsia" w:ascii="宋体" w:hAnsi="宋体" w:cs="宋体"/>
          <w:szCs w:val="21"/>
        </w:rPr>
      </w:pPr>
      <w:r>
        <w:rPr>
          <w:rFonts w:ascii="宋体" w:hAnsi="宋体" w:cs="宋体"/>
          <w:szCs w:val="21"/>
        </w:rPr>
        <w:t xml:space="preserve">3.乙方必须随时保证食堂区域的正常运行，做到配合甲方工作。协议有效期内，非经甲方同意，乙方不得以任何理由擅自停业。乙方如擅自停业，甲方有权随时终止合同。　　</w:t>
      </w:r>
      <w:r/>
    </w:p>
    <w:p>
      <w:pPr>
        <w:ind w:firstLine="420"/>
        <w:spacing w:line="360" w:lineRule="auto"/>
        <w:rPr>
          <w:rFonts w:hint="eastAsia" w:ascii="宋体" w:hAnsi="宋体" w:cs="宋体"/>
          <w:szCs w:val="21"/>
        </w:rPr>
      </w:pPr>
      <w:r>
        <w:rPr>
          <w:rFonts w:ascii="宋体" w:hAnsi="宋体" w:cs="宋体"/>
          <w:szCs w:val="21"/>
        </w:rPr>
        <w:t xml:space="preserve">4.乙方不得以任何名义及方式，擅自变更食堂的经营范围和业务，如有违反，甲方有权随时终止合同。　</w:t>
      </w:r>
      <w:r/>
    </w:p>
    <w:p>
      <w:pPr>
        <w:ind w:firstLine="420"/>
        <w:spacing w:line="360" w:lineRule="auto"/>
        <w:rPr>
          <w:rFonts w:hint="eastAsia" w:ascii="宋体" w:hAnsi="宋体" w:cs="宋体"/>
          <w:szCs w:val="21"/>
        </w:rPr>
      </w:pPr>
      <w:r>
        <w:rPr>
          <w:rFonts w:ascii="宋体" w:hAnsi="宋体" w:cs="宋体"/>
          <w:szCs w:val="21"/>
        </w:rPr>
        <w:t xml:space="preserve">5.乙方不得擅自将经营权转让，或委托他人经营；一经发现，甲方有权随时终止合同。</w:t>
      </w:r>
      <w:r/>
    </w:p>
    <w:p>
      <w:pPr>
        <w:ind w:firstLine="420"/>
        <w:spacing w:line="360" w:lineRule="auto"/>
        <w:rPr>
          <w:rFonts w:hint="eastAsia" w:ascii="宋体" w:hAnsi="宋体" w:cs="宋体"/>
          <w:szCs w:val="21"/>
        </w:rPr>
      </w:pPr>
      <w:r>
        <w:rPr>
          <w:rFonts w:ascii="宋体" w:hAnsi="宋体" w:cs="宋体"/>
          <w:szCs w:val="21"/>
        </w:rPr>
        <w:t xml:space="preserve">6.凡因乙方职责履行不到位而影响甲方后勤工作正常开展，甲方有权终止合同，由此造成损失，甲方不承担任何责任。</w:t>
      </w:r>
      <w:r/>
    </w:p>
    <w:p>
      <w:pPr>
        <w:ind w:firstLine="420"/>
        <w:spacing w:line="360" w:lineRule="auto"/>
        <w:rPr>
          <w:rFonts w:hint="eastAsia" w:ascii="宋体" w:hAnsi="宋体" w:cs="宋体"/>
          <w:szCs w:val="21"/>
        </w:rPr>
      </w:pPr>
      <w:r>
        <w:rPr>
          <w:rFonts w:ascii="宋体" w:hAnsi="宋体" w:cs="宋体"/>
          <w:szCs w:val="21"/>
        </w:rPr>
        <w:t xml:space="preserve">7.乙方必须确保安全，如发生水、电、消防、食物中毒等安全责任事故，甲方有权随时终止合同，并有权要求乙方承担全部经济和法律责任。</w:t>
      </w:r>
      <w:r/>
    </w:p>
    <w:p>
      <w:pPr>
        <w:ind w:firstLine="420"/>
        <w:spacing w:line="360" w:lineRule="auto"/>
        <w:rPr>
          <w:rFonts w:hint="eastAsia" w:ascii="宋体" w:hAnsi="宋体" w:cs="宋体"/>
          <w:szCs w:val="21"/>
        </w:rPr>
      </w:pPr>
      <w:r>
        <w:rPr>
          <w:rFonts w:ascii="宋体" w:hAnsi="宋体" w:cs="宋体"/>
          <w:szCs w:val="21"/>
        </w:rPr>
        <w:t xml:space="preserve">8.乙方应尽保密义务，否则甲方有权随时终止合同。</w:t>
      </w:r>
      <w:r/>
    </w:p>
    <w:p>
      <w:pPr>
        <w:ind w:firstLine="420"/>
        <w:spacing w:line="360" w:lineRule="auto"/>
        <w:rPr>
          <w:rFonts w:hint="eastAsia" w:ascii="宋体" w:hAnsi="宋体" w:cs="宋体"/>
        </w:rPr>
      </w:pPr>
      <w:r>
        <w:rPr>
          <w:rFonts w:ascii="宋体" w:hAnsi="宋体" w:cs="宋体"/>
          <w:szCs w:val="21"/>
        </w:rPr>
        <w:t xml:space="preserve">9.乙方</w:t>
      </w:r>
      <w:r>
        <w:rPr>
          <w:rFonts w:ascii="宋体" w:hAnsi="宋体" w:cs="宋体"/>
        </w:rPr>
        <w:t xml:space="preserve">连续两次考核评分低于70分的，甲方有权立即终止合同。</w:t>
      </w:r>
      <w:r/>
    </w:p>
    <w:p>
      <w:pPr>
        <w:ind w:firstLine="422"/>
        <w:spacing w:line="360" w:lineRule="auto"/>
        <w:rPr>
          <w:rFonts w:hint="eastAsia" w:ascii="宋体" w:hAnsi="宋体" w:cs="宋体"/>
          <w:b/>
          <w:szCs w:val="21"/>
        </w:rPr>
      </w:pPr>
      <w:r>
        <w:rPr>
          <w:rFonts w:ascii="宋体" w:hAnsi="宋体" w:cs="宋体"/>
          <w:b/>
          <w:szCs w:val="21"/>
        </w:rPr>
        <w:t xml:space="preserve">十、其他</w:t>
      </w:r>
      <w:r/>
    </w:p>
    <w:p>
      <w:pPr>
        <w:ind w:firstLine="422"/>
        <w:spacing w:line="360" w:lineRule="auto"/>
        <w:rPr>
          <w:rFonts w:hint="eastAsia" w:ascii="宋体" w:hAnsi="宋体" w:cs="宋体"/>
          <w:szCs w:val="21"/>
        </w:rPr>
      </w:pPr>
      <w:r>
        <w:rPr>
          <w:rFonts w:ascii="宋体" w:hAnsi="宋体" w:cs="宋体"/>
          <w:b/>
          <w:bCs/>
          <w:szCs w:val="21"/>
        </w:rPr>
        <w:t xml:space="preserve">1.乙方应在合同签订前提交风险保证金人民币</w:t>
      </w:r>
      <w:r>
        <w:rPr>
          <w:rFonts w:hint="eastAsia" w:ascii="宋体" w:hAnsi="宋体" w:cs="宋体"/>
          <w:b/>
          <w:bCs/>
          <w:szCs w:val="21"/>
          <w:highlight w:val="yellow"/>
          <w:u w:val="single"/>
        </w:rPr>
        <w:t xml:space="preserve"> 贰万元 </w:t>
      </w:r>
      <w:r>
        <w:rPr>
          <w:rFonts w:ascii="宋体" w:hAnsi="宋体" w:cs="宋体"/>
          <w:b/>
          <w:bCs/>
          <w:szCs w:val="21"/>
          <w:highlight w:val="yellow"/>
          <w:u w:val="single"/>
        </w:rPr>
        <w:t xml:space="preserve">整</w:t>
      </w:r>
      <w:r>
        <w:rPr>
          <w:rFonts w:ascii="宋体" w:hAnsi="宋体" w:cs="宋体"/>
          <w:b/>
          <w:bCs/>
          <w:szCs w:val="21"/>
        </w:rPr>
        <w:t xml:space="preserve">，服务风险保证金用于乙方违反《食品卫生法》或违反有关管理条例或没有按合同经营至服务期满，或服务期内不正常营业，给甲方造成各种损失的赔偿。由乙方责任致使甲方员工受到伤害时先行由该保证金支付（先行支付的保证金于支付日一个星期内补全），该保证金由甲方负责保管；协议期满乙方如无债务或协议已履行完毕，</w:t>
      </w:r>
      <w:r>
        <w:rPr>
          <w:rFonts w:ascii="宋体" w:hAnsi="宋体" w:cs="宋体"/>
          <w:b/>
          <w:bCs/>
          <w:szCs w:val="21"/>
        </w:rPr>
        <w:t xml:space="preserve">甲方于乙方退场起算（7日内）无息返还。</w:t>
      </w:r>
      <w:r>
        <w:rPr>
          <w:rFonts w:ascii="宋体" w:hAnsi="宋体" w:cs="宋体"/>
          <w:szCs w:val="21"/>
        </w:rPr>
        <w:t xml:space="preserve">　　　　</w:t>
      </w:r>
      <w:r/>
    </w:p>
    <w:p>
      <w:pPr>
        <w:ind w:firstLine="420"/>
        <w:spacing w:line="360" w:lineRule="auto"/>
        <w:rPr>
          <w:rFonts w:hint="eastAsia" w:ascii="宋体" w:hAnsi="宋体" w:cs="宋体"/>
          <w:szCs w:val="21"/>
        </w:rPr>
      </w:pPr>
      <w:r>
        <w:rPr>
          <w:rFonts w:ascii="宋体" w:hAnsi="宋体" w:cs="宋体"/>
          <w:szCs w:val="21"/>
        </w:rPr>
        <w:t xml:space="preserve">2.本项目服务期限为三年</w:t>
      </w:r>
      <w:r>
        <w:rPr>
          <w:rFonts w:ascii="宋体" w:hAnsi="宋体" w:cs="宋体"/>
          <w:szCs w:val="21"/>
        </w:rPr>
        <w:t xml:space="preserve">（</w:t>
      </w:r>
      <w:r>
        <w:rPr>
          <w:rFonts w:ascii="宋体" w:hAnsi="宋体" w:cs="宋体"/>
          <w:szCs w:val="21"/>
          <w:u w:val="single"/>
        </w:rPr>
        <w:t xml:space="preserve"> </w:t>
      </w:r>
      <w:r>
        <w:rPr>
          <w:rFonts w:ascii="宋体" w:hAnsi="宋体" w:cs="宋体"/>
          <w:szCs w:val="21"/>
          <w:u w:val="single"/>
        </w:rPr>
        <w:t xml:space="preserve">  </w:t>
      </w:r>
      <w:r>
        <w:rPr>
          <w:rFonts w:ascii="宋体" w:hAnsi="宋体" w:cs="宋体"/>
          <w:szCs w:val="21"/>
          <w:u w:val="single"/>
        </w:rPr>
        <w:t xml:space="preserve">年  月</w:t>
      </w:r>
      <w:r>
        <w:rPr>
          <w:rFonts w:ascii="宋体" w:hAnsi="宋体" w:cs="宋体"/>
          <w:szCs w:val="21"/>
          <w:u w:val="single"/>
        </w:rPr>
        <w:t xml:space="preserve">   日-   </w:t>
      </w:r>
      <w:r>
        <w:rPr>
          <w:rFonts w:ascii="宋体" w:hAnsi="宋体" w:cs="宋体"/>
          <w:szCs w:val="21"/>
          <w:u w:val="single"/>
        </w:rPr>
        <w:t xml:space="preserve">年  月</w:t>
      </w:r>
      <w:r>
        <w:rPr>
          <w:rFonts w:ascii="宋体" w:hAnsi="宋体" w:cs="宋体"/>
          <w:szCs w:val="21"/>
          <w:u w:val="single"/>
        </w:rPr>
        <w:t xml:space="preserve">  日</w:t>
      </w:r>
      <w:r>
        <w:rPr>
          <w:rFonts w:ascii="宋体" w:hAnsi="宋体" w:cs="宋体"/>
          <w:szCs w:val="21"/>
        </w:rPr>
        <w:t xml:space="preserve">），合同一年一签。本合同履行期限自</w:t>
      </w:r>
      <w:r>
        <w:rPr>
          <w:rFonts w:ascii="宋体" w:hAnsi="宋体" w:cs="宋体"/>
          <w:szCs w:val="21"/>
          <w:u w:val="single"/>
        </w:rPr>
        <w:t xml:space="preserve">    </w:t>
      </w:r>
      <w:r>
        <w:rPr>
          <w:rFonts w:ascii="宋体" w:hAnsi="宋体" w:cs="宋体"/>
          <w:szCs w:val="21"/>
          <w:u w:val="single"/>
        </w:rPr>
        <w:t xml:space="preserve">年  月</w:t>
      </w:r>
      <w:r>
        <w:rPr>
          <w:rFonts w:ascii="宋体" w:hAnsi="宋体" w:cs="宋体"/>
          <w:szCs w:val="21"/>
          <w:u w:val="single"/>
        </w:rPr>
        <w:t xml:space="preserve">  日</w:t>
      </w:r>
      <w:r>
        <w:rPr>
          <w:rFonts w:ascii="宋体" w:hAnsi="宋体" w:cs="宋体"/>
          <w:szCs w:val="21"/>
        </w:rPr>
        <w:t xml:space="preserve">至</w:t>
      </w:r>
      <w:r>
        <w:rPr>
          <w:rFonts w:ascii="宋体" w:hAnsi="宋体" w:cs="宋体"/>
          <w:szCs w:val="21"/>
          <w:u w:val="single"/>
        </w:rPr>
        <w:t xml:space="preserve">   </w:t>
      </w:r>
      <w:r>
        <w:rPr>
          <w:rFonts w:ascii="宋体" w:hAnsi="宋体" w:cs="宋体"/>
          <w:szCs w:val="21"/>
          <w:u w:val="single"/>
        </w:rPr>
        <w:t xml:space="preserve">年  月</w:t>
      </w:r>
      <w:r>
        <w:rPr>
          <w:rFonts w:ascii="宋体" w:hAnsi="宋体" w:cs="宋体"/>
          <w:szCs w:val="21"/>
          <w:u w:val="single"/>
        </w:rPr>
        <w:t xml:space="preserve">  日</w:t>
      </w:r>
      <w:r>
        <w:rPr>
          <w:rFonts w:ascii="宋体" w:hAnsi="宋体" w:cs="宋体"/>
          <w:szCs w:val="21"/>
        </w:rPr>
        <w:t xml:space="preserve">。其中：前三个月为试用期，试用期满须经甲方考核，考核不合格，甲方有权解除合同。每年合同期满经甲方考核合格后续签下一年度合同。</w:t>
      </w:r>
      <w:r/>
    </w:p>
    <w:p>
      <w:pPr>
        <w:ind w:firstLine="420"/>
        <w:spacing w:line="360" w:lineRule="auto"/>
        <w:rPr>
          <w:rFonts w:hint="eastAsia" w:ascii="宋体" w:hAnsi="宋体" w:cs="宋体"/>
          <w:b/>
          <w:bCs/>
          <w:szCs w:val="21"/>
        </w:rPr>
      </w:pPr>
      <w:r>
        <w:rPr>
          <w:rFonts w:ascii="宋体" w:hAnsi="宋体" w:cs="宋体"/>
          <w:szCs w:val="21"/>
        </w:rPr>
        <w:t xml:space="preserve">3.本合同一式伍份，以中文书就，甲方、乙方各执贰份，代理机构壹份。代理机构作为见证方，仅对甲乙双方签订合同的事实进行见证，不代表任何承诺或保证，该合同的履行等相关情况均与见证方无任何关系。</w:t>
      </w:r>
      <w:r/>
    </w:p>
    <w:p>
      <w:pPr>
        <w:jc w:val="left"/>
        <w:spacing w:line="360" w:lineRule="auto"/>
        <w:rPr>
          <w:rFonts w:hint="eastAsia" w:ascii="宋体" w:hAnsi="宋体" w:cs="宋体"/>
          <w:b/>
          <w:bCs/>
          <w:szCs w:val="21"/>
        </w:rPr>
      </w:pPr>
      <w:r>
        <w:rPr>
          <w:rFonts w:hint="eastAsia" w:ascii="宋体" w:hAnsi="宋体" w:cs="宋体"/>
          <w:b/>
          <w:bCs/>
          <w:szCs w:val="21"/>
        </w:rPr>
      </w:r>
      <w:r/>
    </w:p>
    <w:p>
      <w:pPr>
        <w:jc w:val="left"/>
        <w:spacing w:line="360" w:lineRule="auto"/>
        <w:rPr>
          <w:rFonts w:hint="eastAsia" w:ascii="宋体" w:hAnsi="宋体" w:cs="宋体"/>
          <w:b/>
          <w:bCs/>
          <w:szCs w:val="21"/>
        </w:rPr>
      </w:pPr>
      <w:r>
        <w:rPr>
          <w:rFonts w:hint="eastAsia" w:ascii="宋体" w:hAnsi="宋体" w:cs="宋体"/>
          <w:b/>
          <w:bCs/>
          <w:szCs w:val="21"/>
        </w:rPr>
      </w:r>
      <w:r/>
    </w:p>
    <w:p>
      <w:pPr>
        <w:jc w:val="left"/>
        <w:spacing w:line="360" w:lineRule="auto"/>
        <w:rPr>
          <w:rFonts w:hint="eastAsia" w:ascii="宋体" w:hAnsi="宋体" w:cs="宋体"/>
          <w:b/>
          <w:bCs/>
          <w:szCs w:val="21"/>
        </w:rPr>
      </w:pPr>
      <w:r>
        <w:rPr>
          <w:rFonts w:hint="eastAsia" w:ascii="宋体" w:hAnsi="宋体" w:cs="宋体"/>
          <w:b/>
          <w:bCs/>
          <w:szCs w:val="21"/>
        </w:rPr>
      </w:r>
      <w:r/>
    </w:p>
    <w:p>
      <w:pPr>
        <w:jc w:val="left"/>
        <w:spacing w:line="360" w:lineRule="auto"/>
        <w:rPr>
          <w:rFonts w:hint="eastAsia" w:ascii="宋体" w:hAnsi="宋体" w:cs="宋体"/>
          <w:szCs w:val="21"/>
        </w:rPr>
      </w:pPr>
      <w:r>
        <w:rPr>
          <w:rFonts w:ascii="宋体" w:hAnsi="宋体" w:cs="宋体"/>
          <w:b/>
          <w:bCs/>
          <w:szCs w:val="21"/>
        </w:rPr>
        <w:t xml:space="preserve">甲    方</w:t>
      </w:r>
      <w:r>
        <w:rPr>
          <w:rFonts w:ascii="宋体" w:hAnsi="宋体" w:cs="宋体"/>
          <w:szCs w:val="21"/>
        </w:rPr>
        <w:t xml:space="preserve">：                                </w:t>
      </w:r>
      <w:r>
        <w:rPr>
          <w:rFonts w:ascii="宋体" w:hAnsi="宋体" w:cs="宋体"/>
          <w:b/>
          <w:bCs/>
          <w:szCs w:val="21"/>
        </w:rPr>
        <w:t xml:space="preserve">乙    方</w:t>
      </w:r>
      <w:r>
        <w:rPr>
          <w:rFonts w:ascii="宋体" w:hAnsi="宋体" w:cs="宋体"/>
          <w:szCs w:val="21"/>
        </w:rPr>
        <w:t xml:space="preserve">：</w:t>
      </w:r>
      <w:r/>
    </w:p>
    <w:p>
      <w:pPr>
        <w:spacing w:line="360" w:lineRule="auto"/>
        <w:rPr>
          <w:rFonts w:hint="eastAsia" w:ascii="宋体" w:hAnsi="宋体" w:cs="宋体"/>
          <w:szCs w:val="21"/>
          <w:u w:val="single"/>
        </w:rPr>
      </w:pPr>
      <w:r>
        <w:rPr>
          <w:rFonts w:ascii="宋体" w:hAnsi="宋体" w:cs="宋体"/>
          <w:szCs w:val="21"/>
        </w:rPr>
        <w:t xml:space="preserve">单位名称（章）：                          单位名称（章）：</w:t>
      </w:r>
      <w:r/>
    </w:p>
    <w:p>
      <w:pPr>
        <w:spacing w:line="360" w:lineRule="auto"/>
        <w:rPr>
          <w:rFonts w:hint="eastAsia" w:ascii="宋体" w:hAnsi="宋体" w:cs="宋体"/>
          <w:szCs w:val="21"/>
          <w:u w:val="single"/>
        </w:rPr>
      </w:pPr>
      <w:r>
        <w:rPr>
          <w:rFonts w:ascii="宋体" w:hAnsi="宋体" w:cs="宋体"/>
          <w:szCs w:val="21"/>
        </w:rPr>
        <w:t xml:space="preserve">单位地址：                                单位地址：</w:t>
      </w:r>
      <w:r/>
    </w:p>
    <w:p>
      <w:pPr>
        <w:spacing w:line="360" w:lineRule="auto"/>
        <w:rPr>
          <w:rFonts w:hint="eastAsia" w:ascii="宋体" w:hAnsi="宋体" w:cs="宋体"/>
          <w:szCs w:val="21"/>
        </w:rPr>
      </w:pPr>
      <w:r>
        <w:rPr>
          <w:rFonts w:ascii="宋体" w:hAnsi="宋体" w:cs="宋体"/>
          <w:szCs w:val="21"/>
        </w:rPr>
        <w:t xml:space="preserve">法定代表人：       委托代理人：           法定代表人：     委托代理人：       </w:t>
      </w:r>
      <w:r/>
    </w:p>
    <w:p>
      <w:pPr>
        <w:spacing w:line="360" w:lineRule="auto"/>
        <w:rPr>
          <w:rFonts w:hint="eastAsia" w:ascii="宋体" w:hAnsi="宋体" w:cs="宋体"/>
          <w:szCs w:val="21"/>
        </w:rPr>
      </w:pPr>
      <w:r>
        <w:rPr>
          <w:rFonts w:ascii="宋体" w:hAnsi="宋体" w:cs="宋体"/>
          <w:szCs w:val="21"/>
        </w:rPr>
        <w:t xml:space="preserve">电话：                                    电话：            传真：</w:t>
      </w:r>
      <w:r/>
    </w:p>
    <w:p>
      <w:pPr>
        <w:spacing w:line="360" w:lineRule="auto"/>
        <w:rPr>
          <w:rFonts w:hint="eastAsia" w:ascii="宋体" w:hAnsi="宋体" w:cs="宋体"/>
          <w:szCs w:val="21"/>
        </w:rPr>
      </w:pPr>
      <w:r>
        <w:rPr>
          <w:rFonts w:ascii="宋体" w:hAnsi="宋体" w:cs="宋体"/>
          <w:szCs w:val="21"/>
        </w:rPr>
        <w:t xml:space="preserve">传真：                                    开户银行：        帐号：                                                            </w:t>
      </w:r>
      <w:r/>
    </w:p>
    <w:p>
      <w:pPr>
        <w:spacing w:line="360" w:lineRule="auto"/>
        <w:rPr>
          <w:rFonts w:hint="eastAsia" w:ascii="宋体" w:hAnsi="宋体" w:cs="宋体"/>
          <w:b/>
          <w:bCs/>
          <w:szCs w:val="21"/>
        </w:rPr>
      </w:pPr>
      <w:r>
        <w:rPr>
          <w:rFonts w:hint="eastAsia" w:ascii="宋体" w:hAnsi="宋体" w:cs="宋体"/>
          <w:b/>
          <w:bCs/>
          <w:szCs w:val="21"/>
        </w:rPr>
      </w:r>
      <w:r/>
    </w:p>
    <w:p>
      <w:pPr>
        <w:spacing w:line="360" w:lineRule="auto"/>
        <w:rPr>
          <w:rFonts w:hint="eastAsia" w:ascii="宋体" w:hAnsi="宋体" w:cs="宋体"/>
          <w:szCs w:val="21"/>
        </w:rPr>
      </w:pPr>
      <w:r>
        <w:rPr>
          <w:rFonts w:ascii="宋体" w:hAnsi="宋体" w:cs="宋体"/>
          <w:b/>
          <w:bCs/>
          <w:szCs w:val="21"/>
        </w:rPr>
        <w:t xml:space="preserve">见证方</w:t>
      </w:r>
      <w:r>
        <w:rPr>
          <w:rFonts w:ascii="宋体" w:hAnsi="宋体" w:cs="宋体"/>
          <w:szCs w:val="21"/>
        </w:rPr>
        <w:t xml:space="preserve">：</w:t>
      </w:r>
      <w:r/>
    </w:p>
    <w:p>
      <w:pPr>
        <w:spacing w:line="360" w:lineRule="auto"/>
        <w:tabs>
          <w:tab w:val="left" w:pos="3780" w:leader="none"/>
        </w:tabs>
        <w:rPr>
          <w:rFonts w:hint="eastAsia" w:ascii="宋体" w:hAnsi="宋体" w:cs="宋体"/>
          <w:szCs w:val="21"/>
        </w:rPr>
      </w:pPr>
      <w:r>
        <w:rPr>
          <w:rFonts w:ascii="宋体" w:hAnsi="宋体" w:cs="宋体"/>
          <w:szCs w:val="21"/>
        </w:rPr>
        <w:t xml:space="preserve">代理机构（章）：</w:t>
      </w:r>
      <w:r>
        <w:rPr>
          <w:rFonts w:ascii="宋体" w:hAnsi="宋体" w:cs="宋体"/>
          <w:b/>
          <w:bCs/>
          <w:szCs w:val="21"/>
          <w:u w:val="single"/>
        </w:rPr>
        <w:t xml:space="preserve">常州卓乾项目管理有限公司</w:t>
      </w:r>
      <w:r/>
    </w:p>
    <w:p>
      <w:pPr>
        <w:spacing w:line="360" w:lineRule="auto"/>
        <w:rPr>
          <w:rFonts w:hint="eastAsia" w:ascii="宋体" w:hAnsi="宋体" w:cs="宋体"/>
          <w:szCs w:val="21"/>
        </w:rPr>
      </w:pPr>
      <w:r>
        <w:rPr>
          <w:rFonts w:ascii="宋体" w:hAnsi="宋体" w:cs="宋体"/>
          <w:szCs w:val="21"/>
        </w:rPr>
        <w:t xml:space="preserve">经办人：                                  </w:t>
      </w:r>
      <w:r>
        <w:rPr>
          <w:rFonts w:ascii="宋体" w:hAnsi="宋体" w:cs="宋体"/>
          <w:szCs w:val="21"/>
        </w:rPr>
        <w:t xml:space="preserve">电  话</w:t>
      </w:r>
      <w:r>
        <w:rPr>
          <w:rFonts w:ascii="宋体" w:hAnsi="宋体" w:cs="宋体"/>
          <w:szCs w:val="21"/>
        </w:rPr>
        <w:t xml:space="preserve">：</w:t>
      </w:r>
      <w:r/>
    </w:p>
    <w:p>
      <w:pPr>
        <w:jc w:val="left"/>
        <w:spacing w:line="400" w:lineRule="exact"/>
        <w:widowControl/>
        <w:rPr>
          <w:rFonts w:hint="eastAsia" w:ascii="宋体" w:hAnsi="宋体" w:cs="宋体"/>
          <w:b/>
          <w:bCs/>
          <w:shd w:val="clear" w:color="auto" w:fill="ffffff"/>
        </w:rPr>
      </w:pPr>
      <w:r>
        <w:rPr>
          <w:rFonts w:ascii="宋体" w:hAnsi="宋体" w:cs="宋体"/>
          <w:b/>
          <w:bCs/>
          <w:shd w:val="clear" w:color="auto" w:fill="ffffff"/>
        </w:rPr>
        <w:br w:type="page" w:clear="all"/>
      </w:r>
      <w:r>
        <w:rPr>
          <w:rFonts w:ascii="宋体" w:hAnsi="宋体" w:cs="宋体"/>
          <w:b/>
          <w:bCs/>
          <w:shd w:val="clear" w:color="auto" w:fill="ffffff"/>
        </w:rPr>
        <w:t xml:space="preserve">附件：1.廉政责任书</w:t>
      </w:r>
      <w:r/>
    </w:p>
    <w:p>
      <w:pPr>
        <w:ind w:firstLine="480"/>
        <w:jc w:val="center"/>
        <w:spacing w:line="360" w:lineRule="auto"/>
        <w:rPr>
          <w:rFonts w:hint="eastAsia" w:ascii="宋体" w:hAnsi="宋体" w:cs="宋体"/>
          <w:b/>
          <w:bCs/>
          <w:sz w:val="32"/>
          <w:szCs w:val="32"/>
          <w:shd w:val="clear" w:color="auto" w:fill="ffffff"/>
        </w:rPr>
      </w:pPr>
      <w:r>
        <w:rPr>
          <w:rFonts w:ascii="宋体" w:hAnsi="宋体" w:cs="宋体"/>
          <w:b/>
          <w:bCs/>
          <w:sz w:val="32"/>
          <w:szCs w:val="32"/>
          <w:shd w:val="clear" w:color="auto" w:fill="ffffff"/>
        </w:rPr>
        <w:t xml:space="preserve">廉政责任书</w:t>
      </w:r>
      <w:r/>
    </w:p>
    <w:p>
      <w:pPr>
        <w:ind w:firstLine="420"/>
        <w:spacing w:line="400" w:lineRule="exact"/>
        <w:rPr>
          <w:rFonts w:hint="eastAsia" w:ascii="宋体" w:hAnsi="宋体" w:cs="宋体"/>
        </w:rPr>
      </w:pPr>
      <w:r>
        <w:rPr>
          <w:rFonts w:ascii="宋体" w:hAnsi="宋体" w:cs="宋体"/>
        </w:rPr>
        <w:t xml:space="preserve">发包人：</w:t>
      </w:r>
      <w:r>
        <w:rPr>
          <w:rFonts w:ascii="宋体" w:hAnsi="宋体" w:cs="宋体"/>
          <w:u w:val="single"/>
        </w:rPr>
        <w:t xml:space="preserve">                      </w:t>
      </w:r>
      <w:r/>
    </w:p>
    <w:p>
      <w:pPr>
        <w:ind w:firstLine="420"/>
        <w:spacing w:line="400" w:lineRule="exact"/>
        <w:rPr>
          <w:rFonts w:hint="eastAsia" w:ascii="宋体" w:hAnsi="宋体" w:cs="宋体"/>
          <w:u w:val="single"/>
        </w:rPr>
      </w:pPr>
      <w:r>
        <w:rPr>
          <w:rFonts w:ascii="宋体" w:hAnsi="宋体" w:cs="宋体"/>
        </w:rPr>
        <w:t xml:space="preserve">承包人：</w:t>
      </w:r>
      <w:r>
        <w:rPr>
          <w:rFonts w:ascii="宋体" w:hAnsi="宋体" w:cs="宋体"/>
          <w:u w:val="single"/>
        </w:rPr>
        <w:t xml:space="preserve">                      </w:t>
      </w:r>
      <w:r/>
    </w:p>
    <w:p>
      <w:pPr>
        <w:ind w:firstLine="420"/>
        <w:spacing w:line="360" w:lineRule="exact"/>
        <w:rPr>
          <w:rFonts w:hint="eastAsia" w:ascii="宋体" w:hAnsi="宋体" w:cs="宋体"/>
        </w:rPr>
      </w:pPr>
      <w:r>
        <w:rPr>
          <w:rFonts w:hint="eastAsia" w:ascii="宋体" w:hAnsi="宋体" w:cs="宋体"/>
        </w:rPr>
      </w:r>
      <w:r/>
    </w:p>
    <w:p>
      <w:pPr>
        <w:ind w:firstLine="420"/>
        <w:spacing w:line="360" w:lineRule="auto"/>
        <w:rPr>
          <w:rFonts w:hint="eastAsia" w:ascii="宋体" w:hAnsi="宋体" w:cs="宋体"/>
          <w:szCs w:val="21"/>
        </w:rPr>
      </w:pPr>
      <w:r>
        <w:rPr>
          <w:rFonts w:ascii="宋体" w:hAnsi="宋体" w:cs="宋体"/>
        </w:rPr>
        <w:t xml:space="preserve">为加强廉政建设，规范各项活动中发</w:t>
      </w:r>
      <w:r>
        <w:rPr>
          <w:rFonts w:ascii="宋体" w:hAnsi="宋体" w:cs="宋体"/>
          <w:szCs w:val="21"/>
        </w:rPr>
        <w:t xml:space="preserve">包人承包人双方的行为，防止谋取不正当利益的违法违纪现象的发生，保护国家、集体和当事人的合法权益，根据国家有关项目的法律法规和廉政建设的有关规定，订立本廉政责任书。</w:t>
      </w:r>
      <w:r/>
    </w:p>
    <w:p>
      <w:pPr>
        <w:ind w:firstLine="420"/>
        <w:spacing w:line="360" w:lineRule="auto"/>
        <w:rPr>
          <w:rFonts w:hint="eastAsia" w:ascii="宋体" w:hAnsi="宋体" w:cs="宋体"/>
          <w:szCs w:val="21"/>
        </w:rPr>
      </w:pPr>
      <w:r>
        <w:rPr>
          <w:rFonts w:ascii="宋体" w:hAnsi="宋体" w:cs="宋体"/>
          <w:szCs w:val="21"/>
        </w:rPr>
        <w:t xml:space="preserve">一、双方的责任</w:t>
      </w:r>
      <w:r/>
    </w:p>
    <w:p>
      <w:pPr>
        <w:ind w:firstLine="420"/>
        <w:spacing w:line="360" w:lineRule="auto"/>
        <w:rPr>
          <w:rFonts w:hint="eastAsia" w:ascii="宋体" w:hAnsi="宋体" w:cs="宋体"/>
          <w:szCs w:val="21"/>
        </w:rPr>
      </w:pPr>
      <w:r>
        <w:rPr>
          <w:rFonts w:ascii="宋体" w:hAnsi="宋体" w:cs="宋体"/>
          <w:szCs w:val="21"/>
        </w:rPr>
        <w:t xml:space="preserve">1.1应严格遵守国家的有关法律、法规，相关政策，以及廉政建设的各项规定。</w:t>
      </w:r>
      <w:r/>
    </w:p>
    <w:p>
      <w:pPr>
        <w:ind w:firstLine="420"/>
        <w:spacing w:line="360" w:lineRule="auto"/>
        <w:rPr>
          <w:rFonts w:hint="eastAsia" w:ascii="宋体" w:hAnsi="宋体" w:cs="宋体"/>
          <w:szCs w:val="21"/>
        </w:rPr>
      </w:pPr>
      <w:r>
        <w:rPr>
          <w:rFonts w:ascii="宋体" w:hAnsi="宋体" w:cs="宋体"/>
          <w:szCs w:val="21"/>
        </w:rPr>
        <w:t xml:space="preserve">1.2严格执行合同文件，自觉按合同办事。</w:t>
      </w:r>
      <w:r/>
    </w:p>
    <w:p>
      <w:pPr>
        <w:ind w:firstLine="420"/>
        <w:spacing w:line="360" w:lineRule="auto"/>
        <w:rPr>
          <w:rFonts w:hint="eastAsia" w:ascii="宋体" w:hAnsi="宋体" w:cs="宋体"/>
          <w:szCs w:val="21"/>
        </w:rPr>
      </w:pPr>
      <w:r>
        <w:rPr>
          <w:rFonts w:ascii="宋体" w:hAnsi="宋体" w:cs="宋体"/>
          <w:szCs w:val="21"/>
        </w:rPr>
        <w:t xml:space="preserve">1.3各项活动必须坚持公开、公平、公正、诚信、透明的原则(除法律法规另有规定者外)，不得为获取不正当的利益，损害国家、集体和对方利益，不得违反相关管理的规章制度。</w:t>
      </w:r>
      <w:r/>
    </w:p>
    <w:p>
      <w:pPr>
        <w:ind w:firstLine="420"/>
        <w:spacing w:line="360" w:lineRule="auto"/>
        <w:rPr>
          <w:rFonts w:hint="eastAsia" w:ascii="宋体" w:hAnsi="宋体" w:cs="宋体"/>
          <w:szCs w:val="21"/>
        </w:rPr>
      </w:pPr>
      <w:r>
        <w:rPr>
          <w:rFonts w:ascii="宋体" w:hAnsi="宋体" w:cs="宋体"/>
          <w:szCs w:val="21"/>
        </w:rPr>
        <w:t xml:space="preserve">1.4发现对方在业务活动中有违规、违纪、违法行为的，应及时提醒对方，情节严重的，应向其上级主管部门或纪检监察、司法等有关机关举报。</w:t>
      </w:r>
      <w:r/>
    </w:p>
    <w:p>
      <w:pPr>
        <w:ind w:firstLine="420"/>
        <w:spacing w:line="360" w:lineRule="auto"/>
        <w:rPr>
          <w:rFonts w:hint="eastAsia" w:ascii="宋体" w:hAnsi="宋体" w:cs="宋体"/>
          <w:szCs w:val="21"/>
        </w:rPr>
      </w:pPr>
      <w:r>
        <w:rPr>
          <w:rFonts w:ascii="宋体" w:hAnsi="宋体" w:cs="宋体"/>
          <w:szCs w:val="21"/>
        </w:rPr>
        <w:t xml:space="preserve">二、发包人责任</w:t>
      </w:r>
      <w:r/>
    </w:p>
    <w:p>
      <w:pPr>
        <w:ind w:firstLine="420"/>
        <w:spacing w:line="360" w:lineRule="auto"/>
        <w:rPr>
          <w:rFonts w:hint="eastAsia" w:ascii="宋体" w:hAnsi="宋体" w:cs="宋体"/>
          <w:szCs w:val="21"/>
        </w:rPr>
      </w:pPr>
      <w:r>
        <w:rPr>
          <w:rFonts w:ascii="宋体" w:hAnsi="宋体" w:cs="宋体"/>
          <w:szCs w:val="21"/>
        </w:rPr>
        <w:t xml:space="preserve">发包人的领导和从事该项目的工作人员，在项目开展的事前、事中、事后应遵守以下规定：</w:t>
      </w:r>
      <w:r/>
    </w:p>
    <w:p>
      <w:pPr>
        <w:ind w:firstLine="420"/>
        <w:spacing w:line="360" w:lineRule="auto"/>
        <w:rPr>
          <w:rFonts w:hint="eastAsia" w:ascii="宋体" w:hAnsi="宋体" w:cs="宋体"/>
          <w:szCs w:val="21"/>
        </w:rPr>
      </w:pPr>
      <w:r>
        <w:rPr>
          <w:rFonts w:ascii="宋体" w:hAnsi="宋体" w:cs="宋体"/>
          <w:szCs w:val="21"/>
        </w:rPr>
        <w:t xml:space="preserve">2.1不得向承包人和相关单位索要或接受回扣、礼金、有价证券、贵重物品和好处费、感谢费等。</w:t>
      </w:r>
      <w:r/>
    </w:p>
    <w:p>
      <w:pPr>
        <w:ind w:firstLine="420"/>
        <w:spacing w:line="360" w:lineRule="auto"/>
        <w:rPr>
          <w:rFonts w:hint="eastAsia" w:ascii="宋体" w:hAnsi="宋体" w:cs="宋体"/>
          <w:szCs w:val="21"/>
        </w:rPr>
      </w:pPr>
      <w:r>
        <w:rPr>
          <w:rFonts w:ascii="宋体" w:hAnsi="宋体" w:cs="宋体"/>
          <w:szCs w:val="21"/>
        </w:rPr>
        <w:t xml:space="preserve">2.2不得在承包人和相关单位报销任何应由发包人或个人支付的费用。</w:t>
      </w:r>
      <w:r/>
    </w:p>
    <w:p>
      <w:pPr>
        <w:ind w:firstLine="420"/>
        <w:spacing w:line="360" w:lineRule="auto"/>
        <w:rPr>
          <w:rFonts w:hint="eastAsia" w:ascii="宋体" w:hAnsi="宋体" w:cs="宋体"/>
          <w:szCs w:val="21"/>
        </w:rPr>
      </w:pPr>
      <w:r>
        <w:rPr>
          <w:rFonts w:ascii="宋体" w:hAnsi="宋体" w:cs="宋体"/>
          <w:szCs w:val="21"/>
        </w:rPr>
        <w:t xml:space="preserve">2.3不得要求、暗示或接受承包人和相关单位为个人装修住房、婚丧嫁娶、配偶子女的工作安排以及出国(境)、旅游等提供方便。</w:t>
      </w:r>
      <w:r/>
    </w:p>
    <w:p>
      <w:pPr>
        <w:ind w:firstLine="420"/>
        <w:spacing w:line="360" w:lineRule="auto"/>
        <w:rPr>
          <w:rFonts w:hint="eastAsia" w:ascii="宋体" w:hAnsi="宋体" w:cs="宋体"/>
          <w:szCs w:val="21"/>
        </w:rPr>
      </w:pPr>
      <w:r>
        <w:rPr>
          <w:rFonts w:ascii="宋体" w:hAnsi="宋体" w:cs="宋体"/>
          <w:szCs w:val="21"/>
        </w:rPr>
        <w:t xml:space="preserve">2.4不得参加有可能影响公正执行公务的承包人和相关单位的宴请、健身、娱乐等活动。</w:t>
      </w:r>
      <w:r/>
    </w:p>
    <w:p>
      <w:pPr>
        <w:ind w:firstLine="420"/>
        <w:spacing w:line="360" w:lineRule="auto"/>
        <w:rPr>
          <w:rFonts w:hint="eastAsia" w:ascii="宋体" w:hAnsi="宋体" w:cs="宋体"/>
          <w:szCs w:val="21"/>
        </w:rPr>
      </w:pPr>
      <w:r>
        <w:rPr>
          <w:rFonts w:ascii="宋体" w:hAnsi="宋体" w:cs="宋体"/>
          <w:szCs w:val="21"/>
        </w:rPr>
        <w:t xml:space="preserve">2.5不得向承包人和相关单位介绍或为配偶、子女、亲属参与同发包人项目建设管理合同有关的业务活动；不得以任何理由要求承包人和相关单位使用某种产品、材料和设备。</w:t>
      </w:r>
      <w:r/>
    </w:p>
    <w:p>
      <w:pPr>
        <w:ind w:firstLine="420"/>
        <w:spacing w:line="360" w:lineRule="auto"/>
        <w:rPr>
          <w:rFonts w:hint="eastAsia" w:ascii="宋体" w:hAnsi="宋体" w:cs="宋体"/>
          <w:szCs w:val="21"/>
        </w:rPr>
      </w:pPr>
      <w:r>
        <w:rPr>
          <w:rFonts w:ascii="宋体" w:hAnsi="宋体" w:cs="宋体"/>
          <w:szCs w:val="21"/>
        </w:rPr>
        <w:t xml:space="preserve">三、承包人责任</w:t>
      </w:r>
      <w:r/>
    </w:p>
    <w:p>
      <w:pPr>
        <w:ind w:firstLine="420"/>
        <w:spacing w:line="360" w:lineRule="auto"/>
        <w:rPr>
          <w:rFonts w:hint="eastAsia" w:ascii="宋体" w:hAnsi="宋体" w:cs="宋体"/>
          <w:szCs w:val="21"/>
        </w:rPr>
      </w:pPr>
      <w:r>
        <w:rPr>
          <w:rFonts w:ascii="宋体" w:hAnsi="宋体" w:cs="宋体"/>
          <w:szCs w:val="21"/>
        </w:rPr>
        <w:t xml:space="preserve">应与发包人保持正常的业务交往，按照有关法律法规和程序开展业务工作，严格执行项目的有关方针、政策，执行项目强制性标准，并遵守以下规定：</w:t>
      </w:r>
      <w:r/>
    </w:p>
    <w:p>
      <w:pPr>
        <w:ind w:firstLine="420"/>
        <w:spacing w:line="360" w:lineRule="auto"/>
        <w:rPr>
          <w:rFonts w:hint="eastAsia" w:ascii="宋体" w:hAnsi="宋体" w:cs="宋体"/>
          <w:szCs w:val="21"/>
        </w:rPr>
      </w:pPr>
      <w:r>
        <w:rPr>
          <w:rFonts w:ascii="宋体" w:hAnsi="宋体" w:cs="宋体"/>
          <w:szCs w:val="21"/>
        </w:rPr>
        <w:t xml:space="preserve">3.1不得以任何理由向发包人及其工作人员索要、接受或赠送礼金、有价证券、贵重物品及回扣、好处费、感谢费等。</w:t>
      </w:r>
      <w:r/>
    </w:p>
    <w:p>
      <w:pPr>
        <w:ind w:firstLine="420"/>
        <w:spacing w:line="360" w:lineRule="auto"/>
        <w:rPr>
          <w:rFonts w:hint="eastAsia" w:ascii="宋体" w:hAnsi="宋体" w:cs="宋体"/>
          <w:szCs w:val="21"/>
        </w:rPr>
      </w:pPr>
      <w:r>
        <w:rPr>
          <w:rFonts w:ascii="宋体" w:hAnsi="宋体" w:cs="宋体"/>
          <w:szCs w:val="21"/>
        </w:rPr>
        <w:t xml:space="preserve">3.2不得以任何理由为发包人和相关单位报销应由对方或个人支付的费用。</w:t>
      </w:r>
      <w:r/>
    </w:p>
    <w:p>
      <w:pPr>
        <w:ind w:firstLine="420"/>
        <w:spacing w:line="360" w:lineRule="auto"/>
        <w:rPr>
          <w:rFonts w:hint="eastAsia" w:ascii="宋体" w:hAnsi="宋体" w:cs="宋体"/>
          <w:szCs w:val="21"/>
        </w:rPr>
      </w:pPr>
      <w:r>
        <w:rPr>
          <w:rFonts w:ascii="宋体" w:hAnsi="宋体" w:cs="宋体"/>
          <w:szCs w:val="21"/>
        </w:rPr>
        <w:t xml:space="preserve">3.3不得接受或暗示为发包人、相关单位或个人装修住房、婚丧嫁娶、配偶子女的工作安排以及出国(境)、旅游等提供方便。</w:t>
      </w:r>
      <w:r/>
    </w:p>
    <w:p>
      <w:pPr>
        <w:ind w:firstLine="420"/>
        <w:spacing w:line="360" w:lineRule="auto"/>
        <w:rPr>
          <w:rFonts w:hint="eastAsia" w:ascii="宋体" w:hAnsi="宋体" w:cs="宋体"/>
          <w:szCs w:val="21"/>
        </w:rPr>
      </w:pPr>
      <w:r>
        <w:rPr>
          <w:rFonts w:ascii="宋体" w:hAnsi="宋体" w:cs="宋体"/>
          <w:szCs w:val="21"/>
        </w:rPr>
        <w:t xml:space="preserve">3.4不得以任何理由为发包人、相关单位或个人组织有可能影响公正执行公务的宴请、健身、娱乐等活动。</w:t>
      </w:r>
      <w:r/>
    </w:p>
    <w:p>
      <w:pPr>
        <w:ind w:firstLine="420"/>
        <w:spacing w:line="360" w:lineRule="auto"/>
        <w:rPr>
          <w:rFonts w:hint="eastAsia" w:ascii="宋体" w:hAnsi="宋体" w:cs="宋体"/>
          <w:szCs w:val="21"/>
        </w:rPr>
      </w:pPr>
      <w:r>
        <w:rPr>
          <w:rFonts w:ascii="宋体" w:hAnsi="宋体" w:cs="宋体"/>
          <w:szCs w:val="21"/>
        </w:rPr>
        <w:t xml:space="preserve">四、违约责任</w:t>
      </w:r>
      <w:r/>
    </w:p>
    <w:p>
      <w:pPr>
        <w:ind w:firstLine="420"/>
        <w:spacing w:line="360" w:lineRule="auto"/>
        <w:rPr>
          <w:rFonts w:hint="eastAsia" w:ascii="宋体" w:hAnsi="宋体" w:cs="宋体"/>
          <w:szCs w:val="21"/>
        </w:rPr>
      </w:pPr>
      <w:r>
        <w:rPr>
          <w:rFonts w:ascii="宋体" w:hAnsi="宋体" w:cs="宋体"/>
          <w:szCs w:val="21"/>
        </w:rPr>
        <w:t xml:space="preserve">4.1发包人工作人员有违反本责任书第一、二条责任行为的，依据有关法律、法规给予处理；涉嫌犯罪的，移交司法机关追究刑事责任；给承包人单位造成经济损失的，应予以赔偿。</w:t>
      </w:r>
      <w:r/>
    </w:p>
    <w:p>
      <w:pPr>
        <w:ind w:firstLine="420"/>
        <w:spacing w:line="360" w:lineRule="auto"/>
        <w:rPr>
          <w:rFonts w:hint="eastAsia" w:ascii="宋体" w:hAnsi="宋体" w:cs="宋体"/>
          <w:szCs w:val="21"/>
        </w:rPr>
      </w:pPr>
      <w:r>
        <w:rPr>
          <w:rFonts w:ascii="宋体" w:hAnsi="宋体" w:cs="宋体"/>
          <w:szCs w:val="21"/>
        </w:rPr>
        <w:t xml:space="preserve">4.2承包人工作人员有违反本责任书第一、三条责任行为的，依据有关法律法规处理；涉嫌犯罪的，移交司法机关追究刑事责任；给发包人单位造成经济损失的，应予以赔偿。</w:t>
      </w:r>
      <w:r/>
    </w:p>
    <w:p>
      <w:pPr>
        <w:ind w:firstLine="420"/>
        <w:spacing w:line="360" w:lineRule="auto"/>
        <w:rPr>
          <w:rFonts w:hint="eastAsia" w:ascii="宋体" w:hAnsi="宋体" w:cs="宋体"/>
          <w:szCs w:val="21"/>
        </w:rPr>
      </w:pPr>
      <w:r>
        <w:rPr>
          <w:rFonts w:ascii="宋体" w:hAnsi="宋体" w:cs="宋体"/>
          <w:szCs w:val="21"/>
        </w:rPr>
        <w:t xml:space="preserve">4.3本责任书作为本项目合同的组成部分，与本项目合同具有同等法律效力。经双方签署后立即生效。</w:t>
      </w:r>
      <w:r/>
    </w:p>
    <w:p>
      <w:pPr>
        <w:ind w:firstLine="420"/>
        <w:spacing w:line="360" w:lineRule="auto"/>
        <w:rPr>
          <w:rFonts w:hint="eastAsia" w:ascii="宋体" w:hAnsi="宋体" w:cs="宋体"/>
          <w:szCs w:val="21"/>
        </w:rPr>
      </w:pPr>
      <w:r>
        <w:rPr>
          <w:rFonts w:ascii="宋体" w:hAnsi="宋体" w:cs="宋体"/>
          <w:szCs w:val="21"/>
        </w:rPr>
        <w:t xml:space="preserve">五、责任书有效期</w:t>
      </w:r>
      <w:r/>
    </w:p>
    <w:p>
      <w:pPr>
        <w:ind w:firstLine="420"/>
        <w:spacing w:line="360" w:lineRule="auto"/>
        <w:rPr>
          <w:rFonts w:hint="eastAsia" w:ascii="宋体" w:hAnsi="宋体" w:cs="宋体"/>
          <w:szCs w:val="21"/>
        </w:rPr>
      </w:pPr>
      <w:r>
        <w:rPr>
          <w:rFonts w:ascii="宋体" w:hAnsi="宋体" w:cs="宋体"/>
          <w:szCs w:val="21"/>
        </w:rPr>
        <w:t xml:space="preserve">本责任书的有效期为双方签署之日起至该项目结束时止。</w:t>
      </w:r>
      <w:r/>
    </w:p>
    <w:p>
      <w:pPr>
        <w:ind w:firstLine="420"/>
        <w:spacing w:line="360" w:lineRule="auto"/>
        <w:rPr>
          <w:rFonts w:hint="eastAsia" w:ascii="宋体" w:hAnsi="宋体" w:cs="宋体"/>
          <w:szCs w:val="21"/>
        </w:rPr>
      </w:pPr>
      <w:r>
        <w:rPr>
          <w:rFonts w:ascii="宋体" w:hAnsi="宋体" w:cs="宋体"/>
          <w:szCs w:val="21"/>
        </w:rPr>
        <w:t xml:space="preserve">六、责任书份数</w:t>
      </w:r>
      <w:r/>
    </w:p>
    <w:p>
      <w:pPr>
        <w:ind w:firstLine="420"/>
        <w:spacing w:line="360" w:lineRule="auto"/>
        <w:rPr>
          <w:rFonts w:hint="eastAsia" w:ascii="宋体" w:hAnsi="宋体" w:cs="宋体"/>
          <w:szCs w:val="21"/>
        </w:rPr>
      </w:pPr>
      <w:r>
        <w:rPr>
          <w:rFonts w:ascii="宋体" w:hAnsi="宋体" w:cs="宋体"/>
          <w:szCs w:val="21"/>
        </w:rPr>
        <w:t xml:space="preserve">本责任书一式二份，发包人承包人各执一份，具有同等效力。</w:t>
      </w:r>
      <w:r/>
    </w:p>
    <w:p>
      <w:pPr>
        <w:ind w:firstLine="480"/>
        <w:spacing w:line="360" w:lineRule="exact"/>
        <w:rPr>
          <w:rFonts w:hint="eastAsia" w:ascii="宋体" w:hAnsi="宋体" w:cs="宋体"/>
          <w:szCs w:val="21"/>
        </w:rPr>
      </w:pPr>
      <w:r>
        <w:rPr>
          <w:rFonts w:hint="eastAsia" w:ascii="宋体" w:hAnsi="宋体" w:cs="宋体"/>
          <w:szCs w:val="21"/>
        </w:rPr>
      </w:r>
      <w:r/>
    </w:p>
    <w:p>
      <w:pPr>
        <w:ind w:firstLine="480"/>
        <w:spacing w:line="360" w:lineRule="exact"/>
        <w:rPr>
          <w:rFonts w:hint="eastAsia" w:ascii="宋体" w:hAnsi="宋体" w:cs="宋体"/>
          <w:szCs w:val="21"/>
        </w:rPr>
      </w:pPr>
      <w:r>
        <w:rPr>
          <w:rFonts w:hint="eastAsia" w:ascii="宋体" w:hAnsi="宋体" w:cs="宋体"/>
          <w:szCs w:val="21"/>
        </w:rPr>
      </w:r>
      <w:r/>
    </w:p>
    <w:p>
      <w:pPr>
        <w:ind w:firstLine="482"/>
        <w:spacing w:line="360" w:lineRule="auto"/>
        <w:rPr>
          <w:rFonts w:hint="eastAsia" w:ascii="宋体" w:hAnsi="宋体" w:cs="宋体"/>
          <w:szCs w:val="21"/>
          <w:shd w:val="clear" w:color="auto" w:fill="ffffff"/>
        </w:rPr>
      </w:pPr>
      <w:r>
        <w:rPr>
          <w:rFonts w:ascii="宋体" w:hAnsi="宋体" w:cs="宋体"/>
          <w:szCs w:val="21"/>
          <w:shd w:val="clear" w:color="auto" w:fill="ffffff"/>
        </w:rPr>
        <w:t xml:space="preserve">发包人：</w:t>
      </w:r>
      <w:r>
        <w:rPr>
          <w:rFonts w:ascii="宋体" w:hAnsi="宋体" w:cs="宋体"/>
          <w:szCs w:val="21"/>
          <w:u w:val="single"/>
          <w:shd w:val="clear" w:color="auto" w:fill="ffffff"/>
        </w:rPr>
        <w:t xml:space="preserve">               </w:t>
      </w:r>
      <w:r>
        <w:rPr>
          <w:rFonts w:ascii="宋体" w:hAnsi="宋体" w:cs="宋体"/>
          <w:szCs w:val="21"/>
          <w:shd w:val="clear" w:color="auto" w:fill="ffffff"/>
        </w:rPr>
        <w:t xml:space="preserve">(公章)    承包人：</w:t>
      </w:r>
      <w:r>
        <w:rPr>
          <w:rFonts w:ascii="宋体" w:hAnsi="宋体" w:cs="宋体"/>
          <w:szCs w:val="21"/>
          <w:u w:val="single"/>
          <w:shd w:val="clear" w:color="auto" w:fill="ffffff"/>
        </w:rPr>
        <w:t xml:space="preserve">                   </w:t>
      </w:r>
      <w:r>
        <w:rPr>
          <w:rFonts w:ascii="宋体" w:hAnsi="宋体" w:cs="宋体"/>
          <w:szCs w:val="21"/>
          <w:shd w:val="clear" w:color="auto" w:fill="ffffff"/>
        </w:rPr>
        <w:t xml:space="preserve"> (公章)</w:t>
      </w:r>
      <w:r/>
    </w:p>
    <w:p>
      <w:pPr>
        <w:ind w:firstLine="482"/>
        <w:spacing w:line="360" w:lineRule="auto"/>
        <w:rPr>
          <w:rFonts w:hint="eastAsia" w:ascii="宋体" w:hAnsi="宋体" w:cs="宋体"/>
          <w:szCs w:val="21"/>
        </w:rPr>
      </w:pPr>
      <w:r>
        <w:rPr>
          <w:rFonts w:ascii="宋体" w:hAnsi="宋体" w:cs="宋体"/>
          <w:szCs w:val="21"/>
          <w:shd w:val="clear" w:color="auto" w:fill="ffffff"/>
        </w:rPr>
        <w:t xml:space="preserve">法定地址：</w:t>
      </w:r>
      <w:r>
        <w:rPr>
          <w:rFonts w:ascii="宋体" w:hAnsi="宋体" w:cs="宋体"/>
          <w:szCs w:val="21"/>
          <w:u w:val="single"/>
          <w:shd w:val="clear" w:color="auto" w:fill="ffffff"/>
        </w:rPr>
        <w:t xml:space="preserve">                  </w:t>
      </w:r>
      <w:r>
        <w:rPr>
          <w:rFonts w:ascii="宋体" w:hAnsi="宋体" w:cs="宋体"/>
          <w:szCs w:val="21"/>
          <w:shd w:val="clear" w:color="auto" w:fill="ffffff"/>
        </w:rPr>
        <w:t xml:space="preserve">     法定地址：</w:t>
      </w:r>
      <w:r>
        <w:rPr>
          <w:rFonts w:ascii="宋体" w:hAnsi="宋体" w:cs="宋体"/>
          <w:szCs w:val="21"/>
          <w:u w:val="single"/>
          <w:shd w:val="clear" w:color="auto" w:fill="ffffff"/>
        </w:rPr>
        <w:t xml:space="preserve">                   </w:t>
      </w:r>
      <w:r/>
    </w:p>
    <w:p>
      <w:pPr>
        <w:ind w:firstLine="482"/>
        <w:spacing w:line="360" w:lineRule="auto"/>
        <w:rPr>
          <w:rFonts w:hint="eastAsia" w:ascii="宋体" w:hAnsi="宋体" w:cs="宋体"/>
          <w:szCs w:val="21"/>
          <w:shd w:val="clear" w:color="auto" w:fill="ffffff"/>
        </w:rPr>
      </w:pPr>
      <w:r>
        <w:rPr>
          <w:rFonts w:ascii="宋体" w:hAnsi="宋体" w:cs="宋体"/>
          <w:szCs w:val="21"/>
          <w:shd w:val="clear" w:color="auto" w:fill="ffffff"/>
        </w:rPr>
        <w:t xml:space="preserve">法定代表人或其                   法定代表人或其</w:t>
      </w:r>
      <w:r/>
    </w:p>
    <w:p>
      <w:pPr>
        <w:ind w:firstLine="482"/>
        <w:spacing w:line="360" w:lineRule="auto"/>
        <w:rPr>
          <w:rFonts w:hint="eastAsia" w:ascii="宋体" w:hAnsi="宋体" w:cs="宋体"/>
          <w:szCs w:val="21"/>
          <w:shd w:val="clear" w:color="auto" w:fill="ffffff"/>
        </w:rPr>
      </w:pPr>
      <w:r>
        <w:rPr>
          <w:rFonts w:ascii="宋体" w:hAnsi="宋体" w:cs="宋体"/>
          <w:szCs w:val="21"/>
          <w:shd w:val="clear" w:color="auto" w:fill="ffffff"/>
        </w:rPr>
        <w:t xml:space="preserve">委托代理人：</w:t>
      </w:r>
      <w:r>
        <w:rPr>
          <w:rFonts w:ascii="宋体" w:hAnsi="宋体" w:cs="宋体"/>
          <w:szCs w:val="21"/>
          <w:u w:val="single"/>
          <w:shd w:val="clear" w:color="auto" w:fill="ffffff"/>
        </w:rPr>
        <w:t xml:space="preserve">           </w:t>
      </w:r>
      <w:r>
        <w:rPr>
          <w:rFonts w:ascii="宋体" w:hAnsi="宋体" w:cs="宋体"/>
          <w:szCs w:val="21"/>
          <w:shd w:val="clear" w:color="auto" w:fill="ffffff"/>
        </w:rPr>
        <w:t xml:space="preserve">(签字)     委托代理人：</w:t>
      </w:r>
      <w:r>
        <w:rPr>
          <w:rFonts w:ascii="宋体" w:hAnsi="宋体" w:cs="宋体"/>
          <w:szCs w:val="21"/>
          <w:u w:val="single"/>
          <w:shd w:val="clear" w:color="auto" w:fill="ffffff"/>
        </w:rPr>
        <w:t xml:space="preserve">           </w:t>
      </w:r>
      <w:r>
        <w:rPr>
          <w:rFonts w:ascii="宋体" w:hAnsi="宋体" w:cs="宋体"/>
          <w:szCs w:val="21"/>
          <w:shd w:val="clear" w:color="auto" w:fill="ffffff"/>
        </w:rPr>
        <w:t xml:space="preserve"> (签字)</w:t>
      </w:r>
      <w:r/>
    </w:p>
    <w:p>
      <w:pPr>
        <w:ind w:firstLine="660"/>
        <w:spacing w:line="360" w:lineRule="auto"/>
        <w:rPr>
          <w:rFonts w:hint="eastAsia" w:ascii="宋体" w:hAnsi="宋体" w:cs="宋体"/>
          <w:szCs w:val="21"/>
        </w:rPr>
      </w:pPr>
      <w:r>
        <w:rPr>
          <w:rFonts w:hint="eastAsia" w:ascii="宋体" w:hAnsi="宋体" w:cs="宋体"/>
          <w:szCs w:val="21"/>
        </w:rPr>
      </w:r>
      <w:r/>
    </w:p>
    <w:p>
      <w:pPr>
        <w:ind w:firstLine="660"/>
        <w:spacing w:line="360" w:lineRule="auto"/>
        <w:rPr>
          <w:rFonts w:hint="eastAsia" w:ascii="宋体" w:hAnsi="宋体" w:cs="宋体"/>
          <w:szCs w:val="21"/>
        </w:rPr>
      </w:pPr>
      <w:r>
        <w:rPr>
          <w:rFonts w:hint="eastAsia" w:ascii="宋体" w:hAnsi="宋体" w:cs="宋体"/>
          <w:szCs w:val="21"/>
        </w:rPr>
      </w:r>
      <w:r/>
    </w:p>
    <w:p>
      <w:pPr>
        <w:ind w:firstLine="660"/>
        <w:spacing w:line="360" w:lineRule="auto"/>
        <w:rPr>
          <w:rFonts w:hint="eastAsia" w:ascii="宋体" w:hAnsi="宋体" w:cs="宋体"/>
          <w:szCs w:val="21"/>
        </w:rPr>
      </w:pPr>
      <w:r>
        <w:rPr>
          <w:rFonts w:hint="eastAsia" w:ascii="宋体" w:hAnsi="宋体" w:cs="宋体"/>
          <w:szCs w:val="21"/>
        </w:rPr>
      </w:r>
      <w:r/>
    </w:p>
    <w:p>
      <w:pPr>
        <w:ind w:firstLine="660"/>
        <w:spacing w:line="360" w:lineRule="auto"/>
        <w:rPr>
          <w:rFonts w:hint="eastAsia" w:ascii="宋体" w:hAnsi="宋体" w:cs="宋体"/>
          <w:szCs w:val="21"/>
        </w:rPr>
      </w:pPr>
      <w:r>
        <w:rPr>
          <w:rFonts w:hint="eastAsia" w:ascii="宋体" w:hAnsi="宋体" w:cs="宋体"/>
          <w:szCs w:val="21"/>
        </w:rPr>
      </w:r>
      <w:r/>
    </w:p>
    <w:p>
      <w:pPr>
        <w:ind w:firstLine="660"/>
        <w:spacing w:line="360" w:lineRule="auto"/>
        <w:rPr>
          <w:rFonts w:hint="eastAsia" w:ascii="宋体" w:hAnsi="宋体" w:cs="宋体"/>
          <w:szCs w:val="21"/>
        </w:rPr>
      </w:pPr>
      <w:r>
        <w:rPr>
          <w:rFonts w:hint="eastAsia" w:ascii="宋体" w:hAnsi="宋体" w:cs="宋体"/>
          <w:szCs w:val="21"/>
        </w:rPr>
      </w:r>
      <w:r/>
    </w:p>
    <w:p>
      <w:pPr>
        <w:ind w:firstLine="660"/>
        <w:spacing w:line="360" w:lineRule="auto"/>
        <w:rPr>
          <w:rFonts w:hint="eastAsia" w:ascii="宋体" w:hAnsi="宋体" w:cs="宋体"/>
          <w:szCs w:val="21"/>
        </w:rPr>
      </w:pPr>
      <w:r>
        <w:rPr>
          <w:rFonts w:hint="eastAsia" w:ascii="宋体" w:hAnsi="宋体" w:cs="宋体"/>
          <w:szCs w:val="21"/>
        </w:rPr>
      </w:r>
      <w:r/>
    </w:p>
    <w:p>
      <w:pPr>
        <w:ind w:firstLine="660"/>
        <w:spacing w:line="360" w:lineRule="auto"/>
        <w:rPr>
          <w:rFonts w:hint="eastAsia" w:ascii="宋体" w:hAnsi="宋体" w:cs="宋体"/>
          <w:szCs w:val="21"/>
        </w:rPr>
      </w:pPr>
      <w:r>
        <w:rPr>
          <w:rFonts w:hint="eastAsia" w:ascii="宋体" w:hAnsi="宋体" w:cs="宋体"/>
          <w:szCs w:val="21"/>
        </w:rPr>
      </w:r>
      <w:r/>
    </w:p>
    <w:p>
      <w:pPr>
        <w:ind w:firstLine="660"/>
        <w:spacing w:line="360" w:lineRule="auto"/>
        <w:rPr>
          <w:rFonts w:hint="eastAsia" w:ascii="宋体" w:hAnsi="宋体" w:cs="宋体"/>
          <w:szCs w:val="21"/>
        </w:rPr>
      </w:pPr>
      <w:r>
        <w:rPr>
          <w:rFonts w:hint="eastAsia" w:ascii="宋体" w:hAnsi="宋体" w:cs="宋体"/>
          <w:szCs w:val="21"/>
        </w:rPr>
      </w:r>
      <w:r/>
    </w:p>
    <w:p>
      <w:pPr>
        <w:ind w:firstLine="660"/>
        <w:spacing w:line="360" w:lineRule="auto"/>
        <w:rPr>
          <w:rFonts w:hint="eastAsia" w:ascii="宋体" w:hAnsi="宋体" w:cs="宋体"/>
          <w:szCs w:val="21"/>
        </w:rPr>
      </w:pPr>
      <w:r>
        <w:rPr>
          <w:rFonts w:hint="eastAsia" w:ascii="宋体" w:hAnsi="宋体" w:cs="宋体"/>
          <w:szCs w:val="21"/>
        </w:rPr>
      </w:r>
      <w:r/>
    </w:p>
    <w:p>
      <w:pPr>
        <w:ind w:left="480" w:firstLine="720"/>
        <w:jc w:val="center"/>
        <w:spacing w:line="200" w:lineRule="exact"/>
        <w:rPr>
          <w:rFonts w:hint="eastAsia" w:ascii="宋体" w:hAnsi="宋体" w:cs="宋体"/>
          <w:spacing w:val="-4"/>
          <w:szCs w:val="21"/>
        </w:rPr>
      </w:pPr>
      <w:r>
        <w:rPr>
          <w:rFonts w:hint="eastAsia" w:ascii="宋体" w:hAnsi="宋体" w:cs="宋体"/>
          <w:spacing w:val="-4"/>
          <w:szCs w:val="21"/>
        </w:rPr>
      </w:r>
      <w:r/>
    </w:p>
    <w:p>
      <w:pPr>
        <w:jc w:val="left"/>
        <w:widowControl/>
        <w:rPr>
          <w:rFonts w:hint="eastAsia" w:ascii="宋体" w:hAnsi="宋体" w:cs="宋体"/>
          <w:b/>
          <w:bCs/>
          <w:szCs w:val="21"/>
        </w:rPr>
      </w:pPr>
      <w:r>
        <w:rPr>
          <w:rFonts w:ascii="宋体" w:hAnsi="宋体" w:cs="宋体"/>
          <w:szCs w:val="21"/>
        </w:rPr>
        <w:br w:type="page" w:clear="all"/>
      </w:r>
      <w:r>
        <w:rPr>
          <w:rFonts w:ascii="宋体" w:hAnsi="宋体" w:cs="宋体"/>
          <w:b/>
          <w:bCs/>
          <w:szCs w:val="21"/>
        </w:rPr>
        <w:t xml:space="preserve">附件：2.机关食堂考核办法</w:t>
      </w:r>
      <w:r/>
    </w:p>
    <w:p>
      <w:pPr>
        <w:jc w:val="center"/>
        <w:spacing w:line="560" w:lineRule="exact"/>
        <w:rPr>
          <w:rFonts w:hint="eastAsia" w:ascii="宋体" w:hAnsi="宋体" w:cs="宋体"/>
          <w:b/>
          <w:sz w:val="32"/>
          <w:szCs w:val="32"/>
        </w:rPr>
      </w:pPr>
      <w:r>
        <w:rPr>
          <w:rFonts w:hint="eastAsia" w:ascii="宋体" w:hAnsi="宋体" w:cs="宋体"/>
          <w:b/>
          <w:sz w:val="32"/>
          <w:szCs w:val="32"/>
        </w:rPr>
      </w:r>
      <w:r/>
    </w:p>
    <w:p>
      <w:pPr>
        <w:jc w:val="center"/>
        <w:spacing w:line="560" w:lineRule="exact"/>
        <w:rPr>
          <w:rFonts w:hint="eastAsia" w:ascii="宋体" w:hAnsi="宋体" w:cs="宋体"/>
          <w:b/>
          <w:sz w:val="32"/>
          <w:szCs w:val="32"/>
        </w:rPr>
      </w:pPr>
      <w:r>
        <w:rPr>
          <w:rFonts w:ascii="宋体" w:hAnsi="宋体" w:cs="宋体"/>
          <w:b/>
          <w:sz w:val="32"/>
          <w:szCs w:val="32"/>
        </w:rPr>
        <w:t xml:space="preserve">机关食堂考核办法</w:t>
      </w:r>
      <w:r/>
    </w:p>
    <w:p>
      <w:pPr>
        <w:ind w:firstLine="420"/>
        <w:spacing w:line="560" w:lineRule="exact"/>
        <w:rPr>
          <w:rFonts w:hint="eastAsia" w:ascii="宋体" w:hAnsi="宋体" w:cs="宋体"/>
          <w:szCs w:val="21"/>
        </w:rPr>
      </w:pPr>
      <w:r>
        <w:rPr>
          <w:rFonts w:hint="eastAsia" w:ascii="宋体" w:hAnsi="宋体" w:cs="宋体"/>
          <w:szCs w:val="21"/>
        </w:rPr>
      </w:r>
      <w:r/>
    </w:p>
    <w:p>
      <w:pPr>
        <w:ind w:firstLine="420"/>
        <w:spacing w:line="560" w:lineRule="exact"/>
        <w:rPr>
          <w:rFonts w:hint="eastAsia" w:ascii="宋体" w:hAnsi="宋体" w:cs="宋体"/>
          <w:szCs w:val="21"/>
        </w:rPr>
      </w:pPr>
      <w:r>
        <w:rPr>
          <w:rFonts w:ascii="宋体" w:hAnsi="宋体" w:cs="宋体"/>
          <w:szCs w:val="21"/>
        </w:rPr>
        <w:t xml:space="preserve">为加强机关食堂管理，提升服务质量和运营水平，确保食品安全，结合</w:t>
      </w:r>
      <w:r>
        <w:rPr>
          <w:rFonts w:ascii="宋体" w:hAnsi="宋体" w:cs="宋体"/>
          <w:b/>
          <w:bCs/>
          <w:szCs w:val="21"/>
        </w:rPr>
        <w:t xml:space="preserve">甲方</w:t>
      </w:r>
      <w:r>
        <w:rPr>
          <w:rFonts w:ascii="宋体" w:hAnsi="宋体" w:cs="宋体"/>
          <w:szCs w:val="21"/>
        </w:rPr>
        <w:t xml:space="preserve">实际情况，制定考核办法如下：</w:t>
      </w:r>
      <w:r/>
    </w:p>
    <w:p>
      <w:pPr>
        <w:ind w:firstLine="420"/>
        <w:spacing w:line="560" w:lineRule="exact"/>
        <w:rPr>
          <w:rFonts w:hint="eastAsia" w:ascii="宋体" w:hAnsi="宋体" w:cs="宋体"/>
          <w:szCs w:val="21"/>
        </w:rPr>
      </w:pPr>
      <w:r>
        <w:rPr>
          <w:rFonts w:ascii="宋体" w:hAnsi="宋体" w:cs="宋体"/>
          <w:szCs w:val="21"/>
        </w:rPr>
        <w:t xml:space="preserve">一、运营管理</w:t>
      </w:r>
      <w:r/>
    </w:p>
    <w:p>
      <w:pPr>
        <w:ind w:firstLine="420"/>
        <w:spacing w:line="560" w:lineRule="exact"/>
        <w:rPr>
          <w:rFonts w:hint="eastAsia" w:ascii="宋体" w:hAnsi="宋体" w:cs="宋体"/>
          <w:szCs w:val="21"/>
        </w:rPr>
      </w:pPr>
      <w:r>
        <w:rPr>
          <w:rFonts w:ascii="宋体" w:hAnsi="宋体" w:cs="宋体"/>
          <w:szCs w:val="21"/>
        </w:rPr>
        <w:t xml:space="preserve">1.菜品管理：菜品采购台账清晰；食材由正规途径采购；蔬菜需每日采购，确保新鲜；菜品搭配按要求提供；不浪费、不私带;一周菜单应提前经甲方审核确定并张贴公示。</w:t>
      </w:r>
      <w:r/>
    </w:p>
    <w:p>
      <w:pPr>
        <w:ind w:firstLine="420"/>
        <w:spacing w:line="560" w:lineRule="exact"/>
        <w:rPr>
          <w:rFonts w:hint="eastAsia" w:ascii="宋体" w:hAnsi="宋体" w:cs="宋体"/>
          <w:szCs w:val="21"/>
        </w:rPr>
      </w:pPr>
      <w:r>
        <w:rPr>
          <w:rFonts w:ascii="宋体" w:hAnsi="宋体" w:cs="宋体"/>
          <w:szCs w:val="21"/>
        </w:rPr>
        <w:t xml:space="preserve">2.安全卫生：厨师、服务员按照要求着装；厨房、餐厅等区域做到卫生整洁；有消毒设施，碗筷每餐消毒。</w:t>
      </w:r>
      <w:r/>
    </w:p>
    <w:p>
      <w:pPr>
        <w:ind w:firstLine="420"/>
        <w:spacing w:line="560" w:lineRule="exact"/>
        <w:rPr>
          <w:rFonts w:hint="eastAsia" w:ascii="宋体" w:hAnsi="宋体" w:cs="宋体"/>
          <w:szCs w:val="21"/>
        </w:rPr>
      </w:pPr>
      <w:r>
        <w:rPr>
          <w:rFonts w:ascii="宋体" w:hAnsi="宋体" w:cs="宋体"/>
          <w:szCs w:val="21"/>
        </w:rPr>
        <w:t xml:space="preserve">3.包厢管理：按规定保障公务接待，严禁对外营业；提供正规发票；履行登记手续。</w:t>
      </w:r>
      <w:r/>
    </w:p>
    <w:p>
      <w:pPr>
        <w:ind w:firstLine="420"/>
        <w:spacing w:line="560" w:lineRule="exact"/>
        <w:rPr>
          <w:rFonts w:hint="eastAsia" w:ascii="宋体" w:hAnsi="宋体" w:cs="宋体"/>
          <w:szCs w:val="21"/>
        </w:rPr>
      </w:pPr>
      <w:r>
        <w:rPr>
          <w:rFonts w:ascii="宋体" w:hAnsi="宋体" w:cs="宋体"/>
          <w:szCs w:val="21"/>
        </w:rPr>
        <w:t xml:space="preserve">4.日常管理：按时开饭；严禁非食堂工作人员随意进入厨房；节约使用水电气（严禁私用,如果违反，一经查实，予以双倍的罚款）；合理使用厨具。</w:t>
      </w:r>
      <w:r/>
    </w:p>
    <w:p>
      <w:pPr>
        <w:ind w:firstLine="420"/>
        <w:spacing w:line="560" w:lineRule="exact"/>
        <w:rPr>
          <w:rFonts w:hint="eastAsia" w:ascii="宋体" w:hAnsi="宋体" w:cs="宋体"/>
          <w:szCs w:val="21"/>
        </w:rPr>
      </w:pPr>
      <w:r>
        <w:rPr>
          <w:rFonts w:ascii="宋体" w:hAnsi="宋体" w:cs="宋体"/>
          <w:szCs w:val="21"/>
        </w:rPr>
        <w:t xml:space="preserve">5.人员管理：厨师及服务人员相对固定，不得随意更换。乙方提供员工名册，并详实登记员工信息，交甲方备案。</w:t>
      </w:r>
      <w:r/>
    </w:p>
    <w:p>
      <w:pPr>
        <w:ind w:firstLine="420"/>
        <w:spacing w:line="560" w:lineRule="exact"/>
        <w:rPr>
          <w:rFonts w:hint="eastAsia" w:ascii="宋体" w:hAnsi="宋体" w:cs="宋体"/>
          <w:szCs w:val="21"/>
        </w:rPr>
      </w:pPr>
      <w:r>
        <w:rPr>
          <w:rFonts w:ascii="宋体" w:hAnsi="宋体" w:cs="宋体"/>
          <w:szCs w:val="21"/>
        </w:rPr>
        <w:t xml:space="preserve">二、服务质量</w:t>
      </w:r>
      <w:r/>
    </w:p>
    <w:p>
      <w:pPr>
        <w:ind w:firstLine="420"/>
        <w:spacing w:line="560" w:lineRule="exact"/>
        <w:rPr>
          <w:rFonts w:hint="eastAsia" w:ascii="宋体" w:hAnsi="宋体" w:cs="宋体"/>
          <w:szCs w:val="21"/>
        </w:rPr>
      </w:pPr>
      <w:r>
        <w:rPr>
          <w:rFonts w:ascii="宋体" w:hAnsi="宋体" w:cs="宋体"/>
          <w:szCs w:val="21"/>
        </w:rPr>
        <w:t xml:space="preserve">1.服务水平：遵守甲方相关规定，服从</w:t>
      </w:r>
      <w:r>
        <w:rPr>
          <w:rFonts w:ascii="宋体" w:hAnsi="宋体" w:cs="宋体"/>
          <w:b/>
          <w:bCs/>
          <w:szCs w:val="21"/>
        </w:rPr>
        <w:t xml:space="preserve">甲方</w:t>
      </w:r>
      <w:r>
        <w:rPr>
          <w:rFonts w:ascii="宋体" w:hAnsi="宋体" w:cs="宋体"/>
          <w:szCs w:val="21"/>
        </w:rPr>
        <w:t xml:space="preserve">统一管理；随时响应用餐；服务热情周到，无不文明行为。</w:t>
      </w:r>
      <w:r/>
    </w:p>
    <w:p>
      <w:pPr>
        <w:ind w:firstLine="420"/>
        <w:spacing w:line="560" w:lineRule="exact"/>
        <w:rPr>
          <w:rFonts w:hint="eastAsia" w:ascii="宋体" w:hAnsi="宋体" w:cs="宋体"/>
          <w:szCs w:val="21"/>
        </w:rPr>
      </w:pPr>
      <w:r>
        <w:rPr>
          <w:rFonts w:ascii="宋体" w:hAnsi="宋体" w:cs="宋体"/>
          <w:szCs w:val="21"/>
        </w:rPr>
        <w:t xml:space="preserve">2.民主测评：每季度由</w:t>
      </w:r>
      <w:r>
        <w:rPr>
          <w:rFonts w:ascii="宋体" w:hAnsi="宋体" w:cs="宋体"/>
          <w:b/>
          <w:bCs/>
          <w:szCs w:val="21"/>
        </w:rPr>
        <w:t xml:space="preserve">甲方</w:t>
      </w:r>
      <w:r>
        <w:rPr>
          <w:rFonts w:ascii="宋体" w:hAnsi="宋体" w:cs="宋体"/>
          <w:szCs w:val="21"/>
        </w:rPr>
        <w:t xml:space="preserve">组织人员对食堂进行考核，同时进行满意度测评。</w:t>
      </w:r>
      <w:r/>
    </w:p>
    <w:p>
      <w:pPr>
        <w:ind w:firstLine="420"/>
        <w:spacing w:line="560" w:lineRule="exact"/>
        <w:rPr>
          <w:rFonts w:hint="eastAsia" w:ascii="宋体" w:hAnsi="宋体" w:cs="宋体"/>
          <w:szCs w:val="21"/>
        </w:rPr>
      </w:pPr>
      <w:r>
        <w:rPr>
          <w:rFonts w:ascii="宋体" w:hAnsi="宋体" w:cs="宋体"/>
          <w:szCs w:val="21"/>
        </w:rPr>
        <w:t xml:space="preserve">三、其他</w:t>
      </w:r>
      <w:r/>
    </w:p>
    <w:p>
      <w:pPr>
        <w:ind w:firstLine="420"/>
        <w:spacing w:line="560" w:lineRule="exact"/>
        <w:rPr>
          <w:rFonts w:hint="eastAsia" w:ascii="宋体" w:hAnsi="宋体" w:cs="宋体"/>
          <w:szCs w:val="21"/>
        </w:rPr>
      </w:pPr>
      <w:r>
        <w:rPr>
          <w:rFonts w:ascii="宋体" w:hAnsi="宋体" w:cs="宋体"/>
          <w:szCs w:val="21"/>
        </w:rPr>
        <w:t xml:space="preserve">1.本考核自公布之日起实施，由</w:t>
      </w:r>
      <w:r>
        <w:rPr>
          <w:rFonts w:ascii="宋体" w:hAnsi="宋体" w:cs="宋体"/>
          <w:b/>
          <w:bCs/>
          <w:szCs w:val="21"/>
        </w:rPr>
        <w:t xml:space="preserve">甲方</w:t>
      </w:r>
      <w:r>
        <w:rPr>
          <w:rFonts w:ascii="宋体" w:hAnsi="宋体" w:cs="宋体"/>
          <w:szCs w:val="21"/>
        </w:rPr>
        <w:t xml:space="preserve">每季度进行考核。</w:t>
      </w:r>
      <w:r/>
    </w:p>
    <w:p>
      <w:pPr>
        <w:ind w:firstLine="420"/>
        <w:spacing w:line="560" w:lineRule="exact"/>
        <w:rPr>
          <w:rFonts w:hint="eastAsia" w:ascii="宋体" w:hAnsi="宋体" w:cs="宋体"/>
          <w:szCs w:val="21"/>
        </w:rPr>
      </w:pPr>
      <w:r>
        <w:rPr>
          <w:rFonts w:ascii="宋体" w:hAnsi="宋体" w:cs="宋体"/>
          <w:szCs w:val="21"/>
        </w:rPr>
        <w:t xml:space="preserve">附件：机关食堂考核评分表</w:t>
      </w:r>
      <w:r/>
    </w:p>
    <w:p>
      <w:pPr>
        <w:jc w:val="left"/>
        <w:widowControl/>
        <w:rPr>
          <w:rFonts w:hint="eastAsia" w:ascii="宋体" w:hAnsi="宋体" w:cs="宋体"/>
          <w:b/>
          <w:bCs/>
          <w:szCs w:val="21"/>
        </w:rPr>
      </w:pPr>
      <w:r>
        <w:rPr>
          <w:rFonts w:ascii="宋体" w:hAnsi="宋体" w:cs="宋体"/>
          <w:szCs w:val="21"/>
        </w:rPr>
        <w:br w:type="page" w:clear="all"/>
      </w:r>
      <w:r>
        <w:rPr>
          <w:rFonts w:ascii="宋体" w:hAnsi="宋体" w:cs="宋体"/>
          <w:b/>
          <w:bCs/>
          <w:szCs w:val="21"/>
        </w:rPr>
        <w:t xml:space="preserve">附件：3.机关食堂考核评分表</w:t>
      </w:r>
      <w:r/>
    </w:p>
    <w:p>
      <w:pPr>
        <w:jc w:val="center"/>
        <w:spacing w:line="560" w:lineRule="exact"/>
        <w:rPr>
          <w:rFonts w:hint="eastAsia" w:ascii="宋体" w:hAnsi="宋体" w:cs="宋体"/>
          <w:sz w:val="32"/>
          <w:szCs w:val="32"/>
        </w:rPr>
      </w:pPr>
      <w:r>
        <w:rPr>
          <w:rFonts w:hint="eastAsia" w:ascii="宋体" w:hAnsi="宋体" w:cs="宋体"/>
          <w:sz w:val="32"/>
          <w:szCs w:val="32"/>
        </w:rPr>
      </w:r>
      <w:r/>
    </w:p>
    <w:p>
      <w:pPr>
        <w:jc w:val="center"/>
        <w:spacing w:line="560" w:lineRule="exact"/>
        <w:rPr>
          <w:rFonts w:hint="eastAsia" w:ascii="宋体" w:hAnsi="宋体" w:cs="宋体"/>
          <w:b/>
          <w:sz w:val="32"/>
          <w:szCs w:val="32"/>
        </w:rPr>
      </w:pPr>
      <w:r>
        <w:rPr>
          <w:rFonts w:ascii="宋体" w:hAnsi="宋体" w:cs="宋体"/>
          <w:b/>
          <w:sz w:val="32"/>
          <w:szCs w:val="32"/>
        </w:rPr>
        <w:t xml:space="preserve">机关食堂考核评分表</w:t>
      </w:r>
      <w:r/>
    </w:p>
    <w:p>
      <w:pPr>
        <w:jc w:val="center"/>
        <w:spacing w:line="560" w:lineRule="exact"/>
        <w:rPr>
          <w:rFonts w:hint="eastAsia" w:ascii="宋体" w:hAnsi="宋体" w:cs="宋体"/>
          <w:szCs w:val="21"/>
        </w:rPr>
      </w:pPr>
      <w:r>
        <w:rPr>
          <w:rFonts w:hint="eastAsia" w:ascii="宋体" w:hAnsi="宋体" w:cs="宋体"/>
          <w:szCs w:val="21"/>
        </w:rPr>
      </w:r>
      <w:r/>
    </w:p>
    <w:tbl>
      <w:tblPr>
        <w:tblW w:w="92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768"/>
        <w:gridCol w:w="682"/>
        <w:gridCol w:w="1570"/>
        <w:gridCol w:w="4446"/>
        <w:gridCol w:w="901"/>
        <w:gridCol w:w="900"/>
      </w:tblGrid>
      <w:tr>
        <w:trPr>
          <w:jc w:val="center"/>
          <w:trHeight w:val="732"/>
        </w:trPr>
        <w:tc>
          <w:tcPr>
            <w:tcW w:w="768" w:type="dxa"/>
            <w:vAlign w:val="center"/>
            <w:textDirection w:val="lrTb"/>
            <w:noWrap w:val="false"/>
          </w:tcPr>
          <w:p>
            <w:pPr>
              <w:jc w:val="center"/>
              <w:spacing w:line="400" w:lineRule="exact"/>
              <w:rPr>
                <w:rFonts w:hint="eastAsia" w:ascii="宋体" w:hAnsi="宋体" w:cs="宋体"/>
                <w:szCs w:val="21"/>
              </w:rPr>
            </w:pPr>
            <w:r>
              <w:rPr>
                <w:rFonts w:ascii="宋体" w:hAnsi="宋体" w:cs="宋体"/>
                <w:szCs w:val="21"/>
              </w:rPr>
              <w:t xml:space="preserve">序号</w:t>
            </w:r>
            <w:r/>
          </w:p>
        </w:tc>
        <w:tc>
          <w:tcPr>
            <w:gridSpan w:val="2"/>
            <w:tcW w:w="2252" w:type="dxa"/>
            <w:vAlign w:val="center"/>
            <w:textDirection w:val="lrTb"/>
            <w:noWrap w:val="false"/>
          </w:tcPr>
          <w:p>
            <w:pPr>
              <w:jc w:val="center"/>
              <w:spacing w:line="400" w:lineRule="exact"/>
              <w:rPr>
                <w:rFonts w:hint="eastAsia" w:ascii="宋体" w:hAnsi="宋体" w:cs="宋体"/>
                <w:szCs w:val="21"/>
              </w:rPr>
            </w:pPr>
            <w:r>
              <w:rPr>
                <w:rFonts w:ascii="宋体" w:hAnsi="宋体" w:cs="宋体"/>
                <w:szCs w:val="21"/>
              </w:rPr>
              <w:t xml:space="preserve">考核内容</w:t>
            </w:r>
            <w:r/>
          </w:p>
        </w:tc>
        <w:tc>
          <w:tcPr>
            <w:tcW w:w="4446" w:type="dxa"/>
            <w:vAlign w:val="center"/>
            <w:textDirection w:val="lrTb"/>
            <w:noWrap w:val="false"/>
          </w:tcPr>
          <w:p>
            <w:pPr>
              <w:jc w:val="center"/>
              <w:spacing w:line="400" w:lineRule="exact"/>
              <w:rPr>
                <w:rFonts w:hint="eastAsia" w:ascii="宋体" w:hAnsi="宋体" w:cs="宋体"/>
                <w:szCs w:val="21"/>
              </w:rPr>
            </w:pPr>
            <w:r>
              <w:rPr>
                <w:rFonts w:ascii="宋体" w:hAnsi="宋体" w:cs="宋体"/>
                <w:szCs w:val="21"/>
              </w:rPr>
              <w:t xml:space="preserve">评分标准</w:t>
            </w:r>
            <w:r/>
          </w:p>
        </w:tc>
        <w:tc>
          <w:tcPr>
            <w:tcW w:w="901" w:type="dxa"/>
            <w:vAlign w:val="center"/>
            <w:textDirection w:val="lrTb"/>
            <w:noWrap w:val="false"/>
          </w:tcPr>
          <w:p>
            <w:pPr>
              <w:jc w:val="center"/>
              <w:spacing w:line="400" w:lineRule="exact"/>
              <w:rPr>
                <w:rFonts w:hint="eastAsia" w:ascii="宋体" w:hAnsi="宋体" w:cs="宋体"/>
                <w:szCs w:val="21"/>
              </w:rPr>
            </w:pPr>
            <w:r>
              <w:rPr>
                <w:rFonts w:ascii="宋体" w:hAnsi="宋体" w:cs="宋体"/>
                <w:szCs w:val="21"/>
              </w:rPr>
              <w:t xml:space="preserve">分值</w:t>
            </w:r>
            <w:r/>
          </w:p>
        </w:tc>
        <w:tc>
          <w:tcPr>
            <w:tcW w:w="900" w:type="dxa"/>
            <w:vAlign w:val="center"/>
            <w:textDirection w:val="lrTb"/>
            <w:noWrap w:val="false"/>
          </w:tcPr>
          <w:p>
            <w:pPr>
              <w:jc w:val="center"/>
              <w:spacing w:line="400" w:lineRule="exact"/>
              <w:rPr>
                <w:rFonts w:hint="eastAsia" w:ascii="宋体" w:hAnsi="宋体" w:cs="宋体"/>
                <w:szCs w:val="21"/>
              </w:rPr>
            </w:pPr>
            <w:r>
              <w:rPr>
                <w:rFonts w:ascii="宋体" w:hAnsi="宋体" w:cs="宋体"/>
                <w:szCs w:val="21"/>
              </w:rPr>
              <w:t xml:space="preserve">得分</w:t>
            </w:r>
            <w:r/>
          </w:p>
        </w:tc>
      </w:tr>
      <w:tr>
        <w:trPr>
          <w:jc w:val="center"/>
          <w:trHeight w:val="1004"/>
        </w:trPr>
        <w:tc>
          <w:tcPr>
            <w:tcW w:w="768" w:type="dxa"/>
            <w:vAlign w:val="center"/>
            <w:textDirection w:val="lrTb"/>
            <w:noWrap w:val="false"/>
          </w:tcPr>
          <w:p>
            <w:pPr>
              <w:jc w:val="center"/>
              <w:rPr>
                <w:rFonts w:hint="eastAsia" w:ascii="宋体" w:hAnsi="宋体" w:cs="宋体"/>
                <w:szCs w:val="21"/>
              </w:rPr>
            </w:pPr>
            <w:r>
              <w:rPr>
                <w:rFonts w:ascii="宋体" w:hAnsi="宋体" w:cs="宋体"/>
                <w:szCs w:val="21"/>
              </w:rPr>
              <w:t xml:space="preserve">1</w:t>
            </w:r>
            <w:r/>
          </w:p>
        </w:tc>
        <w:tc>
          <w:tcPr>
            <w:tcW w:w="682" w:type="dxa"/>
            <w:vAlign w:val="center"/>
            <w:vMerge w:val="restart"/>
            <w:textDirection w:val="lrTb"/>
            <w:noWrap w:val="false"/>
          </w:tcPr>
          <w:p>
            <w:pPr>
              <w:jc w:val="center"/>
              <w:spacing w:line="560" w:lineRule="exact"/>
              <w:rPr>
                <w:rFonts w:hint="eastAsia" w:ascii="宋体" w:hAnsi="宋体" w:cs="宋体"/>
                <w:szCs w:val="21"/>
              </w:rPr>
            </w:pPr>
            <w:r>
              <w:rPr>
                <w:rFonts w:ascii="宋体" w:hAnsi="宋体" w:cs="宋体"/>
                <w:szCs w:val="21"/>
              </w:rPr>
              <w:t xml:space="preserve">运</w:t>
            </w:r>
            <w:r/>
          </w:p>
          <w:p>
            <w:pPr>
              <w:jc w:val="center"/>
              <w:spacing w:line="560" w:lineRule="exact"/>
              <w:rPr>
                <w:rFonts w:hint="eastAsia" w:ascii="宋体" w:hAnsi="宋体" w:cs="宋体"/>
                <w:szCs w:val="21"/>
              </w:rPr>
            </w:pPr>
            <w:r>
              <w:rPr>
                <w:rFonts w:ascii="宋体" w:hAnsi="宋体" w:cs="宋体"/>
                <w:szCs w:val="21"/>
              </w:rPr>
              <w:t xml:space="preserve">营</w:t>
            </w:r>
            <w:r/>
          </w:p>
          <w:p>
            <w:pPr>
              <w:jc w:val="center"/>
              <w:spacing w:line="560" w:lineRule="exact"/>
              <w:rPr>
                <w:rFonts w:hint="eastAsia" w:ascii="宋体" w:hAnsi="宋体" w:cs="宋体"/>
                <w:szCs w:val="21"/>
              </w:rPr>
            </w:pPr>
            <w:r>
              <w:rPr>
                <w:rFonts w:ascii="宋体" w:hAnsi="宋体" w:cs="宋体"/>
                <w:szCs w:val="21"/>
              </w:rPr>
              <w:t xml:space="preserve">管</w:t>
            </w:r>
            <w:r/>
          </w:p>
          <w:p>
            <w:pPr>
              <w:jc w:val="center"/>
              <w:spacing w:line="560" w:lineRule="exact"/>
              <w:rPr>
                <w:rFonts w:hint="eastAsia" w:ascii="宋体" w:hAnsi="宋体" w:cs="宋体"/>
                <w:szCs w:val="21"/>
              </w:rPr>
            </w:pPr>
            <w:r>
              <w:rPr>
                <w:rFonts w:ascii="宋体" w:hAnsi="宋体" w:cs="宋体"/>
                <w:szCs w:val="21"/>
              </w:rPr>
              <w:t xml:space="preserve">理</w:t>
            </w:r>
            <w:r/>
          </w:p>
        </w:tc>
        <w:tc>
          <w:tcPr>
            <w:tcW w:w="1570" w:type="dxa"/>
            <w:vAlign w:val="center"/>
            <w:textDirection w:val="lrTb"/>
            <w:noWrap w:val="false"/>
          </w:tcPr>
          <w:p>
            <w:pPr>
              <w:jc w:val="center"/>
              <w:spacing w:line="560" w:lineRule="exact"/>
              <w:rPr>
                <w:rFonts w:hint="eastAsia" w:ascii="宋体" w:hAnsi="宋体" w:cs="宋体"/>
                <w:szCs w:val="21"/>
              </w:rPr>
            </w:pPr>
            <w:r>
              <w:rPr>
                <w:rFonts w:ascii="宋体" w:hAnsi="宋体" w:cs="宋体"/>
                <w:szCs w:val="21"/>
              </w:rPr>
              <w:t xml:space="preserve">菜品管理</w:t>
            </w:r>
            <w:r/>
          </w:p>
        </w:tc>
        <w:tc>
          <w:tcPr>
            <w:tcW w:w="4446" w:type="dxa"/>
            <w:vAlign w:val="center"/>
            <w:textDirection w:val="lrTb"/>
            <w:noWrap w:val="false"/>
          </w:tcPr>
          <w:p>
            <w:pPr>
              <w:rPr>
                <w:rFonts w:hint="eastAsia" w:ascii="宋体" w:hAnsi="宋体" w:cs="宋体"/>
                <w:szCs w:val="21"/>
              </w:rPr>
            </w:pPr>
            <w:r>
              <w:rPr>
                <w:rFonts w:ascii="宋体" w:hAnsi="宋体" w:cs="宋体"/>
                <w:szCs w:val="21"/>
              </w:rPr>
              <w:t xml:space="preserve">菜品采购台账清晰；食材由正规途径采购；菜品搭配按要求提供；蔬菜需每日采购，确保新鲜；一周菜式应提前经</w:t>
            </w:r>
            <w:r>
              <w:rPr>
                <w:rFonts w:ascii="宋体" w:hAnsi="宋体" w:cs="宋体"/>
                <w:bCs/>
                <w:szCs w:val="21"/>
              </w:rPr>
              <w:t xml:space="preserve">甲方</w:t>
            </w:r>
            <w:r>
              <w:rPr>
                <w:rFonts w:ascii="宋体" w:hAnsi="宋体" w:cs="宋体"/>
                <w:szCs w:val="21"/>
              </w:rPr>
              <w:t xml:space="preserve">审核确定并张贴公示。以上违反一次扣1分。不浪费、不私带，违反一次扣2分。</w:t>
            </w:r>
            <w:r/>
          </w:p>
        </w:tc>
        <w:tc>
          <w:tcPr>
            <w:tcW w:w="901" w:type="dxa"/>
            <w:vAlign w:val="center"/>
            <w:textDirection w:val="lrTb"/>
            <w:noWrap w:val="false"/>
          </w:tcPr>
          <w:p>
            <w:pPr>
              <w:jc w:val="center"/>
              <w:spacing w:line="560" w:lineRule="exact"/>
              <w:rPr>
                <w:rFonts w:hint="eastAsia" w:ascii="宋体" w:hAnsi="宋体" w:cs="宋体"/>
                <w:szCs w:val="21"/>
              </w:rPr>
            </w:pPr>
            <w:r>
              <w:rPr>
                <w:rFonts w:ascii="宋体" w:hAnsi="宋体" w:cs="宋体"/>
                <w:szCs w:val="21"/>
              </w:rPr>
              <w:t xml:space="preserve">20</w:t>
            </w:r>
            <w:r/>
          </w:p>
        </w:tc>
        <w:tc>
          <w:tcPr>
            <w:tcW w:w="900" w:type="dxa"/>
            <w:textDirection w:val="lrTb"/>
            <w:noWrap w:val="false"/>
          </w:tcPr>
          <w:p>
            <w:pPr>
              <w:jc w:val="center"/>
              <w:spacing w:line="560" w:lineRule="exact"/>
              <w:rPr>
                <w:rFonts w:hint="eastAsia" w:ascii="宋体" w:hAnsi="宋体" w:cs="宋体"/>
                <w:szCs w:val="21"/>
              </w:rPr>
            </w:pPr>
            <w:r>
              <w:rPr>
                <w:rFonts w:hint="eastAsia" w:ascii="宋体" w:hAnsi="宋体" w:cs="宋体"/>
                <w:szCs w:val="21"/>
              </w:rPr>
            </w:r>
            <w:r/>
          </w:p>
        </w:tc>
      </w:tr>
      <w:tr>
        <w:trPr>
          <w:jc w:val="center"/>
          <w:trHeight w:val="1004"/>
        </w:trPr>
        <w:tc>
          <w:tcPr>
            <w:tcW w:w="768" w:type="dxa"/>
            <w:vAlign w:val="center"/>
            <w:textDirection w:val="lrTb"/>
            <w:noWrap w:val="false"/>
          </w:tcPr>
          <w:p>
            <w:pPr>
              <w:jc w:val="center"/>
              <w:rPr>
                <w:rFonts w:hint="eastAsia" w:ascii="宋体" w:hAnsi="宋体" w:cs="宋体"/>
                <w:szCs w:val="21"/>
              </w:rPr>
            </w:pPr>
            <w:r>
              <w:rPr>
                <w:rFonts w:ascii="宋体" w:hAnsi="宋体" w:cs="宋体"/>
                <w:szCs w:val="21"/>
              </w:rPr>
              <w:t xml:space="preserve">2</w:t>
            </w:r>
            <w:r/>
          </w:p>
        </w:tc>
        <w:tc>
          <w:tcPr>
            <w:tcW w:w="682" w:type="dxa"/>
            <w:vAlign w:val="center"/>
            <w:vMerge w:val="continue"/>
            <w:textDirection w:val="lrTb"/>
            <w:noWrap w:val="false"/>
          </w:tcPr>
          <w:p>
            <w:pPr>
              <w:jc w:val="center"/>
              <w:spacing w:line="560" w:lineRule="exact"/>
              <w:rPr>
                <w:rFonts w:hint="eastAsia" w:ascii="宋体" w:hAnsi="宋体" w:cs="宋体"/>
                <w:szCs w:val="21"/>
              </w:rPr>
            </w:pPr>
            <w:r>
              <w:rPr>
                <w:rFonts w:hint="eastAsia" w:ascii="宋体" w:hAnsi="宋体" w:cs="宋体"/>
                <w:szCs w:val="21"/>
              </w:rPr>
            </w:r>
            <w:r/>
          </w:p>
        </w:tc>
        <w:tc>
          <w:tcPr>
            <w:tcW w:w="1570" w:type="dxa"/>
            <w:vAlign w:val="center"/>
            <w:textDirection w:val="lrTb"/>
            <w:noWrap w:val="false"/>
          </w:tcPr>
          <w:p>
            <w:pPr>
              <w:jc w:val="center"/>
              <w:spacing w:line="560" w:lineRule="exact"/>
              <w:rPr>
                <w:rFonts w:hint="eastAsia" w:ascii="宋体" w:hAnsi="宋体" w:cs="宋体"/>
                <w:szCs w:val="21"/>
              </w:rPr>
            </w:pPr>
            <w:r>
              <w:rPr>
                <w:rFonts w:ascii="宋体" w:hAnsi="宋体" w:cs="宋体"/>
                <w:szCs w:val="21"/>
              </w:rPr>
              <w:t xml:space="preserve">安全卫生</w:t>
            </w:r>
            <w:r/>
          </w:p>
        </w:tc>
        <w:tc>
          <w:tcPr>
            <w:tcW w:w="4446" w:type="dxa"/>
            <w:vAlign w:val="center"/>
            <w:textDirection w:val="lrTb"/>
            <w:noWrap w:val="false"/>
          </w:tcPr>
          <w:p>
            <w:pPr>
              <w:rPr>
                <w:rFonts w:hint="eastAsia" w:ascii="宋体" w:hAnsi="宋体" w:cs="宋体"/>
                <w:szCs w:val="21"/>
              </w:rPr>
            </w:pPr>
            <w:r>
              <w:rPr>
                <w:rFonts w:ascii="宋体" w:hAnsi="宋体" w:cs="宋体"/>
                <w:szCs w:val="21"/>
              </w:rPr>
              <w:t xml:space="preserve">厨师、服务员按照要求着装；厨房、餐厅等区域做到卫生整洁；有消毒设施，碗筷每餐消毒。以上违反一次扣1分。</w:t>
            </w:r>
            <w:r/>
          </w:p>
        </w:tc>
        <w:tc>
          <w:tcPr>
            <w:tcW w:w="901" w:type="dxa"/>
            <w:vAlign w:val="center"/>
            <w:textDirection w:val="lrTb"/>
            <w:noWrap w:val="false"/>
          </w:tcPr>
          <w:p>
            <w:pPr>
              <w:jc w:val="center"/>
              <w:spacing w:line="560" w:lineRule="exact"/>
              <w:rPr>
                <w:rFonts w:hint="eastAsia" w:ascii="宋体" w:hAnsi="宋体" w:cs="宋体"/>
                <w:szCs w:val="21"/>
              </w:rPr>
            </w:pPr>
            <w:r>
              <w:rPr>
                <w:rFonts w:ascii="宋体" w:hAnsi="宋体" w:cs="宋体"/>
                <w:szCs w:val="21"/>
              </w:rPr>
              <w:t xml:space="preserve">20</w:t>
            </w:r>
            <w:r/>
          </w:p>
        </w:tc>
        <w:tc>
          <w:tcPr>
            <w:tcW w:w="900" w:type="dxa"/>
            <w:textDirection w:val="lrTb"/>
            <w:noWrap w:val="false"/>
          </w:tcPr>
          <w:p>
            <w:pPr>
              <w:jc w:val="center"/>
              <w:spacing w:line="560" w:lineRule="exact"/>
              <w:rPr>
                <w:rFonts w:hint="eastAsia" w:ascii="宋体" w:hAnsi="宋体" w:cs="宋体"/>
                <w:szCs w:val="21"/>
              </w:rPr>
            </w:pPr>
            <w:r>
              <w:rPr>
                <w:rFonts w:hint="eastAsia" w:ascii="宋体" w:hAnsi="宋体" w:cs="宋体"/>
                <w:szCs w:val="21"/>
              </w:rPr>
            </w:r>
            <w:r/>
          </w:p>
        </w:tc>
      </w:tr>
      <w:tr>
        <w:trPr>
          <w:jc w:val="center"/>
          <w:trHeight w:val="1546"/>
        </w:trPr>
        <w:tc>
          <w:tcPr>
            <w:tcW w:w="768" w:type="dxa"/>
            <w:vAlign w:val="center"/>
            <w:textDirection w:val="lrTb"/>
            <w:noWrap w:val="false"/>
          </w:tcPr>
          <w:p>
            <w:pPr>
              <w:jc w:val="center"/>
              <w:rPr>
                <w:rFonts w:hint="eastAsia" w:ascii="宋体" w:hAnsi="宋体" w:cs="宋体"/>
                <w:szCs w:val="21"/>
              </w:rPr>
            </w:pPr>
            <w:r>
              <w:rPr>
                <w:rFonts w:ascii="宋体" w:hAnsi="宋体" w:cs="宋体"/>
                <w:szCs w:val="21"/>
              </w:rPr>
              <w:t xml:space="preserve">3</w:t>
            </w:r>
            <w:r/>
          </w:p>
          <w:p>
            <w:pPr>
              <w:jc w:val="center"/>
              <w:rPr>
                <w:rFonts w:hint="eastAsia" w:ascii="宋体" w:hAnsi="宋体" w:cs="宋体"/>
                <w:szCs w:val="21"/>
              </w:rPr>
            </w:pPr>
            <w:r>
              <w:rPr>
                <w:rFonts w:hint="eastAsia" w:ascii="宋体" w:hAnsi="宋体" w:cs="宋体"/>
                <w:szCs w:val="21"/>
              </w:rPr>
            </w:r>
            <w:r/>
          </w:p>
        </w:tc>
        <w:tc>
          <w:tcPr>
            <w:tcW w:w="682" w:type="dxa"/>
            <w:vAlign w:val="center"/>
            <w:vMerge w:val="continue"/>
            <w:textDirection w:val="lrTb"/>
            <w:noWrap w:val="false"/>
          </w:tcPr>
          <w:p>
            <w:pPr>
              <w:jc w:val="center"/>
              <w:spacing w:line="560" w:lineRule="exact"/>
              <w:rPr>
                <w:rFonts w:hint="eastAsia" w:ascii="宋体" w:hAnsi="宋体" w:cs="宋体"/>
                <w:szCs w:val="21"/>
              </w:rPr>
            </w:pPr>
            <w:r>
              <w:rPr>
                <w:rFonts w:hint="eastAsia" w:ascii="宋体" w:hAnsi="宋体" w:cs="宋体"/>
                <w:szCs w:val="21"/>
              </w:rPr>
            </w:r>
            <w:r/>
          </w:p>
        </w:tc>
        <w:tc>
          <w:tcPr>
            <w:tcW w:w="1570" w:type="dxa"/>
            <w:vAlign w:val="center"/>
            <w:textDirection w:val="lrTb"/>
            <w:noWrap w:val="false"/>
          </w:tcPr>
          <w:p>
            <w:pPr>
              <w:jc w:val="center"/>
              <w:spacing w:line="560" w:lineRule="exact"/>
              <w:rPr>
                <w:rFonts w:hint="eastAsia" w:ascii="宋体" w:hAnsi="宋体" w:cs="宋体"/>
                <w:szCs w:val="21"/>
              </w:rPr>
            </w:pPr>
            <w:r>
              <w:rPr>
                <w:rFonts w:ascii="宋体" w:hAnsi="宋体" w:cs="宋体"/>
                <w:szCs w:val="21"/>
              </w:rPr>
              <w:t xml:space="preserve">包厢日常管理</w:t>
            </w:r>
            <w:r/>
          </w:p>
        </w:tc>
        <w:tc>
          <w:tcPr>
            <w:tcW w:w="4446" w:type="dxa"/>
            <w:vAlign w:val="center"/>
            <w:textDirection w:val="lrTb"/>
            <w:noWrap w:val="false"/>
          </w:tcPr>
          <w:p>
            <w:pPr>
              <w:rPr>
                <w:rFonts w:hint="eastAsia" w:ascii="宋体" w:hAnsi="宋体" w:cs="宋体"/>
                <w:szCs w:val="21"/>
              </w:rPr>
            </w:pPr>
            <w:r>
              <w:rPr>
                <w:rFonts w:ascii="宋体" w:hAnsi="宋体" w:cs="宋体"/>
                <w:szCs w:val="21"/>
              </w:rPr>
              <w:t xml:space="preserve">按规定保障公务接待，严禁对外营业；提供正规发票；履行登记手续。以上违反一次扣1分。</w:t>
            </w:r>
            <w:r/>
          </w:p>
          <w:p>
            <w:pPr>
              <w:rPr>
                <w:rFonts w:hint="eastAsia" w:ascii="宋体" w:hAnsi="宋体" w:cs="宋体"/>
                <w:szCs w:val="21"/>
              </w:rPr>
            </w:pPr>
            <w:r>
              <w:rPr>
                <w:rFonts w:ascii="宋体" w:hAnsi="宋体" w:cs="宋体"/>
                <w:szCs w:val="21"/>
              </w:rPr>
              <w:t xml:space="preserve">按时开饭；严禁非食堂工作人员随意进入厨房；节约使用水电气（严禁私用，如有此情况加倍处罚）；合理使用厨具。以上违反一次扣1分。</w:t>
            </w:r>
            <w:r/>
          </w:p>
        </w:tc>
        <w:tc>
          <w:tcPr>
            <w:tcW w:w="901" w:type="dxa"/>
            <w:vAlign w:val="center"/>
            <w:textDirection w:val="lrTb"/>
            <w:noWrap w:val="false"/>
          </w:tcPr>
          <w:p>
            <w:pPr>
              <w:jc w:val="center"/>
              <w:spacing w:line="560" w:lineRule="exact"/>
              <w:rPr>
                <w:rFonts w:hint="eastAsia" w:ascii="宋体" w:hAnsi="宋体" w:cs="宋体"/>
                <w:szCs w:val="21"/>
              </w:rPr>
            </w:pPr>
            <w:r>
              <w:rPr>
                <w:rFonts w:ascii="宋体" w:hAnsi="宋体" w:cs="宋体"/>
                <w:szCs w:val="21"/>
              </w:rPr>
              <w:t xml:space="preserve">10</w:t>
            </w:r>
            <w:r/>
          </w:p>
          <w:p>
            <w:pPr>
              <w:jc w:val="center"/>
              <w:spacing w:line="560" w:lineRule="exact"/>
              <w:rPr>
                <w:rFonts w:hint="eastAsia" w:ascii="宋体" w:hAnsi="宋体" w:cs="宋体"/>
                <w:szCs w:val="21"/>
              </w:rPr>
            </w:pPr>
            <w:r>
              <w:rPr>
                <w:rFonts w:hint="eastAsia" w:ascii="宋体" w:hAnsi="宋体" w:cs="宋体"/>
                <w:szCs w:val="21"/>
              </w:rPr>
            </w:r>
            <w:r/>
          </w:p>
        </w:tc>
        <w:tc>
          <w:tcPr>
            <w:tcW w:w="900" w:type="dxa"/>
            <w:textDirection w:val="lrTb"/>
            <w:noWrap w:val="false"/>
          </w:tcPr>
          <w:p>
            <w:pPr>
              <w:jc w:val="center"/>
              <w:spacing w:line="560" w:lineRule="exact"/>
              <w:rPr>
                <w:rFonts w:hint="eastAsia" w:ascii="宋体" w:hAnsi="宋体" w:cs="宋体"/>
                <w:szCs w:val="21"/>
              </w:rPr>
            </w:pPr>
            <w:r>
              <w:rPr>
                <w:rFonts w:hint="eastAsia" w:ascii="宋体" w:hAnsi="宋体" w:cs="宋体"/>
                <w:szCs w:val="21"/>
              </w:rPr>
            </w:r>
            <w:r/>
          </w:p>
        </w:tc>
      </w:tr>
      <w:tr>
        <w:trPr>
          <w:jc w:val="center"/>
          <w:trHeight w:val="858"/>
        </w:trPr>
        <w:tc>
          <w:tcPr>
            <w:tcW w:w="768" w:type="dxa"/>
            <w:vAlign w:val="center"/>
            <w:textDirection w:val="lrTb"/>
            <w:noWrap w:val="false"/>
          </w:tcPr>
          <w:p>
            <w:pPr>
              <w:jc w:val="center"/>
              <w:rPr>
                <w:rFonts w:hint="eastAsia" w:ascii="宋体" w:hAnsi="宋体" w:cs="宋体"/>
                <w:szCs w:val="21"/>
              </w:rPr>
            </w:pPr>
            <w:r>
              <w:rPr>
                <w:rFonts w:ascii="宋体" w:hAnsi="宋体" w:cs="宋体"/>
                <w:szCs w:val="21"/>
              </w:rPr>
              <w:t xml:space="preserve">4</w:t>
            </w:r>
            <w:r/>
          </w:p>
        </w:tc>
        <w:tc>
          <w:tcPr>
            <w:tcW w:w="682" w:type="dxa"/>
            <w:vAlign w:val="center"/>
            <w:vMerge w:val="continue"/>
            <w:textDirection w:val="lrTb"/>
            <w:noWrap w:val="false"/>
          </w:tcPr>
          <w:p>
            <w:pPr>
              <w:jc w:val="center"/>
              <w:spacing w:line="560" w:lineRule="exact"/>
              <w:rPr>
                <w:rFonts w:hint="eastAsia" w:ascii="宋体" w:hAnsi="宋体" w:cs="宋体"/>
                <w:szCs w:val="21"/>
              </w:rPr>
            </w:pPr>
            <w:r>
              <w:rPr>
                <w:rFonts w:hint="eastAsia" w:ascii="宋体" w:hAnsi="宋体" w:cs="宋体"/>
                <w:szCs w:val="21"/>
              </w:rPr>
            </w:r>
            <w:r/>
          </w:p>
        </w:tc>
        <w:tc>
          <w:tcPr>
            <w:tcW w:w="1570" w:type="dxa"/>
            <w:vAlign w:val="center"/>
            <w:textDirection w:val="lrTb"/>
            <w:noWrap w:val="false"/>
          </w:tcPr>
          <w:p>
            <w:pPr>
              <w:jc w:val="center"/>
              <w:spacing w:line="560" w:lineRule="exact"/>
              <w:rPr>
                <w:rFonts w:hint="eastAsia" w:ascii="宋体" w:hAnsi="宋体" w:cs="宋体"/>
                <w:szCs w:val="21"/>
              </w:rPr>
            </w:pPr>
            <w:r>
              <w:rPr>
                <w:rFonts w:ascii="宋体" w:hAnsi="宋体" w:cs="宋体"/>
                <w:szCs w:val="21"/>
              </w:rPr>
              <w:t xml:space="preserve">人员管理</w:t>
            </w:r>
            <w:r/>
          </w:p>
        </w:tc>
        <w:tc>
          <w:tcPr>
            <w:tcW w:w="4446" w:type="dxa"/>
            <w:vAlign w:val="center"/>
            <w:textDirection w:val="lrTb"/>
            <w:noWrap w:val="false"/>
          </w:tcPr>
          <w:p>
            <w:pPr>
              <w:rPr>
                <w:rFonts w:hint="eastAsia" w:ascii="宋体" w:hAnsi="宋体" w:cs="宋体"/>
                <w:szCs w:val="21"/>
              </w:rPr>
            </w:pPr>
            <w:r>
              <w:rPr>
                <w:rFonts w:ascii="宋体" w:hAnsi="宋体" w:cs="宋体"/>
                <w:szCs w:val="21"/>
              </w:rPr>
              <w:t xml:space="preserve">厨师及服务人员相对固定，按时发放报酬，违反一次扣1分。</w:t>
            </w:r>
            <w:r/>
          </w:p>
        </w:tc>
        <w:tc>
          <w:tcPr>
            <w:tcW w:w="901" w:type="dxa"/>
            <w:vAlign w:val="center"/>
            <w:textDirection w:val="lrTb"/>
            <w:noWrap w:val="false"/>
          </w:tcPr>
          <w:p>
            <w:pPr>
              <w:jc w:val="center"/>
              <w:spacing w:line="560" w:lineRule="exact"/>
              <w:rPr>
                <w:rFonts w:hint="eastAsia" w:ascii="宋体" w:hAnsi="宋体" w:cs="宋体"/>
                <w:szCs w:val="21"/>
              </w:rPr>
            </w:pPr>
            <w:r>
              <w:rPr>
                <w:rFonts w:ascii="宋体" w:hAnsi="宋体" w:cs="宋体"/>
                <w:szCs w:val="21"/>
              </w:rPr>
              <w:t xml:space="preserve">10</w:t>
            </w:r>
            <w:r/>
          </w:p>
        </w:tc>
        <w:tc>
          <w:tcPr>
            <w:tcW w:w="900" w:type="dxa"/>
            <w:textDirection w:val="lrTb"/>
            <w:noWrap w:val="false"/>
          </w:tcPr>
          <w:p>
            <w:pPr>
              <w:jc w:val="center"/>
              <w:spacing w:line="560" w:lineRule="exact"/>
              <w:rPr>
                <w:rFonts w:hint="eastAsia" w:ascii="宋体" w:hAnsi="宋体" w:cs="宋体"/>
                <w:szCs w:val="21"/>
              </w:rPr>
            </w:pPr>
            <w:r>
              <w:rPr>
                <w:rFonts w:hint="eastAsia" w:ascii="宋体" w:hAnsi="宋体" w:cs="宋体"/>
                <w:szCs w:val="21"/>
              </w:rPr>
            </w:r>
            <w:r/>
          </w:p>
        </w:tc>
      </w:tr>
      <w:tr>
        <w:trPr>
          <w:jc w:val="center"/>
          <w:trHeight w:val="967"/>
        </w:trPr>
        <w:tc>
          <w:tcPr>
            <w:tcW w:w="768" w:type="dxa"/>
            <w:vAlign w:val="center"/>
            <w:textDirection w:val="lrTb"/>
            <w:noWrap w:val="false"/>
          </w:tcPr>
          <w:p>
            <w:pPr>
              <w:jc w:val="center"/>
              <w:rPr>
                <w:rFonts w:hint="eastAsia" w:ascii="宋体" w:hAnsi="宋体" w:cs="宋体"/>
                <w:szCs w:val="21"/>
              </w:rPr>
            </w:pPr>
            <w:r>
              <w:rPr>
                <w:rFonts w:ascii="宋体" w:hAnsi="宋体" w:cs="宋体"/>
                <w:szCs w:val="21"/>
              </w:rPr>
              <w:t xml:space="preserve">5</w:t>
            </w:r>
            <w:r/>
          </w:p>
        </w:tc>
        <w:tc>
          <w:tcPr>
            <w:tcW w:w="682" w:type="dxa"/>
            <w:vAlign w:val="center"/>
            <w:vMerge w:val="restart"/>
            <w:textDirection w:val="lrTb"/>
            <w:noWrap w:val="false"/>
          </w:tcPr>
          <w:p>
            <w:pPr>
              <w:jc w:val="center"/>
              <w:spacing w:line="560" w:lineRule="exact"/>
              <w:rPr>
                <w:rFonts w:hint="eastAsia" w:ascii="宋体" w:hAnsi="宋体" w:cs="宋体"/>
                <w:szCs w:val="21"/>
              </w:rPr>
            </w:pPr>
            <w:r>
              <w:rPr>
                <w:rFonts w:ascii="宋体" w:hAnsi="宋体" w:cs="宋体"/>
                <w:szCs w:val="21"/>
              </w:rPr>
              <w:t xml:space="preserve">服</w:t>
            </w:r>
            <w:r/>
          </w:p>
          <w:p>
            <w:pPr>
              <w:jc w:val="center"/>
              <w:spacing w:line="560" w:lineRule="exact"/>
              <w:rPr>
                <w:rFonts w:hint="eastAsia" w:ascii="宋体" w:hAnsi="宋体" w:cs="宋体"/>
                <w:szCs w:val="21"/>
              </w:rPr>
            </w:pPr>
            <w:r>
              <w:rPr>
                <w:rFonts w:ascii="宋体" w:hAnsi="宋体" w:cs="宋体"/>
                <w:szCs w:val="21"/>
              </w:rPr>
              <w:t xml:space="preserve">务</w:t>
            </w:r>
            <w:r/>
          </w:p>
          <w:p>
            <w:pPr>
              <w:jc w:val="center"/>
              <w:spacing w:line="560" w:lineRule="exact"/>
              <w:rPr>
                <w:rFonts w:hint="eastAsia" w:ascii="宋体" w:hAnsi="宋体" w:cs="宋体"/>
                <w:szCs w:val="21"/>
              </w:rPr>
            </w:pPr>
            <w:r>
              <w:rPr>
                <w:rFonts w:ascii="宋体" w:hAnsi="宋体" w:cs="宋体"/>
                <w:szCs w:val="21"/>
              </w:rPr>
              <w:t xml:space="preserve">质</w:t>
            </w:r>
            <w:r/>
          </w:p>
          <w:p>
            <w:pPr>
              <w:jc w:val="center"/>
              <w:spacing w:line="560" w:lineRule="exact"/>
              <w:rPr>
                <w:rFonts w:hint="eastAsia" w:ascii="宋体" w:hAnsi="宋体" w:cs="宋体"/>
                <w:szCs w:val="21"/>
              </w:rPr>
            </w:pPr>
            <w:r>
              <w:rPr>
                <w:rFonts w:ascii="宋体" w:hAnsi="宋体" w:cs="宋体"/>
                <w:szCs w:val="21"/>
              </w:rPr>
              <w:t xml:space="preserve">量</w:t>
            </w:r>
            <w:r/>
          </w:p>
        </w:tc>
        <w:tc>
          <w:tcPr>
            <w:tcW w:w="1570" w:type="dxa"/>
            <w:vAlign w:val="center"/>
            <w:textDirection w:val="lrTb"/>
            <w:noWrap w:val="false"/>
          </w:tcPr>
          <w:p>
            <w:pPr>
              <w:jc w:val="center"/>
              <w:spacing w:line="560" w:lineRule="exact"/>
              <w:rPr>
                <w:rFonts w:hint="eastAsia" w:ascii="宋体" w:hAnsi="宋体" w:cs="宋体"/>
                <w:szCs w:val="21"/>
              </w:rPr>
            </w:pPr>
            <w:r>
              <w:rPr>
                <w:rFonts w:ascii="宋体" w:hAnsi="宋体" w:cs="宋体"/>
                <w:szCs w:val="21"/>
              </w:rPr>
              <w:t xml:space="preserve">服务水平</w:t>
            </w:r>
            <w:r/>
          </w:p>
        </w:tc>
        <w:tc>
          <w:tcPr>
            <w:tcW w:w="4446" w:type="dxa"/>
            <w:vAlign w:val="center"/>
            <w:textDirection w:val="lrTb"/>
            <w:noWrap w:val="false"/>
          </w:tcPr>
          <w:p>
            <w:pPr>
              <w:rPr>
                <w:rFonts w:hint="eastAsia" w:ascii="宋体" w:hAnsi="宋体" w:cs="宋体"/>
                <w:szCs w:val="21"/>
              </w:rPr>
            </w:pPr>
            <w:r>
              <w:rPr>
                <w:rFonts w:ascii="宋体" w:hAnsi="宋体" w:cs="宋体"/>
                <w:szCs w:val="21"/>
              </w:rPr>
              <w:t xml:space="preserve">遵守</w:t>
            </w:r>
            <w:r>
              <w:rPr>
                <w:rFonts w:ascii="宋体" w:hAnsi="宋体" w:cs="宋体"/>
                <w:bCs/>
                <w:szCs w:val="21"/>
              </w:rPr>
              <w:t xml:space="preserve">甲方</w:t>
            </w:r>
            <w:r>
              <w:rPr>
                <w:rFonts w:ascii="宋体" w:hAnsi="宋体" w:cs="宋体"/>
                <w:szCs w:val="21"/>
              </w:rPr>
              <w:t xml:space="preserve">相关规定，服从</w:t>
            </w:r>
            <w:r>
              <w:rPr>
                <w:rFonts w:ascii="宋体" w:hAnsi="宋体" w:cs="宋体"/>
                <w:bCs/>
                <w:szCs w:val="21"/>
              </w:rPr>
              <w:t xml:space="preserve">甲方</w:t>
            </w:r>
            <w:r>
              <w:rPr>
                <w:rFonts w:ascii="宋体" w:hAnsi="宋体" w:cs="宋体"/>
                <w:szCs w:val="21"/>
              </w:rPr>
              <w:t xml:space="preserve">统一管理；随时响应用餐；服务热情周到，无不文明行为。以上违反一次扣1分。</w:t>
            </w:r>
            <w:r/>
          </w:p>
        </w:tc>
        <w:tc>
          <w:tcPr>
            <w:tcW w:w="901" w:type="dxa"/>
            <w:vAlign w:val="center"/>
            <w:textDirection w:val="lrTb"/>
            <w:noWrap w:val="false"/>
          </w:tcPr>
          <w:p>
            <w:pPr>
              <w:jc w:val="center"/>
              <w:spacing w:line="560" w:lineRule="exact"/>
              <w:rPr>
                <w:rFonts w:hint="eastAsia" w:ascii="宋体" w:hAnsi="宋体" w:cs="宋体"/>
                <w:szCs w:val="21"/>
              </w:rPr>
            </w:pPr>
            <w:r>
              <w:rPr>
                <w:rFonts w:ascii="宋体" w:hAnsi="宋体" w:cs="宋体"/>
                <w:szCs w:val="21"/>
              </w:rPr>
              <w:t xml:space="preserve">10</w:t>
            </w:r>
            <w:r/>
          </w:p>
        </w:tc>
        <w:tc>
          <w:tcPr>
            <w:tcW w:w="900" w:type="dxa"/>
            <w:textDirection w:val="lrTb"/>
            <w:noWrap w:val="false"/>
          </w:tcPr>
          <w:p>
            <w:pPr>
              <w:jc w:val="center"/>
              <w:spacing w:line="560" w:lineRule="exact"/>
              <w:rPr>
                <w:rFonts w:hint="eastAsia" w:ascii="宋体" w:hAnsi="宋体" w:cs="宋体"/>
                <w:szCs w:val="21"/>
              </w:rPr>
            </w:pPr>
            <w:r>
              <w:rPr>
                <w:rFonts w:hint="eastAsia" w:ascii="宋体" w:hAnsi="宋体" w:cs="宋体"/>
                <w:szCs w:val="21"/>
              </w:rPr>
            </w:r>
            <w:r/>
          </w:p>
        </w:tc>
      </w:tr>
      <w:tr>
        <w:trPr>
          <w:jc w:val="center"/>
          <w:trHeight w:val="1004"/>
        </w:trPr>
        <w:tc>
          <w:tcPr>
            <w:tcW w:w="768" w:type="dxa"/>
            <w:vAlign w:val="center"/>
            <w:textDirection w:val="lrTb"/>
            <w:noWrap w:val="false"/>
          </w:tcPr>
          <w:p>
            <w:pPr>
              <w:jc w:val="center"/>
              <w:rPr>
                <w:rFonts w:hint="eastAsia" w:ascii="宋体" w:hAnsi="宋体" w:cs="宋体"/>
                <w:szCs w:val="21"/>
              </w:rPr>
            </w:pPr>
            <w:r>
              <w:rPr>
                <w:rFonts w:ascii="宋体" w:hAnsi="宋体" w:cs="宋体"/>
                <w:szCs w:val="21"/>
              </w:rPr>
              <w:t xml:space="preserve">6</w:t>
            </w:r>
            <w:r/>
          </w:p>
        </w:tc>
        <w:tc>
          <w:tcPr>
            <w:tcW w:w="682" w:type="dxa"/>
            <w:vMerge w:val="continue"/>
            <w:textDirection w:val="lrTb"/>
            <w:noWrap w:val="false"/>
          </w:tcPr>
          <w:p>
            <w:pPr>
              <w:jc w:val="center"/>
              <w:spacing w:line="560" w:lineRule="exact"/>
              <w:rPr>
                <w:rFonts w:hint="eastAsia" w:ascii="宋体" w:hAnsi="宋体" w:cs="宋体"/>
                <w:szCs w:val="21"/>
              </w:rPr>
            </w:pPr>
            <w:r>
              <w:rPr>
                <w:rFonts w:hint="eastAsia" w:ascii="宋体" w:hAnsi="宋体" w:cs="宋体"/>
                <w:szCs w:val="21"/>
              </w:rPr>
            </w:r>
            <w:r/>
          </w:p>
        </w:tc>
        <w:tc>
          <w:tcPr>
            <w:tcW w:w="1570" w:type="dxa"/>
            <w:vAlign w:val="center"/>
            <w:textDirection w:val="lrTb"/>
            <w:noWrap w:val="false"/>
          </w:tcPr>
          <w:p>
            <w:pPr>
              <w:jc w:val="center"/>
              <w:spacing w:line="560" w:lineRule="exact"/>
              <w:rPr>
                <w:rFonts w:hint="eastAsia" w:ascii="宋体" w:hAnsi="宋体" w:cs="宋体"/>
                <w:szCs w:val="21"/>
              </w:rPr>
            </w:pPr>
            <w:r>
              <w:rPr>
                <w:rFonts w:ascii="宋体" w:hAnsi="宋体" w:cs="宋体"/>
                <w:szCs w:val="21"/>
              </w:rPr>
              <w:t xml:space="preserve">民主测评</w:t>
            </w:r>
            <w:r/>
          </w:p>
        </w:tc>
        <w:tc>
          <w:tcPr>
            <w:tcW w:w="4446" w:type="dxa"/>
            <w:vAlign w:val="center"/>
            <w:textDirection w:val="lrTb"/>
            <w:noWrap w:val="false"/>
          </w:tcPr>
          <w:p>
            <w:pPr>
              <w:rPr>
                <w:rFonts w:hint="eastAsia" w:ascii="宋体" w:hAnsi="宋体" w:cs="宋体"/>
                <w:szCs w:val="21"/>
              </w:rPr>
            </w:pPr>
            <w:r>
              <w:rPr>
                <w:rFonts w:ascii="宋体" w:hAnsi="宋体" w:cs="宋体"/>
                <w:szCs w:val="21"/>
              </w:rPr>
              <w:t xml:space="preserve">每月由甲方组织就餐人员进行满意度民主测评。考核标准以就餐人员民主测评表平均分按比例换算。</w:t>
            </w:r>
            <w:r/>
          </w:p>
        </w:tc>
        <w:tc>
          <w:tcPr>
            <w:tcW w:w="901" w:type="dxa"/>
            <w:vAlign w:val="center"/>
            <w:textDirection w:val="lrTb"/>
            <w:noWrap w:val="false"/>
          </w:tcPr>
          <w:p>
            <w:pPr>
              <w:jc w:val="center"/>
              <w:spacing w:line="560" w:lineRule="exact"/>
              <w:rPr>
                <w:rFonts w:hint="eastAsia" w:ascii="宋体" w:hAnsi="宋体" w:cs="宋体"/>
                <w:szCs w:val="21"/>
              </w:rPr>
            </w:pPr>
            <w:r>
              <w:rPr>
                <w:rFonts w:ascii="宋体" w:hAnsi="宋体" w:cs="宋体"/>
                <w:szCs w:val="21"/>
              </w:rPr>
              <w:t xml:space="preserve">30</w:t>
            </w:r>
            <w:r/>
          </w:p>
        </w:tc>
        <w:tc>
          <w:tcPr>
            <w:tcW w:w="900" w:type="dxa"/>
            <w:textDirection w:val="lrTb"/>
            <w:noWrap w:val="false"/>
          </w:tcPr>
          <w:p>
            <w:pPr>
              <w:jc w:val="center"/>
              <w:spacing w:line="560" w:lineRule="exact"/>
              <w:rPr>
                <w:rFonts w:hint="eastAsia" w:ascii="宋体" w:hAnsi="宋体" w:cs="宋体"/>
                <w:szCs w:val="21"/>
              </w:rPr>
            </w:pPr>
            <w:r>
              <w:rPr>
                <w:rFonts w:hint="eastAsia" w:ascii="宋体" w:hAnsi="宋体" w:cs="宋体"/>
                <w:szCs w:val="21"/>
              </w:rPr>
            </w:r>
            <w:r/>
          </w:p>
        </w:tc>
      </w:tr>
    </w:tbl>
    <w:p>
      <w:pPr>
        <w:jc w:val="center"/>
        <w:spacing w:line="560" w:lineRule="exact"/>
        <w:rPr>
          <w:rFonts w:hint="eastAsia" w:ascii="宋体" w:hAnsi="宋体" w:cs="宋体"/>
          <w:szCs w:val="21"/>
        </w:rPr>
      </w:pPr>
      <w:r>
        <w:rPr>
          <w:rFonts w:hint="eastAsia" w:ascii="宋体" w:hAnsi="宋体" w:cs="宋体"/>
          <w:szCs w:val="21"/>
        </w:rPr>
      </w:r>
      <w:r/>
    </w:p>
    <w:p>
      <w:pPr>
        <w:ind w:right="360" w:firstLine="480"/>
        <w:jc w:val="right"/>
        <w:spacing w:line="340" w:lineRule="exact"/>
        <w:rPr>
          <w:rFonts w:hint="eastAsia" w:ascii="宋体" w:hAnsi="宋体" w:cs="宋体"/>
          <w:szCs w:val="21"/>
        </w:rPr>
      </w:pPr>
      <w:r>
        <w:rPr>
          <w:rFonts w:ascii="宋体" w:hAnsi="宋体" w:cs="宋体"/>
          <w:szCs w:val="21"/>
        </w:rPr>
        <w:t xml:space="preserve">乙方（盖章）____________</w:t>
      </w:r>
      <w:r/>
    </w:p>
    <w:p>
      <w:pPr>
        <w:ind w:firstLine="480"/>
        <w:spacing w:line="340" w:lineRule="exact"/>
        <w:rPr>
          <w:rFonts w:hint="eastAsia" w:ascii="宋体" w:hAnsi="宋体" w:cs="宋体"/>
          <w:szCs w:val="21"/>
        </w:rPr>
      </w:pPr>
      <w:r>
        <w:rPr>
          <w:rFonts w:hint="eastAsia" w:ascii="宋体" w:hAnsi="宋体" w:cs="宋体"/>
          <w:szCs w:val="21"/>
        </w:rPr>
      </w:r>
      <w:r/>
    </w:p>
    <w:p>
      <w:pPr>
        <w:ind w:firstLine="480"/>
        <w:spacing w:line="340" w:lineRule="exact"/>
        <w:rPr>
          <w:rFonts w:hint="eastAsia" w:ascii="宋体" w:hAnsi="宋体" w:cs="宋体"/>
          <w:szCs w:val="21"/>
        </w:rPr>
      </w:pPr>
      <w:r>
        <w:rPr>
          <w:rFonts w:hint="eastAsia" w:ascii="宋体" w:hAnsi="宋体" w:cs="宋体"/>
          <w:szCs w:val="21"/>
        </w:rPr>
      </w:r>
      <w:r/>
    </w:p>
    <w:p>
      <w:pPr>
        <w:ind w:right="360" w:firstLine="480"/>
        <w:jc w:val="right"/>
        <w:spacing w:line="340" w:lineRule="exact"/>
        <w:rPr>
          <w:rFonts w:hint="eastAsia" w:ascii="宋体" w:hAnsi="宋体" w:cs="宋体"/>
          <w:szCs w:val="21"/>
          <w:u w:val="single"/>
        </w:rPr>
      </w:pPr>
      <w:r>
        <w:rPr>
          <w:rFonts w:ascii="宋体" w:hAnsi="宋体" w:cs="宋体"/>
          <w:szCs w:val="21"/>
        </w:rPr>
        <w:t xml:space="preserve">              乙方代表：______________</w:t>
      </w:r>
      <w:r>
        <w:rPr>
          <w:rFonts w:ascii="宋体" w:hAnsi="宋体" w:cs="宋体"/>
          <w:szCs w:val="21"/>
        </w:rPr>
        <w:t xml:space="preserve">            </w:t>
      </w:r>
      <w:r/>
    </w:p>
    <w:p>
      <w:pPr>
        <w:rPr>
          <w:rFonts w:hint="eastAsia" w:ascii="宋体" w:hAnsi="宋体" w:cs="宋体"/>
          <w:szCs w:val="21"/>
        </w:rPr>
      </w:pPr>
      <w:r>
        <w:rPr>
          <w:rFonts w:hint="eastAsia" w:ascii="宋体" w:hAnsi="宋体" w:cs="宋体"/>
          <w:szCs w:val="21"/>
        </w:rPr>
      </w:r>
      <w:r/>
    </w:p>
    <w:p>
      <w:pPr>
        <w:jc w:val="left"/>
        <w:widowControl/>
        <w:rPr>
          <w:rFonts w:hint="eastAsia" w:ascii="宋体" w:hAnsi="宋体" w:cs="宋体"/>
          <w:b/>
          <w:sz w:val="30"/>
          <w:szCs w:val="30"/>
        </w:rPr>
      </w:pPr>
      <w:r>
        <w:rPr>
          <w:rFonts w:hint="eastAsia" w:ascii="宋体" w:hAnsi="宋体" w:cs="宋体"/>
          <w:b/>
          <w:sz w:val="30"/>
          <w:szCs w:val="30"/>
        </w:rPr>
      </w:r>
      <w:r/>
    </w:p>
    <w:p>
      <w:pPr>
        <w:jc w:val="left"/>
        <w:widowControl/>
        <w:rPr>
          <w:rFonts w:hint="eastAsia" w:ascii="宋体" w:hAnsi="宋体" w:cs="宋体"/>
          <w:b/>
          <w:sz w:val="30"/>
          <w:szCs w:val="30"/>
        </w:rPr>
      </w:pPr>
      <w:r>
        <w:rPr>
          <w:rFonts w:hint="eastAsia" w:ascii="宋体" w:hAnsi="宋体" w:cs="宋体"/>
          <w:b/>
          <w:sz w:val="30"/>
          <w:szCs w:val="30"/>
        </w:rPr>
      </w:r>
      <w:r/>
    </w:p>
    <w:p>
      <w:r>
        <w:br w:type="page" w:clear="all"/>
      </w:r>
      <w:r/>
    </w:p>
    <w:tbl>
      <w:tblPr>
        <w:tblW w:w="8331" w:type="dxa"/>
        <w:tblCellMar>
          <w:left w:w="0" w:type="dxa"/>
          <w:right w:w="0" w:type="dxa"/>
        </w:tblCellMar>
        <w:tblLook w:val="04A0" w:firstRow="1" w:lastRow="0" w:firstColumn="1" w:lastColumn="0" w:noHBand="0" w:noVBand="1"/>
      </w:tblPr>
      <w:tblGrid>
        <w:gridCol w:w="1170"/>
        <w:gridCol w:w="1305"/>
        <w:gridCol w:w="1140"/>
        <w:gridCol w:w="1050"/>
        <w:gridCol w:w="1305"/>
        <w:gridCol w:w="1140"/>
        <w:gridCol w:w="1221"/>
      </w:tblGrid>
      <w:tr>
        <w:trPr>
          <w:trHeight w:val="600"/>
        </w:trPr>
        <w:tc>
          <w:tcPr>
            <w:gridSpan w:val="7"/>
            <w:tcBorders>
              <w:top w:val="none" w:color="000000" w:sz="4" w:space="0"/>
              <w:left w:val="none" w:color="000000" w:sz="4" w:space="0"/>
              <w:bottom w:val="none" w:color="000000" w:sz="4" w:space="0"/>
              <w:right w:val="none" w:color="000000" w:sz="4" w:space="0"/>
            </w:tcBorders>
            <w:tcMar>
              <w:left w:w="15" w:type="dxa"/>
              <w:top w:w="15" w:type="dxa"/>
              <w:right w:w="15" w:type="dxa"/>
            </w:tcMar>
            <w:tcW w:w="8331" w:type="dxa"/>
            <w:vAlign w:val="center"/>
            <w:textDirection w:val="lrTb"/>
            <w:noWrap w:val="false"/>
          </w:tcPr>
          <w:p>
            <w:pPr>
              <w:jc w:val="center"/>
              <w:widowControl/>
              <w:rPr>
                <w:rFonts w:hint="eastAsia" w:ascii="宋体" w:hAnsi="宋体" w:cs="宋体"/>
                <w:color w:val="000000"/>
                <w:sz w:val="36"/>
                <w:szCs w:val="36"/>
              </w:rPr>
            </w:pPr>
            <w:r>
              <w:rPr>
                <w:rFonts w:ascii="宋体" w:hAnsi="宋体" w:cs="宋体"/>
                <w:color w:val="000000"/>
                <w:sz w:val="36"/>
                <w:szCs w:val="36"/>
                <w:lang w:bidi="ar"/>
              </w:rPr>
              <w:t xml:space="preserve">食堂民主测评表</w:t>
            </w:r>
            <w:r/>
          </w:p>
        </w:tc>
      </w:tr>
      <w:tr>
        <w:trPr>
          <w:trHeight w:val="84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lang w:bidi="ar"/>
              </w:rPr>
              <w:t xml:space="preserve">食品卫生（10分）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lang w:bidi="ar"/>
              </w:rPr>
              <w:t xml:space="preserve">食品新鲜度（10分）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lang w:bidi="ar"/>
              </w:rPr>
              <w:t xml:space="preserve">食品口感（30分）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lang w:bidi="ar"/>
              </w:rPr>
              <w:t xml:space="preserve">食品分量（30分）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lang w:bidi="ar"/>
              </w:rPr>
              <w:t xml:space="preserve">食堂个人卫生（10分）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jc w:val="center"/>
              <w:widowControl/>
              <w:rPr>
                <w:rFonts w:hint="eastAsia" w:ascii="宋体" w:hAnsi="宋体" w:cs="宋体"/>
                <w:color w:val="000000"/>
                <w:sz w:val="24"/>
              </w:rPr>
            </w:pPr>
            <w:r>
              <w:rPr>
                <w:rFonts w:ascii="宋体" w:hAnsi="宋体" w:cs="宋体"/>
                <w:color w:val="000000"/>
                <w:sz w:val="24"/>
                <w:lang w:bidi="ar"/>
              </w:rPr>
              <w:t xml:space="preserve">服务态度（10分）</w:t>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jc w:val="center"/>
              <w:widowControl/>
              <w:rPr>
                <w:rFonts w:hint="eastAsia" w:ascii="宋体" w:hAnsi="宋体" w:cs="宋体"/>
                <w:color w:val="000000"/>
                <w:sz w:val="24"/>
                <w:lang w:bidi="ar"/>
              </w:rPr>
            </w:pPr>
            <w:r>
              <w:rPr>
                <w:rFonts w:ascii="宋体" w:hAnsi="宋体" w:cs="宋体"/>
                <w:color w:val="000000"/>
                <w:sz w:val="24"/>
                <w:lang w:bidi="ar"/>
              </w:rPr>
              <w:t xml:space="preserve">总分</w:t>
            </w:r>
            <w:r/>
          </w:p>
          <w:p>
            <w:pPr>
              <w:jc w:val="center"/>
              <w:widowControl/>
              <w:rPr>
                <w:rFonts w:hint="eastAsia" w:ascii="宋体" w:hAnsi="宋体" w:cs="宋体"/>
                <w:color w:val="000000"/>
                <w:sz w:val="24"/>
              </w:rPr>
            </w:pPr>
            <w:r>
              <w:rPr>
                <w:rFonts w:ascii="宋体" w:hAnsi="宋体" w:cs="宋体"/>
                <w:color w:val="000000"/>
                <w:sz w:val="24"/>
                <w:lang w:bidi="ar"/>
              </w:rPr>
              <w:t xml:space="preserve">（100分）</w:t>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r>
        <w:trPr>
          <w:trHeight w:val="500"/>
        </w:trPr>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7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05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305"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140"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c>
          <w:tcPr>
            <w:tcBorders>
              <w:top w:val="single" w:color="000000" w:sz="4" w:space="0"/>
              <w:left w:val="single" w:color="000000" w:sz="4" w:space="0"/>
              <w:bottom w:val="single" w:color="000000" w:sz="4" w:space="0"/>
              <w:right w:val="single" w:color="000000" w:sz="4" w:space="0"/>
            </w:tcBorders>
            <w:tcMar>
              <w:left w:w="15" w:type="dxa"/>
              <w:top w:w="15" w:type="dxa"/>
              <w:right w:w="15" w:type="dxa"/>
            </w:tcMar>
            <w:tcW w:w="1221" w:type="dxa"/>
            <w:vAlign w:val="center"/>
            <w:textDirection w:val="lrTb"/>
            <w:noWrap w:val="false"/>
          </w:tcPr>
          <w:p>
            <w:pPr>
              <w:rPr>
                <w:rFonts w:hint="eastAsia" w:ascii="宋体" w:hAnsi="宋体" w:cs="宋体"/>
                <w:color w:val="000000"/>
                <w:sz w:val="24"/>
              </w:rPr>
            </w:pPr>
            <w:r>
              <w:rPr>
                <w:rFonts w:hint="eastAsia" w:ascii="宋体" w:hAnsi="宋体" w:cs="宋体"/>
                <w:color w:val="000000"/>
                <w:sz w:val="24"/>
              </w:rPr>
            </w:r>
            <w:r/>
          </w:p>
        </w:tc>
      </w:tr>
    </w:tbl>
    <w:p>
      <w:pPr>
        <w:jc w:val="left"/>
        <w:widowControl/>
        <w:rPr>
          <w:rFonts w:hint="eastAsia" w:ascii="宋体" w:hAnsi="宋体" w:cs="宋体"/>
          <w:b/>
          <w:sz w:val="30"/>
          <w:szCs w:val="30"/>
        </w:rPr>
      </w:pPr>
      <w:r>
        <w:rPr>
          <w:rFonts w:hint="eastAsia" w:ascii="宋体" w:hAnsi="宋体" w:cs="宋体"/>
          <w:b/>
          <w:sz w:val="30"/>
          <w:szCs w:val="30"/>
        </w:rPr>
      </w:r>
      <w:r/>
    </w:p>
    <w:p>
      <w:pPr>
        <w:jc w:val="left"/>
        <w:widowControl/>
        <w:rPr>
          <w:rFonts w:hint="eastAsia" w:ascii="宋体" w:hAnsi="宋体" w:cs="宋体"/>
          <w:b/>
          <w:szCs w:val="21"/>
        </w:rPr>
      </w:pPr>
      <w:r>
        <w:rPr>
          <w:rFonts w:ascii="宋体" w:hAnsi="宋体" w:cs="宋体"/>
          <w:b/>
          <w:sz w:val="30"/>
          <w:szCs w:val="30"/>
        </w:rPr>
        <w:br w:type="page" w:clear="all"/>
      </w:r>
      <w:r>
        <w:rPr>
          <w:rFonts w:ascii="宋体" w:hAnsi="宋体" w:cs="宋体"/>
          <w:b/>
          <w:bCs/>
          <w:spacing w:val="-4"/>
          <w:szCs w:val="21"/>
        </w:rPr>
        <w:t xml:space="preserve">附件：4.食堂卫生基本要求管理规定</w:t>
      </w:r>
      <w:r/>
    </w:p>
    <w:p>
      <w:pPr>
        <w:jc w:val="left"/>
        <w:rPr>
          <w:rFonts w:hint="eastAsia" w:ascii="宋体" w:hAnsi="宋体" w:cs="宋体"/>
          <w:sz w:val="24"/>
        </w:rPr>
      </w:pPr>
      <w:r>
        <w:rPr>
          <w:rFonts w:hint="eastAsia" w:ascii="宋体" w:hAnsi="宋体" w:cs="宋体"/>
          <w:sz w:val="24"/>
        </w:rPr>
      </w:r>
      <w:r/>
    </w:p>
    <w:p>
      <w:pPr>
        <w:jc w:val="center"/>
        <w:rPr>
          <w:rFonts w:hint="eastAsia" w:ascii="宋体" w:hAnsi="宋体" w:cs="宋体"/>
          <w:sz w:val="32"/>
          <w:szCs w:val="32"/>
        </w:rPr>
      </w:pPr>
      <w:r>
        <w:rPr>
          <w:rFonts w:ascii="宋体" w:hAnsi="宋体" w:cs="宋体"/>
          <w:b/>
          <w:sz w:val="32"/>
          <w:szCs w:val="32"/>
        </w:rPr>
        <w:t xml:space="preserve">食堂卫生基本要求管理规定</w:t>
      </w:r>
      <w:r/>
    </w:p>
    <w:p>
      <w:pPr>
        <w:ind w:firstLine="420"/>
        <w:spacing w:line="560" w:lineRule="exact"/>
        <w:rPr>
          <w:rFonts w:hint="eastAsia" w:ascii="宋体" w:hAnsi="宋体" w:cs="宋体"/>
          <w:szCs w:val="21"/>
        </w:rPr>
      </w:pPr>
      <w:r>
        <w:rPr>
          <w:rFonts w:hint="eastAsia" w:ascii="宋体" w:hAnsi="宋体" w:cs="宋体"/>
          <w:szCs w:val="21"/>
        </w:rPr>
      </w:r>
      <w:r/>
    </w:p>
    <w:p>
      <w:pPr>
        <w:ind w:firstLine="420"/>
        <w:spacing w:line="560" w:lineRule="exact"/>
        <w:rPr>
          <w:rFonts w:hint="eastAsia" w:ascii="宋体" w:hAnsi="宋体" w:cs="宋体"/>
          <w:szCs w:val="21"/>
        </w:rPr>
      </w:pPr>
      <w:r>
        <w:rPr>
          <w:rFonts w:ascii="宋体" w:hAnsi="宋体" w:cs="宋体"/>
          <w:szCs w:val="21"/>
        </w:rPr>
        <w:t xml:space="preserve">1.所有员工必须进行健康检查及卫生培训，取得健康证。</w:t>
      </w:r>
      <w:r/>
    </w:p>
    <w:p>
      <w:pPr>
        <w:ind w:firstLine="420"/>
        <w:spacing w:line="560" w:lineRule="exact"/>
        <w:rPr>
          <w:rFonts w:hint="eastAsia" w:ascii="宋体" w:hAnsi="宋体" w:cs="宋体"/>
          <w:szCs w:val="21"/>
        </w:rPr>
      </w:pPr>
      <w:r>
        <w:rPr>
          <w:rFonts w:ascii="宋体" w:hAnsi="宋体" w:cs="宋体"/>
          <w:szCs w:val="21"/>
        </w:rPr>
        <w:t xml:space="preserve">2.上班时员工必须要穿洁净的工衣、戴工帽、穿鞋、洗手，保持个人卫生清洁，不留长指甲、不准戴戒指、手链。</w:t>
      </w:r>
      <w:r/>
    </w:p>
    <w:p>
      <w:pPr>
        <w:ind w:firstLine="420"/>
        <w:spacing w:line="560" w:lineRule="exact"/>
        <w:rPr>
          <w:rFonts w:hint="eastAsia" w:ascii="宋体" w:hAnsi="宋体" w:cs="宋体"/>
          <w:szCs w:val="21"/>
        </w:rPr>
      </w:pPr>
      <w:r>
        <w:rPr>
          <w:rFonts w:ascii="宋体" w:hAnsi="宋体" w:cs="宋体"/>
          <w:szCs w:val="21"/>
        </w:rPr>
        <w:t xml:space="preserve">3.上班期间，不准在岗位上抽烟、吃东西；配餐期间，戴卫生口罩，戴一次性手套。</w:t>
      </w:r>
      <w:r/>
    </w:p>
    <w:p>
      <w:pPr>
        <w:ind w:firstLine="420"/>
        <w:spacing w:line="560" w:lineRule="exact"/>
        <w:rPr>
          <w:rFonts w:hint="eastAsia" w:ascii="宋体" w:hAnsi="宋体" w:cs="宋体"/>
          <w:szCs w:val="21"/>
        </w:rPr>
      </w:pPr>
      <w:r>
        <w:rPr>
          <w:rFonts w:ascii="宋体" w:hAnsi="宋体" w:cs="宋体"/>
          <w:szCs w:val="21"/>
        </w:rPr>
        <w:t xml:space="preserve">4.认真搞好食堂卫生，每天要坚持清洗工作间，各个岗位都要保持清洁、地面干爽、无杂物。</w:t>
      </w:r>
      <w:r/>
    </w:p>
    <w:p>
      <w:pPr>
        <w:ind w:firstLine="420"/>
        <w:spacing w:line="560" w:lineRule="exact"/>
        <w:rPr>
          <w:rFonts w:hint="eastAsia" w:ascii="宋体" w:hAnsi="宋体" w:cs="宋体"/>
          <w:szCs w:val="21"/>
        </w:rPr>
      </w:pPr>
      <w:r>
        <w:rPr>
          <w:rFonts w:ascii="宋体" w:hAnsi="宋体" w:cs="宋体"/>
          <w:szCs w:val="21"/>
        </w:rPr>
        <w:t xml:space="preserve">5.食堂内部不能有老鼠、蟑螂、苍蝇及昆虫活动。</w:t>
      </w:r>
      <w:r/>
    </w:p>
    <w:p>
      <w:pPr>
        <w:ind w:firstLine="420"/>
        <w:spacing w:line="560" w:lineRule="exact"/>
        <w:rPr>
          <w:rFonts w:hint="eastAsia" w:ascii="宋体" w:hAnsi="宋体" w:cs="宋体"/>
          <w:szCs w:val="21"/>
        </w:rPr>
      </w:pPr>
      <w:r>
        <w:rPr>
          <w:rFonts w:ascii="宋体" w:hAnsi="宋体" w:cs="宋体"/>
          <w:szCs w:val="21"/>
        </w:rPr>
        <w:t xml:space="preserve">6.每周全面进行一次大清洗，包括天花、台厨、柱顶、墙壁、疏通渠道积水等地方。</w:t>
      </w:r>
      <w:r/>
    </w:p>
    <w:p>
      <w:pPr>
        <w:ind w:firstLine="420"/>
        <w:spacing w:line="560" w:lineRule="exact"/>
        <w:rPr>
          <w:rFonts w:hint="eastAsia" w:ascii="宋体" w:hAnsi="宋体" w:cs="宋体"/>
          <w:szCs w:val="21"/>
        </w:rPr>
      </w:pPr>
      <w:r>
        <w:rPr>
          <w:rFonts w:ascii="宋体" w:hAnsi="宋体" w:cs="宋体"/>
          <w:szCs w:val="21"/>
        </w:rPr>
        <w:t xml:space="preserve">7.生产加工的工具、容器、砧板等要每次用后清洗，保持清洁卫生，食品用具做到生熟用具、器具严格区分使用，成品和半成品隔离、食品和杂物隔离、盛放食物成品的器具必须经过消毒才准使用。</w:t>
      </w:r>
      <w:r/>
    </w:p>
    <w:p>
      <w:pPr>
        <w:ind w:firstLine="420"/>
        <w:spacing w:line="560" w:lineRule="exact"/>
        <w:rPr>
          <w:rFonts w:hint="eastAsia" w:ascii="宋体" w:hAnsi="宋体" w:cs="宋体"/>
          <w:szCs w:val="21"/>
        </w:rPr>
      </w:pPr>
      <w:r>
        <w:rPr>
          <w:rFonts w:ascii="宋体" w:hAnsi="宋体" w:cs="宋体"/>
          <w:szCs w:val="21"/>
        </w:rPr>
        <w:t xml:space="preserve">8.冰柜要定期清洗，冰柜内架、柜内底、柜门要保持洁净、无臭味。</w:t>
      </w:r>
      <w:r/>
    </w:p>
    <w:p>
      <w:pPr>
        <w:ind w:firstLine="420"/>
        <w:spacing w:line="560" w:lineRule="exact"/>
        <w:rPr>
          <w:rFonts w:hint="eastAsia" w:ascii="宋体" w:hAnsi="宋体" w:cs="宋体"/>
          <w:szCs w:val="21"/>
        </w:rPr>
      </w:pPr>
      <w:r>
        <w:rPr>
          <w:rFonts w:ascii="宋体" w:hAnsi="宋体" w:cs="宋体"/>
          <w:szCs w:val="21"/>
        </w:rPr>
        <w:t xml:space="preserve">9.椅、工具、台布等做到无积污、无油渍、摆设整齐，及时清理属于服务区域内的桌面，保持区域卫生。</w:t>
      </w:r>
      <w:r/>
    </w:p>
    <w:p>
      <w:pPr>
        <w:ind w:firstLine="420"/>
        <w:spacing w:line="560" w:lineRule="exact"/>
        <w:rPr>
          <w:rFonts w:hint="eastAsia" w:ascii="宋体" w:hAnsi="宋体" w:cs="宋体"/>
          <w:szCs w:val="21"/>
        </w:rPr>
      </w:pPr>
      <w:r>
        <w:rPr>
          <w:rFonts w:ascii="宋体" w:hAnsi="宋体" w:cs="宋体"/>
          <w:szCs w:val="21"/>
        </w:rPr>
        <w:t xml:space="preserve">10.食品用具做到清洁和彻底消毒、味碟、匙更、筷子、小碗、茶杯等食具要有严密保洁柜存放，分类排好，手不能接触盛食品的部位。</w:t>
      </w:r>
      <w:r/>
    </w:p>
    <w:p>
      <w:pPr>
        <w:ind w:firstLine="420"/>
        <w:spacing w:line="560" w:lineRule="exact"/>
        <w:rPr>
          <w:rFonts w:hint="eastAsia" w:ascii="宋体" w:hAnsi="宋体" w:cs="宋体"/>
          <w:szCs w:val="21"/>
        </w:rPr>
      </w:pPr>
      <w:r>
        <w:rPr>
          <w:rFonts w:ascii="宋体" w:hAnsi="宋体" w:cs="宋体"/>
          <w:szCs w:val="21"/>
        </w:rPr>
        <w:t xml:space="preserve">11.保洁柜必须清洁、无霉菌、无苍蝇、无蟑螂、无杂物。</w:t>
      </w:r>
      <w:r/>
    </w:p>
    <w:p>
      <w:pPr>
        <w:jc w:val="center"/>
        <w:spacing w:line="360" w:lineRule="auto"/>
        <w:rPr>
          <w:rFonts w:hint="eastAsia" w:ascii="宋体" w:hAnsi="宋体"/>
          <w:b/>
          <w:sz w:val="36"/>
          <w:szCs w:val="36"/>
        </w:rPr>
        <w:outlineLvl w:val="0"/>
      </w:pPr>
      <w:r>
        <w:rPr>
          <w:rFonts w:ascii="宋体" w:hAnsi="宋体"/>
          <w:b/>
          <w:sz w:val="36"/>
          <w:szCs w:val="36"/>
        </w:rPr>
        <w:br w:type="page" w:clear="all"/>
      </w:r>
      <w:bookmarkStart w:id="816" w:name="_Toc99301426"/>
      <w:r>
        <w:rPr>
          <w:rFonts w:ascii="宋体" w:hAnsi="宋体"/>
          <w:b/>
          <w:sz w:val="36"/>
          <w:szCs w:val="36"/>
        </w:rPr>
        <w:t xml:space="preserve">第七章   投标文件格式</w:t>
      </w:r>
      <w:bookmarkEnd w:id="816"/>
      <w:r/>
      <w:r/>
    </w:p>
    <w:p>
      <w:pPr>
        <w:ind w:left="142"/>
        <w:spacing w:line="360" w:lineRule="auto"/>
        <w:tabs>
          <w:tab w:val="left" w:pos="900" w:leader="none"/>
          <w:tab w:val="left" w:pos="1980" w:leader="none"/>
        </w:tabs>
        <w:rPr>
          <w:rFonts w:hint="eastAsia" w:ascii="宋体" w:hAnsi="宋体"/>
          <w:b/>
          <w:sz w:val="24"/>
        </w:rPr>
      </w:pPr>
      <w:r>
        <w:rPr>
          <w:rFonts w:hint="eastAsia" w:ascii="宋体" w:hAnsi="宋体"/>
          <w:b/>
          <w:sz w:val="24"/>
        </w:rPr>
      </w:r>
      <w:r/>
    </w:p>
    <w:p>
      <w:pPr>
        <w:ind w:left="142"/>
        <w:spacing w:line="360" w:lineRule="auto"/>
        <w:tabs>
          <w:tab w:val="left" w:pos="900" w:leader="none"/>
          <w:tab w:val="left" w:pos="1980" w:leader="none"/>
        </w:tabs>
        <w:rPr>
          <w:rFonts w:hint="eastAsia" w:ascii="宋体" w:hAnsi="宋体"/>
          <w:b/>
          <w:sz w:val="24"/>
        </w:rPr>
      </w:pPr>
      <w:r>
        <w:rPr>
          <w:rFonts w:hint="eastAsia" w:ascii="宋体" w:hAnsi="宋体"/>
          <w:b/>
          <w:sz w:val="24"/>
        </w:rPr>
      </w:r>
      <w:r/>
    </w:p>
    <w:p>
      <w:pPr>
        <w:ind w:left="142" w:firstLine="482"/>
        <w:spacing w:line="360" w:lineRule="auto"/>
        <w:tabs>
          <w:tab w:val="left" w:pos="900" w:leader="none"/>
          <w:tab w:val="left" w:pos="1980" w:leader="none"/>
        </w:tabs>
        <w:rPr>
          <w:rFonts w:hint="eastAsia" w:ascii="宋体" w:hAnsi="宋体"/>
          <w:sz w:val="24"/>
        </w:rPr>
      </w:pPr>
      <w:r>
        <w:rPr>
          <w:rFonts w:ascii="宋体" w:hAnsi="宋体"/>
          <w:b/>
          <w:sz w:val="24"/>
        </w:rPr>
        <w:t xml:space="preserve">投标人编制文件须知</w:t>
      </w:r>
      <w:r/>
    </w:p>
    <w:p>
      <w:pPr>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1</w:t>
      </w:r>
      <w:r>
        <w:rPr>
          <w:rFonts w:hint="eastAsia" w:ascii="宋体" w:hAnsi="宋体"/>
          <w:sz w:val="24"/>
        </w:rPr>
        <w:t xml:space="preserve">.</w:t>
      </w:r>
      <w:r>
        <w:rPr>
          <w:rFonts w:ascii="宋体" w:hAnsi="宋体"/>
          <w:sz w:val="24"/>
        </w:rPr>
        <w:t xml:space="preserve">投标人按照本部分的顺序编制投标文件（资格证明文件）、投标文件（商务技术文件），编制中涉及格式资料的，应按照本部分提供的内容和格式（所有表格的格式可扩展）填写提交。</w:t>
      </w:r>
      <w:r/>
    </w:p>
    <w:p>
      <w:pPr>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2</w:t>
      </w:r>
      <w:r>
        <w:rPr>
          <w:rFonts w:hint="eastAsia" w:ascii="宋体" w:hAnsi="宋体"/>
          <w:sz w:val="24"/>
        </w:rPr>
        <w:t xml:space="preserve">.</w:t>
      </w:r>
      <w:r>
        <w:rPr>
          <w:rFonts w:ascii="宋体" w:hAnsi="宋体"/>
          <w:sz w:val="24"/>
        </w:rPr>
        <w:t xml:space="preserve">对于招标文件中标记了“实质性格式”文件的，</w:t>
      </w:r>
      <w:r>
        <w:rPr>
          <w:rFonts w:ascii="宋体" w:hAnsi="宋体"/>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rFonts w:ascii="宋体" w:hAnsi="宋体"/>
          <w:sz w:val="24"/>
        </w:rPr>
        <w:t xml:space="preserve">否则</w:t>
      </w:r>
      <w:r>
        <w:rPr>
          <w:rFonts w:ascii="宋体" w:hAnsi="宋体"/>
          <w:b/>
          <w:sz w:val="24"/>
        </w:rPr>
        <w:t xml:space="preserve">投标无效</w:t>
      </w:r>
      <w:r>
        <w:rPr>
          <w:rFonts w:ascii="宋体" w:hAnsi="宋体"/>
          <w:sz w:val="24"/>
        </w:rPr>
        <w:t xml:space="preserve">。未标记“实质性格式”的文件和招标文件未提供格式的内容，可由投标人自行编写。</w:t>
      </w:r>
      <w:r/>
    </w:p>
    <w:p>
      <w:pPr>
        <w:ind w:left="142" w:firstLine="480"/>
        <w:spacing w:line="360" w:lineRule="auto"/>
        <w:tabs>
          <w:tab w:val="left" w:pos="900" w:leader="none"/>
          <w:tab w:val="left" w:pos="1980" w:leader="none"/>
        </w:tabs>
        <w:rPr>
          <w:rFonts w:hint="eastAsia" w:ascii="宋体" w:hAnsi="宋体"/>
          <w:sz w:val="24"/>
        </w:rPr>
      </w:pPr>
      <w:r>
        <w:rPr>
          <w:rFonts w:ascii="宋体" w:hAnsi="宋体"/>
          <w:sz w:val="24"/>
        </w:rPr>
        <w:t xml:space="preserve">3</w:t>
      </w:r>
      <w:r>
        <w:rPr>
          <w:rFonts w:hint="eastAsia" w:ascii="宋体" w:hAnsi="宋体"/>
          <w:sz w:val="24"/>
        </w:rPr>
        <w:t xml:space="preserve">.</w:t>
      </w:r>
      <w:r>
        <w:rPr>
          <w:rFonts w:ascii="宋体" w:hAnsi="宋体"/>
          <w:sz w:val="24"/>
        </w:rPr>
        <w:t xml:space="preserve">全部声明和问题的回答及所附材料必须是真实的、准确的和完整的。</w:t>
      </w:r>
      <w:r/>
    </w:p>
    <w:p>
      <w:pPr>
        <w:ind w:left="142" w:firstLine="480"/>
        <w:spacing w:line="360" w:lineRule="auto"/>
        <w:tabs>
          <w:tab w:val="left" w:pos="900" w:leader="none"/>
          <w:tab w:val="left" w:pos="1980" w:leader="none"/>
        </w:tabs>
        <w:rPr>
          <w:rFonts w:hint="eastAsia" w:ascii="宋体" w:hAnsi="宋体"/>
          <w:sz w:val="24"/>
        </w:rPr>
      </w:pPr>
      <w:r>
        <w:rPr>
          <w:rFonts w:hint="eastAsia" w:ascii="宋体" w:hAnsi="宋体"/>
          <w:sz w:val="24"/>
        </w:rPr>
        <w:t xml:space="preserve">4.实行电子化不见面交易方式的，加盖公章、签名等均通过</w:t>
      </w:r>
      <w:r>
        <w:rPr>
          <w:rFonts w:ascii="宋体" w:hAnsi="宋体"/>
          <w:sz w:val="24"/>
        </w:rPr>
        <w:t xml:space="preserve">投标文件编制工具</w:t>
      </w:r>
      <w:r>
        <w:rPr>
          <w:rFonts w:hint="eastAsia" w:ascii="宋体" w:hAnsi="宋体"/>
          <w:sz w:val="24"/>
        </w:rPr>
        <w:t xml:space="preserve">加盖电子公章、</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jc w:val="left"/>
        <w:widowControl/>
        <w:rPr>
          <w:rFonts w:hint="eastAsia" w:ascii="宋体" w:hAnsi="宋体"/>
          <w:sz w:val="24"/>
        </w:rPr>
      </w:pPr>
      <w:r>
        <w:rPr>
          <w:rFonts w:ascii="宋体" w:hAnsi="宋体"/>
          <w:sz w:val="24"/>
        </w:rPr>
        <w:br w:type="page" w:clear="all"/>
      </w:r>
      <w:bookmarkEnd w:id="768"/>
      <w:r/>
      <w:bookmarkEnd w:id="769"/>
      <w:r/>
      <w:bookmarkEnd w:id="770"/>
      <w:r/>
      <w:bookmarkEnd w:id="771"/>
      <w:r/>
      <w:bookmarkEnd w:id="772"/>
      <w:r/>
      <w:bookmarkEnd w:id="773"/>
      <w:r/>
      <w:bookmarkEnd w:id="774"/>
      <w:r/>
      <w:bookmarkEnd w:id="775"/>
      <w:r/>
      <w:bookmarkEnd w:id="776"/>
      <w:r/>
      <w:bookmarkEnd w:id="777"/>
      <w:r/>
      <w:bookmarkEnd w:id="778"/>
      <w:r/>
      <w:bookmarkEnd w:id="779"/>
      <w:r/>
      <w:bookmarkEnd w:id="780"/>
      <w:r/>
      <w:bookmarkEnd w:id="781"/>
      <w:r/>
      <w:r/>
    </w:p>
    <w:p>
      <w:pPr>
        <w:jc w:val="left"/>
        <w:keepLines/>
        <w:keepNext/>
        <w:spacing w:before="120" w:line="300" w:lineRule="auto"/>
        <w:rPr>
          <w:rFonts w:hint="eastAsia" w:ascii="宋体" w:hAnsi="宋体"/>
          <w:b/>
          <w:sz w:val="30"/>
          <w:szCs w:val="20"/>
        </w:rPr>
        <w:outlineLvl w:val="1"/>
      </w:pPr>
      <w:r>
        <w:rPr>
          <w:rFonts w:ascii="宋体" w:hAnsi="宋体"/>
          <w:b/>
          <w:spacing w:val="20"/>
          <w:sz w:val="24"/>
        </w:rPr>
        <w:t xml:space="preserve">一、资格证明文件格式</w:t>
      </w:r>
      <w:r/>
    </w:p>
    <w:p>
      <w:pPr>
        <w:rPr>
          <w:rFonts w:hint="eastAsia" w:ascii="宋体" w:hAnsi="宋体"/>
          <w:b/>
          <w:spacing w:val="20"/>
          <w:szCs w:val="21"/>
        </w:rPr>
      </w:pPr>
      <w:r>
        <w:rPr>
          <w:rFonts w:hint="eastAsia" w:ascii="宋体" w:hAnsi="宋体"/>
          <w:b/>
          <w:spacing w:val="20"/>
          <w:szCs w:val="21"/>
        </w:rPr>
      </w:r>
      <w:r/>
    </w:p>
    <w:p>
      <w:pPr>
        <w:rPr>
          <w:rFonts w:hint="eastAsia" w:ascii="宋体" w:hAnsi="宋体"/>
          <w:b/>
          <w:sz w:val="24"/>
        </w:rPr>
      </w:pPr>
      <w:r>
        <w:rPr>
          <w:rFonts w:ascii="宋体" w:hAnsi="宋体"/>
          <w:b/>
          <w:spacing w:val="20"/>
          <w:sz w:val="24"/>
        </w:rPr>
        <w:t xml:space="preserve">投标文件</w:t>
      </w:r>
      <w:r>
        <w:rPr>
          <w:rFonts w:ascii="宋体" w:hAnsi="宋体"/>
          <w:b/>
          <w:sz w:val="24"/>
        </w:rPr>
        <w:t xml:space="preserve">封面（非实质性格式）</w:t>
      </w:r>
      <w:r/>
    </w:p>
    <w:p>
      <w:pPr>
        <w:jc w:val="center"/>
        <w:rPr>
          <w:rFonts w:hint="eastAsia" w:ascii="宋体" w:hAnsi="宋体"/>
          <w:szCs w:val="21"/>
        </w:rPr>
      </w:pPr>
      <w:r>
        <w:rPr>
          <w:rFonts w:hint="eastAsia" w:ascii="宋体" w:hAnsi="宋体"/>
          <w:szCs w:val="21"/>
        </w:rPr>
      </w:r>
      <w:r/>
    </w:p>
    <w:p>
      <w:pPr>
        <w:jc w:val="center"/>
        <w:rPr>
          <w:rFonts w:hint="eastAsia" w:ascii="宋体" w:hAnsi="宋体"/>
          <w:b/>
          <w:spacing w:val="60"/>
          <w:sz w:val="84"/>
          <w:szCs w:val="84"/>
        </w:rPr>
      </w:pPr>
      <w:r>
        <w:rPr>
          <w:rFonts w:ascii="宋体" w:hAnsi="宋体"/>
          <w:b/>
          <w:spacing w:val="60"/>
          <w:sz w:val="84"/>
          <w:szCs w:val="84"/>
        </w:rPr>
        <w:t xml:space="preserve">投 标 文 件</w:t>
      </w:r>
      <w:r/>
    </w:p>
    <w:p>
      <w:pPr>
        <w:ind w:firstLine="963"/>
        <w:rPr>
          <w:rFonts w:hint="eastAsia" w:ascii="宋体" w:hAnsi="宋体"/>
          <w:b/>
          <w:spacing w:val="60"/>
          <w:sz w:val="52"/>
          <w:szCs w:val="52"/>
        </w:rPr>
      </w:pPr>
      <w:r>
        <w:rPr>
          <w:rFonts w:hint="eastAsia" w:ascii="宋体" w:hAnsi="宋体"/>
          <w:b/>
          <w:spacing w:val="60"/>
          <w:sz w:val="52"/>
          <w:szCs w:val="52"/>
        </w:rPr>
      </w:r>
      <w:r/>
    </w:p>
    <w:p>
      <w:pPr>
        <w:ind w:firstLine="963"/>
        <w:rPr>
          <w:rFonts w:hint="eastAsia" w:ascii="宋体" w:hAnsi="宋体"/>
          <w:b/>
          <w:spacing w:val="60"/>
          <w:sz w:val="52"/>
          <w:szCs w:val="52"/>
        </w:rPr>
      </w:pPr>
      <w:r>
        <w:rPr>
          <w:rFonts w:hint="eastAsia" w:ascii="宋体" w:hAnsi="宋体"/>
          <w:b/>
          <w:spacing w:val="60"/>
          <w:sz w:val="52"/>
          <w:szCs w:val="52"/>
        </w:rPr>
      </w:r>
      <w:r/>
    </w:p>
    <w:p>
      <w:pPr>
        <w:ind w:firstLine="542"/>
        <w:rPr>
          <w:rFonts w:hint="eastAsia" w:ascii="宋体" w:hAnsi="宋体"/>
          <w:b/>
          <w:spacing w:val="20"/>
          <w:sz w:val="32"/>
          <w:szCs w:val="32"/>
        </w:rPr>
      </w:pPr>
      <w:r>
        <w:rPr>
          <w:rFonts w:hint="eastAsia" w:ascii="宋体" w:hAnsi="宋体"/>
          <w:b/>
          <w:spacing w:val="20"/>
          <w:sz w:val="32"/>
          <w:szCs w:val="32"/>
        </w:rPr>
      </w:r>
      <w:r/>
    </w:p>
    <w:p>
      <w:pPr>
        <w:ind w:firstLine="542"/>
        <w:rPr>
          <w:rFonts w:hint="eastAsia" w:ascii="宋体" w:hAnsi="宋体"/>
          <w:b/>
          <w:spacing w:val="20"/>
          <w:sz w:val="32"/>
          <w:szCs w:val="32"/>
        </w:rPr>
      </w:pPr>
      <w:r>
        <w:rPr>
          <w:rFonts w:hint="eastAsia" w:ascii="宋体" w:hAnsi="宋体"/>
          <w:b/>
          <w:spacing w:val="20"/>
          <w:sz w:val="32"/>
          <w:szCs w:val="32"/>
        </w:rPr>
      </w:r>
      <w:r/>
    </w:p>
    <w:p>
      <w:pPr>
        <w:ind w:firstLine="1084"/>
        <w:rPr>
          <w:rFonts w:hint="eastAsia"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84"/>
        <w:rPr>
          <w:rFonts w:hint="eastAsia"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p>
    <w:p>
      <w:pPr>
        <w:rPr>
          <w:rFonts w:hint="eastAsia" w:ascii="宋体" w:hAnsi="宋体"/>
          <w:b/>
          <w:sz w:val="36"/>
          <w:u w:val="single"/>
        </w:rPr>
      </w:pPr>
      <w:r>
        <w:rPr>
          <w:rFonts w:hint="eastAsia" w:ascii="宋体" w:hAnsi="宋体"/>
          <w:b/>
          <w:sz w:val="36"/>
        </w:rPr>
        <w:t xml:space="preserve">      投标人名称</w:t>
      </w:r>
      <w:r>
        <w:rPr>
          <w:rFonts w:hint="eastAsia" w:ascii="宋体" w:hAnsi="宋体"/>
          <w:b/>
          <w:sz w:val="36"/>
        </w:rPr>
        <w:t xml:space="preserve"> ：</w:t>
      </w:r>
      <w:r>
        <w:rPr>
          <w:rFonts w:hint="eastAsia" w:ascii="宋体" w:hAnsi="宋体"/>
          <w:b/>
          <w:sz w:val="36"/>
          <w:u w:val="single"/>
        </w:rPr>
        <w:t xml:space="preserve">               </w:t>
      </w:r>
      <w:r/>
    </w:p>
    <w:p>
      <w:pPr>
        <w:rPr>
          <w:rFonts w:hint="eastAsia" w:ascii="宋体" w:hAnsi="宋体"/>
          <w:b/>
          <w:sz w:val="36"/>
        </w:rPr>
      </w:pPr>
      <w:r>
        <w:rPr>
          <w:rFonts w:hint="eastAsia" w:ascii="宋体" w:hAnsi="宋体"/>
          <w:b/>
          <w:sz w:val="36"/>
        </w:rPr>
        <w:t xml:space="preserve">      日      期</w:t>
      </w:r>
      <w:r>
        <w:rPr>
          <w:rFonts w:hint="eastAsia" w:ascii="宋体" w:hAnsi="宋体"/>
          <w:b/>
          <w:sz w:val="36"/>
        </w:rPr>
        <w:t xml:space="preserve"> ：</w:t>
      </w:r>
      <w:r>
        <w:rPr>
          <w:rFonts w:hint="eastAsia" w:ascii="宋体" w:hAnsi="宋体"/>
          <w:b/>
          <w:sz w:val="36"/>
          <w:u w:val="single"/>
        </w:rPr>
        <w:t xml:space="preserve">               </w:t>
      </w:r>
      <w:r/>
    </w:p>
    <w:p>
      <w:pPr>
        <w:jc w:val="center"/>
        <w:rPr>
          <w:rFonts w:hint="eastAsia" w:ascii="宋体" w:hAnsi="宋体"/>
          <w:b/>
          <w:sz w:val="32"/>
          <w:szCs w:val="32"/>
        </w:rPr>
      </w:pPr>
      <w:r>
        <w:rPr>
          <w:rFonts w:hint="eastAsia" w:ascii="宋体" w:hAnsi="宋体"/>
          <w:b/>
          <w:sz w:val="32"/>
          <w:szCs w:val="32"/>
        </w:rPr>
      </w:r>
      <w:r/>
    </w:p>
    <w:p>
      <w:pPr>
        <w:jc w:val="center"/>
        <w:rPr>
          <w:rFonts w:hint="eastAsia" w:ascii="宋体" w:hAnsi="宋体"/>
          <w:b/>
          <w:sz w:val="32"/>
          <w:szCs w:val="32"/>
        </w:rPr>
      </w:pPr>
      <w:r>
        <w:rPr>
          <w:rFonts w:ascii="宋体" w:hAnsi="宋体"/>
          <w:b/>
          <w:spacing w:val="20"/>
          <w:sz w:val="32"/>
          <w:szCs w:val="32"/>
        </w:rPr>
        <w:br w:type="page" w:clear="all"/>
      </w:r>
      <w:r>
        <w:rPr>
          <w:rFonts w:hint="eastAsia" w:ascii="宋体" w:hAnsi="宋体"/>
          <w:b/>
          <w:sz w:val="32"/>
          <w:szCs w:val="32"/>
        </w:rPr>
        <w:t xml:space="preserve">一、资格证明文件</w:t>
      </w:r>
      <w:r/>
    </w:p>
    <w:p>
      <w:pPr>
        <w:rPr>
          <w:rFonts w:hint="eastAsia" w:ascii="宋体" w:hAnsi="宋体"/>
          <w:b/>
        </w:rPr>
      </w:pPr>
      <w:r>
        <w:rPr>
          <w:rFonts w:hint="eastAsia" w:ascii="宋体" w:hAnsi="宋体"/>
          <w:b/>
        </w:rPr>
      </w:r>
      <w:r/>
    </w:p>
    <w:p>
      <w:pPr>
        <w:spacing w:line="360" w:lineRule="auto"/>
        <w:rPr>
          <w:rFonts w:hint="eastAsia" w:ascii="宋体" w:hAnsi="宋体"/>
          <w:b/>
          <w:sz w:val="24"/>
          <w:szCs w:val="20"/>
        </w:rPr>
        <w:outlineLvl w:val="2"/>
      </w:pPr>
      <w:r>
        <w:rPr>
          <w:rFonts w:ascii="宋体" w:hAnsi="宋体"/>
          <w:sz w:val="24"/>
          <w:szCs w:val="20"/>
        </w:rPr>
        <w:t xml:space="preserve">1 </w:t>
      </w:r>
      <w:r>
        <w:rPr>
          <w:rFonts w:ascii="宋体" w:hAnsi="宋体"/>
          <w:b/>
          <w:sz w:val="24"/>
        </w:rPr>
        <w:t xml:space="preserve">满足《中华人民共和国政府采购法》第二十二条规定及法律法规的其他规定</w:t>
      </w:r>
      <w:r/>
    </w:p>
    <w:p>
      <w:pPr>
        <w:pStyle w:val="1014"/>
        <w:rPr>
          <w:rFonts w:hint="eastAsia" w:hAnsi="宋体"/>
          <w:b w:val="0"/>
          <w:bCs/>
          <w:u w:val="none"/>
        </w:rPr>
      </w:pPr>
      <w:r>
        <w:rPr>
          <w:rFonts w:hAnsi="宋体"/>
          <w:b w:val="0"/>
          <w:u w:val="none"/>
        </w:rPr>
        <w:t xml:space="preserve">1-</w:t>
      </w:r>
      <w:r>
        <w:rPr>
          <w:rFonts w:hint="eastAsia" w:hAnsi="宋体"/>
          <w:b w:val="0"/>
          <w:u w:val="none"/>
        </w:rPr>
        <w:t xml:space="preserve">1</w:t>
      </w:r>
      <w:r>
        <w:rPr>
          <w:rFonts w:hAnsi="宋体"/>
          <w:b w:val="0"/>
          <w:u w:val="none"/>
        </w:rPr>
        <w:t xml:space="preserve"> </w:t>
      </w:r>
      <w:r>
        <w:rPr>
          <w:rFonts w:hAnsi="宋体"/>
          <w:u w:val="none"/>
        </w:rPr>
        <w:t xml:space="preserve">投标人资格声明</w:t>
      </w:r>
      <w:r>
        <w:rPr>
          <w:rFonts w:hint="eastAsia" w:hAnsi="宋体"/>
          <w:u w:val="none"/>
        </w:rPr>
        <w:t xml:space="preserve">函</w:t>
      </w:r>
      <w:r>
        <w:rPr>
          <w:rFonts w:hAnsi="宋体"/>
          <w:u w:val="none"/>
        </w:rPr>
        <w:t xml:space="preserve">（实质性格式）</w:t>
      </w:r>
      <w:r/>
    </w:p>
    <w:p>
      <w:pPr>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jc w:val="center"/>
        <w:spacing w:before="120" w:line="360" w:lineRule="auto"/>
        <w:widowControl/>
        <w:rPr>
          <w:rFonts w:hint="eastAsia" w:ascii="宋体" w:hAnsi="宋体" w:cs="宋体"/>
          <w:szCs w:val="21"/>
        </w:rPr>
      </w:pPr>
      <w:r>
        <w:rPr>
          <w:rFonts w:hint="eastAsia" w:ascii="宋体" w:hAnsi="宋体" w:cs="宋体"/>
          <w:b/>
          <w:sz w:val="28"/>
          <w:szCs w:val="28"/>
        </w:rPr>
        <w:t xml:space="preserve">投标人资格声明函</w:t>
      </w:r>
      <w:r/>
    </w:p>
    <w:p>
      <w:pPr>
        <w:pStyle w:val="1024"/>
        <w:ind w:firstLine="480"/>
        <w:spacing w:line="460" w:lineRule="exact"/>
        <w:rPr>
          <w:rFonts w:hint="eastAsia" w:hAnsi="宋体"/>
        </w:rPr>
      </w:pPr>
      <w:r>
        <w:rPr>
          <w:rFonts w:hint="eastAsia" w:hAnsi="宋体"/>
        </w:rPr>
      </w:r>
      <w:r/>
    </w:p>
    <w:p>
      <w:pPr>
        <w:pStyle w:val="1024"/>
        <w:ind w:firstLine="480"/>
        <w:spacing w:line="460" w:lineRule="exact"/>
        <w:rPr>
          <w:rFonts w:hint="eastAsia" w:hAnsi="宋体"/>
        </w:rPr>
      </w:pPr>
      <w:r>
        <w:rPr>
          <w:rFonts w:hint="eastAsia" w:hAnsi="宋体"/>
        </w:rPr>
        <w:t xml:space="preserve">致：常州卓乾项目管理有限公司</w:t>
      </w:r>
      <w:r/>
    </w:p>
    <w:p>
      <w:pPr>
        <w:pStyle w:val="1024"/>
        <w:ind w:firstLine="960"/>
        <w:spacing w:line="460" w:lineRule="exact"/>
        <w:rPr>
          <w:rFonts w:hint="eastAsia" w:hAnsi="宋体"/>
          <w:u w:val="single"/>
        </w:rPr>
      </w:pPr>
      <w:r>
        <w:rPr>
          <w:rFonts w:hint="eastAsia" w:hAnsi="宋体"/>
          <w:u w:val="single"/>
        </w:rPr>
        <w:t xml:space="preserve">（采购人名称）</w:t>
      </w:r>
      <w:r/>
    </w:p>
    <w:p>
      <w:pPr>
        <w:pStyle w:val="1024"/>
        <w:ind w:firstLine="480"/>
        <w:spacing w:line="460" w:lineRule="exact"/>
        <w:rPr>
          <w:rFonts w:hint="eastAsia" w:hAnsi="宋体"/>
        </w:rPr>
      </w:pPr>
      <w:r>
        <w:rPr>
          <w:rFonts w:hint="eastAsia" w:hAnsi="宋体"/>
        </w:rPr>
      </w:r>
      <w:r/>
    </w:p>
    <w:p>
      <w:pPr>
        <w:pStyle w:val="1024"/>
        <w:ind w:firstLine="480"/>
        <w:spacing w:line="460" w:lineRule="exact"/>
        <w:rPr>
          <w:rFonts w:hint="eastAsia" w:hAnsi="宋体"/>
        </w:rPr>
      </w:pPr>
      <w:r>
        <w:rPr>
          <w:rFonts w:hint="eastAsia" w:hAnsi="宋体"/>
        </w:rPr>
        <w:t xml:space="preserve">按照《中华人民共和国政府采购法》第二十二条和招标文件的规定，我单位郑重声明如下：</w:t>
      </w:r>
      <w:r/>
    </w:p>
    <w:p>
      <w:pPr>
        <w:pStyle w:val="1024"/>
        <w:ind w:firstLine="480"/>
        <w:spacing w:line="460" w:lineRule="exact"/>
        <w:rPr>
          <w:rFonts w:hint="eastAsia" w:hAnsi="宋体"/>
        </w:rPr>
      </w:pPr>
      <w:r>
        <w:rPr>
          <w:rFonts w:hint="eastAsia" w:hAnsi="宋体"/>
        </w:rPr>
        <w:t xml:space="preserve">一、我单位是按照中华人民共和国法律规定登记注册的，注册地点为</w:t>
      </w:r>
      <w:r>
        <w:rPr>
          <w:rFonts w:hint="eastAsia" w:hAnsi="宋体"/>
          <w:u w:val="single"/>
        </w:rPr>
        <w:t xml:space="preserve">         </w:t>
      </w:r>
      <w:r>
        <w:rPr>
          <w:rFonts w:hint="eastAsia" w:hAnsi="宋体"/>
        </w:rPr>
        <w:t xml:space="preserve">，全称为</w:t>
      </w:r>
      <w:r>
        <w:rPr>
          <w:rFonts w:hint="eastAsia" w:hAnsi="宋体"/>
          <w:u w:val="single"/>
        </w:rPr>
        <w:t xml:space="preserve">        </w:t>
      </w:r>
      <w:r>
        <w:rPr>
          <w:rFonts w:hint="eastAsia" w:hAnsi="宋体"/>
        </w:rPr>
        <w:t xml:space="preserve">，统一社会信用代码为</w:t>
      </w:r>
      <w:r>
        <w:rPr>
          <w:rFonts w:hint="eastAsia" w:hAnsi="宋体"/>
          <w:u w:val="single"/>
        </w:rPr>
        <w:t xml:space="preserve">           </w:t>
      </w:r>
      <w:r>
        <w:rPr>
          <w:rFonts w:hint="eastAsia" w:hAnsi="宋体"/>
        </w:rPr>
        <w:t xml:space="preserve"> ，法定代表人（单位负责人）为</w:t>
      </w:r>
      <w:r>
        <w:rPr>
          <w:rFonts w:hint="eastAsia" w:hAnsi="宋体"/>
          <w:u w:val="single"/>
        </w:rPr>
        <w:t xml:space="preserve">         </w:t>
      </w:r>
      <w:r>
        <w:rPr>
          <w:rFonts w:hint="eastAsia" w:hAnsi="宋体"/>
        </w:rPr>
        <w:t xml:space="preserve">，具有独立承担民事责任的能力</w:t>
      </w:r>
      <w:r>
        <w:rPr>
          <w:rFonts w:hint="eastAsia" w:hAnsi="宋体"/>
          <w:b/>
        </w:rPr>
        <w:t xml:space="preserve">（如属于分公司经总公司授权参与项目，由总公司承担民事责任的，需提供总公司项目授权书）</w:t>
      </w:r>
      <w:r>
        <w:rPr>
          <w:rFonts w:hint="eastAsia" w:hAnsi="宋体"/>
        </w:rPr>
        <w:t xml:space="preserve">。</w:t>
      </w:r>
      <w:r/>
    </w:p>
    <w:p>
      <w:pPr>
        <w:pStyle w:val="1024"/>
        <w:ind w:firstLine="480"/>
        <w:spacing w:line="460" w:lineRule="exact"/>
        <w:rPr>
          <w:rFonts w:hint="eastAsia" w:hAnsi="宋体"/>
        </w:rPr>
      </w:pPr>
      <w:r>
        <w:rPr>
          <w:rFonts w:hint="eastAsia" w:hAnsi="宋体"/>
        </w:rPr>
        <w:t xml:space="preserve">二、我单位具有良好的商业信誉（指投标人经营状况良好，无本资格声明第十条情形）和健全的财务会计制度。</w:t>
      </w:r>
      <w:r/>
    </w:p>
    <w:p>
      <w:pPr>
        <w:pStyle w:val="1024"/>
        <w:ind w:firstLine="480"/>
        <w:spacing w:line="460" w:lineRule="exact"/>
        <w:rPr>
          <w:rFonts w:hint="eastAsia" w:hAnsi="宋体"/>
        </w:rPr>
      </w:pPr>
      <w:r>
        <w:rPr>
          <w:rFonts w:hint="eastAsia" w:hAnsi="宋体"/>
        </w:rPr>
        <w:t xml:space="preserve">三、我单位依法进行纳税和社会保险申报并实际履行了义务。</w:t>
      </w:r>
      <w:r/>
    </w:p>
    <w:p>
      <w:pPr>
        <w:pStyle w:val="1024"/>
        <w:ind w:firstLine="480"/>
        <w:spacing w:line="460" w:lineRule="exact"/>
        <w:rPr>
          <w:rFonts w:hint="eastAsia" w:hAnsi="宋体"/>
        </w:rPr>
      </w:pPr>
      <w:r>
        <w:rPr>
          <w:rFonts w:hint="eastAsia" w:hAnsi="宋体"/>
        </w:rPr>
        <w:t xml:space="preserve">四、我单位具有履行本项目采购合同所必需的设备和专业技术能力，并具有履行合同的良好</w:t>
      </w:r>
      <w:r>
        <w:rPr>
          <w:rFonts w:hAnsi="宋体"/>
        </w:rPr>
        <w:t xml:space="preserve">记录</w:t>
      </w:r>
      <w:r>
        <w:rPr>
          <w:rFonts w:hint="eastAsia" w:hAnsi="宋体"/>
        </w:rPr>
        <w:t xml:space="preserve">。为履行本项采购合同我单位具备如下主要设备和主要专业技术能力:</w:t>
      </w:r>
      <w:r/>
    </w:p>
    <w:p>
      <w:pPr>
        <w:pStyle w:val="1024"/>
        <w:ind w:firstLine="480"/>
        <w:spacing w:line="460" w:lineRule="exact"/>
        <w:rPr>
          <w:rFonts w:hint="eastAsia" w:hAnsi="宋体"/>
        </w:rPr>
      </w:pPr>
      <w:r>
        <w:rPr>
          <w:rFonts w:hint="eastAsia" w:hAnsi="宋体"/>
        </w:rPr>
        <w:t xml:space="preserve">主要设备有：</w:t>
      </w:r>
      <w:r>
        <w:rPr>
          <w:rFonts w:hAnsi="宋体"/>
          <w:u w:val="single"/>
        </w:rPr>
        <w:t xml:space="preserve">            </w:t>
      </w:r>
      <w:r/>
    </w:p>
    <w:p>
      <w:pPr>
        <w:pStyle w:val="1024"/>
        <w:ind w:firstLine="480"/>
        <w:spacing w:line="460" w:lineRule="exact"/>
        <w:rPr>
          <w:rFonts w:hint="eastAsia" w:hAnsi="宋体"/>
        </w:rPr>
      </w:pPr>
      <w:r>
        <w:rPr>
          <w:rFonts w:hint="eastAsia" w:hAnsi="宋体"/>
        </w:rPr>
        <w:t xml:space="preserve">主要专业技术能力有</w:t>
      </w:r>
      <w:r>
        <w:rPr>
          <w:rFonts w:hint="eastAsia" w:hAnsi="宋体"/>
          <w:u w:val="single"/>
        </w:rPr>
        <w:t xml:space="preserve">                 </w:t>
      </w:r>
      <w:r/>
    </w:p>
    <w:p>
      <w:pPr>
        <w:pStyle w:val="1024"/>
        <w:ind w:firstLine="480"/>
        <w:spacing w:line="460" w:lineRule="exact"/>
        <w:rPr>
          <w:rFonts w:hint="eastAsia" w:hAnsi="宋体"/>
        </w:rPr>
      </w:pPr>
      <w:r>
        <w:rPr>
          <w:rFonts w:hint="eastAsia" w:hAnsi="宋体"/>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1024"/>
        <w:ind w:firstLine="480"/>
        <w:spacing w:line="460" w:lineRule="exact"/>
        <w:rPr>
          <w:rFonts w:hint="eastAsia" w:hAnsi="宋体"/>
        </w:rPr>
      </w:pPr>
      <w:r>
        <w:rPr>
          <w:rFonts w:hint="eastAsia" w:hAnsi="宋体"/>
        </w:rPr>
        <w:t xml:space="preserve">六、我单位具备法律、行政法规规定的其他条件。</w:t>
      </w:r>
      <w:r/>
    </w:p>
    <w:p>
      <w:pPr>
        <w:pStyle w:val="1024"/>
        <w:ind w:firstLine="480"/>
        <w:spacing w:line="460" w:lineRule="exact"/>
        <w:rPr>
          <w:rFonts w:hint="eastAsia" w:hAnsi="宋体"/>
        </w:rPr>
      </w:pPr>
      <w:r>
        <w:rPr>
          <w:rFonts w:hint="eastAsia" w:hAnsi="宋体"/>
        </w:rPr>
        <w:t xml:space="preserve">七、与我单位存在“单位负责人为同一人或者存在直接控股、管理关系”的其他单位信息如下（如无此情形的，填写“无”）：</w:t>
      </w:r>
      <w:r/>
    </w:p>
    <w:p>
      <w:pPr>
        <w:pStyle w:val="1024"/>
        <w:ind w:firstLine="480"/>
        <w:spacing w:line="460" w:lineRule="exact"/>
        <w:rPr>
          <w:rFonts w:hint="eastAsia" w:hAnsi="宋体"/>
        </w:rPr>
      </w:pPr>
      <w:r>
        <w:rPr>
          <w:rFonts w:hint="eastAsia" w:hAnsi="宋体"/>
        </w:rPr>
        <w:t xml:space="preserve">1、与我单位的法定代表人（单位负责人）为同一人的其他单位如下：</w:t>
      </w:r>
      <w:r>
        <w:rPr>
          <w:rFonts w:hint="eastAsia" w:hAnsi="宋体"/>
          <w:u w:val="single"/>
        </w:rPr>
        <w:t xml:space="preserve">     </w:t>
      </w:r>
      <w:r>
        <w:rPr>
          <w:rFonts w:hint="eastAsia" w:hAnsi="宋体"/>
        </w:rPr>
        <w:t xml:space="preserve">          </w:t>
      </w:r>
      <w:r/>
    </w:p>
    <w:p>
      <w:pPr>
        <w:pStyle w:val="1024"/>
        <w:ind w:firstLine="480"/>
        <w:spacing w:line="460" w:lineRule="exact"/>
        <w:rPr>
          <w:rFonts w:hint="eastAsia" w:hAnsi="宋体"/>
        </w:rPr>
      </w:pPr>
      <w:r>
        <w:rPr>
          <w:rFonts w:hint="eastAsia" w:hAnsi="宋体"/>
        </w:rPr>
        <w:t xml:space="preserve">2、我单位直接控股的其他单位如下：</w:t>
      </w:r>
      <w:r>
        <w:rPr>
          <w:rFonts w:hint="eastAsia" w:hAnsi="宋体"/>
          <w:u w:val="single"/>
        </w:rPr>
        <w:t xml:space="preserve">                    </w:t>
      </w:r>
      <w:r>
        <w:rPr>
          <w:rFonts w:hint="eastAsia" w:hAnsi="宋体"/>
        </w:rPr>
        <w:t xml:space="preserve"> </w:t>
      </w:r>
      <w:r/>
    </w:p>
    <w:p>
      <w:pPr>
        <w:pStyle w:val="1024"/>
        <w:ind w:firstLine="480"/>
        <w:spacing w:line="460" w:lineRule="exact"/>
        <w:rPr>
          <w:rFonts w:hint="eastAsia" w:hAnsi="宋体"/>
        </w:rPr>
      </w:pPr>
      <w:r>
        <w:rPr>
          <w:rFonts w:hint="eastAsia" w:hAnsi="宋体"/>
        </w:rPr>
        <w:t xml:space="preserve">3、与我单位存在管理关系的其他单位如下：</w:t>
      </w:r>
      <w:r>
        <w:rPr>
          <w:rFonts w:hint="eastAsia" w:hAnsi="宋体"/>
          <w:u w:val="single"/>
        </w:rPr>
        <w:t xml:space="preserve">              </w:t>
      </w:r>
      <w:r>
        <w:rPr>
          <w:rFonts w:hint="eastAsia" w:hAnsi="宋体"/>
        </w:rPr>
        <w:t xml:space="preserve"> </w:t>
      </w:r>
      <w:r/>
    </w:p>
    <w:p>
      <w:pPr>
        <w:pStyle w:val="1024"/>
        <w:ind w:firstLine="480"/>
        <w:spacing w:line="460" w:lineRule="exact"/>
        <w:rPr>
          <w:rFonts w:hint="eastAsia" w:hAnsi="宋体"/>
        </w:rPr>
      </w:pPr>
      <w:r>
        <w:rPr>
          <w:rFonts w:hint="eastAsia" w:hAnsi="宋体"/>
        </w:rPr>
        <w:t xml:space="preserve">八、</w:t>
      </w:r>
      <w:r>
        <w:rPr>
          <w:rFonts w:hAnsi="宋体"/>
        </w:rPr>
        <w:t xml:space="preserve">我</w:t>
      </w:r>
      <w:r>
        <w:rPr>
          <w:rFonts w:hint="eastAsia" w:hAnsi="宋体"/>
        </w:rPr>
        <w:t xml:space="preserve">单位</w:t>
      </w:r>
      <w:r>
        <w:rPr>
          <w:rFonts w:hAnsi="宋体"/>
        </w:rPr>
        <w:t xml:space="preserve">不属于为本项目提供整体设计、规范编制或者项目管理、监理、检测等服务的投标人。</w:t>
      </w:r>
      <w:r/>
    </w:p>
    <w:p>
      <w:pPr>
        <w:pStyle w:val="1024"/>
        <w:ind w:firstLine="480"/>
        <w:spacing w:line="460" w:lineRule="exact"/>
        <w:rPr>
          <w:rFonts w:hint="eastAsia" w:hAnsi="宋体"/>
        </w:rPr>
      </w:pPr>
      <w:r>
        <w:rPr>
          <w:rFonts w:hint="eastAsia" w:hAnsi="宋体"/>
        </w:rPr>
        <w:t xml:space="preserve">九、</w:t>
      </w:r>
      <w:r>
        <w:rPr>
          <w:rFonts w:hAnsi="宋体"/>
        </w:rPr>
        <w:t xml:space="preserve">我单位无以下不良信用记录情形：</w:t>
      </w:r>
      <w:r/>
    </w:p>
    <w:p>
      <w:pPr>
        <w:pStyle w:val="1024"/>
        <w:ind w:firstLine="480"/>
        <w:spacing w:line="460" w:lineRule="exact"/>
        <w:rPr>
          <w:rFonts w:hint="eastAsia" w:hAnsi="宋体"/>
        </w:rPr>
      </w:pPr>
      <w:r>
        <w:rPr>
          <w:rFonts w:hAnsi="宋体"/>
        </w:rPr>
        <w:t xml:space="preserve">1</w:t>
      </w:r>
      <w:r>
        <w:rPr>
          <w:rFonts w:hint="eastAsia" w:hAnsi="宋体"/>
        </w:rPr>
        <w:t xml:space="preserve">、在“信用中国”网站被列入失信被执行人和重大税收违法案件当事人名单；</w:t>
      </w:r>
      <w:r/>
    </w:p>
    <w:p>
      <w:pPr>
        <w:pStyle w:val="1024"/>
        <w:ind w:firstLine="480"/>
        <w:spacing w:line="460" w:lineRule="exact"/>
        <w:rPr>
          <w:rFonts w:hint="eastAsia" w:hAnsi="宋体"/>
        </w:rPr>
      </w:pPr>
      <w:r>
        <w:rPr>
          <w:rFonts w:hAnsi="宋体"/>
        </w:rPr>
        <w:t xml:space="preserve">2</w:t>
      </w:r>
      <w:r>
        <w:rPr>
          <w:rFonts w:hint="eastAsia" w:hAnsi="宋体"/>
        </w:rPr>
        <w:t xml:space="preserve">、在“中国政府采购网”网站被列入政府采购严重违法失信行为记录名单；</w:t>
      </w:r>
      <w:r/>
    </w:p>
    <w:p>
      <w:pPr>
        <w:pStyle w:val="1024"/>
        <w:ind w:firstLine="480"/>
        <w:spacing w:line="460" w:lineRule="exact"/>
        <w:rPr>
          <w:rFonts w:hint="eastAsia" w:hAnsi="宋体"/>
        </w:rPr>
      </w:pPr>
      <w:r>
        <w:rPr>
          <w:rFonts w:hAnsi="宋体"/>
        </w:rPr>
        <w:t xml:space="preserve">3</w:t>
      </w:r>
      <w:r>
        <w:rPr>
          <w:rFonts w:hint="eastAsia" w:hAnsi="宋体"/>
        </w:rPr>
        <w:t xml:space="preserve">、</w:t>
      </w:r>
      <w:r>
        <w:rPr>
          <w:rFonts w:hAnsi="宋体"/>
        </w:rPr>
        <w:t xml:space="preserve">不符合《政府采购法》第二十二条规定的条件。</w:t>
      </w:r>
      <w:r/>
    </w:p>
    <w:p>
      <w:pPr>
        <w:pStyle w:val="1024"/>
        <w:ind w:firstLine="480"/>
        <w:spacing w:line="460" w:lineRule="exact"/>
        <w:rPr>
          <w:rFonts w:hint="eastAsia" w:hAnsi="宋体"/>
        </w:rPr>
      </w:pPr>
      <w:r>
        <w:rPr>
          <w:rFonts w:hint="eastAsia" w:hAnsi="宋体"/>
        </w:rPr>
      </w:r>
      <w:r/>
    </w:p>
    <w:p>
      <w:pPr>
        <w:pStyle w:val="1024"/>
        <w:ind w:firstLine="480"/>
        <w:spacing w:line="460" w:lineRule="exact"/>
        <w:rPr>
          <w:rFonts w:hint="eastAsia" w:hAnsi="宋体"/>
        </w:rPr>
      </w:pPr>
      <w:r>
        <w:rPr>
          <w:rFonts w:hint="eastAsia" w:hAnsi="宋体"/>
        </w:rPr>
        <w:t xml:space="preserve">我单位保证上述声明的事项都是真实的，如有虚假，我单位愿意承担相应的法律责任，并承担因此所造成的一切损失。</w:t>
      </w:r>
      <w:r/>
    </w:p>
    <w:p>
      <w:pPr>
        <w:pStyle w:val="1024"/>
        <w:ind w:firstLine="480"/>
        <w:spacing w:line="460" w:lineRule="exact"/>
        <w:rPr>
          <w:rFonts w:hint="eastAsia" w:hAnsi="宋体"/>
        </w:rPr>
      </w:pPr>
      <w:r>
        <w:rPr>
          <w:rFonts w:hint="eastAsia" w:hAnsi="宋体"/>
        </w:rPr>
      </w:r>
      <w:r/>
    </w:p>
    <w:p>
      <w:pPr>
        <w:pStyle w:val="1024"/>
        <w:ind w:firstLine="480"/>
        <w:spacing w:line="460" w:lineRule="exact"/>
        <w:rPr>
          <w:rFonts w:hint="eastAsia" w:hAnsi="宋体"/>
        </w:rPr>
      </w:pPr>
      <w:r>
        <w:rPr>
          <w:rFonts w:hint="eastAsia" w:hAnsi="宋体"/>
        </w:rPr>
      </w:r>
      <w:r/>
    </w:p>
    <w:p>
      <w:pPr>
        <w:pStyle w:val="1024"/>
        <w:ind w:firstLine="840"/>
        <w:spacing w:line="460" w:lineRule="exact"/>
        <w:rPr>
          <w:rFonts w:hint="eastAsia" w:hAnsi="宋体"/>
        </w:rPr>
      </w:pPr>
      <w:r>
        <w:rPr>
          <w:rFonts w:hint="eastAsia" w:hAnsi="宋体"/>
        </w:rPr>
        <w:t xml:space="preserve">投标人：（加盖公章）</w:t>
      </w:r>
      <w:r/>
    </w:p>
    <w:p>
      <w:pPr>
        <w:pStyle w:val="1024"/>
        <w:ind w:firstLine="840"/>
        <w:spacing w:line="460" w:lineRule="exact"/>
        <w:rPr>
          <w:rFonts w:hint="eastAsia" w:hAnsi="宋体"/>
        </w:rPr>
      </w:pPr>
      <w:r>
        <w:rPr>
          <w:rFonts w:hint="eastAsia" w:hAnsi="宋体"/>
        </w:rPr>
        <w:t xml:space="preserve">法定代表人（或单位负责人）签字或盖章：</w:t>
      </w:r>
      <w:r/>
    </w:p>
    <w:p>
      <w:pPr>
        <w:pStyle w:val="1024"/>
        <w:ind w:firstLine="840"/>
        <w:spacing w:line="460" w:lineRule="exact"/>
        <w:rPr>
          <w:rFonts w:hint="eastAsia" w:hAnsi="宋体"/>
        </w:rPr>
      </w:pPr>
      <w:r>
        <w:rPr>
          <w:rFonts w:hint="eastAsia" w:hAnsi="宋体"/>
        </w:rPr>
        <w:t xml:space="preserve">日期：    年    月    日</w:t>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rPr>
      </w:pPr>
      <w:r>
        <w:rPr>
          <w:rFonts w:ascii="宋体" w:hAnsi="宋体"/>
          <w:sz w:val="24"/>
        </w:rPr>
        <w:t xml:space="preserve">说明：</w:t>
      </w:r>
      <w:r>
        <w:rPr>
          <w:rFonts w:hint="eastAsia" w:ascii="宋体" w:hAnsi="宋体"/>
          <w:sz w:val="24"/>
        </w:rPr>
        <w:t xml:space="preserve">供应商承诺不实的，依据《政府采购法》第七十七条“提供虚假材料谋取中标、成交的”有关规定予以处理</w:t>
      </w:r>
      <w:r>
        <w:rPr>
          <w:rFonts w:ascii="宋体" w:hAnsi="宋体"/>
          <w:sz w:val="24"/>
        </w:rPr>
        <w:t xml:space="preserve">。</w:t>
      </w:r>
      <w:r/>
    </w:p>
    <w:p>
      <w:pPr>
        <w:spacing w:line="360" w:lineRule="auto"/>
        <w:tabs>
          <w:tab w:val="left" w:pos="5580" w:leader="none"/>
        </w:tabs>
        <w:rPr>
          <w:rFonts w:hint="eastAsia" w:ascii="宋体" w:hAnsi="宋体"/>
          <w:sz w:val="24"/>
        </w:rPr>
        <w:sectPr>
          <w:footnotePr/>
          <w:endnotePr/>
          <w:type w:val="nextPage"/>
          <w:pgSz w:w="11907" w:h="16840" w:orient="portrait"/>
          <w:pgMar w:top="1418" w:right="1134" w:bottom="1418" w:left="1701" w:header="851" w:footer="851" w:gutter="0"/>
          <w:cols w:num="1" w:sep="0" w:space="720" w:equalWidth="1"/>
          <w:docGrid w:linePitch="360"/>
        </w:sectPr>
      </w:pPr>
      <w:r>
        <w:rPr>
          <w:rFonts w:hint="eastAsia" w:ascii="宋体" w:hAnsi="宋体"/>
          <w:sz w:val="24"/>
        </w:rPr>
      </w:r>
      <w:r/>
    </w:p>
    <w:p>
      <w:pPr>
        <w:spacing w:line="360" w:lineRule="auto"/>
        <w:rPr>
          <w:rFonts w:hint="eastAsia" w:ascii="宋体" w:hAnsi="宋体"/>
          <w:b/>
          <w:sz w:val="24"/>
          <w:szCs w:val="20"/>
        </w:rPr>
        <w:outlineLvl w:val="2"/>
      </w:pPr>
      <w:r>
        <w:rPr>
          <w:rFonts w:ascii="宋体" w:hAnsi="宋体"/>
          <w:b/>
          <w:sz w:val="24"/>
          <w:szCs w:val="20"/>
        </w:rPr>
        <w:t xml:space="preserve">2 落实政府采购政策需满足的资格要求（如有）</w:t>
      </w:r>
      <w:r/>
    </w:p>
    <w:p>
      <w:pPr>
        <w:spacing w:line="360" w:lineRule="auto"/>
        <w:rPr>
          <w:rFonts w:hint="eastAsia" w:ascii="宋体" w:hAnsi="宋体"/>
          <w:sz w:val="24"/>
          <w:szCs w:val="20"/>
        </w:rPr>
        <w:outlineLvl w:val="2"/>
      </w:pPr>
      <w:r>
        <w:rPr>
          <w:rFonts w:ascii="宋体" w:hAnsi="宋体"/>
          <w:b/>
          <w:sz w:val="24"/>
          <w:szCs w:val="20"/>
        </w:rPr>
        <w:t xml:space="preserve">2-1中小企业声明函</w:t>
      </w:r>
      <w:r/>
    </w:p>
    <w:p>
      <w:pPr>
        <w:spacing w:line="360" w:lineRule="auto"/>
        <w:tabs>
          <w:tab w:val="left" w:pos="5580" w:leader="none"/>
        </w:tabs>
        <w:rPr>
          <w:rFonts w:hint="eastAsia" w:ascii="宋体" w:hAnsi="宋体"/>
          <w:sz w:val="24"/>
        </w:rPr>
      </w:pPr>
      <w:r>
        <w:rPr>
          <w:rFonts w:hint="eastAsia" w:ascii="宋体" w:hAnsi="宋体"/>
          <w:sz w:val="24"/>
        </w:rPr>
      </w:r>
      <w:r/>
    </w:p>
    <w:p>
      <w:pPr>
        <w:spacing w:line="360" w:lineRule="auto"/>
        <w:tabs>
          <w:tab w:val="left" w:pos="5580" w:leader="none"/>
        </w:tabs>
        <w:rPr>
          <w:rFonts w:hint="eastAsia" w:ascii="宋体" w:hAnsi="宋体"/>
          <w:sz w:val="24"/>
        </w:rPr>
      </w:pPr>
      <w:r>
        <w:rPr>
          <w:rFonts w:ascii="宋体" w:hAnsi="宋体"/>
          <w:sz w:val="24"/>
        </w:rPr>
        <w:t xml:space="preserve">说明：</w:t>
      </w:r>
      <w:r/>
    </w:p>
    <w:p>
      <w:pPr>
        <w:spacing w:line="360" w:lineRule="auto"/>
        <w:tabs>
          <w:tab w:val="left" w:pos="5580" w:leader="none"/>
        </w:tabs>
        <w:rPr>
          <w:rFonts w:hint="eastAsia" w:ascii="宋体" w:hAnsi="宋体"/>
          <w:sz w:val="24"/>
        </w:rPr>
      </w:pPr>
      <w:r>
        <w:rPr>
          <w:rFonts w:ascii="宋体" w:hAnsi="宋体"/>
          <w:sz w:val="24"/>
        </w:rPr>
        <w:t xml:space="preserve">（1）如本项目（包）不专门面向中小企业预留采购份额，</w:t>
      </w:r>
      <w:r>
        <w:rPr>
          <w:rFonts w:hint="eastAsia" w:ascii="宋体" w:hAnsi="宋体"/>
          <w:sz w:val="24"/>
        </w:rPr>
        <w:t xml:space="preserve">资格证明文件部分</w:t>
      </w:r>
      <w:r>
        <w:rPr>
          <w:rFonts w:ascii="宋体" w:hAnsi="宋体"/>
          <w:sz w:val="24"/>
        </w:rPr>
        <w:t xml:space="preserve">无需提供《中小企业声明函》。</w:t>
      </w:r>
      <w:r/>
    </w:p>
    <w:p>
      <w:pPr>
        <w:spacing w:line="360" w:lineRule="auto"/>
        <w:tabs>
          <w:tab w:val="left" w:pos="5580" w:leader="none"/>
        </w:tabs>
        <w:rPr>
          <w:rFonts w:hint="eastAsia" w:ascii="宋体" w:hAnsi="宋体"/>
          <w:sz w:val="24"/>
        </w:rPr>
      </w:pPr>
      <w:r>
        <w:rPr>
          <w:rFonts w:ascii="宋体" w:hAnsi="宋体"/>
          <w:sz w:val="24"/>
        </w:rPr>
        <w:t xml:space="preserve">（2）如本项目（包）专门面向中小/小微企业采购，须提供《中小企业声明函》</w:t>
      </w:r>
      <w:r>
        <w:rPr>
          <w:rFonts w:ascii="宋体" w:hAnsi="宋体"/>
          <w:sz w:val="24"/>
          <w:szCs w:val="20"/>
        </w:rPr>
        <w:t xml:space="preserve">（实质性格式）</w:t>
      </w:r>
      <w:r>
        <w:rPr>
          <w:rFonts w:ascii="宋体" w:hAnsi="宋体"/>
          <w:sz w:val="24"/>
        </w:rPr>
        <w:t xml:space="preserve">。</w:t>
      </w:r>
      <w:r/>
    </w:p>
    <w:p>
      <w:pPr>
        <w:spacing w:line="360" w:lineRule="auto"/>
        <w:tabs>
          <w:tab w:val="left" w:pos="5580" w:leader="none"/>
        </w:tabs>
        <w:rPr>
          <w:rFonts w:hint="eastAsia" w:ascii="宋体" w:hAnsi="宋体"/>
          <w:sz w:val="24"/>
        </w:rPr>
      </w:pPr>
      <w:r>
        <w:rPr>
          <w:rFonts w:ascii="宋体" w:hAnsi="宋体"/>
          <w:sz w:val="24"/>
        </w:rPr>
        <w:t xml:space="preserve">（3）如本项目（包）预留部分采购项目预算专门面向中小企业采购，要求供应商以联合体形式参加采购活动，且联合体中中小企业承担的部分达到一定比例的，须提供《联合协议》；要求获得采购合同的供应商将采购项目中的一定比例分包给一家或者多家中小企业的，须提供《拟分包情况说明及分包意向协议（类型一）》。</w:t>
      </w:r>
      <w:r/>
    </w:p>
    <w:p>
      <w:pPr>
        <w:spacing w:line="360" w:lineRule="auto"/>
        <w:tabs>
          <w:tab w:val="left" w:pos="5580" w:leader="none"/>
        </w:tabs>
        <w:rPr>
          <w:rFonts w:hint="eastAsia" w:ascii="宋体" w:hAnsi="宋体"/>
          <w:sz w:val="24"/>
        </w:rPr>
      </w:pPr>
      <w:r>
        <w:rPr>
          <w:rFonts w:hint="eastAsia" w:ascii="宋体" w:hAnsi="宋体"/>
          <w:sz w:val="24"/>
        </w:rPr>
        <w:t xml:space="preserve">（4）其他</w:t>
      </w:r>
      <w:r/>
    </w:p>
    <w:p>
      <w:pPr>
        <w:spacing w:line="360" w:lineRule="auto"/>
        <w:tabs>
          <w:tab w:val="left" w:pos="5580" w:leader="none"/>
        </w:tabs>
        <w:rPr>
          <w:rFonts w:hint="eastAsia" w:ascii="宋体" w:hAnsi="宋体"/>
          <w:sz w:val="24"/>
        </w:rPr>
      </w:pPr>
      <w:r>
        <w:rPr>
          <w:rFonts w:hint="eastAsia" w:ascii="宋体" w:hAnsi="宋体"/>
          <w:sz w:val="24"/>
        </w:rPr>
        <w:t xml:space="preserve">1）中小企业参加政府采购活动，应当出具此格式文件。《中小企业声明函》由参加政府采购活动的投标人出具。联合体投标的，《中小企业声明函》由牵头人出具。</w:t>
      </w:r>
      <w:r/>
    </w:p>
    <w:p>
      <w:pPr>
        <w:spacing w:line="360" w:lineRule="auto"/>
        <w:tabs>
          <w:tab w:val="left" w:pos="5580" w:leader="none"/>
        </w:tabs>
        <w:rPr>
          <w:rFonts w:hint="eastAsia" w:ascii="宋体" w:hAnsi="宋体"/>
          <w:sz w:val="24"/>
        </w:rPr>
      </w:pPr>
      <w:r>
        <w:rPr>
          <w:rFonts w:hint="eastAsia" w:ascii="宋体" w:hAnsi="宋体"/>
          <w:sz w:val="24"/>
        </w:rPr>
        <w:t xml:space="preserve">2）对于联合体中由中小企业承担的部分，或者分包给中小企业的部分，必须全部由中小企业制造、承建或者承接。供应商应当在声明函“项目名称”部分标明联合体中中小企业承担的具体内容或者中小企业的具体分包内容。</w:t>
      </w:r>
      <w:r/>
    </w:p>
    <w:p>
      <w:pPr>
        <w:spacing w:line="360" w:lineRule="auto"/>
        <w:tabs>
          <w:tab w:val="left" w:pos="5580" w:leader="none"/>
        </w:tabs>
        <w:rPr>
          <w:rFonts w:hint="eastAsia" w:ascii="宋体" w:hAnsi="宋体"/>
          <w:sz w:val="24"/>
        </w:rPr>
      </w:pPr>
      <w:r>
        <w:rPr>
          <w:rFonts w:hint="eastAsia" w:ascii="宋体" w:hAnsi="宋体"/>
          <w:sz w:val="24"/>
        </w:rPr>
        <w:t xml:space="preserve">3）对于多标的的采购项目，投标人应充分、准确地了解所投产品制造企业信息。对相关情况了解不清楚的，不建议填报本声明函。</w:t>
      </w:r>
      <w:r/>
    </w:p>
    <w:p>
      <w:pPr>
        <w:spacing w:line="360" w:lineRule="auto"/>
        <w:tabs>
          <w:tab w:val="left" w:pos="5580" w:leader="none"/>
        </w:tabs>
        <w:rPr>
          <w:rFonts w:hint="eastAsia" w:ascii="宋体" w:hAnsi="宋体"/>
          <w:sz w:val="24"/>
        </w:rPr>
      </w:pPr>
      <w:r>
        <w:rPr>
          <w:rFonts w:hint="eastAsia" w:ascii="宋体" w:hAnsi="宋体"/>
          <w:sz w:val="24"/>
        </w:rPr>
        <w:t xml:space="preserve">（5）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p>
    <w:p>
      <w:pPr>
        <w:spacing w:line="360" w:lineRule="auto"/>
        <w:tabs>
          <w:tab w:val="left" w:pos="5580" w:leader="none"/>
        </w:tabs>
        <w:rPr>
          <w:rFonts w:hint="eastAsia" w:ascii="宋体" w:hAnsi="宋体"/>
          <w:sz w:val="24"/>
        </w:rPr>
      </w:pPr>
      <w:r>
        <w:rPr>
          <w:rFonts w:hint="eastAsia" w:ascii="宋体" w:hAnsi="宋体"/>
          <w:sz w:val="24"/>
        </w:rPr>
      </w:r>
      <w:r/>
    </w:p>
    <w:p>
      <w:pPr>
        <w:jc w:val="center"/>
        <w:widowControl/>
        <w:rPr>
          <w:rFonts w:hint="eastAsia" w:ascii="宋体" w:hAnsi="宋体"/>
          <w:sz w:val="24"/>
        </w:rPr>
      </w:pPr>
      <w:r>
        <w:rPr>
          <w:rFonts w:ascii="宋体" w:hAnsi="宋体"/>
          <w:sz w:val="24"/>
        </w:rPr>
        <w:br w:type="page" w:clear="all"/>
      </w:r>
      <w:r/>
    </w:p>
    <w:p>
      <w:pPr>
        <w:jc w:val="center"/>
        <w:widowControl/>
        <w:rPr>
          <w:rFonts w:hint="eastAsia" w:ascii="宋体" w:hAnsi="宋体"/>
          <w:b/>
          <w:bCs/>
          <w:sz w:val="36"/>
          <w:szCs w:val="36"/>
        </w:rPr>
      </w:pPr>
      <w:r>
        <w:rPr>
          <w:rFonts w:hint="eastAsia" w:ascii="宋体" w:hAnsi="宋体"/>
          <w:b/>
          <w:bCs/>
          <w:sz w:val="36"/>
          <w:szCs w:val="36"/>
        </w:rPr>
      </w:r>
      <w:r/>
    </w:p>
    <w:p>
      <w:pPr>
        <w:jc w:val="center"/>
        <w:widowControl/>
        <w:rPr>
          <w:rFonts w:hint="eastAsia" w:ascii="宋体" w:hAnsi="宋体"/>
          <w:b/>
          <w:bCs/>
          <w:sz w:val="36"/>
          <w:szCs w:val="36"/>
        </w:rPr>
      </w:pPr>
      <w:r>
        <w:rPr>
          <w:rFonts w:hint="eastAsia" w:ascii="宋体" w:hAnsi="宋体"/>
          <w:b/>
          <w:bCs/>
          <w:sz w:val="36"/>
          <w:szCs w:val="36"/>
        </w:rPr>
        <w:t xml:space="preserve">中小企业声明函（服务）格式</w:t>
      </w:r>
      <w:r/>
    </w:p>
    <w:p>
      <w:pPr>
        <w:jc w:val="center"/>
        <w:widowControl/>
        <w:rPr>
          <w:rFonts w:hint="eastAsia" w:ascii="宋体" w:hAnsi="宋体"/>
          <w:b/>
          <w:bCs/>
          <w:sz w:val="36"/>
          <w:szCs w:val="36"/>
        </w:rPr>
      </w:pPr>
      <w:r>
        <w:rPr>
          <w:rFonts w:hint="eastAsia" w:ascii="宋体" w:hAnsi="宋体"/>
          <w:b/>
          <w:bCs/>
          <w:sz w:val="36"/>
          <w:szCs w:val="36"/>
        </w:rPr>
      </w:r>
      <w:r/>
    </w:p>
    <w:p>
      <w:pPr>
        <w:ind w:firstLine="504"/>
        <w:spacing w:line="360" w:lineRule="auto"/>
        <w:rPr>
          <w:rFonts w:hint="eastAsia" w:ascii="宋体" w:hAnsi="宋体"/>
          <w:spacing w:val="6"/>
          <w:sz w:val="24"/>
        </w:rPr>
      </w:pPr>
      <w:r>
        <w:rPr>
          <w:rFonts w:ascii="宋体" w:hAnsi="宋体"/>
          <w:spacing w:val="6"/>
          <w:sz w:val="24"/>
        </w:rPr>
        <w:t xml:space="preserve">本公司（联合体）郑重声明，根据《政府采购促进中小企业发展管理办法》（财库﹝2020﹞46 号）的规定，本公司（联合体）参加（单位名称）的（项目名称）采购活动，工程的施工单位全部为符合政策要求的中小企业（或者：服务全部由符合政策要求的中小企业承接）。相关企业（含联合体中的中小企业、签订分包意向协议的中小企业）的具体情况如下：</w:t>
      </w:r>
      <w:r/>
    </w:p>
    <w:p>
      <w:pPr>
        <w:ind w:firstLine="504"/>
        <w:spacing w:line="360" w:lineRule="auto"/>
        <w:rPr>
          <w:rFonts w:hint="eastAsia" w:ascii="宋体" w:hAnsi="宋体"/>
          <w:spacing w:val="6"/>
          <w:sz w:val="24"/>
        </w:rPr>
      </w:pPr>
      <w:r>
        <w:rPr>
          <w:rFonts w:ascii="宋体" w:hAnsi="宋体"/>
          <w:spacing w:val="6"/>
          <w:sz w:val="24"/>
        </w:rPr>
        <w:t xml:space="preserve">1.</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餐饮业</w:t>
      </w:r>
      <w:r>
        <w:rPr>
          <w:rFonts w:ascii="宋体" w:hAnsi="宋体"/>
          <w:spacing w:val="6"/>
          <w:sz w:val="24"/>
        </w:rPr>
        <w:t xml:space="preserve">；承建（承接）企业为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w:t>
      </w:r>
      <w:r>
        <w:rPr>
          <w:rFonts w:ascii="宋体" w:hAnsi="宋体"/>
          <w:spacing w:val="6"/>
          <w:sz w:val="24"/>
          <w:vertAlign w:val="superscript"/>
        </w:rPr>
        <w:t xml:space="preserve">1</w:t>
      </w:r>
      <w:r>
        <w:rPr>
          <w:rFonts w:ascii="宋体" w:hAnsi="宋体"/>
          <w:spacing w:val="6"/>
          <w:sz w:val="24"/>
        </w:rPr>
        <w:t xml:space="preserve">，属于（中型企业、小型企业、微型企业）；</w:t>
      </w:r>
      <w:r/>
    </w:p>
    <w:p>
      <w:pPr>
        <w:ind w:firstLine="504"/>
        <w:spacing w:line="360" w:lineRule="auto"/>
        <w:rPr>
          <w:rFonts w:hint="eastAsia" w:ascii="宋体" w:hAnsi="宋体"/>
          <w:spacing w:val="6"/>
          <w:sz w:val="24"/>
        </w:rPr>
      </w:pPr>
      <w:r>
        <w:rPr>
          <w:rFonts w:ascii="宋体" w:hAnsi="宋体"/>
          <w:spacing w:val="6"/>
          <w:sz w:val="24"/>
        </w:rPr>
        <w:t xml:space="preserve">2.</w:t>
      </w:r>
      <w:r>
        <w:rPr>
          <w:rFonts w:ascii="宋体" w:hAnsi="宋体"/>
          <w:spacing w:val="6"/>
          <w:sz w:val="24"/>
          <w:u w:val="single"/>
        </w:rPr>
        <w:t xml:space="preserve">（标的名称）</w:t>
      </w:r>
      <w:r>
        <w:rPr>
          <w:rFonts w:ascii="宋体" w:hAnsi="宋体"/>
          <w:spacing w:val="6"/>
          <w:sz w:val="24"/>
        </w:rPr>
        <w:t xml:space="preserve">，属于</w:t>
      </w:r>
      <w:r>
        <w:rPr>
          <w:rFonts w:hint="eastAsia" w:ascii="宋体" w:hAnsi="宋体"/>
          <w:spacing w:val="6"/>
          <w:sz w:val="24"/>
        </w:rPr>
        <w:t xml:space="preserve">餐饮业</w:t>
      </w:r>
      <w:r>
        <w:rPr>
          <w:rFonts w:ascii="宋体" w:hAnsi="宋体"/>
          <w:spacing w:val="6"/>
          <w:sz w:val="24"/>
        </w:rPr>
        <w:t xml:space="preserve">；承建（承接）企业为</w:t>
      </w:r>
      <w:r>
        <w:rPr>
          <w:rFonts w:ascii="宋体" w:hAnsi="宋体"/>
          <w:spacing w:val="6"/>
          <w:sz w:val="24"/>
          <w:u w:val="single"/>
        </w:rPr>
        <w:t xml:space="preserve">（企业名称）</w:t>
      </w:r>
      <w:r>
        <w:rPr>
          <w:rFonts w:ascii="宋体" w:hAnsi="宋体"/>
          <w:spacing w:val="6"/>
          <w:sz w:val="24"/>
        </w:rPr>
        <w:t xml:space="preserve">，从业人员______人，营业收入为______万元，资产总额为______万元，属于</w:t>
      </w:r>
      <w:r>
        <w:rPr>
          <w:rFonts w:ascii="宋体" w:hAnsi="宋体"/>
          <w:spacing w:val="6"/>
          <w:sz w:val="24"/>
          <w:u w:val="single"/>
        </w:rPr>
        <w:t xml:space="preserve">（中型企业、小型企业、微型企业）</w:t>
      </w:r>
      <w:r>
        <w:rPr>
          <w:rFonts w:ascii="宋体" w:hAnsi="宋体"/>
          <w:spacing w:val="6"/>
          <w:sz w:val="24"/>
        </w:rPr>
        <w:t xml:space="preserve">；</w:t>
      </w:r>
      <w:r/>
    </w:p>
    <w:p>
      <w:pPr>
        <w:ind w:firstLine="504"/>
        <w:spacing w:line="360" w:lineRule="auto"/>
        <w:rPr>
          <w:rFonts w:hint="eastAsia" w:ascii="宋体" w:hAnsi="宋体"/>
          <w:spacing w:val="6"/>
          <w:sz w:val="24"/>
        </w:rPr>
      </w:pPr>
      <w:r>
        <w:rPr>
          <w:rFonts w:hint="eastAsia" w:ascii="宋体" w:hAnsi="宋体"/>
          <w:spacing w:val="6"/>
          <w:sz w:val="24"/>
        </w:rPr>
      </w:r>
      <w:r/>
    </w:p>
    <w:p>
      <w:pPr>
        <w:ind w:firstLine="504"/>
        <w:spacing w:line="360" w:lineRule="auto"/>
        <w:rPr>
          <w:rFonts w:hint="eastAsia" w:ascii="宋体" w:hAnsi="宋体"/>
          <w:spacing w:val="6"/>
          <w:sz w:val="24"/>
        </w:rPr>
      </w:pPr>
      <w:r>
        <w:rPr>
          <w:rFonts w:ascii="宋体" w:hAnsi="宋体"/>
          <w:spacing w:val="6"/>
          <w:sz w:val="24"/>
        </w:rPr>
        <w:t xml:space="preserve">……</w:t>
      </w:r>
      <w:r/>
    </w:p>
    <w:p>
      <w:pPr>
        <w:ind w:firstLine="504"/>
        <w:spacing w:line="360" w:lineRule="auto"/>
        <w:rPr>
          <w:rFonts w:hint="eastAsia" w:ascii="宋体" w:hAnsi="宋体"/>
          <w:spacing w:val="6"/>
          <w:sz w:val="24"/>
        </w:rPr>
      </w:pPr>
      <w:r>
        <w:rPr>
          <w:rFonts w:ascii="宋体" w:hAnsi="宋体"/>
          <w:spacing w:val="6"/>
          <w:sz w:val="24"/>
        </w:rPr>
        <w:t xml:space="preserve">以上企业，不属于大企业的分支机构，不存在控股股东为大企业的情形，也不存在与大企业的负责人为同一人的情形。</w:t>
      </w:r>
      <w:r/>
    </w:p>
    <w:p>
      <w:pPr>
        <w:ind w:firstLine="504"/>
        <w:spacing w:line="360" w:lineRule="auto"/>
        <w:rPr>
          <w:rFonts w:hint="eastAsia" w:ascii="宋体" w:hAnsi="宋体"/>
          <w:spacing w:val="6"/>
          <w:sz w:val="24"/>
        </w:rPr>
      </w:pPr>
      <w:r>
        <w:rPr>
          <w:rFonts w:ascii="宋体" w:hAnsi="宋体"/>
          <w:spacing w:val="6"/>
          <w:sz w:val="24"/>
        </w:rPr>
        <w:t xml:space="preserve">本企业对上述声明内容的真实性负责。如有虚假，将依法承担相应责任。</w:t>
      </w:r>
      <w:r/>
    </w:p>
    <w:p>
      <w:pPr>
        <w:ind w:right="360" w:firstLine="480"/>
        <w:jc w:val="right"/>
        <w:spacing w:line="360" w:lineRule="auto"/>
        <w:rPr>
          <w:rFonts w:hint="eastAsia" w:ascii="宋体" w:hAnsi="宋体"/>
          <w:sz w:val="24"/>
        </w:rPr>
      </w:pPr>
      <w:r>
        <w:rPr>
          <w:rFonts w:hint="eastAsia" w:ascii="宋体" w:hAnsi="宋体"/>
          <w:sz w:val="24"/>
        </w:rPr>
      </w:r>
      <w:r/>
    </w:p>
    <w:p>
      <w:pPr>
        <w:ind w:right="360" w:firstLine="480"/>
        <w:jc w:val="right"/>
        <w:spacing w:line="360" w:lineRule="auto"/>
        <w:rPr>
          <w:rFonts w:hint="eastAsia" w:ascii="宋体" w:hAnsi="宋体"/>
          <w:sz w:val="24"/>
        </w:rPr>
      </w:pPr>
      <w:r>
        <w:rPr>
          <w:rFonts w:ascii="宋体" w:hAnsi="宋体"/>
          <w:sz w:val="24"/>
        </w:rPr>
        <w:t xml:space="preserve">企业名称（加盖公章）：________</w:t>
      </w:r>
      <w:r/>
    </w:p>
    <w:p>
      <w:pPr>
        <w:ind w:right="360" w:firstLine="480"/>
        <w:jc w:val="right"/>
        <w:spacing w:line="360" w:lineRule="auto"/>
        <w:rPr>
          <w:rFonts w:hint="eastAsia" w:ascii="宋体" w:hAnsi="宋体"/>
          <w:sz w:val="24"/>
        </w:rPr>
      </w:pPr>
      <w:r>
        <w:rPr>
          <w:rFonts w:ascii="宋体" w:hAnsi="宋体"/>
          <w:sz w:val="24"/>
        </w:rPr>
        <w:t xml:space="preserve">日 期：________</w:t>
      </w:r>
      <w:r/>
    </w:p>
    <w:p>
      <w:pPr>
        <w:jc w:val="left"/>
        <w:rPr>
          <w:rFonts w:hint="eastAsia" w:ascii="宋体" w:hAnsi="宋体"/>
          <w:sz w:val="24"/>
          <w:szCs w:val="21"/>
        </w:rPr>
      </w:pPr>
      <w:r>
        <w:rPr>
          <w:rFonts w:hint="eastAsia" w:ascii="宋体" w:hAnsi="宋体"/>
          <w:sz w:val="24"/>
          <w:szCs w:val="21"/>
        </w:rPr>
      </w:r>
      <w:r/>
    </w:p>
    <w:p>
      <w:pPr>
        <w:jc w:val="left"/>
        <w:rPr>
          <w:rFonts w:hint="eastAsia" w:ascii="宋体" w:hAnsi="宋体"/>
          <w:sz w:val="24"/>
          <w:szCs w:val="21"/>
        </w:rPr>
      </w:pPr>
      <w:r>
        <w:rPr>
          <w:rFonts w:hint="eastAsia" w:ascii="宋体" w:hAnsi="宋体"/>
          <w:sz w:val="24"/>
          <w:szCs w:val="21"/>
        </w:rPr>
      </w:r>
      <w:r/>
    </w:p>
    <w:tbl>
      <w:tblPr>
        <w:tblW w:w="0" w:type="auto"/>
        <w:tblBorders>
          <w:top w:val="single" w:color="auto" w:sz="4" w:space="0"/>
        </w:tblBorders>
        <w:tblLook w:val="04A0" w:firstRow="1" w:lastRow="0" w:firstColumn="1" w:lastColumn="0" w:noHBand="0" w:noVBand="1"/>
      </w:tblPr>
      <w:tblGrid>
        <w:gridCol w:w="8946"/>
      </w:tblGrid>
      <w:tr>
        <w:trPr/>
        <w:tc>
          <w:tcPr>
            <w:tcW w:w="8946" w:type="dxa"/>
            <w:textDirection w:val="lrTb"/>
            <w:noWrap w:val="false"/>
          </w:tcPr>
          <w:p>
            <w:pPr>
              <w:jc w:val="left"/>
              <w:rPr>
                <w:rFonts w:hint="eastAsia" w:ascii="宋体" w:hAnsi="宋体"/>
                <w:szCs w:val="21"/>
              </w:rPr>
            </w:pPr>
            <w:r>
              <w:rPr>
                <w:rFonts w:ascii="宋体" w:hAnsi="宋体"/>
                <w:szCs w:val="21"/>
                <w:vertAlign w:val="superscript"/>
              </w:rPr>
              <w:t xml:space="preserve">1</w:t>
            </w:r>
            <w:r>
              <w:rPr>
                <w:rFonts w:ascii="宋体" w:hAnsi="宋体"/>
                <w:szCs w:val="21"/>
              </w:rPr>
              <w:t xml:space="preserve">从业人员、营业收入、资产总额填报上一年度数据，无上一年度数据的新成立企业可不填报。</w:t>
            </w:r>
            <w:r/>
          </w:p>
        </w:tc>
      </w:tr>
    </w:tbl>
    <w:p>
      <w:pPr>
        <w:jc w:val="left"/>
        <w:rPr>
          <w:rFonts w:hint="eastAsia" w:ascii="宋体" w:hAnsi="宋体"/>
          <w:szCs w:val="21"/>
          <w:vertAlign w:val="superscript"/>
        </w:rPr>
      </w:pPr>
      <w:r>
        <w:rPr>
          <w:rFonts w:hint="eastAsia" w:ascii="宋体" w:hAnsi="宋体"/>
          <w:szCs w:val="21"/>
          <w:vertAlign w:val="superscript"/>
        </w:rPr>
      </w:r>
      <w:r/>
    </w:p>
    <w:p>
      <w:pPr>
        <w:ind w:right="360" w:firstLine="480"/>
        <w:jc w:val="right"/>
        <w:spacing w:line="360" w:lineRule="auto"/>
        <w:rPr>
          <w:rFonts w:hint="eastAsia" w:ascii="宋体" w:hAnsi="宋体"/>
          <w:sz w:val="24"/>
        </w:rPr>
      </w:pPr>
      <w:r>
        <w:rPr>
          <w:rFonts w:hint="eastAsia" w:ascii="宋体" w:hAnsi="宋体"/>
          <w:sz w:val="24"/>
        </w:rPr>
      </w:r>
      <w:r/>
    </w:p>
    <w:p>
      <w:pPr>
        <w:ind w:right="360" w:firstLine="480"/>
        <w:jc w:val="right"/>
        <w:spacing w:line="360" w:lineRule="auto"/>
        <w:rPr>
          <w:rFonts w:hint="eastAsia" w:ascii="宋体" w:hAnsi="宋体"/>
          <w:sz w:val="24"/>
        </w:rPr>
      </w:pPr>
      <w:r>
        <w:rPr>
          <w:rFonts w:hint="eastAsia" w:ascii="宋体" w:hAnsi="宋体"/>
          <w:sz w:val="24"/>
        </w:rPr>
      </w:r>
      <w:r/>
    </w:p>
    <w:p>
      <w:pPr>
        <w:spacing w:line="360" w:lineRule="auto"/>
        <w:rPr>
          <w:rFonts w:hint="eastAsia" w:ascii="宋体" w:hAnsi="宋体"/>
          <w:sz w:val="24"/>
          <w:szCs w:val="20"/>
        </w:rPr>
        <w:outlineLvl w:val="2"/>
      </w:pPr>
      <w:r>
        <w:rPr>
          <w:rFonts w:ascii="宋体" w:hAnsi="宋体"/>
          <w:sz w:val="24"/>
          <w:szCs w:val="20"/>
        </w:rPr>
        <w:br w:type="page" w:clear="all"/>
      </w:r>
      <w:r/>
    </w:p>
    <w:p>
      <w:pPr>
        <w:jc w:val="center"/>
        <w:spacing w:before="240" w:after="240" w:line="360" w:lineRule="auto"/>
        <w:rPr>
          <w:rFonts w:hint="eastAsia" w:ascii="宋体" w:hAnsi="宋体"/>
          <w:b/>
          <w:bCs/>
          <w:sz w:val="36"/>
          <w:szCs w:val="36"/>
        </w:rPr>
      </w:pPr>
      <w:r>
        <w:rPr>
          <w:rFonts w:hint="eastAsia" w:ascii="宋体" w:hAnsi="宋体"/>
          <w:b/>
          <w:bCs/>
          <w:sz w:val="36"/>
          <w:szCs w:val="36"/>
        </w:rPr>
      </w:r>
      <w:r/>
    </w:p>
    <w:p>
      <w:pPr>
        <w:jc w:val="center"/>
        <w:spacing w:before="240" w:after="240" w:line="360" w:lineRule="auto"/>
        <w:rPr>
          <w:rFonts w:hint="eastAsia" w:ascii="宋体" w:hAnsi="宋体"/>
          <w:b/>
          <w:sz w:val="36"/>
          <w:szCs w:val="36"/>
        </w:rPr>
      </w:pPr>
      <w:r>
        <w:rPr>
          <w:rFonts w:hint="eastAsia" w:ascii="宋体" w:hAnsi="宋体"/>
          <w:b/>
          <w:bCs/>
          <w:sz w:val="36"/>
          <w:szCs w:val="36"/>
        </w:rPr>
        <w:t xml:space="preserve">残疾人福利性单位声明函格式</w:t>
      </w:r>
      <w:r>
        <w:rPr>
          <w:rFonts w:ascii="宋体" w:hAnsi="宋体"/>
          <w:b/>
          <w:sz w:val="36"/>
          <w:szCs w:val="36"/>
        </w:rPr>
        <w:t xml:space="preserve">       </w:t>
      </w:r>
      <w:r/>
    </w:p>
    <w:p>
      <w:pPr>
        <w:ind w:firstLine="504"/>
        <w:spacing w:line="588" w:lineRule="exact"/>
        <w:rPr>
          <w:rFonts w:hint="eastAsia" w:ascii="宋体" w:hAnsi="宋体"/>
          <w:spacing w:val="6"/>
          <w:sz w:val="24"/>
        </w:rPr>
      </w:pPr>
      <w:r>
        <w:rPr>
          <w:rFonts w:ascii="宋体" w:hAnsi="宋体"/>
          <w:spacing w:val="6"/>
          <w:sz w:val="24"/>
        </w:rPr>
        <w:t xml:space="preserve">本单位郑重声明，根据《财政部 民政部 中国残疾人联合会关于促进残疾人就业政府采购政策的通知》（财库</w:t>
      </w:r>
      <w:r>
        <w:rPr>
          <w:rFonts w:ascii="宋体" w:hAnsi="宋体"/>
          <w:sz w:val="24"/>
        </w:rPr>
        <w:t xml:space="preserve">〔2017〕 141</w:t>
      </w:r>
      <w:r>
        <w:rPr>
          <w:rFonts w:ascii="宋体" w:hAnsi="宋体"/>
          <w:spacing w:val="6"/>
          <w:sz w:val="24"/>
        </w:rPr>
        <w:t xml:space="preserve">号）的规定，本单位</w:t>
      </w:r>
      <w:r>
        <w:rPr>
          <w:rFonts w:ascii="宋体" w:hAnsi="宋体"/>
          <w:b/>
          <w:sz w:val="24"/>
        </w:rPr>
        <w:t xml:space="preserve">（请进行勾选）</w:t>
      </w:r>
      <w:r>
        <w:rPr>
          <w:rFonts w:ascii="宋体" w:hAnsi="宋体"/>
          <w:spacing w:val="6"/>
          <w:sz w:val="24"/>
        </w:rPr>
        <w:t xml:space="preserve">：</w:t>
      </w:r>
      <w:r/>
    </w:p>
    <w:p>
      <w:pPr>
        <w:ind w:firstLine="482"/>
        <w:spacing w:line="588" w:lineRule="exact"/>
        <w:rPr>
          <w:rFonts w:hint="eastAsia" w:ascii="宋体" w:hAnsi="宋体"/>
          <w:b/>
          <w:spacing w:val="6"/>
          <w:sz w:val="24"/>
        </w:rPr>
      </w:pPr>
      <w:r>
        <w:rPr>
          <w:rFonts w:ascii="宋体" w:hAnsi="宋体"/>
          <w:b/>
          <w:sz w:val="24"/>
        </w:rPr>
        <w:t xml:space="preserve">□</w:t>
      </w:r>
      <w:r>
        <w:rPr>
          <w:rFonts w:ascii="宋体" w:hAnsi="宋体"/>
          <w:b/>
          <w:spacing w:val="6"/>
          <w:sz w:val="24"/>
        </w:rPr>
        <w:t xml:space="preserve">不属于符合条件的残疾人福利性单位。</w:t>
      </w:r>
      <w:r/>
    </w:p>
    <w:p>
      <w:pPr>
        <w:ind w:firstLine="482"/>
        <w:spacing w:line="588" w:lineRule="exact"/>
        <w:rPr>
          <w:rFonts w:hint="eastAsia" w:ascii="宋体" w:hAnsi="宋体"/>
          <w:spacing w:val="6"/>
          <w:sz w:val="24"/>
        </w:rPr>
      </w:pPr>
      <w:r>
        <w:rPr>
          <w:rFonts w:ascii="宋体" w:hAnsi="宋体"/>
          <w:b/>
          <w:sz w:val="24"/>
        </w:rPr>
        <w:t xml:space="preserve">□</w:t>
      </w:r>
      <w:r>
        <w:rPr>
          <w:rFonts w:ascii="宋体" w:hAnsi="宋体"/>
          <w:b/>
          <w:spacing w:val="6"/>
          <w:sz w:val="24"/>
        </w:rPr>
        <w:t xml:space="preserve">属于符合条件的残疾人福利性单位，</w:t>
      </w:r>
      <w:r>
        <w:rPr>
          <w:rFonts w:ascii="宋体" w:hAnsi="宋体"/>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p>
    <w:p>
      <w:pPr>
        <w:ind w:firstLine="506"/>
        <w:spacing w:line="588" w:lineRule="exact"/>
        <w:rPr>
          <w:rFonts w:hint="eastAsia" w:ascii="宋体" w:hAnsi="宋体"/>
          <w:spacing w:val="6"/>
          <w:sz w:val="24"/>
        </w:rPr>
      </w:pPr>
      <w:r>
        <w:rPr>
          <w:rFonts w:ascii="宋体" w:hAnsi="宋体"/>
          <w:b/>
          <w:spacing w:val="6"/>
          <w:sz w:val="24"/>
        </w:rPr>
        <w:t xml:space="preserve">本单位对上述声明的真实性负责。如有虚假，将依法承担相应责任。</w:t>
      </w:r>
      <w:r/>
    </w:p>
    <w:p>
      <w:pPr>
        <w:ind w:firstLine="504"/>
        <w:spacing w:line="588" w:lineRule="exact"/>
        <w:rPr>
          <w:rFonts w:hint="eastAsia" w:ascii="宋体" w:hAnsi="宋体"/>
          <w:spacing w:val="6"/>
          <w:sz w:val="24"/>
        </w:rPr>
      </w:pPr>
      <w:r>
        <w:rPr>
          <w:rFonts w:hint="eastAsia" w:ascii="宋体" w:hAnsi="宋体"/>
          <w:spacing w:val="6"/>
          <w:sz w:val="24"/>
        </w:rPr>
      </w:r>
      <w:r/>
    </w:p>
    <w:p>
      <w:pPr>
        <w:ind w:firstLine="504"/>
        <w:spacing w:line="588" w:lineRule="exact"/>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单位名称（加盖公章）：</w:t>
      </w:r>
      <w:r/>
    </w:p>
    <w:p>
      <w:pPr>
        <w:ind w:right="1560" w:firstLine="504"/>
        <w:jc w:val="center"/>
        <w:spacing w:line="588" w:lineRule="exact"/>
        <w:tabs>
          <w:tab w:val="left" w:pos="4860" w:leader="none"/>
        </w:tabs>
        <w:rPr>
          <w:rFonts w:hint="eastAsia" w:ascii="宋体" w:hAnsi="宋体"/>
          <w:spacing w:val="6"/>
          <w:sz w:val="24"/>
        </w:rPr>
      </w:pPr>
      <w:r>
        <w:rPr>
          <w:rFonts w:ascii="宋体" w:hAnsi="宋体"/>
          <w:spacing w:val="6"/>
          <w:sz w:val="24"/>
        </w:rPr>
        <w:t xml:space="preserve">       </w:t>
      </w:r>
      <w:r>
        <w:rPr>
          <w:rFonts w:ascii="宋体" w:hAnsi="宋体"/>
          <w:spacing w:val="6"/>
          <w:sz w:val="24"/>
        </w:rPr>
        <w:t xml:space="preserve">日  期</w:t>
      </w:r>
      <w:r>
        <w:rPr>
          <w:rFonts w:ascii="宋体" w:hAnsi="宋体"/>
          <w:spacing w:val="6"/>
          <w:sz w:val="24"/>
        </w:rPr>
        <w:t xml:space="preserve">：</w:t>
      </w:r>
      <w:r/>
    </w:p>
    <w:p>
      <w:pPr>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ind w:right="1560" w:firstLine="504"/>
        <w:jc w:val="center"/>
        <w:spacing w:line="588" w:lineRule="exact"/>
        <w:tabs>
          <w:tab w:val="left" w:pos="4860" w:leader="none"/>
        </w:tabs>
        <w:rPr>
          <w:rFonts w:hint="eastAsia" w:ascii="宋体" w:hAnsi="宋体"/>
          <w:spacing w:val="6"/>
          <w:sz w:val="24"/>
        </w:rPr>
      </w:pPr>
      <w:r>
        <w:rPr>
          <w:rFonts w:hint="eastAsia" w:ascii="宋体" w:hAnsi="宋体"/>
          <w:spacing w:val="6"/>
          <w:sz w:val="24"/>
        </w:rPr>
      </w:r>
      <w:r/>
    </w:p>
    <w:p>
      <w:pPr>
        <w:jc w:val="left"/>
        <w:widowControl/>
        <w:rPr>
          <w:rFonts w:hint="eastAsia" w:ascii="宋体" w:hAnsi="宋体"/>
          <w:b/>
          <w:sz w:val="24"/>
          <w:szCs w:val="20"/>
        </w:rPr>
      </w:pPr>
      <w:r>
        <w:rPr>
          <w:rFonts w:ascii="宋体" w:hAnsi="宋体"/>
          <w:sz w:val="24"/>
          <w:szCs w:val="20"/>
        </w:rPr>
        <w:br w:type="page" w:clear="all"/>
      </w:r>
      <w:r>
        <w:rPr>
          <w:rFonts w:ascii="宋体" w:hAnsi="宋体"/>
          <w:b/>
          <w:sz w:val="24"/>
          <w:szCs w:val="20"/>
        </w:rPr>
        <w:t xml:space="preserve">2-2</w:t>
      </w:r>
      <w:r>
        <w:rPr>
          <w:rFonts w:ascii="宋体" w:hAnsi="宋体"/>
          <w:b/>
          <w:sz w:val="24"/>
        </w:rPr>
        <w:t xml:space="preserve">其它落实政府采购政策的资格要求</w:t>
      </w:r>
      <w:r>
        <w:rPr>
          <w:rFonts w:ascii="宋体" w:hAnsi="宋体"/>
          <w:b/>
          <w:sz w:val="24"/>
          <w:szCs w:val="20"/>
        </w:rPr>
        <w:t xml:space="preserve">（如有）</w:t>
      </w:r>
      <w:r/>
    </w:p>
    <w:p>
      <w:pPr>
        <w:jc w:val="left"/>
        <w:widowControl/>
        <w:rPr>
          <w:rFonts w:hint="eastAsia" w:ascii="宋体" w:hAnsi="宋体"/>
          <w:sz w:val="24"/>
        </w:rPr>
      </w:pPr>
      <w:r>
        <w:rPr>
          <w:rFonts w:hint="eastAsia" w:ascii="宋体" w:hAnsi="宋体"/>
          <w:sz w:val="24"/>
        </w:rPr>
      </w:r>
      <w:r/>
    </w:p>
    <w:p>
      <w:pPr>
        <w:spacing w:line="360" w:lineRule="auto"/>
        <w:rPr>
          <w:rFonts w:hint="eastAsia" w:ascii="宋体" w:hAnsi="宋体"/>
          <w:b/>
          <w:sz w:val="24"/>
        </w:rPr>
        <w:outlineLvl w:val="2"/>
      </w:pPr>
      <w:r>
        <w:rPr>
          <w:rFonts w:ascii="宋体" w:hAnsi="宋体"/>
          <w:b/>
          <w:sz w:val="24"/>
          <w:szCs w:val="20"/>
        </w:rPr>
        <w:t xml:space="preserve">3 本项目的特定资格要求（如有）</w:t>
      </w:r>
      <w:r/>
    </w:p>
    <w:p>
      <w:pPr>
        <w:spacing w:line="360" w:lineRule="auto"/>
        <w:rPr>
          <w:rFonts w:hint="eastAsia" w:ascii="宋体" w:hAnsi="宋体"/>
          <w:b/>
          <w:sz w:val="24"/>
          <w:szCs w:val="20"/>
        </w:rPr>
        <w:outlineLvl w:val="2"/>
      </w:pPr>
      <w:r>
        <w:rPr>
          <w:rFonts w:ascii="宋体" w:hAnsi="宋体"/>
          <w:b/>
          <w:sz w:val="24"/>
          <w:szCs w:val="20"/>
        </w:rPr>
        <w:t xml:space="preserve">3-1其他特定资格要求</w:t>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ind w:left="719" w:hanging="240"/>
        <w:spacing w:line="360" w:lineRule="auto"/>
        <w:rPr>
          <w:rFonts w:hint="eastAsia" w:ascii="宋体" w:hAnsi="宋体"/>
          <w:sz w:val="24"/>
          <w:szCs w:val="20"/>
        </w:rPr>
      </w:pPr>
      <w:r>
        <w:rPr>
          <w:rFonts w:hint="eastAsia" w:ascii="宋体" w:hAnsi="宋体"/>
          <w:sz w:val="24"/>
          <w:szCs w:val="20"/>
        </w:rPr>
      </w:r>
      <w:r/>
    </w:p>
    <w:p>
      <w:pPr>
        <w:jc w:val="left"/>
        <w:keepLines/>
        <w:keepNext/>
        <w:spacing w:before="120" w:line="300" w:lineRule="auto"/>
        <w:rPr>
          <w:rFonts w:hint="eastAsia" w:ascii="宋体" w:hAnsi="宋体"/>
          <w:b/>
          <w:sz w:val="32"/>
          <w:szCs w:val="32"/>
        </w:rPr>
        <w:outlineLvl w:val="1"/>
      </w:pPr>
      <w:r>
        <w:rPr>
          <w:rFonts w:ascii="宋体" w:hAnsi="宋体"/>
          <w:sz w:val="24"/>
          <w:szCs w:val="20"/>
        </w:rPr>
        <w:br w:type="page" w:clear="all"/>
      </w:r>
      <w:r>
        <w:rPr>
          <w:rFonts w:ascii="宋体" w:hAnsi="宋体"/>
          <w:b/>
          <w:spacing w:val="20"/>
          <w:sz w:val="24"/>
        </w:rPr>
        <w:t xml:space="preserve">二、商务技术文件格式</w:t>
      </w:r>
      <w:bookmarkStart w:id="817" w:name="_Toc142311058"/>
      <w:r/>
      <w:bookmarkStart w:id="818" w:name="_Toc226965746"/>
      <w:r/>
      <w:bookmarkStart w:id="819" w:name="_Toc150480794"/>
      <w:r/>
      <w:bookmarkStart w:id="820" w:name="_Toc127151556"/>
      <w:r/>
      <w:bookmarkStart w:id="821" w:name="_Toc520356217"/>
      <w:r/>
      <w:bookmarkStart w:id="822" w:name="_Toc480942349"/>
      <w:r/>
      <w:bookmarkStart w:id="823" w:name="_Ref467988698"/>
      <w:r/>
      <w:bookmarkStart w:id="824" w:name="_Toc226337252"/>
      <w:r/>
      <w:bookmarkStart w:id="825" w:name="_Toc195842921"/>
      <w:r/>
      <w:bookmarkStart w:id="826" w:name="_Toc150774761"/>
      <w:r/>
      <w:bookmarkStart w:id="827" w:name="_Toc226965829"/>
      <w:r/>
      <w:bookmarkStart w:id="828" w:name="_Toc226309800"/>
      <w:r/>
      <w:r/>
    </w:p>
    <w:p>
      <w:pPr>
        <w:jc w:val="center"/>
        <w:widowControl/>
        <w:rPr>
          <w:rFonts w:hint="eastAsia" w:ascii="宋体" w:hAnsi="宋体"/>
          <w:b/>
          <w:sz w:val="32"/>
          <w:szCs w:val="32"/>
        </w:rPr>
      </w:pPr>
      <w:r>
        <w:rPr>
          <w:rFonts w:hint="eastAsia" w:ascii="宋体" w:hAnsi="宋体"/>
          <w:b/>
          <w:sz w:val="32"/>
          <w:szCs w:val="32"/>
        </w:rPr>
      </w:r>
      <w:r/>
    </w:p>
    <w:p>
      <w:pPr>
        <w:spacing w:line="360" w:lineRule="auto"/>
        <w:rPr>
          <w:rFonts w:hint="eastAsia" w:ascii="宋体" w:hAnsi="宋体"/>
          <w:b/>
          <w:sz w:val="24"/>
          <w:szCs w:val="20"/>
        </w:rPr>
        <w:outlineLvl w:val="2"/>
      </w:pPr>
      <w:r>
        <w:rPr>
          <w:rFonts w:hint="eastAsia" w:ascii="宋体" w:hAnsi="宋体"/>
          <w:b/>
          <w:sz w:val="24"/>
        </w:rPr>
        <w:t xml:space="preserve">1</w:t>
      </w:r>
      <w:r>
        <w:rPr>
          <w:rFonts w:ascii="宋体" w:hAnsi="宋体"/>
          <w:b/>
          <w:sz w:val="24"/>
          <w:szCs w:val="20"/>
        </w:rPr>
        <w:t xml:space="preserve">  </w:t>
      </w:r>
      <w:r>
        <w:rPr>
          <w:rFonts w:ascii="宋体" w:hAnsi="宋体"/>
          <w:b/>
          <w:sz w:val="24"/>
        </w:rPr>
        <w:t xml:space="preserve">投标</w:t>
      </w:r>
      <w:bookmarkEnd w:id="817"/>
      <w:r/>
      <w:bookmarkEnd w:id="818"/>
      <w:r/>
      <w:bookmarkEnd w:id="819"/>
      <w:r/>
      <w:bookmarkEnd w:id="820"/>
      <w:r/>
      <w:bookmarkEnd w:id="821"/>
      <w:r/>
      <w:bookmarkEnd w:id="822"/>
      <w:r/>
      <w:bookmarkEnd w:id="823"/>
      <w:r/>
      <w:bookmarkEnd w:id="824"/>
      <w:r/>
      <w:bookmarkEnd w:id="825"/>
      <w:r/>
      <w:bookmarkEnd w:id="826"/>
      <w:r/>
      <w:bookmarkEnd w:id="827"/>
      <w:r/>
      <w:bookmarkEnd w:id="828"/>
      <w:r>
        <w:rPr>
          <w:rFonts w:hint="eastAsia" w:ascii="宋体" w:hAnsi="宋体"/>
          <w:b/>
          <w:sz w:val="24"/>
        </w:rPr>
        <w:t xml:space="preserve">函</w:t>
      </w:r>
      <w:r>
        <w:rPr>
          <w:rFonts w:ascii="宋体" w:hAnsi="宋体"/>
          <w:b/>
          <w:sz w:val="24"/>
          <w:szCs w:val="20"/>
        </w:rPr>
        <w:t xml:space="preserve">（实质性格式）</w:t>
      </w:r>
      <w:r/>
    </w:p>
    <w:p>
      <w:pPr>
        <w:spacing w:line="360" w:lineRule="auto"/>
        <w:tabs>
          <w:tab w:val="left" w:pos="5580" w:leader="none"/>
        </w:tabs>
        <w:rPr>
          <w:rFonts w:hint="eastAsia" w:ascii="宋体" w:hAnsi="宋体"/>
          <w:sz w:val="24"/>
        </w:rPr>
      </w:pPr>
      <w:r>
        <w:rPr>
          <w:rFonts w:hint="eastAsia" w:ascii="宋体" w:hAnsi="宋体"/>
          <w:sz w:val="24"/>
        </w:rPr>
      </w:r>
      <w:r/>
    </w:p>
    <w:p>
      <w:pPr>
        <w:jc w:val="center"/>
        <w:spacing w:line="360" w:lineRule="auto"/>
        <w:rPr>
          <w:rFonts w:hint="eastAsia" w:ascii="宋体" w:hAnsi="宋体"/>
          <w:b/>
          <w:sz w:val="36"/>
          <w:szCs w:val="36"/>
        </w:rPr>
      </w:pPr>
      <w:r>
        <w:rPr>
          <w:rFonts w:hint="eastAsia" w:ascii="宋体" w:hAnsi="宋体"/>
          <w:b/>
          <w:sz w:val="36"/>
          <w:szCs w:val="36"/>
        </w:rPr>
        <w:t xml:space="preserve">投标函</w:t>
      </w:r>
      <w:r/>
    </w:p>
    <w:p>
      <w:pPr>
        <w:spacing w:line="360" w:lineRule="auto"/>
        <w:tabs>
          <w:tab w:val="left" w:pos="5580" w:leader="none"/>
        </w:tabs>
        <w:rPr>
          <w:rFonts w:hint="eastAsia" w:ascii="宋体" w:hAnsi="宋体"/>
          <w:sz w:val="24"/>
        </w:rPr>
      </w:pPr>
      <w:r>
        <w:rPr>
          <w:rFonts w:ascii="宋体" w:hAnsi="宋体"/>
          <w:sz w:val="24"/>
        </w:rPr>
        <w:t xml:space="preserve">致：</w:t>
      </w:r>
      <w:r>
        <w:rPr>
          <w:rFonts w:ascii="宋体" w:hAnsi="宋体"/>
          <w:sz w:val="24"/>
          <w:u w:val="single"/>
        </w:rPr>
        <w:t xml:space="preserve">（采购人或采购代理机构）</w:t>
      </w:r>
      <w:r/>
    </w:p>
    <w:p>
      <w:pPr>
        <w:spacing w:line="360" w:lineRule="auto"/>
        <w:tabs>
          <w:tab w:val="left" w:pos="5580" w:leader="none"/>
        </w:tabs>
        <w:rPr>
          <w:rFonts w:hint="eastAsia" w:ascii="宋体" w:hAnsi="宋体"/>
          <w:sz w:val="24"/>
          <w:szCs w:val="20"/>
        </w:rPr>
      </w:pPr>
      <w:r>
        <w:rPr>
          <w:rFonts w:hint="eastAsia" w:ascii="宋体" w:hAnsi="宋体"/>
          <w:sz w:val="24"/>
          <w:szCs w:val="20"/>
        </w:rPr>
      </w:r>
      <w:r/>
    </w:p>
    <w:p>
      <w:pPr>
        <w:ind w:firstLine="408"/>
        <w:spacing w:line="360" w:lineRule="auto"/>
        <w:tabs>
          <w:tab w:val="left" w:pos="5580" w:leader="none"/>
        </w:tabs>
        <w:rPr>
          <w:rFonts w:hint="eastAsia" w:ascii="宋体" w:hAnsi="宋体"/>
          <w:sz w:val="24"/>
          <w:szCs w:val="20"/>
        </w:rPr>
      </w:pPr>
      <w:r>
        <w:rPr>
          <w:rFonts w:ascii="宋体" w:hAnsi="宋体"/>
          <w:sz w:val="24"/>
          <w:szCs w:val="20"/>
        </w:rPr>
        <w:t xml:space="preserve">我方参加你方就___________（项目名称，项目编号/包号）组织的招标活动，并对此项目进行投标。</w:t>
      </w:r>
      <w:r/>
    </w:p>
    <w:p>
      <w:pPr>
        <w:ind w:firstLine="408"/>
        <w:spacing w:line="360" w:lineRule="auto"/>
        <w:tabs>
          <w:tab w:val="left" w:pos="5580" w:leader="none"/>
        </w:tabs>
        <w:rPr>
          <w:rFonts w:hint="eastAsia" w:ascii="宋体" w:hAnsi="宋体"/>
          <w:sz w:val="24"/>
          <w:szCs w:val="20"/>
        </w:rPr>
      </w:pPr>
      <w:r>
        <w:rPr>
          <w:rFonts w:ascii="宋体" w:hAnsi="宋体"/>
          <w:sz w:val="24"/>
          <w:szCs w:val="20"/>
        </w:rPr>
        <w:t xml:space="preserve">1. 我方</w:t>
      </w:r>
      <w:r>
        <w:rPr>
          <w:rFonts w:ascii="宋体" w:hAnsi="宋体"/>
          <w:sz w:val="24"/>
        </w:rPr>
        <w:t xml:space="preserve">已详细审查全部招标文件</w:t>
      </w:r>
      <w:r>
        <w:rPr>
          <w:rFonts w:ascii="宋体" w:hAnsi="宋体"/>
          <w:sz w:val="24"/>
          <w:szCs w:val="20"/>
        </w:rPr>
        <w:t xml:space="preserve">，自愿参与投标并承诺如下：</w:t>
      </w:r>
      <w:r/>
    </w:p>
    <w:p>
      <w:pPr>
        <w:ind w:left="360" w:firstLine="72"/>
        <w:spacing w:line="360" w:lineRule="auto"/>
        <w:tabs>
          <w:tab w:val="left" w:pos="720" w:leader="none"/>
          <w:tab w:val="left" w:pos="900" w:leader="none"/>
        </w:tabs>
        <w:rPr>
          <w:rFonts w:hint="eastAsia" w:ascii="宋体" w:hAnsi="宋体"/>
          <w:sz w:val="24"/>
          <w:szCs w:val="20"/>
        </w:rPr>
      </w:pPr>
      <w:r>
        <w:rPr>
          <w:rFonts w:ascii="宋体" w:hAnsi="宋体"/>
          <w:sz w:val="24"/>
          <w:szCs w:val="20"/>
        </w:rPr>
        <w:t xml:space="preserve">（1）本投标有效期为自提交投标文件的截止之日起</w:t>
      </w:r>
      <w:r>
        <w:rPr>
          <w:rFonts w:hint="eastAsia" w:ascii="宋体" w:hAnsi="宋体"/>
          <w:sz w:val="24"/>
        </w:rPr>
        <w:t xml:space="preserve">60</w:t>
      </w:r>
      <w:r>
        <w:rPr>
          <w:rFonts w:ascii="宋体" w:hAnsi="宋体"/>
          <w:sz w:val="24"/>
          <w:szCs w:val="20"/>
        </w:rPr>
        <w:t xml:space="preserve">个日历日。</w:t>
      </w:r>
      <w:r/>
    </w:p>
    <w:p>
      <w:pPr>
        <w:ind w:left="360" w:firstLine="72"/>
        <w:spacing w:line="360" w:lineRule="auto"/>
        <w:tabs>
          <w:tab w:val="left" w:pos="720" w:leader="none"/>
          <w:tab w:val="left" w:pos="900" w:leader="none"/>
        </w:tabs>
        <w:rPr>
          <w:rFonts w:hint="eastAsia" w:ascii="宋体" w:hAnsi="宋体"/>
          <w:sz w:val="24"/>
          <w:szCs w:val="20"/>
        </w:rPr>
      </w:pPr>
      <w:r>
        <w:rPr>
          <w:rFonts w:ascii="宋体" w:hAnsi="宋体"/>
          <w:sz w:val="24"/>
          <w:szCs w:val="20"/>
        </w:rPr>
        <w:t xml:space="preserve">（2）除合同条款及采购需求偏离表列出的偏离外，我方响应招标文件的全部要求。</w:t>
      </w:r>
      <w:r/>
    </w:p>
    <w:p>
      <w:pPr>
        <w:ind w:firstLine="420"/>
        <w:spacing w:line="360" w:lineRule="auto"/>
        <w:tabs>
          <w:tab w:val="left" w:pos="5580" w:leader="none"/>
        </w:tabs>
        <w:rPr>
          <w:rFonts w:hint="eastAsia" w:ascii="宋体" w:hAnsi="宋体"/>
          <w:sz w:val="24"/>
          <w:szCs w:val="20"/>
        </w:rPr>
      </w:pPr>
      <w:r>
        <w:rPr>
          <w:rFonts w:ascii="宋体" w:hAnsi="宋体"/>
          <w:sz w:val="24"/>
          <w:szCs w:val="20"/>
        </w:rPr>
        <w:t xml:space="preserve">（3）我方已提供的全部文件资料是真实、准确的，并对此承担一切法律后果。</w:t>
      </w:r>
      <w:r/>
    </w:p>
    <w:p>
      <w:pPr>
        <w:ind w:firstLine="420"/>
        <w:spacing w:line="360" w:lineRule="auto"/>
        <w:tabs>
          <w:tab w:val="left" w:pos="5580" w:leader="none"/>
        </w:tabs>
        <w:rPr>
          <w:rFonts w:hint="eastAsia" w:ascii="宋体" w:hAnsi="宋体"/>
          <w:sz w:val="24"/>
          <w:szCs w:val="20"/>
        </w:rPr>
      </w:pPr>
      <w:r>
        <w:rPr>
          <w:rFonts w:ascii="宋体" w:hAnsi="宋体"/>
          <w:sz w:val="24"/>
          <w:szCs w:val="20"/>
        </w:rPr>
        <w:t xml:space="preserve">（4）如我方中标，我方将在法律规定的期限内与你方签订合同，按照招标文件要求，并在合同约定的期限内完成合同规定的全部义务。</w:t>
      </w:r>
      <w:r/>
    </w:p>
    <w:p>
      <w:pPr>
        <w:ind w:left="420"/>
        <w:spacing w:line="360" w:lineRule="auto"/>
        <w:rPr>
          <w:rFonts w:hint="eastAsia" w:ascii="宋体" w:hAnsi="宋体"/>
          <w:sz w:val="24"/>
        </w:rPr>
      </w:pPr>
      <w:r>
        <w:rPr>
          <w:rFonts w:ascii="宋体" w:hAnsi="宋体"/>
          <w:sz w:val="24"/>
        </w:rPr>
        <w:t xml:space="preserve">2. 其他补充条款（如有）：</w:t>
      </w:r>
      <w:r>
        <w:rPr>
          <w:rFonts w:ascii="宋体" w:hAnsi="宋体"/>
          <w:sz w:val="24"/>
          <w:szCs w:val="20"/>
        </w:rPr>
        <w:t xml:space="preserve">___________</w:t>
      </w:r>
      <w:r>
        <w:rPr>
          <w:rFonts w:ascii="宋体" w:hAnsi="宋体"/>
          <w:sz w:val="24"/>
        </w:rPr>
        <w:t xml:space="preserve">。</w:t>
      </w:r>
      <w:r/>
    </w:p>
    <w:p>
      <w:pPr>
        <w:ind w:firstLine="480"/>
        <w:spacing w:line="360" w:lineRule="auto"/>
        <w:rPr>
          <w:rFonts w:hint="eastAsia" w:ascii="宋体" w:hAnsi="宋体"/>
          <w:sz w:val="24"/>
        </w:rPr>
      </w:pPr>
      <w:r>
        <w:rPr>
          <w:rFonts w:ascii="宋体" w:hAnsi="宋体"/>
          <w:sz w:val="24"/>
        </w:rPr>
        <w:t xml:space="preserve">与本投标有关的一切正式往来信函请寄：</w:t>
      </w:r>
      <w:r/>
    </w:p>
    <w:p>
      <w:pPr>
        <w:ind w:left="420"/>
        <w:spacing w:line="360" w:lineRule="auto"/>
        <w:tabs>
          <w:tab w:val="left" w:pos="5580" w:leader="none"/>
        </w:tabs>
        <w:rPr>
          <w:rFonts w:hint="eastAsia" w:ascii="宋体" w:hAnsi="宋体"/>
          <w:sz w:val="24"/>
          <w:szCs w:val="20"/>
        </w:rPr>
      </w:pPr>
      <w:r>
        <w:rPr>
          <w:rFonts w:hint="eastAsia" w:ascii="宋体" w:hAnsi="宋体"/>
          <w:sz w:val="24"/>
          <w:szCs w:val="20"/>
        </w:rPr>
      </w:r>
      <w:r/>
    </w:p>
    <w:p>
      <w:pPr>
        <w:ind w:left="420"/>
        <w:spacing w:line="360" w:lineRule="auto"/>
        <w:tabs>
          <w:tab w:val="left" w:pos="5580" w:leader="none"/>
        </w:tabs>
        <w:rPr>
          <w:rFonts w:hint="eastAsia" w:ascii="宋体" w:hAnsi="宋体"/>
          <w:sz w:val="24"/>
          <w:szCs w:val="20"/>
        </w:rPr>
      </w:pPr>
      <w:r>
        <w:rPr>
          <w:rFonts w:ascii="宋体" w:hAnsi="宋体"/>
          <w:sz w:val="24"/>
          <w:szCs w:val="20"/>
        </w:rPr>
        <w:t xml:space="preserve">地址_________________________     传真____________________________</w:t>
      </w:r>
      <w:r/>
    </w:p>
    <w:p>
      <w:pPr>
        <w:ind w:left="420"/>
        <w:spacing w:line="360" w:lineRule="auto"/>
        <w:tabs>
          <w:tab w:val="left" w:pos="5580" w:leader="none"/>
        </w:tabs>
        <w:rPr>
          <w:rFonts w:hint="eastAsia" w:ascii="宋体" w:hAnsi="宋体"/>
          <w:sz w:val="24"/>
          <w:szCs w:val="20"/>
        </w:rPr>
      </w:pPr>
      <w:r>
        <w:rPr>
          <w:rFonts w:ascii="宋体" w:hAnsi="宋体"/>
          <w:sz w:val="24"/>
          <w:szCs w:val="20"/>
        </w:rPr>
        <w:t xml:space="preserve">电话_________________________     电子函件________________________</w:t>
      </w:r>
      <w:r/>
    </w:p>
    <w:p>
      <w:pPr>
        <w:ind w:left="420"/>
        <w:spacing w:line="360" w:lineRule="auto"/>
        <w:tabs>
          <w:tab w:val="left" w:pos="5580" w:leader="none"/>
        </w:tabs>
        <w:rPr>
          <w:rFonts w:hint="eastAsia" w:ascii="宋体" w:hAnsi="宋体"/>
          <w:sz w:val="24"/>
          <w:szCs w:val="20"/>
        </w:rPr>
      </w:pPr>
      <w:r>
        <w:rPr>
          <w:rFonts w:hint="eastAsia" w:ascii="宋体" w:hAnsi="宋体"/>
          <w:sz w:val="24"/>
          <w:szCs w:val="20"/>
        </w:rPr>
      </w:r>
      <w:r/>
    </w:p>
    <w:p>
      <w:pPr>
        <w:ind w:left="420"/>
        <w:spacing w:line="360" w:lineRule="auto"/>
        <w:tabs>
          <w:tab w:val="left" w:pos="5580" w:leader="none"/>
        </w:tabs>
        <w:rPr>
          <w:rFonts w:hint="eastAsia" w:ascii="宋体" w:hAnsi="宋体"/>
          <w:sz w:val="24"/>
          <w:szCs w:val="20"/>
        </w:rPr>
      </w:pPr>
      <w:r>
        <w:rPr>
          <w:rFonts w:ascii="宋体" w:hAnsi="宋体"/>
          <w:sz w:val="24"/>
          <w:szCs w:val="20"/>
        </w:rPr>
        <w:t xml:space="preserve">投标人名称（加盖公章） ___________</w:t>
      </w:r>
      <w:r/>
    </w:p>
    <w:p>
      <w:pPr>
        <w:ind w:left="420"/>
        <w:spacing w:line="360" w:lineRule="auto"/>
        <w:tabs>
          <w:tab w:val="left" w:pos="5580" w:leader="none"/>
        </w:tabs>
        <w:rPr>
          <w:rFonts w:hint="eastAsia" w:ascii="宋体" w:hAnsi="宋体"/>
          <w:sz w:val="24"/>
          <w:szCs w:val="20"/>
        </w:rPr>
      </w:pPr>
      <w:r>
        <w:rPr>
          <w:rFonts w:ascii="宋体" w:hAnsi="宋体"/>
          <w:sz w:val="24"/>
          <w:szCs w:val="20"/>
        </w:rPr>
        <w:t xml:space="preserve">日期：_____年______月______日    </w:t>
      </w:r>
      <w:r/>
    </w:p>
    <w:p>
      <w:pPr>
        <w:ind w:left="420"/>
        <w:spacing w:line="360" w:lineRule="auto"/>
        <w:tabs>
          <w:tab w:val="left" w:pos="5580" w:leader="none"/>
        </w:tabs>
        <w:rPr>
          <w:rFonts w:hint="eastAsia" w:ascii="宋体" w:hAnsi="宋体"/>
          <w:sz w:val="24"/>
          <w:szCs w:val="20"/>
          <w:u w:val="single"/>
        </w:rPr>
      </w:pPr>
      <w:r>
        <w:rPr>
          <w:rFonts w:hint="eastAsia" w:ascii="宋体" w:hAnsi="宋体"/>
          <w:sz w:val="24"/>
          <w:szCs w:val="20"/>
          <w:u w:val="single"/>
        </w:rPr>
      </w:r>
      <w:r/>
    </w:p>
    <w:p>
      <w:pPr>
        <w:jc w:val="left"/>
        <w:widowControl/>
        <w:rPr>
          <w:rFonts w:hint="eastAsia" w:ascii="宋体" w:hAnsi="宋体"/>
          <w:b/>
          <w:sz w:val="24"/>
        </w:rPr>
      </w:pPr>
      <w:r/>
      <w:bookmarkStart w:id="829" w:name="_Hlt520356243"/>
      <w:r/>
      <w:bookmarkStart w:id="830" w:name="_Hlt520355938"/>
      <w:r/>
      <w:bookmarkEnd w:id="829"/>
      <w:r/>
      <w:bookmarkEnd w:id="830"/>
      <w:r>
        <w:rPr>
          <w:rFonts w:ascii="宋体" w:hAnsi="宋体"/>
          <w:sz w:val="24"/>
        </w:rPr>
        <w:br w:type="page" w:clear="all"/>
      </w:r>
      <w:r/>
    </w:p>
    <w:p>
      <w:pPr>
        <w:spacing w:line="360" w:lineRule="auto"/>
        <w:rPr>
          <w:rFonts w:hint="eastAsia" w:ascii="宋体" w:hAnsi="宋体"/>
          <w:b/>
          <w:sz w:val="24"/>
        </w:rPr>
        <w:outlineLvl w:val="2"/>
      </w:pPr>
      <w:r>
        <w:rPr>
          <w:rFonts w:hint="eastAsia" w:ascii="宋体" w:hAnsi="宋体"/>
          <w:b/>
          <w:sz w:val="24"/>
        </w:rPr>
        <w:t xml:space="preserve">2</w:t>
      </w:r>
      <w:r>
        <w:rPr>
          <w:rFonts w:ascii="宋体" w:hAnsi="宋体"/>
          <w:b/>
          <w:sz w:val="24"/>
        </w:rPr>
        <w:t xml:space="preserve">  </w:t>
      </w:r>
      <w:r>
        <w:rPr>
          <w:rFonts w:hint="eastAsia" w:ascii="宋体" w:hAnsi="宋体"/>
          <w:b/>
          <w:sz w:val="24"/>
        </w:rPr>
        <w:t xml:space="preserve">法定代表人资格证明书</w:t>
      </w:r>
      <w:r>
        <w:rPr>
          <w:rFonts w:ascii="宋体" w:hAnsi="宋体"/>
          <w:b/>
          <w:sz w:val="24"/>
        </w:rPr>
        <w:t xml:space="preserve">（实质性格式）</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法定代表人资格证明书</w:t>
      </w:r>
      <w:r/>
    </w:p>
    <w:p>
      <w:pPr>
        <w:spacing w:line="560" w:lineRule="exact"/>
        <w:rPr>
          <w:rFonts w:hint="eastAsia" w:ascii="宋体" w:hAnsi="宋体"/>
          <w:sz w:val="24"/>
        </w:rPr>
      </w:pPr>
      <w:r>
        <w:rPr>
          <w:rFonts w:hint="eastAsia" w:ascii="宋体" w:hAnsi="宋体"/>
          <w:sz w:val="24"/>
        </w:rPr>
        <w:t xml:space="preserve">单位名称:</w:t>
      </w:r>
      <w:r/>
    </w:p>
    <w:p>
      <w:pPr>
        <w:spacing w:line="560" w:lineRule="exact"/>
        <w:rPr>
          <w:rFonts w:hint="eastAsia" w:ascii="宋体" w:hAnsi="宋体"/>
          <w:sz w:val="24"/>
        </w:rPr>
      </w:pPr>
      <w:r>
        <w:rPr>
          <w:rFonts w:hint="eastAsia" w:ascii="宋体" w:hAnsi="宋体"/>
          <w:sz w:val="24"/>
        </w:rPr>
        <w:t xml:space="preserve">地址:</w:t>
      </w:r>
      <w:r/>
    </w:p>
    <w:p>
      <w:pPr>
        <w:spacing w:line="560" w:lineRule="exact"/>
        <w:rPr>
          <w:rFonts w:hint="eastAsia" w:ascii="宋体" w:hAnsi="宋体"/>
          <w:sz w:val="24"/>
        </w:rPr>
      </w:pPr>
      <w:r>
        <w:rPr>
          <w:rFonts w:hint="eastAsia" w:ascii="宋体" w:hAnsi="宋体"/>
          <w:sz w:val="24"/>
        </w:rPr>
        <w:t xml:space="preserve">姓名:     性别:       年龄:      职务:</w:t>
      </w:r>
      <w:r/>
    </w:p>
    <w:p>
      <w:pPr>
        <w:spacing w:line="560" w:lineRule="exact"/>
        <w:rPr>
          <w:rFonts w:hint="eastAsia"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p>
    <w:p>
      <w:pPr>
        <w:spacing w:line="560" w:lineRule="exact"/>
        <w:rPr>
          <w:rFonts w:hint="eastAsia" w:ascii="宋体" w:hAnsi="宋体"/>
          <w:sz w:val="24"/>
        </w:rPr>
      </w:pPr>
      <w:r>
        <w:rPr>
          <w:rFonts w:hint="eastAsia" w:ascii="宋体" w:hAnsi="宋体"/>
          <w:sz w:val="24"/>
        </w:rPr>
        <w:t xml:space="preserve">特此证明。</w:t>
      </w:r>
      <w:r/>
    </w:p>
    <w:p>
      <w:pPr>
        <w:spacing w:line="560" w:lineRule="exact"/>
        <w:rPr>
          <w:rFonts w:hint="eastAsia" w:ascii="宋体" w:hAnsi="宋体"/>
          <w:sz w:val="24"/>
        </w:rPr>
      </w:pPr>
      <w:r>
        <w:rPr>
          <w:rFonts w:hint="eastAsia" w:ascii="宋体" w:hAnsi="宋体"/>
          <w:sz w:val="24"/>
        </w:rPr>
      </w:r>
      <w:r/>
    </w:p>
    <w:p>
      <w:pPr>
        <w:pStyle w:val="1030"/>
        <w:ind w:right="-46"/>
        <w:spacing w:line="583" w:lineRule="auto"/>
        <w:rPr>
          <w:rFonts w:hint="eastAsia"/>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c>
          <w:tcPr>
            <w:tcW w:w="4536" w:type="dxa"/>
            <w:textDirection w:val="lrTb"/>
            <w:noWrap w:val="false"/>
          </w:tcPr>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r>
            <w:r/>
          </w:p>
        </w:tc>
      </w:tr>
    </w:tbl>
    <w:p>
      <w:pPr>
        <w:spacing w:line="560" w:lineRule="exact"/>
        <w:rPr>
          <w:rFonts w:hint="eastAsia" w:ascii="宋体" w:hAnsi="宋体"/>
          <w:sz w:val="24"/>
        </w:rPr>
      </w:pPr>
      <w:r>
        <w:rPr>
          <w:rFonts w:hint="eastAsia" w:ascii="宋体" w:hAnsi="宋体"/>
          <w:sz w:val="24"/>
        </w:rPr>
        <w:t xml:space="preserve">                     投标人：（加盖公章）</w:t>
      </w:r>
      <w:r/>
    </w:p>
    <w:p>
      <w:pPr>
        <w:spacing w:line="560" w:lineRule="exact"/>
        <w:rPr>
          <w:rFonts w:hint="eastAsia" w:ascii="宋体" w:hAnsi="宋体"/>
          <w:sz w:val="24"/>
        </w:rPr>
      </w:pPr>
      <w:r>
        <w:rPr>
          <w:rFonts w:hint="eastAsia" w:ascii="宋体" w:hAnsi="宋体"/>
          <w:sz w:val="24"/>
        </w:rPr>
        <w:t xml:space="preserve">                       法定代表人</w:t>
      </w:r>
      <w:r>
        <w:rPr>
          <w:rFonts w:ascii="宋体" w:hAnsi="宋体"/>
          <w:sz w:val="24"/>
          <w:szCs w:val="20"/>
        </w:rPr>
        <w:t xml:space="preserve">签字</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p>
    <w:p>
      <w:pPr>
        <w:ind w:firstLine="4320"/>
        <w:spacing w:line="560" w:lineRule="exact"/>
        <w:rPr>
          <w:rFonts w:hint="eastAsia" w:ascii="宋体" w:hAnsi="宋体"/>
          <w:sz w:val="24"/>
        </w:rPr>
      </w:pPr>
      <w:r>
        <w:rPr>
          <w:rFonts w:hint="eastAsia" w:ascii="宋体" w:hAnsi="宋体"/>
          <w:sz w:val="24"/>
        </w:rPr>
        <w:t xml:space="preserve">日期：    年    月    日</w:t>
      </w:r>
      <w:r/>
    </w:p>
    <w:p>
      <w:pPr>
        <w:jc w:val="left"/>
        <w:widowControl/>
        <w:rPr>
          <w:rFonts w:hint="eastAsia" w:ascii="宋体" w:hAnsi="宋体"/>
          <w:sz w:val="24"/>
        </w:rPr>
      </w:pPr>
      <w:r>
        <w:rPr>
          <w:rFonts w:hint="eastAsia" w:ascii="宋体" w:hAnsi="宋体"/>
          <w:sz w:val="24"/>
        </w:rPr>
      </w:r>
      <w:r/>
    </w:p>
    <w:p>
      <w:pPr>
        <w:jc w:val="left"/>
        <w:widowControl/>
        <w:rPr>
          <w:rFonts w:hint="eastAsia" w:ascii="宋体" w:hAnsi="宋体"/>
          <w:sz w:val="24"/>
        </w:rPr>
      </w:pPr>
      <w:r>
        <w:rPr>
          <w:rFonts w:hint="eastAsia" w:ascii="宋体" w:hAnsi="宋体"/>
          <w:sz w:val="24"/>
        </w:rPr>
      </w:r>
      <w:r/>
    </w:p>
    <w:p>
      <w:pPr>
        <w:jc w:val="left"/>
        <w:widowControl/>
        <w:rPr>
          <w:rFonts w:hint="eastAsia" w:ascii="宋体" w:hAnsi="宋体"/>
          <w:sz w:val="24"/>
        </w:rPr>
      </w:pPr>
      <w:r>
        <w:rPr>
          <w:rFonts w:hint="eastAsia" w:ascii="宋体" w:hAnsi="宋体"/>
          <w:sz w:val="24"/>
        </w:rPr>
      </w:r>
      <w:r/>
    </w:p>
    <w:p>
      <w:pPr>
        <w:jc w:val="left"/>
        <w:spacing w:line="360" w:lineRule="auto"/>
        <w:tabs>
          <w:tab w:val="left" w:pos="5580" w:leader="none"/>
        </w:tabs>
        <w:rPr>
          <w:rFonts w:hint="eastAsia" w:ascii="宋体" w:hAnsi="宋体"/>
          <w:sz w:val="24"/>
          <w:szCs w:val="20"/>
        </w:rPr>
      </w:pPr>
      <w:r>
        <w:rPr>
          <w:rFonts w:hint="eastAsia" w:ascii="宋体" w:hAnsi="宋体"/>
          <w:sz w:val="24"/>
          <w:szCs w:val="20"/>
        </w:rPr>
        <w:t xml:space="preserve">说明</w:t>
      </w:r>
      <w:r>
        <w:rPr>
          <w:rFonts w:ascii="宋体" w:hAnsi="宋体"/>
          <w:sz w:val="24"/>
          <w:szCs w:val="20"/>
        </w:rPr>
        <w:t xml:space="preserve">：</w:t>
      </w:r>
      <w:r/>
    </w:p>
    <w:p>
      <w:pPr>
        <w:jc w:val="left"/>
        <w:spacing w:line="360" w:lineRule="auto"/>
        <w:tabs>
          <w:tab w:val="left" w:pos="5580" w:leader="none"/>
        </w:tabs>
        <w:rPr>
          <w:rFonts w:hint="eastAsia" w:ascii="宋体" w:hAnsi="宋体"/>
          <w:sz w:val="24"/>
          <w:szCs w:val="20"/>
        </w:rPr>
      </w:pPr>
      <w:r>
        <w:rPr>
          <w:rFonts w:ascii="宋体" w:hAnsi="宋体"/>
          <w:sz w:val="24"/>
          <w:szCs w:val="20"/>
        </w:rPr>
        <w:t xml:space="preserve">1.若供应商为事业单位或其他组织或分支机构（仅当</w:t>
      </w:r>
      <w:r>
        <w:rPr>
          <w:rFonts w:hint="eastAsia" w:ascii="宋体" w:hAnsi="宋体"/>
          <w:sz w:val="24"/>
          <w:szCs w:val="20"/>
        </w:rPr>
        <w:t xml:space="preserve">招标</w:t>
      </w:r>
      <w:r>
        <w:rPr>
          <w:rFonts w:ascii="宋体" w:hAnsi="宋体"/>
          <w:sz w:val="24"/>
          <w:szCs w:val="20"/>
        </w:rPr>
        <w:t xml:space="preserve">文件注明允许分支机构</w:t>
      </w:r>
      <w:r>
        <w:rPr>
          <w:rFonts w:hint="eastAsia" w:ascii="宋体" w:hAnsi="宋体"/>
          <w:sz w:val="24"/>
          <w:szCs w:val="20"/>
        </w:rPr>
        <w:t xml:space="preserve">投标</w:t>
      </w:r>
      <w:r>
        <w:rPr>
          <w:rFonts w:ascii="宋体" w:hAnsi="宋体"/>
          <w:sz w:val="24"/>
          <w:szCs w:val="20"/>
        </w:rPr>
        <w:t xml:space="preserve">的），则法定代表人（单位负责人）</w:t>
      </w:r>
      <w:r>
        <w:rPr>
          <w:rFonts w:hint="eastAsia" w:ascii="宋体" w:hAnsi="宋体"/>
          <w:sz w:val="24"/>
          <w:szCs w:val="20"/>
        </w:rPr>
        <w:t xml:space="preserve">处</w:t>
      </w:r>
      <w:r>
        <w:rPr>
          <w:rFonts w:ascii="宋体" w:hAnsi="宋体"/>
          <w:sz w:val="24"/>
          <w:szCs w:val="20"/>
        </w:rPr>
        <w:t xml:space="preserve">的签署人可为单位负责人</w:t>
      </w:r>
      <w:r>
        <w:rPr>
          <w:rFonts w:hint="eastAsia" w:ascii="宋体" w:hAnsi="宋体"/>
          <w:sz w:val="24"/>
          <w:szCs w:val="20"/>
        </w:rPr>
        <w:t xml:space="preserve">。</w:t>
      </w:r>
      <w:r/>
    </w:p>
    <w:p>
      <w:pPr>
        <w:jc w:val="left"/>
        <w:spacing w:line="360" w:lineRule="auto"/>
        <w:tabs>
          <w:tab w:val="left" w:pos="5580" w:leader="none"/>
        </w:tabs>
        <w:rPr>
          <w:rFonts w:hint="eastAsia" w:ascii="宋体" w:hAnsi="宋体"/>
          <w:i/>
          <w:sz w:val="24"/>
          <w:szCs w:val="20"/>
          <w:u w:val="single"/>
        </w:rPr>
      </w:pPr>
      <w:r>
        <w:rPr>
          <w:rFonts w:hint="eastAsia" w:ascii="宋体" w:hAnsi="宋体"/>
          <w:sz w:val="24"/>
          <w:szCs w:val="20"/>
        </w:rPr>
        <w:t xml:space="preserve">2</w:t>
      </w:r>
      <w:r>
        <w:rPr>
          <w:rFonts w:ascii="宋体" w:hAnsi="宋体"/>
          <w:sz w:val="24"/>
          <w:szCs w:val="20"/>
        </w:rPr>
        <w:t xml:space="preserve">.</w:t>
      </w:r>
      <w:r>
        <w:rPr>
          <w:rFonts w:hint="eastAsia" w:ascii="宋体" w:hAnsi="宋体"/>
          <w:sz w:val="24"/>
          <w:szCs w:val="20"/>
        </w:rPr>
        <w:t xml:space="preserve">供应商为自然人的情形，可不提供本</w:t>
      </w:r>
      <w:r>
        <w:rPr>
          <w:rFonts w:ascii="宋体" w:hAnsi="宋体"/>
          <w:sz w:val="24"/>
          <w:szCs w:val="20"/>
        </w:rPr>
        <w:t xml:space="preserve">《</w:t>
      </w:r>
      <w:r>
        <w:rPr>
          <w:rFonts w:hint="eastAsia" w:ascii="宋体" w:hAnsi="宋体"/>
          <w:sz w:val="24"/>
          <w:szCs w:val="20"/>
        </w:rPr>
        <w:t xml:space="preserve">法定代表人资格证明书</w:t>
      </w:r>
      <w:r>
        <w:rPr>
          <w:rFonts w:ascii="宋体" w:hAnsi="宋体"/>
          <w:sz w:val="24"/>
          <w:szCs w:val="20"/>
        </w:rPr>
        <w:t xml:space="preserve">》</w:t>
      </w:r>
      <w:r>
        <w:rPr>
          <w:rFonts w:hint="eastAsia" w:ascii="宋体" w:hAnsi="宋体"/>
          <w:sz w:val="24"/>
          <w:szCs w:val="20"/>
        </w:rPr>
        <w:t xml:space="preserve">。</w:t>
      </w:r>
      <w:r/>
    </w:p>
    <w:p>
      <w:pPr>
        <w:jc w:val="left"/>
        <w:widowControl/>
        <w:rPr>
          <w:rFonts w:hint="eastAsia" w:ascii="宋体" w:hAnsi="宋体"/>
          <w:sz w:val="24"/>
        </w:rPr>
      </w:pPr>
      <w:r>
        <w:rPr>
          <w:rFonts w:hint="eastAsia" w:ascii="宋体" w:hAnsi="宋体"/>
          <w:sz w:val="24"/>
        </w:rPr>
      </w:r>
      <w:r/>
    </w:p>
    <w:p>
      <w:pPr>
        <w:jc w:val="left"/>
        <w:widowControl/>
        <w:rPr>
          <w:rFonts w:hint="eastAsia" w:ascii="宋体" w:hAnsi="宋体"/>
          <w:sz w:val="24"/>
        </w:rPr>
      </w:pPr>
      <w:r>
        <w:rPr>
          <w:rFonts w:hint="eastAsia" w:ascii="宋体" w:hAnsi="宋体"/>
          <w:sz w:val="24"/>
        </w:rPr>
      </w:r>
      <w:r/>
    </w:p>
    <w:p>
      <w:pPr>
        <w:spacing w:line="360" w:lineRule="auto"/>
        <w:rPr>
          <w:rFonts w:hint="eastAsia" w:ascii="宋体" w:hAnsi="宋体"/>
          <w:b/>
          <w:sz w:val="24"/>
        </w:rPr>
        <w:outlineLvl w:val="2"/>
      </w:pPr>
      <w:r>
        <w:rPr>
          <w:rFonts w:hint="eastAsia" w:ascii="宋体" w:hAnsi="宋体"/>
          <w:b/>
          <w:sz w:val="24"/>
        </w:rPr>
      </w:r>
      <w:r/>
    </w:p>
    <w:p>
      <w:pPr>
        <w:spacing w:line="360" w:lineRule="auto"/>
        <w:rPr>
          <w:rFonts w:hint="eastAsia" w:ascii="宋体" w:hAnsi="宋体"/>
          <w:b/>
          <w:sz w:val="24"/>
        </w:rPr>
        <w:outlineLvl w:val="2"/>
      </w:pPr>
      <w:r>
        <w:rPr>
          <w:rFonts w:hint="eastAsia" w:ascii="宋体" w:hAnsi="宋体"/>
          <w:b/>
          <w:sz w:val="24"/>
        </w:rPr>
        <w:t xml:space="preserve">3</w:t>
      </w:r>
      <w:r>
        <w:rPr>
          <w:rFonts w:ascii="宋体" w:hAnsi="宋体"/>
          <w:b/>
          <w:sz w:val="24"/>
        </w:rPr>
        <w:t xml:space="preserve">  </w:t>
      </w:r>
      <w:r>
        <w:rPr>
          <w:rFonts w:hint="eastAsia" w:ascii="宋体" w:hAnsi="宋体"/>
          <w:b/>
          <w:sz w:val="24"/>
        </w:rPr>
        <w:t xml:space="preserve">授权委托书</w:t>
      </w:r>
      <w:r>
        <w:rPr>
          <w:rFonts w:hint="eastAsia" w:ascii="宋体" w:hAnsi="宋体"/>
          <w:b/>
          <w:sz w:val="24"/>
        </w:rPr>
        <w:t xml:space="preserve">（实质性格式）</w:t>
      </w:r>
      <w:r/>
    </w:p>
    <w:p>
      <w:pPr>
        <w:jc w:val="center"/>
        <w:rPr>
          <w:rFonts w:hint="eastAsia" w:ascii="宋体" w:hAnsi="宋体"/>
          <w:b/>
          <w:sz w:val="32"/>
          <w:szCs w:val="32"/>
        </w:rPr>
      </w:pPr>
      <w:r>
        <w:rPr>
          <w:rFonts w:hint="eastAsia" w:ascii="宋体" w:hAnsi="宋体"/>
          <w:b/>
          <w:sz w:val="32"/>
          <w:szCs w:val="32"/>
        </w:rPr>
      </w:r>
      <w:r/>
    </w:p>
    <w:p>
      <w:pPr>
        <w:pStyle w:val="1264"/>
        <w:jc w:val="center"/>
        <w:spacing w:line="480" w:lineRule="auto"/>
        <w:rPr>
          <w:rFonts w:hint="eastAsia" w:cs="宋体"/>
          <w:sz w:val="24"/>
        </w:rPr>
      </w:pPr>
      <w:r>
        <w:rPr>
          <w:rFonts w:hint="eastAsia"/>
          <w:b/>
          <w:sz w:val="36"/>
          <w:szCs w:val="36"/>
        </w:rPr>
        <w:t xml:space="preserve">授权委托书</w:t>
      </w:r>
      <w:r/>
    </w:p>
    <w:p>
      <w:pPr>
        <w:ind w:firstLine="516"/>
        <w:spacing w:line="360" w:lineRule="auto"/>
        <w:rPr>
          <w:rFonts w:hint="eastAsia" w:ascii="宋体" w:hAnsi="宋体" w:cs="宋体"/>
          <w:sz w:val="24"/>
        </w:rPr>
      </w:pPr>
      <w:r>
        <w:rPr>
          <w:rFonts w:hint="eastAsia" w:ascii="宋体" w:hAnsi="宋体" w:cs="宋体"/>
          <w:sz w:val="24"/>
        </w:rPr>
        <w:t xml:space="preserve">本授权委托书声明：我 ___________(姓名)（身份证号码：________________）系_________________（投标人名称）的法定代表人，现授权委托__________________（被授权人的姓名、职务）（身份证号码：___________）（联系电话：___________）为本次投标中我单位的合法代理人，全权负责参加本次项目的投标、签订合同以及与之相关的各项工作。本投标人对被授权人的签名负全部责任。</w:t>
      </w:r>
      <w:r/>
    </w:p>
    <w:p>
      <w:pPr>
        <w:ind w:firstLine="516"/>
        <w:spacing w:line="360" w:lineRule="auto"/>
        <w:rPr>
          <w:rFonts w:hint="eastAsia" w:ascii="宋体" w:hAnsi="宋体" w:cs="宋体"/>
          <w:sz w:val="24"/>
        </w:rPr>
      </w:pPr>
      <w:r>
        <w:rPr>
          <w:rFonts w:hint="eastAsia" w:ascii="宋体" w:hAnsi="宋体" w:cs="宋体"/>
          <w:sz w:val="24"/>
        </w:rPr>
        <w:t xml:space="preserve">本授权书于__________年_______月________日签字或盖章生效，特此声明。</w:t>
      </w:r>
      <w:r/>
    </w:p>
    <w:p>
      <w:pPr>
        <w:spacing w:line="400" w:lineRule="exact"/>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 w:val="24"/>
        </w:rPr>
      </w:pPr>
      <w:r>
        <w:rPr>
          <w:rFonts w:hint="eastAsia" w:ascii="宋体" w:hAnsi="宋体" w:cs="宋体"/>
          <w:sz w:val="24"/>
        </w:rPr>
        <w:t xml:space="preserve">投标人公章： </w:t>
      </w:r>
      <w:r/>
    </w:p>
    <w:p>
      <w:pPr>
        <w:spacing w:line="360" w:lineRule="auto"/>
        <w:rPr>
          <w:rFonts w:hint="eastAsia" w:ascii="宋体" w:hAnsi="宋体" w:cs="宋体"/>
          <w:sz w:val="24"/>
        </w:rPr>
      </w:pPr>
      <w:r>
        <w:rPr>
          <w:rFonts w:hint="eastAsia" w:ascii="宋体" w:hAnsi="宋体" w:cs="宋体"/>
          <w:sz w:val="24"/>
        </w:rPr>
        <w:t xml:space="preserve">法定代表人</w:t>
      </w:r>
      <w:r>
        <w:rPr>
          <w:rFonts w:hint="eastAsia" w:ascii="宋体" w:hAnsi="宋体"/>
          <w:sz w:val="24"/>
          <w:szCs w:val="20"/>
        </w:rPr>
        <w:t xml:space="preserve">、签章</w:t>
      </w:r>
      <w:r>
        <w:rPr>
          <w:rFonts w:ascii="宋体" w:hAnsi="宋体"/>
          <w:sz w:val="24"/>
          <w:szCs w:val="20"/>
        </w:rPr>
        <w:t xml:space="preserve">或</w:t>
      </w:r>
      <w:r>
        <w:rPr>
          <w:rFonts w:hint="eastAsia" w:ascii="宋体" w:hAnsi="宋体"/>
          <w:sz w:val="24"/>
          <w:szCs w:val="20"/>
        </w:rPr>
        <w:t xml:space="preserve">印鉴</w:t>
      </w:r>
      <w:r>
        <w:rPr>
          <w:rFonts w:hint="eastAsia" w:ascii="宋体" w:hAnsi="宋体"/>
          <w:sz w:val="24"/>
        </w:rPr>
        <w:t xml:space="preserve">：</w:t>
      </w:r>
      <w:r>
        <w:rPr>
          <w:rFonts w:hint="eastAsia" w:ascii="宋体" w:hAnsi="宋体" w:cs="宋体"/>
          <w:sz w:val="24"/>
        </w:rPr>
        <w:t xml:space="preserve">                     联系电话：</w:t>
      </w:r>
      <w:r/>
    </w:p>
    <w:p>
      <w:pPr>
        <w:pStyle w:val="1190"/>
        <w:spacing w:line="360" w:lineRule="auto"/>
        <w:rPr>
          <w:rFonts w:hint="eastAsia" w:ascii="宋体" w:hAnsi="宋体" w:cs="宋体"/>
          <w:color w:val="auto"/>
        </w:rPr>
      </w:pPr>
      <w:r>
        <w:rPr>
          <w:rFonts w:hint="eastAsia" w:ascii="宋体" w:hAnsi="宋体" w:cs="宋体"/>
          <w:color w:val="auto"/>
        </w:rPr>
        <w:t xml:space="preserve">日期：</w:t>
      </w:r>
      <w:r/>
    </w:p>
    <w:p>
      <w:pPr>
        <w:spacing w:line="400" w:lineRule="exact"/>
        <w:rPr>
          <w:rFonts w:hint="eastAsia" w:ascii="宋体" w:hAnsi="宋体" w:cs="宋体"/>
          <w:sz w:val="24"/>
        </w:rPr>
      </w:pPr>
      <w:r>
        <w:rPr>
          <w:rFonts w:hint="eastAsia" w:ascii="宋体" w:hAnsi="宋体" w:cs="宋体"/>
          <w:sz w:val="24"/>
        </w:rPr>
      </w:r>
      <w:r/>
    </w:p>
    <w:p>
      <w:pPr>
        <w:pStyle w:val="1030"/>
        <w:ind w:right="-46"/>
        <w:spacing w:line="583" w:lineRule="auto"/>
        <w:rPr>
          <w:rFonts w:hint="eastAsia"/>
          <w:b/>
          <w:bCs/>
          <w:spacing w:val="-3"/>
        </w:rPr>
      </w:pPr>
      <w:r>
        <w:rPr>
          <w:b/>
          <w:bCs/>
        </w:rPr>
        <w:t xml:space="preserve">附：</w:t>
      </w:r>
      <w:r>
        <w:rPr>
          <w:rFonts w:hint="eastAsia" w:cs="宋体"/>
          <w:b/>
          <w:bCs/>
        </w:rPr>
        <w:t xml:space="preserve">委托代理人（被授权人）</w:t>
      </w:r>
      <w:r>
        <w:rPr>
          <w:b/>
          <w:bCs/>
          <w:spacing w:val="-3"/>
        </w:rPr>
        <w:t xml:space="preserve">有效期内的身</w:t>
      </w:r>
      <w:r>
        <w:rPr>
          <w:rFonts w:hint="eastAsia"/>
          <w:b/>
          <w:bCs/>
          <w:spacing w:val="-3"/>
        </w:rPr>
        <w:t xml:space="preserve">份</w:t>
      </w:r>
      <w:r>
        <w:rPr>
          <w:b/>
          <w:bCs/>
          <w:spacing w:val="-3"/>
        </w:rPr>
        <w:t xml:space="preserve">证正反面</w:t>
      </w:r>
      <w:r>
        <w:rPr>
          <w:rFonts w:hint="eastAsia"/>
          <w:b/>
          <w:bCs/>
          <w:spacing w:val="-3"/>
        </w:rPr>
        <w:t xml:space="preserve">。</w:t>
      </w:r>
      <w:r/>
    </w:p>
    <w:tbl>
      <w:tblPr>
        <w:tblW w:w="920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4A0" w:firstRow="1" w:lastRow="0" w:firstColumn="1" w:lastColumn="0" w:noHBand="0" w:noVBand="1"/>
      </w:tblPr>
      <w:tblGrid>
        <w:gridCol w:w="4673"/>
        <w:gridCol w:w="4536"/>
      </w:tblGrid>
      <w:tr>
        <w:trPr>
          <w:trHeight w:val="1399"/>
        </w:trPr>
        <w:tc>
          <w:tcPr>
            <w:tcW w:w="4673" w:type="dxa"/>
            <w:textDirection w:val="lrTb"/>
            <w:noWrap w:val="false"/>
          </w:tcPr>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tc>
        <w:tc>
          <w:tcPr>
            <w:tcW w:w="4536" w:type="dxa"/>
            <w:textDirection w:val="lrTb"/>
            <w:noWrap w:val="false"/>
          </w:tcPr>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p>
            <w:pPr>
              <w:jc w:val="left"/>
              <w:spacing w:line="360" w:lineRule="auto"/>
              <w:tabs>
                <w:tab w:val="left" w:pos="5580" w:leader="none"/>
              </w:tabs>
              <w:rPr>
                <w:rFonts w:hint="eastAsia" w:ascii="宋体" w:hAnsi="宋体"/>
                <w:szCs w:val="21"/>
              </w:rPr>
            </w:pPr>
            <w:r>
              <w:rPr>
                <w:rFonts w:hint="eastAsia" w:ascii="宋体" w:hAnsi="宋体"/>
                <w:szCs w:val="21"/>
              </w:rPr>
            </w:r>
            <w:r/>
          </w:p>
        </w:tc>
      </w:tr>
    </w:tbl>
    <w:p>
      <w:pPr>
        <w:pStyle w:val="1030"/>
        <w:ind w:right="-46"/>
        <w:spacing w:line="583" w:lineRule="auto"/>
        <w:rPr>
          <w:rFonts w:hint="eastAsia"/>
          <w:b/>
          <w:bCs/>
        </w:rPr>
      </w:pPr>
      <w:r>
        <w:rPr>
          <w:rFonts w:hint="eastAsia"/>
          <w:b/>
          <w:bCs/>
        </w:rPr>
        <w:t xml:space="preserve">投标人近三个月内任意一个月（自开标之日往前推）为其缴纳社保的记录</w:t>
      </w:r>
      <w:r/>
    </w:p>
    <w:p>
      <w:pPr>
        <w:spacing w:line="360" w:lineRule="auto"/>
        <w:rPr>
          <w:rFonts w:hint="eastAsia" w:ascii="宋体" w:hAnsi="宋体" w:cs="宋体"/>
          <w:szCs w:val="21"/>
        </w:rPr>
      </w:pPr>
      <w:r>
        <w:rPr>
          <w:rFonts w:hint="eastAsia" w:ascii="宋体" w:hAnsi="宋体" w:cs="宋体"/>
          <w:szCs w:val="21"/>
        </w:rPr>
      </w:r>
      <w:r/>
    </w:p>
    <w:p>
      <w:pPr>
        <w:spacing w:line="360" w:lineRule="auto"/>
        <w:rPr>
          <w:rFonts w:hint="eastAsia" w:ascii="宋体" w:hAnsi="宋体" w:cs="宋体"/>
          <w:szCs w:val="21"/>
        </w:rPr>
      </w:pPr>
      <w:r>
        <w:rPr>
          <w:rFonts w:hint="eastAsia" w:ascii="宋体" w:hAnsi="宋体" w:cs="宋体"/>
          <w:szCs w:val="21"/>
        </w:rPr>
        <w:t xml:space="preserve">备注：</w:t>
      </w:r>
      <w:r/>
    </w:p>
    <w:p>
      <w:pPr>
        <w:spacing w:line="360" w:lineRule="auto"/>
        <w:rPr>
          <w:rFonts w:hint="eastAsia" w:ascii="宋体" w:hAnsi="宋体" w:cs="宋体"/>
          <w:szCs w:val="21"/>
        </w:rPr>
      </w:pPr>
      <w:r>
        <w:rPr>
          <w:rFonts w:hint="eastAsia" w:ascii="宋体" w:hAnsi="宋体" w:cs="宋体"/>
          <w:szCs w:val="21"/>
        </w:rPr>
        <w:t xml:space="preserve">1.法定代表人参加投标时，不需要提供本授权委托书，需投标本人身份证。</w:t>
      </w:r>
      <w:r/>
    </w:p>
    <w:p>
      <w:pPr>
        <w:pStyle w:val="1264"/>
        <w:spacing w:line="360" w:lineRule="exact"/>
        <w:rPr>
          <w:rFonts w:hint="eastAsia" w:cs="宋体"/>
          <w:sz w:val="21"/>
          <w:szCs w:val="21"/>
        </w:rPr>
      </w:pPr>
      <w:r>
        <w:rPr>
          <w:rFonts w:hint="eastAsia" w:cs="宋体"/>
          <w:sz w:val="21"/>
          <w:szCs w:val="21"/>
        </w:rPr>
        <w:t xml:space="preserve">2.投标人为自然人的情形，可不提供本《授权委托书》。</w:t>
      </w:r>
      <w:r/>
    </w:p>
    <w:p>
      <w:pPr>
        <w:jc w:val="left"/>
        <w:widowControl/>
        <w:rPr>
          <w:rFonts w:hint="eastAsia" w:ascii="宋体" w:hAnsi="宋体"/>
          <w:sz w:val="24"/>
        </w:rPr>
      </w:pPr>
      <w:r>
        <w:rPr>
          <w:rFonts w:hint="eastAsia" w:ascii="宋体" w:hAnsi="宋体"/>
          <w:sz w:val="24"/>
        </w:rPr>
      </w:r>
      <w:r/>
    </w:p>
    <w:p>
      <w:pPr>
        <w:spacing w:line="360" w:lineRule="auto"/>
        <w:rPr>
          <w:rFonts w:hint="eastAsia" w:ascii="宋体" w:hAnsi="宋体"/>
          <w:b/>
          <w:sz w:val="24"/>
        </w:rPr>
        <w:outlineLvl w:val="2"/>
      </w:pPr>
      <w:r>
        <w:rPr>
          <w:rFonts w:ascii="宋体" w:hAnsi="宋体"/>
          <w:b/>
          <w:sz w:val="24"/>
        </w:rPr>
        <w:br w:type="page" w:clear="all"/>
      </w:r>
      <w:r>
        <w:rPr>
          <w:rFonts w:hint="eastAsia" w:ascii="宋体" w:hAnsi="宋体"/>
          <w:b/>
          <w:sz w:val="24"/>
        </w:rPr>
        <w:t xml:space="preserve">4  政府采购供应商信用承诺书</w:t>
      </w:r>
      <w:r>
        <w:rPr>
          <w:rFonts w:ascii="宋体" w:hAnsi="宋体"/>
          <w:b/>
          <w:sz w:val="24"/>
        </w:rPr>
        <w:t xml:space="preserve">（实质性格式）</w:t>
      </w:r>
      <w:r/>
    </w:p>
    <w:p>
      <w:pPr>
        <w:ind w:firstLine="321"/>
        <w:jc w:val="center"/>
        <w:spacing w:line="560" w:lineRule="exact"/>
        <w:rPr>
          <w:rFonts w:hint="eastAsia" w:ascii="宋体" w:hAnsi="宋体"/>
          <w:b/>
          <w:sz w:val="32"/>
          <w:szCs w:val="32"/>
        </w:rPr>
      </w:pPr>
      <w:r>
        <w:rPr>
          <w:rFonts w:hint="eastAsia" w:ascii="宋体" w:hAnsi="宋体"/>
          <w:b/>
          <w:sz w:val="32"/>
          <w:szCs w:val="32"/>
        </w:rPr>
      </w:r>
      <w:r/>
    </w:p>
    <w:p>
      <w:pPr>
        <w:ind w:firstLine="321"/>
        <w:jc w:val="center"/>
        <w:spacing w:line="560" w:lineRule="exact"/>
        <w:rPr>
          <w:rFonts w:hint="eastAsia" w:ascii="宋体" w:hAnsi="宋体"/>
          <w:b/>
          <w:sz w:val="32"/>
          <w:szCs w:val="32"/>
        </w:rPr>
      </w:pPr>
      <w:r>
        <w:rPr>
          <w:rFonts w:hint="eastAsia" w:ascii="宋体" w:hAnsi="宋体"/>
          <w:b/>
          <w:sz w:val="32"/>
          <w:szCs w:val="32"/>
        </w:rPr>
        <w:t xml:space="preserve">政府采购供应商信用承诺书</w:t>
      </w:r>
      <w:r/>
    </w:p>
    <w:p>
      <w:pPr>
        <w:ind w:firstLine="640"/>
        <w:rPr>
          <w:rFonts w:hint="eastAsia" w:ascii="宋体" w:hAnsi="宋体"/>
        </w:rPr>
      </w:pPr>
      <w:r>
        <w:rPr>
          <w:rFonts w:hint="eastAsia" w:ascii="宋体" w:hAnsi="宋体"/>
        </w:rPr>
      </w:r>
      <w:r/>
    </w:p>
    <w:p>
      <w:pPr>
        <w:ind w:firstLine="480"/>
        <w:spacing w:line="276" w:lineRule="auto"/>
        <w:rPr>
          <w:rFonts w:hint="eastAsia"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p>
    <w:p>
      <w:pPr>
        <w:ind w:firstLine="480"/>
        <w:spacing w:line="276" w:lineRule="auto"/>
        <w:rPr>
          <w:rFonts w:hint="eastAsia"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p>
    <w:p>
      <w:pPr>
        <w:ind w:firstLine="480"/>
        <w:spacing w:line="276" w:lineRule="auto"/>
        <w:rPr>
          <w:rFonts w:hint="eastAsia"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p>
    <w:p>
      <w:pPr>
        <w:ind w:firstLine="480"/>
        <w:spacing w:line="276" w:lineRule="auto"/>
        <w:rPr>
          <w:rFonts w:hint="eastAsia"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p>
    <w:p>
      <w:pPr>
        <w:ind w:firstLine="480"/>
        <w:spacing w:line="276" w:lineRule="auto"/>
        <w:rPr>
          <w:rFonts w:hint="eastAsia"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p>
    <w:p>
      <w:pPr>
        <w:ind w:firstLine="480"/>
        <w:spacing w:line="276" w:lineRule="auto"/>
        <w:rPr>
          <w:rFonts w:hint="eastAsia" w:ascii="宋体" w:hAnsi="宋体"/>
          <w:sz w:val="24"/>
        </w:rPr>
      </w:pPr>
      <w:r>
        <w:rPr>
          <w:rFonts w:hint="eastAsia" w:ascii="宋体" w:hAnsi="宋体"/>
          <w:sz w:val="24"/>
        </w:rPr>
        <w:t xml:space="preserve">五、承诺本单位自觉接受行政管理部门、行业组织、社会公众、新闻舆论的监督。 </w:t>
      </w:r>
      <w:r/>
    </w:p>
    <w:p>
      <w:pPr>
        <w:ind w:firstLine="480"/>
        <w:spacing w:line="276" w:lineRule="auto"/>
        <w:rPr>
          <w:rFonts w:hint="eastAsia"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p>
    <w:p>
      <w:pPr>
        <w:ind w:firstLine="480"/>
        <w:spacing w:line="276" w:lineRule="auto"/>
        <w:rPr>
          <w:rFonts w:hint="eastAsia" w:ascii="宋体" w:hAnsi="宋体"/>
          <w:sz w:val="24"/>
        </w:rPr>
      </w:pPr>
      <w:r>
        <w:rPr>
          <w:rFonts w:hint="eastAsia" w:ascii="宋体" w:hAnsi="宋体"/>
          <w:sz w:val="24"/>
        </w:rPr>
        <w:t xml:space="preserve">七、承诺本单位在信用中国（江苏）网站中无违法违规、较重或严重失信记录。 </w:t>
      </w:r>
      <w:r/>
    </w:p>
    <w:p>
      <w:pPr>
        <w:ind w:firstLine="480"/>
        <w:spacing w:line="276" w:lineRule="auto"/>
        <w:rPr>
          <w:rFonts w:hint="eastAsia" w:ascii="宋体" w:hAnsi="宋体"/>
          <w:sz w:val="24"/>
        </w:rPr>
      </w:pPr>
      <w:r>
        <w:rPr>
          <w:rFonts w:hint="eastAsia" w:ascii="宋体" w:hAnsi="宋体"/>
          <w:sz w:val="24"/>
        </w:rPr>
        <w:t xml:space="preserve">八、承诺本单位提出政府采购质疑和投诉坚持依法依规、诚实信用原则。</w:t>
      </w:r>
      <w:r/>
    </w:p>
    <w:p>
      <w:pPr>
        <w:ind w:firstLine="480"/>
        <w:spacing w:line="276" w:lineRule="auto"/>
        <w:rPr>
          <w:rFonts w:hint="eastAsia" w:ascii="宋体" w:hAnsi="宋体"/>
          <w:sz w:val="24"/>
        </w:rPr>
      </w:pPr>
      <w:r>
        <w:rPr>
          <w:rFonts w:hint="eastAsia" w:ascii="宋体" w:hAnsi="宋体"/>
          <w:sz w:val="24"/>
        </w:rPr>
        <w:t xml:space="preserve">九、根据政府采购相关法律法规的规定需要作出的其他承诺。 </w:t>
      </w:r>
      <w:r/>
    </w:p>
    <w:p>
      <w:pPr>
        <w:ind w:firstLine="480"/>
        <w:spacing w:line="276" w:lineRule="auto"/>
        <w:rPr>
          <w:rFonts w:hint="eastAsia"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p>
    <w:p>
      <w:pPr>
        <w:ind w:firstLine="480"/>
        <w:spacing w:line="276" w:lineRule="auto"/>
        <w:rPr>
          <w:rFonts w:hint="eastAsia"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p>
    <w:p>
      <w:pPr>
        <w:pStyle w:val="1259"/>
        <w:ind w:right="1050" w:firstLine="2880"/>
        <w:jc w:val="both"/>
        <w:spacing w:line="276" w:lineRule="auto"/>
        <w:rPr>
          <w:rFonts w:hint="eastAsia" w:ascii="宋体" w:hAnsi="宋体" w:eastAsia="宋体"/>
          <w:sz w:val="24"/>
          <w:szCs w:val="22"/>
        </w:rPr>
      </w:pPr>
      <w:r>
        <w:rPr>
          <w:rFonts w:hint="eastAsia" w:ascii="宋体" w:hAnsi="宋体" w:eastAsia="宋体"/>
          <w:sz w:val="24"/>
          <w:szCs w:val="22"/>
        </w:rPr>
      </w:r>
      <w:r/>
    </w:p>
    <w:p>
      <w:pPr>
        <w:spacing w:before="25" w:after="25" w:line="360" w:lineRule="auto"/>
        <w:rPr>
          <w:rFonts w:hint="eastAsia"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宋体" w:hAnsi="宋体"/>
          <w:b/>
          <w:sz w:val="24"/>
          <w:szCs w:val="20"/>
        </w:rPr>
        <w:outlineLvl w:val="2"/>
      </w:pPr>
      <w:r/>
      <w:bookmarkStart w:id="831" w:name="_Hlt520271212"/>
      <w:r/>
      <w:bookmarkStart w:id="832" w:name="_Hlt520273711"/>
      <w:r/>
      <w:bookmarkStart w:id="833" w:name="_Hlt520355504"/>
      <w:r/>
      <w:bookmarkStart w:id="834" w:name="_Hlt520274121"/>
      <w:r/>
      <w:bookmarkStart w:id="835" w:name="_Hlt520350918"/>
      <w:r/>
      <w:bookmarkStart w:id="836" w:name="_Hlt520274065"/>
      <w:r/>
      <w:bookmarkStart w:id="837" w:name="_Hlt520343000"/>
      <w:r/>
      <w:bookmarkStart w:id="838" w:name="_Hlt520274407"/>
      <w:r/>
      <w:bookmarkStart w:id="839" w:name="_Hlt520274393"/>
      <w:r/>
      <w:bookmarkStart w:id="840" w:name="_Hlt520343392"/>
      <w:r/>
      <w:bookmarkStart w:id="841" w:name="_Toc150774762"/>
      <w:r/>
      <w:bookmarkStart w:id="842" w:name="_Toc226337253"/>
      <w:r/>
      <w:bookmarkStart w:id="843" w:name="_Toc265228395"/>
      <w:r/>
      <w:bookmarkStart w:id="844" w:name="_Toc226309801"/>
      <w:r/>
      <w:bookmarkStart w:id="845" w:name="_Toc195842922"/>
      <w:r/>
      <w:bookmarkStart w:id="846" w:name="_Toc305158899"/>
      <w:r/>
      <w:bookmarkStart w:id="847" w:name="_Toc520356218"/>
      <w:r/>
      <w:bookmarkStart w:id="848" w:name="_Toc305158825"/>
      <w:r/>
      <w:bookmarkStart w:id="849" w:name="_Toc226965747"/>
      <w:r/>
      <w:bookmarkStart w:id="850" w:name="_Toc150480795"/>
      <w:r/>
      <w:bookmarkStart w:id="851" w:name="_Toc480942350"/>
      <w:r/>
      <w:bookmarkStart w:id="852" w:name="_Toc142311059"/>
      <w:r/>
      <w:bookmarkStart w:id="853" w:name="_Toc226965830"/>
      <w:r/>
      <w:bookmarkStart w:id="854" w:name="_Toc264969247"/>
      <w:r/>
      <w:bookmarkStart w:id="855" w:name="_Toc127151557"/>
      <w:r/>
      <w:bookmarkStart w:id="856" w:name="_Ref467988705"/>
      <w:r/>
      <w:bookmarkEnd w:id="831"/>
      <w:r/>
      <w:bookmarkEnd w:id="832"/>
      <w:r/>
      <w:bookmarkEnd w:id="833"/>
      <w:r/>
      <w:bookmarkEnd w:id="834"/>
      <w:r/>
      <w:bookmarkEnd w:id="835"/>
      <w:r/>
      <w:bookmarkEnd w:id="836"/>
      <w:r/>
      <w:bookmarkEnd w:id="837"/>
      <w:r/>
      <w:bookmarkEnd w:id="838"/>
      <w:r/>
      <w:bookmarkEnd w:id="839"/>
      <w:r/>
      <w:bookmarkEnd w:id="840"/>
      <w:r>
        <w:rPr>
          <w:rFonts w:ascii="宋体" w:hAnsi="宋体"/>
          <w:sz w:val="24"/>
          <w:szCs w:val="20"/>
        </w:rPr>
        <w:br w:type="page" w:clear="all"/>
      </w:r>
      <w:r>
        <w:rPr>
          <w:rFonts w:hint="eastAsia" w:ascii="宋体" w:hAnsi="宋体"/>
          <w:b/>
          <w:sz w:val="24"/>
        </w:rPr>
        <w:t xml:space="preserve">5</w:t>
      </w:r>
      <w:r>
        <w:rPr>
          <w:rFonts w:ascii="宋体" w:hAnsi="宋体"/>
          <w:b/>
          <w:sz w:val="24"/>
        </w:rPr>
        <w:t xml:space="preserve">  开标一览表</w:t>
      </w:r>
      <w:bookmarkEnd w:id="841"/>
      <w:r/>
      <w:bookmarkEnd w:id="842"/>
      <w:r/>
      <w:bookmarkEnd w:id="843"/>
      <w:r/>
      <w:bookmarkEnd w:id="844"/>
      <w:r/>
      <w:bookmarkEnd w:id="845"/>
      <w:r/>
      <w:bookmarkEnd w:id="846"/>
      <w:r/>
      <w:bookmarkEnd w:id="847"/>
      <w:r/>
      <w:bookmarkEnd w:id="848"/>
      <w:r/>
      <w:bookmarkEnd w:id="849"/>
      <w:r/>
      <w:bookmarkEnd w:id="850"/>
      <w:r/>
      <w:bookmarkEnd w:id="851"/>
      <w:r/>
      <w:bookmarkEnd w:id="852"/>
      <w:r/>
      <w:bookmarkEnd w:id="853"/>
      <w:r/>
      <w:bookmarkEnd w:id="854"/>
      <w:r/>
      <w:bookmarkEnd w:id="855"/>
      <w:r/>
      <w:bookmarkEnd w:id="856"/>
      <w:r>
        <w:rPr>
          <w:rFonts w:ascii="宋体" w:hAnsi="宋体"/>
          <w:b/>
          <w:sz w:val="24"/>
        </w:rPr>
        <w:t xml:space="preserve">（实质性格式）</w:t>
      </w:r>
      <w:r/>
    </w:p>
    <w:p>
      <w:pPr>
        <w:jc w:val="center"/>
        <w:spacing w:line="360" w:lineRule="exact"/>
        <w:rPr>
          <w:rFonts w:hint="eastAsia" w:ascii="宋体" w:hAnsi="宋体"/>
          <w:b/>
          <w:sz w:val="36"/>
          <w:szCs w:val="36"/>
        </w:rPr>
      </w:pPr>
      <w:r/>
      <w:bookmarkStart w:id="857" w:name="_Toc305158826"/>
      <w:r/>
      <w:bookmarkStart w:id="858" w:name="_Toc305158900"/>
      <w:r/>
      <w:bookmarkStart w:id="859" w:name="_Toc226309802"/>
      <w:r/>
      <w:bookmarkStart w:id="860" w:name="_Toc226965748"/>
      <w:r/>
      <w:bookmarkStart w:id="861" w:name="_Toc226337254"/>
      <w:r/>
      <w:bookmarkStart w:id="862" w:name="_Toc226965831"/>
      <w:r/>
      <w:bookmarkStart w:id="863" w:name="_Toc264969248"/>
      <w:r/>
      <w:bookmarkStart w:id="864" w:name="_Toc265228396"/>
      <w:r/>
      <w:bookmarkStart w:id="865" w:name="_Toc195842923"/>
      <w:r/>
      <w:bookmarkStart w:id="866" w:name="_Toc164608672"/>
      <w:r/>
      <w:bookmarkStart w:id="867" w:name="_Toc164608827"/>
      <w:r>
        <w:rPr>
          <w:rFonts w:hint="eastAsia" w:ascii="宋体" w:hAnsi="宋体"/>
          <w:b/>
          <w:sz w:val="36"/>
          <w:szCs w:val="36"/>
        </w:rPr>
        <w:t xml:space="preserve">开标一览表</w:t>
      </w:r>
      <w:bookmarkEnd w:id="857"/>
      <w:r/>
      <w:bookmarkEnd w:id="858"/>
      <w:r/>
      <w:bookmarkEnd w:id="859"/>
      <w:r/>
      <w:bookmarkEnd w:id="860"/>
      <w:r/>
      <w:bookmarkEnd w:id="861"/>
      <w:r/>
      <w:bookmarkEnd w:id="862"/>
      <w:r/>
      <w:bookmarkEnd w:id="863"/>
      <w:r/>
      <w:bookmarkEnd w:id="864"/>
      <w:r/>
      <w:bookmarkEnd w:id="865"/>
      <w:r/>
      <w:bookmarkEnd w:id="866"/>
      <w:r/>
      <w:bookmarkEnd w:id="867"/>
      <w:r/>
      <w:r/>
    </w:p>
    <w:p>
      <w:pPr>
        <w:ind w:firstLine="240"/>
        <w:jc w:val="left"/>
        <w:spacing w:line="360" w:lineRule="auto"/>
        <w:tabs>
          <w:tab w:val="left" w:pos="1800" w:leader="none"/>
          <w:tab w:val="left" w:pos="5580" w:leader="none"/>
        </w:tabs>
        <w:rPr>
          <w:rFonts w:hint="eastAsia" w:ascii="宋体" w:hAnsi="宋体"/>
          <w:i/>
          <w:sz w:val="24"/>
        </w:rPr>
      </w:pPr>
      <w:r>
        <w:rPr>
          <w:rFonts w:hint="eastAsia" w:ascii="宋体" w:hAnsi="宋体"/>
          <w:i/>
          <w:sz w:val="24"/>
        </w:rPr>
      </w:r>
      <w:r/>
    </w:p>
    <w:p>
      <w:pPr>
        <w:ind w:firstLine="240"/>
        <w:jc w:val="left"/>
        <w:spacing w:line="360" w:lineRule="auto"/>
        <w:tabs>
          <w:tab w:val="left" w:pos="1800" w:leader="none"/>
          <w:tab w:val="left" w:pos="5580" w:leader="none"/>
        </w:tabs>
        <w:rPr>
          <w:rFonts w:hint="eastAsia" w:ascii="宋体" w:hAnsi="宋体"/>
          <w:sz w:val="24"/>
          <w:u w:val="single"/>
        </w:rPr>
      </w:pPr>
      <w:r>
        <w:rPr>
          <w:rFonts w:ascii="宋体" w:hAnsi="宋体"/>
          <w:sz w:val="24"/>
        </w:rPr>
        <w:t xml:space="preserve">项目编号/包号：_____________________     项目名称：____________</w:t>
      </w:r>
      <w:r/>
    </w:p>
    <w:tbl>
      <w:tblPr>
        <w:tblW w:w="4609"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Look w:val="04A0" w:firstRow="1" w:lastRow="0" w:firstColumn="1" w:lastColumn="0" w:noHBand="0" w:noVBand="1"/>
      </w:tblPr>
      <w:tblGrid>
        <w:gridCol w:w="689"/>
        <w:gridCol w:w="3700"/>
        <w:gridCol w:w="3964"/>
      </w:tblGrid>
      <w:tr>
        <w:trPr>
          <w:jc w:val="center"/>
          <w:trHeight w:val="1215"/>
        </w:trPr>
        <w:tc>
          <w:tcPr>
            <w:tcW w:w="412" w:type="pct"/>
            <w:vAlign w:val="center"/>
            <w:textDirection w:val="lrTb"/>
            <w:noWrap w:val="false"/>
          </w:tcPr>
          <w:p>
            <w:pPr>
              <w:jc w:val="center"/>
              <w:tabs>
                <w:tab w:val="left" w:pos="5580" w:leader="none"/>
              </w:tabs>
              <w:rPr>
                <w:rFonts w:hint="eastAsia" w:ascii="宋体" w:hAnsi="宋体"/>
                <w:b/>
                <w:sz w:val="24"/>
              </w:rPr>
            </w:pPr>
            <w:r>
              <w:rPr>
                <w:rFonts w:ascii="宋体" w:hAnsi="宋体"/>
                <w:b/>
                <w:sz w:val="24"/>
              </w:rPr>
              <w:t xml:space="preserve">序号</w:t>
            </w:r>
            <w:r/>
          </w:p>
        </w:tc>
        <w:tc>
          <w:tcPr>
            <w:tcW w:w="2215" w:type="pct"/>
            <w:vAlign w:val="center"/>
            <w:textDirection w:val="lrTb"/>
            <w:noWrap w:val="false"/>
          </w:tcPr>
          <w:p>
            <w:pPr>
              <w:jc w:val="center"/>
              <w:tabs>
                <w:tab w:val="left" w:pos="5580" w:leader="none"/>
              </w:tabs>
              <w:rPr>
                <w:rFonts w:hint="eastAsia" w:ascii="宋体" w:hAnsi="宋体"/>
                <w:b/>
                <w:sz w:val="24"/>
              </w:rPr>
            </w:pPr>
            <w:r>
              <w:rPr>
                <w:rFonts w:ascii="宋体" w:hAnsi="宋体"/>
                <w:b/>
                <w:sz w:val="24"/>
              </w:rPr>
              <w:t xml:space="preserve">投标人名称</w:t>
            </w:r>
            <w:r/>
          </w:p>
        </w:tc>
        <w:tc>
          <w:tcPr>
            <w:tcW w:w="2373" w:type="pct"/>
            <w:vAlign w:val="center"/>
            <w:textDirection w:val="lrTb"/>
            <w:noWrap w:val="false"/>
          </w:tcPr>
          <w:p>
            <w:pPr>
              <w:jc w:val="center"/>
              <w:tabs>
                <w:tab w:val="left" w:pos="5580" w:leader="none"/>
              </w:tabs>
              <w:rPr>
                <w:rFonts w:hint="eastAsia" w:ascii="宋体" w:hAnsi="宋体"/>
                <w:b/>
                <w:sz w:val="24"/>
              </w:rPr>
            </w:pPr>
            <w:r>
              <w:rPr>
                <w:rFonts w:ascii="宋体" w:hAnsi="宋体"/>
                <w:b/>
                <w:sz w:val="24"/>
              </w:rPr>
              <w:t xml:space="preserve">投标报价（三年）</w:t>
            </w:r>
            <w:r/>
          </w:p>
        </w:tc>
      </w:tr>
      <w:tr>
        <w:trPr>
          <w:jc w:val="center"/>
          <w:trHeight w:val="976"/>
        </w:trPr>
        <w:tc>
          <w:tcPr>
            <w:tcW w:w="412" w:type="pct"/>
            <w:vAlign w:val="center"/>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c>
          <w:tcPr>
            <w:tcW w:w="2215" w:type="pct"/>
            <w:vAlign w:val="center"/>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c>
          <w:tcPr>
            <w:tcW w:w="2373" w:type="pct"/>
            <w:vAlign w:val="center"/>
            <w:textDirection w:val="lrTb"/>
            <w:noWrap w:val="false"/>
          </w:tcPr>
          <w:p>
            <w:pPr>
              <w:jc w:val="center"/>
              <w:tabs>
                <w:tab w:val="left" w:pos="5580" w:leader="none"/>
              </w:tabs>
              <w:rPr>
                <w:rFonts w:hint="eastAsia" w:ascii="宋体" w:hAnsi="宋体"/>
                <w:sz w:val="24"/>
              </w:rPr>
            </w:pPr>
            <w:r>
              <w:rPr>
                <w:rFonts w:hint="eastAsia" w:ascii="宋体" w:hAnsi="宋体"/>
                <w:sz w:val="24"/>
              </w:rPr>
            </w:r>
            <w:r/>
          </w:p>
        </w:tc>
      </w:tr>
    </w:tbl>
    <w:p>
      <w:pPr>
        <w:jc w:val="left"/>
        <w:rPr>
          <w:rFonts w:hint="eastAsia" w:ascii="宋体" w:hAnsi="宋体"/>
          <w:sz w:val="24"/>
        </w:rPr>
      </w:pPr>
      <w:r>
        <w:rPr>
          <w:rFonts w:hint="eastAsia" w:ascii="宋体" w:hAnsi="宋体"/>
          <w:sz w:val="24"/>
        </w:rPr>
      </w:r>
      <w:r/>
    </w:p>
    <w:p>
      <w:pPr>
        <w:ind w:firstLine="480"/>
        <w:tabs>
          <w:tab w:val="left" w:pos="5580" w:leader="none"/>
        </w:tabs>
        <w:rPr>
          <w:rFonts w:hint="eastAsia" w:ascii="宋体" w:hAnsi="宋体"/>
          <w:sz w:val="24"/>
        </w:rPr>
      </w:pPr>
      <w:r>
        <w:rPr>
          <w:rFonts w:ascii="宋体" w:hAnsi="宋体"/>
          <w:sz w:val="24"/>
        </w:rPr>
        <w:t xml:space="preserve">注：</w:t>
      </w:r>
      <w:r/>
    </w:p>
    <w:p>
      <w:pPr>
        <w:ind w:firstLine="480"/>
        <w:tabs>
          <w:tab w:val="left" w:pos="5580" w:leader="none"/>
        </w:tabs>
        <w:rPr>
          <w:rFonts w:hint="eastAsia" w:ascii="宋体" w:hAnsi="宋体"/>
          <w:sz w:val="24"/>
          <w:szCs w:val="20"/>
        </w:rPr>
      </w:pPr>
      <w:r>
        <w:rPr>
          <w:rFonts w:ascii="宋体" w:hAnsi="宋体"/>
          <w:sz w:val="24"/>
        </w:rPr>
        <w:t xml:space="preserve">1</w:t>
      </w:r>
      <w:r>
        <w:rPr>
          <w:rFonts w:ascii="宋体" w:hAnsi="宋体"/>
          <w:sz w:val="24"/>
          <w:szCs w:val="20"/>
        </w:rPr>
        <w:t xml:space="preserve">.本表必须按包分别填写。</w:t>
      </w:r>
      <w:r/>
    </w:p>
    <w:p>
      <w:pPr>
        <w:contextualSpacing/>
        <w:ind w:firstLine="480"/>
        <w:spacing w:line="360" w:lineRule="auto"/>
        <w:rPr>
          <w:rFonts w:hint="eastAsia" w:ascii="宋体" w:hAnsi="宋体"/>
          <w:b/>
          <w:bCs/>
          <w:sz w:val="24"/>
          <w:szCs w:val="20"/>
        </w:rPr>
      </w:pPr>
      <w:r>
        <w:rPr>
          <w:rFonts w:ascii="宋体" w:hAnsi="宋体"/>
          <w:bCs/>
          <w:sz w:val="24"/>
          <w:szCs w:val="22"/>
        </w:rPr>
        <w:t xml:space="preserve">2.投标报价（三年）仅作为价格分计算依据，</w:t>
      </w:r>
      <w:r>
        <w:rPr>
          <w:rFonts w:ascii="宋体" w:hAnsi="宋体"/>
          <w:b/>
          <w:sz w:val="24"/>
          <w:szCs w:val="22"/>
        </w:rPr>
        <w:t xml:space="preserve">具体根据人数及天数按单价结算。</w:t>
      </w:r>
      <w:r/>
    </w:p>
    <w:p>
      <w:pPr>
        <w:jc w:val="left"/>
        <w:rPr>
          <w:rFonts w:hint="eastAsia" w:ascii="宋体" w:hAnsi="宋体"/>
          <w:sz w:val="24"/>
        </w:rPr>
      </w:pPr>
      <w:r>
        <w:rPr>
          <w:rFonts w:hint="eastAsia" w:ascii="宋体" w:hAnsi="宋体"/>
          <w:sz w:val="24"/>
        </w:rPr>
      </w:r>
      <w:r/>
    </w:p>
    <w:p>
      <w:pPr>
        <w:spacing w:before="25" w:after="25" w:line="360" w:lineRule="auto"/>
        <w:rPr>
          <w:rFonts w:hint="eastAsia" w:ascii="宋体" w:hAnsi="宋体"/>
          <w:sz w:val="24"/>
          <w:lang w:val="zh-CN"/>
        </w:rPr>
      </w:pPr>
      <w:r>
        <w:rPr>
          <w:rFonts w:ascii="宋体" w:hAnsi="宋体"/>
          <w:sz w:val="24"/>
          <w:lang w:val="zh-CN"/>
        </w:rPr>
        <w:t xml:space="preserve">                         </w:t>
      </w:r>
      <w:r/>
    </w:p>
    <w:p>
      <w:pPr>
        <w:spacing w:before="25" w:after="25" w:line="360" w:lineRule="auto"/>
        <w:rPr>
          <w:rFonts w:hint="eastAsia"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宋体" w:hAnsi="宋体"/>
          <w:sz w:val="24"/>
          <w:lang w:val="zh-CN"/>
        </w:rPr>
        <w:outlineLvl w:val="2"/>
      </w:pPr>
      <w:r/>
      <w:bookmarkStart w:id="868" w:name="_Toc265228397"/>
      <w:r/>
      <w:bookmarkStart w:id="869" w:name="_Toc305158827"/>
      <w:r/>
      <w:bookmarkStart w:id="870" w:name="_Toc226965749"/>
      <w:r/>
      <w:bookmarkStart w:id="871" w:name="_Toc195842924"/>
      <w:r/>
      <w:bookmarkStart w:id="872" w:name="_Toc150774763"/>
      <w:r/>
      <w:bookmarkStart w:id="873" w:name="_Toc226337255"/>
      <w:r/>
      <w:bookmarkStart w:id="874" w:name="_Toc305158901"/>
      <w:r/>
      <w:bookmarkStart w:id="875" w:name="_Toc150480796"/>
      <w:r/>
      <w:bookmarkStart w:id="876" w:name="_Toc127151558"/>
      <w:r/>
      <w:bookmarkStart w:id="877" w:name="_Toc142311060"/>
      <w:r/>
      <w:bookmarkStart w:id="878" w:name="_Toc226965832"/>
      <w:r/>
      <w:bookmarkStart w:id="879" w:name="_Toc226309803"/>
      <w:r/>
      <w:bookmarkStart w:id="880" w:name="_Toc264969249"/>
      <w:r>
        <w:rPr>
          <w:rFonts w:ascii="宋体" w:hAnsi="宋体"/>
          <w:sz w:val="24"/>
          <w:szCs w:val="20"/>
        </w:rPr>
        <w:br w:type="page" w:clear="all"/>
      </w:r>
      <w:bookmarkEnd w:id="868"/>
      <w:r/>
      <w:bookmarkEnd w:id="869"/>
      <w:r/>
      <w:bookmarkEnd w:id="870"/>
      <w:r/>
      <w:bookmarkEnd w:id="871"/>
      <w:r/>
      <w:bookmarkEnd w:id="872"/>
      <w:r/>
      <w:bookmarkEnd w:id="873"/>
      <w:r/>
      <w:bookmarkEnd w:id="874"/>
      <w:r/>
      <w:bookmarkEnd w:id="875"/>
      <w:r/>
      <w:bookmarkEnd w:id="876"/>
      <w:r/>
      <w:bookmarkEnd w:id="877"/>
      <w:r/>
      <w:bookmarkEnd w:id="878"/>
      <w:r/>
      <w:bookmarkEnd w:id="879"/>
      <w:r/>
      <w:bookmarkEnd w:id="880"/>
      <w:r/>
      <w:r/>
    </w:p>
    <w:p>
      <w:pPr>
        <w:jc w:val="left"/>
        <w:widowControl/>
        <w:rPr>
          <w:rFonts w:hint="eastAsia" w:ascii="宋体" w:hAnsi="宋体"/>
          <w:b/>
          <w:sz w:val="24"/>
        </w:rPr>
      </w:pPr>
      <w:r/>
      <w:bookmarkStart w:id="881" w:name="_Toc264969252"/>
      <w:r/>
      <w:bookmarkStart w:id="882" w:name="_Toc195842927"/>
      <w:r/>
      <w:bookmarkStart w:id="883" w:name="_Toc226965752"/>
      <w:r/>
      <w:bookmarkStart w:id="884" w:name="_Toc226965835"/>
      <w:r/>
      <w:bookmarkStart w:id="885" w:name="_Toc305158904"/>
      <w:r/>
      <w:bookmarkStart w:id="886" w:name="_Toc150480798"/>
      <w:r/>
      <w:bookmarkStart w:id="887" w:name="_Toc150774765"/>
      <w:r/>
      <w:bookmarkStart w:id="888" w:name="_Toc305158830"/>
      <w:r/>
      <w:bookmarkStart w:id="889" w:name="_Toc142311062"/>
      <w:r/>
      <w:bookmarkStart w:id="890" w:name="_Toc226309806"/>
      <w:r/>
      <w:bookmarkStart w:id="891" w:name="_Toc265228400"/>
      <w:r/>
      <w:bookmarkStart w:id="892" w:name="_Toc127151562"/>
      <w:r/>
      <w:bookmarkStart w:id="893" w:name="_Toc226337258"/>
      <w:r/>
      <w:bookmarkStart w:id="894" w:name="_Toc305158829"/>
      <w:r/>
      <w:bookmarkStart w:id="895" w:name="_Toc226965751"/>
      <w:r/>
      <w:bookmarkStart w:id="896" w:name="_Toc265228399"/>
      <w:r/>
      <w:bookmarkStart w:id="897" w:name="_Toc150480797"/>
      <w:r/>
      <w:bookmarkStart w:id="898" w:name="_Toc127151561"/>
      <w:r/>
      <w:bookmarkStart w:id="899" w:name="_Toc195842926"/>
      <w:r/>
      <w:bookmarkStart w:id="900" w:name="_Toc142311061"/>
      <w:r/>
      <w:bookmarkStart w:id="901" w:name="_Toc305158903"/>
      <w:r/>
      <w:bookmarkStart w:id="902" w:name="_Toc264969251"/>
      <w:r/>
      <w:bookmarkStart w:id="903" w:name="_Toc150774764"/>
      <w:r/>
      <w:bookmarkStart w:id="904" w:name="_Toc226965834"/>
      <w:r/>
      <w:bookmarkStart w:id="905" w:name="_Toc226337257"/>
      <w:r/>
      <w:bookmarkStart w:id="906" w:name="_Toc226309805"/>
      <w:r>
        <w:rPr>
          <w:rFonts w:hint="eastAsia" w:ascii="宋体" w:hAnsi="宋体"/>
          <w:b/>
          <w:sz w:val="24"/>
        </w:rPr>
        <w:t xml:space="preserve">6</w:t>
      </w:r>
      <w:r>
        <w:rPr>
          <w:rFonts w:ascii="宋体" w:hAnsi="宋体"/>
          <w:b/>
          <w:sz w:val="24"/>
        </w:rPr>
        <w:t xml:space="preserve">  投标分项报价表</w:t>
      </w:r>
      <w:r>
        <w:rPr>
          <w:rFonts w:ascii="宋体" w:hAnsi="宋体"/>
          <w:b/>
          <w:sz w:val="24"/>
        </w:rPr>
        <w:t xml:space="preserve">（实质性格式）</w:t>
      </w:r>
      <w:r/>
    </w:p>
    <w:p>
      <w:pPr>
        <w:jc w:val="left"/>
        <w:widowControl/>
        <w:rPr>
          <w:rFonts w:hint="eastAsia" w:ascii="宋体" w:hAnsi="宋体"/>
          <w:b/>
          <w:sz w:val="24"/>
        </w:rPr>
      </w:pPr>
      <w:r>
        <w:rPr>
          <w:rFonts w:hint="eastAsia" w:ascii="宋体" w:hAnsi="宋体"/>
          <w:b/>
          <w:sz w:val="24"/>
        </w:rPr>
      </w:r>
      <w:r/>
    </w:p>
    <w:p>
      <w:pPr>
        <w:ind w:left="267" w:hanging="267"/>
        <w:jc w:val="center"/>
        <w:spacing w:line="360" w:lineRule="auto"/>
        <w:rPr>
          <w:rFonts w:hint="eastAsia" w:ascii="宋体" w:hAnsi="宋体"/>
          <w:b/>
          <w:sz w:val="28"/>
          <w:szCs w:val="28"/>
        </w:rPr>
      </w:pPr>
      <w:r>
        <w:rPr>
          <w:rFonts w:ascii="宋体" w:hAnsi="宋体"/>
          <w:b/>
          <w:sz w:val="28"/>
          <w:szCs w:val="28"/>
        </w:rPr>
        <w:t xml:space="preserve">投标分项报价表</w:t>
      </w:r>
      <w:r/>
    </w:p>
    <w:p>
      <w:pPr>
        <w:contextualSpacing/>
        <w:ind w:firstLine="480"/>
        <w:spacing w:line="360" w:lineRule="auto"/>
        <w:rPr>
          <w:rFonts w:hint="eastAsia" w:ascii="宋体" w:hAnsi="宋体"/>
          <w:sz w:val="24"/>
          <w:szCs w:val="20"/>
        </w:rPr>
      </w:pPr>
      <w:r>
        <w:rPr>
          <w:rFonts w:ascii="宋体" w:hAnsi="宋体"/>
          <w:sz w:val="24"/>
          <w:szCs w:val="20"/>
        </w:rPr>
        <w:t xml:space="preserve">项目编号/包号：___________ 项目名称：__________报价单位：人民币元</w:t>
      </w:r>
      <w:r/>
    </w:p>
    <w:tbl>
      <w:tblPr>
        <w:tblW w:w="5000" w:type="pct"/>
        <w:jc w:val="center"/>
        <w:tblLook w:val="04A0" w:firstRow="1" w:lastRow="0" w:firstColumn="1" w:lastColumn="0" w:noHBand="0" w:noVBand="1"/>
      </w:tblPr>
      <w:tblGrid>
        <w:gridCol w:w="1696"/>
        <w:gridCol w:w="1135"/>
        <w:gridCol w:w="991"/>
        <w:gridCol w:w="1985"/>
        <w:gridCol w:w="852"/>
        <w:gridCol w:w="2403"/>
      </w:tblGrid>
      <w:tr>
        <w:trPr>
          <w:jc w:val="center"/>
          <w:trHeight w:val="567"/>
        </w:trPr>
        <w:tc>
          <w:tcPr>
            <w:tcBorders>
              <w:top w:val="single" w:color="000000" w:sz="4" w:space="0"/>
              <w:left w:val="single" w:color="000000" w:sz="4" w:space="0"/>
              <w:right w:val="single" w:color="000000" w:sz="4" w:space="0"/>
            </w:tcBorders>
            <w:tcW w:w="936" w:type="pct"/>
            <w:vAlign w:val="center"/>
            <w:vMerge w:val="restart"/>
            <w:textDirection w:val="lrTb"/>
            <w:noWrap w:val="false"/>
          </w:tcPr>
          <w:p>
            <w:pPr>
              <w:jc w:val="center"/>
              <w:widowControl/>
              <w:rPr>
                <w:rFonts w:ascii="宋体" w:hAnsi="宋体" w:cs="宋体"/>
                <w:color w:val="000000"/>
                <w:sz w:val="24"/>
                <w:lang w:bidi="ar"/>
              </w:rPr>
            </w:pPr>
            <w:r>
              <w:rPr>
                <w:rFonts w:ascii="宋体" w:hAnsi="宋体" w:cs="宋体"/>
                <w:color w:val="000000"/>
                <w:sz w:val="24"/>
                <w:lang w:bidi="ar"/>
              </w:rPr>
              <w:t xml:space="preserve">工作日</w:t>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类别</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投标报价</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天数</w:t>
            </w:r>
            <w:r/>
          </w:p>
        </w:tc>
        <w:tc>
          <w:tcPr>
            <w:tcBorders>
              <w:top w:val="single" w:color="000000" w:sz="4" w:space="0"/>
              <w:left w:val="single" w:color="000000" w:sz="4" w:space="0"/>
              <w:bottom w:val="single" w:color="000000" w:sz="4" w:space="0"/>
              <w:right w:val="single" w:color="000000" w:sz="4" w:space="0"/>
            </w:tcBorders>
            <w:tcW w:w="1326"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t xml:space="preserve">合计</w:t>
            </w:r>
            <w:r/>
          </w:p>
        </w:tc>
      </w:tr>
      <w:tr>
        <w:trPr>
          <w:jc w:val="center"/>
          <w:trHeight w:val="567"/>
        </w:trPr>
        <w:tc>
          <w:tcPr>
            <w:tcBorders>
              <w:left w:val="single" w:color="000000" w:sz="4" w:space="0"/>
              <w:right w:val="single" w:color="000000" w:sz="4" w:space="0"/>
            </w:tcBorders>
            <w:tcW w:w="936" w:type="pct"/>
            <w:vAlign w:val="center"/>
            <w:vMerge w:val="continue"/>
            <w:textDirection w:val="lrTb"/>
            <w:noWrap w:val="false"/>
          </w:tcPr>
          <w:p>
            <w:pPr>
              <w:jc w:val="center"/>
              <w:widowControl/>
              <w:rPr>
                <w:rFonts w:ascii="宋体" w:hAnsi="宋体" w:cs="宋体"/>
                <w:color w:val="000000"/>
                <w:sz w:val="24"/>
                <w:lang w:bidi="ar"/>
              </w:rPr>
            </w:pPr>
            <w:r>
              <w:rPr>
                <w:rFonts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早餐</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60人</w:t>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u w:val="single"/>
                <w:lang w:bidi="ar"/>
              </w:rPr>
              <w:t xml:space="preserve">  </w:t>
            </w:r>
            <w:r>
              <w:rPr>
                <w:rFonts w:ascii="宋体" w:hAnsi="宋体" w:cs="宋体"/>
                <w:color w:val="000000"/>
                <w:sz w:val="24"/>
                <w:lang w:bidi="ar"/>
              </w:rPr>
              <w:t xml:space="preserve">元/人</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261</w:t>
            </w:r>
            <w:r/>
          </w:p>
        </w:tc>
        <w:tc>
          <w:tcPr>
            <w:tcBorders>
              <w:top w:val="single" w:color="000000" w:sz="4" w:space="0"/>
              <w:left w:val="single" w:color="000000" w:sz="4" w:space="0"/>
              <w:bottom w:val="single" w:color="000000" w:sz="4" w:space="0"/>
              <w:right w:val="single" w:color="000000" w:sz="4" w:space="0"/>
            </w:tcBorders>
            <w:tcW w:w="1326"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jc w:val="center"/>
          <w:trHeight w:val="567"/>
        </w:trPr>
        <w:tc>
          <w:tcPr>
            <w:tcBorders>
              <w:left w:val="single" w:color="000000" w:sz="4" w:space="0"/>
              <w:right w:val="single" w:color="000000" w:sz="4" w:space="0"/>
            </w:tcBorders>
            <w:tcW w:w="936" w:type="pct"/>
            <w:vAlign w:val="center"/>
            <w:vMerge w:val="continue"/>
            <w:textDirection w:val="lrTb"/>
            <w:noWrap w:val="false"/>
          </w:tcPr>
          <w:p>
            <w:pPr>
              <w:jc w:val="center"/>
              <w:widowControl/>
              <w:rPr>
                <w:rFonts w:ascii="宋体" w:hAnsi="宋体" w:cs="宋体"/>
                <w:color w:val="000000"/>
                <w:sz w:val="24"/>
                <w:lang w:bidi="ar"/>
              </w:rPr>
            </w:pPr>
            <w:r>
              <w:rPr>
                <w:rFonts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午餐</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9桌</w:t>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widowControl/>
              <w:rPr>
                <w:rFonts w:hint="eastAsia" w:ascii="宋体" w:hAnsi="宋体" w:cs="宋体"/>
                <w:color w:val="000000"/>
                <w:sz w:val="24"/>
              </w:rPr>
            </w:pPr>
            <w:r>
              <w:rPr>
                <w:rFonts w:ascii="宋体" w:hAnsi="宋体" w:cs="宋体"/>
                <w:color w:val="000000"/>
                <w:sz w:val="24"/>
                <w:u w:val="single"/>
                <w:lang w:bidi="ar"/>
              </w:rPr>
              <w:t xml:space="preserve">  </w:t>
            </w:r>
            <w:r>
              <w:rPr>
                <w:rFonts w:ascii="宋体" w:hAnsi="宋体" w:cs="宋体"/>
                <w:color w:val="000000"/>
                <w:sz w:val="24"/>
                <w:lang w:bidi="ar"/>
              </w:rPr>
              <w:t xml:space="preserve">元/桌</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261</w:t>
            </w:r>
            <w:r/>
          </w:p>
        </w:tc>
        <w:tc>
          <w:tcPr>
            <w:tcBorders>
              <w:top w:val="single" w:color="000000" w:sz="4" w:space="0"/>
              <w:left w:val="single" w:color="000000" w:sz="4" w:space="0"/>
              <w:bottom w:val="single" w:color="000000" w:sz="4" w:space="0"/>
              <w:right w:val="single" w:color="000000" w:sz="4" w:space="0"/>
            </w:tcBorders>
            <w:tcW w:w="1326"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jc w:val="center"/>
          <w:trHeight w:val="567"/>
        </w:trPr>
        <w:tc>
          <w:tcPr>
            <w:tcBorders>
              <w:left w:val="single" w:color="000000" w:sz="4" w:space="0"/>
              <w:bottom w:val="single" w:color="000000" w:sz="4" w:space="0"/>
              <w:right w:val="single" w:color="000000" w:sz="4" w:space="0"/>
            </w:tcBorders>
            <w:tcW w:w="936" w:type="pct"/>
            <w:vAlign w:val="center"/>
            <w:vMerge w:val="continue"/>
            <w:textDirection w:val="lrTb"/>
            <w:noWrap w:val="false"/>
          </w:tcPr>
          <w:p>
            <w:pPr>
              <w:jc w:val="center"/>
              <w:widowControl/>
              <w:rPr>
                <w:rFonts w:ascii="宋体" w:hAnsi="宋体" w:cs="宋体"/>
                <w:color w:val="000000"/>
                <w:sz w:val="24"/>
                <w:lang w:bidi="ar"/>
              </w:rPr>
            </w:pPr>
            <w:r>
              <w:rPr>
                <w:rFonts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晚餐</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1桌</w:t>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u w:val="single"/>
                <w:lang w:bidi="ar"/>
              </w:rPr>
              <w:t xml:space="preserve">  </w:t>
            </w:r>
            <w:r>
              <w:rPr>
                <w:rFonts w:ascii="宋体" w:hAnsi="宋体" w:cs="宋体"/>
                <w:color w:val="000000"/>
                <w:sz w:val="24"/>
                <w:lang w:bidi="ar"/>
              </w:rPr>
              <w:t xml:space="preserve">元/桌</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261</w:t>
            </w:r>
            <w:r/>
          </w:p>
        </w:tc>
        <w:tc>
          <w:tcPr>
            <w:tcBorders>
              <w:top w:val="single" w:color="000000" w:sz="4" w:space="0"/>
              <w:left w:val="single" w:color="000000" w:sz="4" w:space="0"/>
              <w:bottom w:val="single" w:color="000000" w:sz="4" w:space="0"/>
              <w:right w:val="single" w:color="000000" w:sz="4" w:space="0"/>
            </w:tcBorders>
            <w:tcW w:w="1326"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jc w:val="center"/>
          <w:trHeight w:val="567"/>
        </w:trPr>
        <w:tc>
          <w:tcPr>
            <w:tcBorders>
              <w:top w:val="single" w:color="000000" w:sz="4" w:space="0"/>
              <w:left w:val="single" w:color="000000" w:sz="4" w:space="0"/>
              <w:right w:val="single" w:color="000000" w:sz="4" w:space="0"/>
            </w:tcBorders>
            <w:tcW w:w="936" w:type="pct"/>
            <w:vAlign w:val="center"/>
            <w:vMerge w:val="restart"/>
            <w:textDirection w:val="lrTb"/>
            <w:noWrap w:val="false"/>
          </w:tcPr>
          <w:p>
            <w:pPr>
              <w:jc w:val="center"/>
              <w:widowControl/>
              <w:rPr>
                <w:rFonts w:ascii="宋体" w:hAnsi="宋体" w:cs="宋体"/>
                <w:color w:val="000000"/>
                <w:sz w:val="24"/>
                <w:lang w:bidi="ar"/>
              </w:rPr>
            </w:pPr>
            <w:r>
              <w:rPr>
                <w:rFonts w:ascii="宋体" w:hAnsi="宋体" w:cs="宋体"/>
                <w:color w:val="000000"/>
                <w:sz w:val="24"/>
                <w:lang w:bidi="ar"/>
              </w:rPr>
              <w:t xml:space="preserve">周六、日、节假日</w:t>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类别</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数量</w:t>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投标报价</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天数</w:t>
            </w:r>
            <w:r/>
          </w:p>
        </w:tc>
        <w:tc>
          <w:tcPr>
            <w:tcBorders>
              <w:top w:val="single" w:color="000000" w:sz="4" w:space="0"/>
              <w:left w:val="single" w:color="000000" w:sz="4" w:space="0"/>
              <w:bottom w:val="single" w:color="000000" w:sz="4" w:space="0"/>
              <w:right w:val="single" w:color="000000" w:sz="4" w:space="0"/>
            </w:tcBorders>
            <w:tcW w:w="1326"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jc w:val="center"/>
          <w:trHeight w:val="567"/>
        </w:trPr>
        <w:tc>
          <w:tcPr>
            <w:tcBorders>
              <w:left w:val="single" w:color="000000" w:sz="4" w:space="0"/>
              <w:right w:val="single" w:color="000000" w:sz="4" w:space="0"/>
            </w:tcBorders>
            <w:tcW w:w="936" w:type="pct"/>
            <w:vAlign w:val="center"/>
            <w:vMerge w:val="continue"/>
            <w:textDirection w:val="lrTb"/>
            <w:noWrap w:val="false"/>
          </w:tcPr>
          <w:p>
            <w:pPr>
              <w:jc w:val="center"/>
              <w:widowControl/>
              <w:rPr>
                <w:rFonts w:ascii="宋体" w:hAnsi="宋体" w:cs="宋体"/>
                <w:color w:val="000000"/>
                <w:sz w:val="24"/>
                <w:lang w:bidi="ar"/>
              </w:rPr>
            </w:pPr>
            <w:r>
              <w:rPr>
                <w:rFonts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午餐</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3桌</w:t>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u w:val="single"/>
                <w:lang w:bidi="ar"/>
              </w:rPr>
              <w:t xml:space="preserve">  </w:t>
            </w:r>
            <w:r>
              <w:rPr>
                <w:rFonts w:ascii="宋体" w:hAnsi="宋体" w:cs="宋体"/>
                <w:color w:val="000000"/>
                <w:sz w:val="24"/>
                <w:lang w:bidi="ar"/>
              </w:rPr>
              <w:t xml:space="preserve">元/桌</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104</w:t>
            </w:r>
            <w:r/>
          </w:p>
        </w:tc>
        <w:tc>
          <w:tcPr>
            <w:tcBorders>
              <w:top w:val="single" w:color="000000" w:sz="4" w:space="0"/>
              <w:left w:val="single" w:color="000000" w:sz="4" w:space="0"/>
              <w:bottom w:val="single" w:color="000000" w:sz="4" w:space="0"/>
              <w:right w:val="single" w:color="000000" w:sz="4" w:space="0"/>
            </w:tcBorders>
            <w:tcW w:w="1326"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jc w:val="center"/>
          <w:trHeight w:val="567"/>
        </w:trPr>
        <w:tc>
          <w:tcPr>
            <w:tcBorders>
              <w:left w:val="single" w:color="000000" w:sz="4" w:space="0"/>
              <w:bottom w:val="single" w:color="000000" w:sz="4" w:space="0"/>
              <w:right w:val="single" w:color="000000" w:sz="4" w:space="0"/>
            </w:tcBorders>
            <w:tcW w:w="936" w:type="pct"/>
            <w:vAlign w:val="center"/>
            <w:vMerge w:val="continue"/>
            <w:textDirection w:val="lrTb"/>
            <w:noWrap w:val="false"/>
          </w:tcPr>
          <w:p>
            <w:pPr>
              <w:jc w:val="center"/>
              <w:widowControl/>
              <w:rPr>
                <w:rFonts w:ascii="宋体" w:hAnsi="宋体" w:cs="宋体"/>
                <w:color w:val="000000"/>
                <w:sz w:val="24"/>
                <w:lang w:bidi="ar"/>
              </w:rPr>
            </w:pPr>
            <w:r>
              <w:rPr>
                <w:rFonts w:ascii="宋体" w:hAnsi="宋体" w:cs="宋体"/>
                <w:color w:val="000000"/>
                <w:sz w:val="24"/>
                <w:lang w:bidi="ar"/>
              </w:rPr>
            </w:r>
            <w:r/>
          </w:p>
        </w:tc>
        <w:tc>
          <w:tcPr>
            <w:tcBorders>
              <w:top w:val="single" w:color="000000" w:sz="4" w:space="0"/>
              <w:left w:val="single" w:color="000000" w:sz="4" w:space="0"/>
              <w:bottom w:val="single" w:color="000000" w:sz="4" w:space="0"/>
              <w:right w:val="single" w:color="000000" w:sz="4" w:space="0"/>
            </w:tcBorders>
            <w:tcW w:w="626" w:type="pct"/>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晚餐</w:t>
            </w:r>
            <w:r/>
          </w:p>
        </w:tc>
        <w:tc>
          <w:tcPr>
            <w:tcBorders>
              <w:top w:val="single" w:color="000000" w:sz="4" w:space="0"/>
              <w:left w:val="single" w:color="000000" w:sz="4" w:space="0"/>
              <w:bottom w:val="single" w:color="000000" w:sz="4" w:space="0"/>
              <w:right w:val="single" w:color="000000" w:sz="4" w:space="0"/>
            </w:tcBorders>
            <w:tcW w:w="547" w:type="pct"/>
            <w:vAlign w:val="center"/>
            <w:textDirection w:val="lrTb"/>
            <w:noWrap/>
          </w:tcPr>
          <w:p>
            <w:pPr>
              <w:jc w:val="center"/>
              <w:widowControl/>
              <w:rPr>
                <w:rFonts w:hint="eastAsia" w:ascii="宋体" w:hAnsi="宋体" w:cs="宋体"/>
                <w:color w:val="000000"/>
                <w:sz w:val="24"/>
              </w:rPr>
            </w:pPr>
            <w:r>
              <w:rPr>
                <w:rFonts w:ascii="宋体" w:hAnsi="宋体" w:cs="宋体"/>
                <w:color w:val="000000"/>
                <w:sz w:val="24"/>
                <w:lang w:bidi="ar"/>
              </w:rPr>
              <w:t xml:space="preserve">1桌</w:t>
            </w:r>
            <w:r/>
          </w:p>
        </w:tc>
        <w:tc>
          <w:tcPr>
            <w:tcBorders>
              <w:top w:val="single" w:color="000000" w:sz="4" w:space="0"/>
              <w:left w:val="single" w:color="000000" w:sz="4" w:space="0"/>
              <w:bottom w:val="single" w:color="000000" w:sz="4" w:space="0"/>
              <w:right w:val="single" w:color="000000" w:sz="4" w:space="0"/>
            </w:tcBorders>
            <w:tcW w:w="1095"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u w:val="single"/>
                <w:lang w:bidi="ar"/>
              </w:rPr>
              <w:t xml:space="preserve">  </w:t>
            </w:r>
            <w:r>
              <w:rPr>
                <w:rFonts w:ascii="宋体" w:hAnsi="宋体" w:cs="宋体"/>
                <w:color w:val="000000"/>
                <w:sz w:val="24"/>
                <w:lang w:bidi="ar"/>
              </w:rPr>
              <w:t xml:space="preserve">元/桌</w:t>
            </w:r>
            <w:r/>
          </w:p>
        </w:tc>
        <w:tc>
          <w:tcPr>
            <w:tcBorders>
              <w:top w:val="single" w:color="000000" w:sz="4" w:space="0"/>
              <w:left w:val="single" w:color="000000" w:sz="4" w:space="0"/>
              <w:bottom w:val="single" w:color="000000" w:sz="4" w:space="0"/>
              <w:right w:val="single" w:color="000000" w:sz="4" w:space="0"/>
            </w:tcBorders>
            <w:tcW w:w="470" w:type="pct"/>
            <w:vAlign w:val="center"/>
            <w:textDirection w:val="lrTb"/>
            <w:noWrap/>
          </w:tcPr>
          <w:p>
            <w:pPr>
              <w:jc w:val="center"/>
              <w:widowControl/>
              <w:rPr>
                <w:rFonts w:hint="eastAsia" w:ascii="宋体" w:hAnsi="宋体" w:cs="宋体"/>
                <w:color w:val="000000"/>
                <w:sz w:val="24"/>
              </w:rPr>
            </w:pPr>
            <w:r>
              <w:rPr>
                <w:rFonts w:hint="eastAsia" w:ascii="宋体" w:hAnsi="宋体" w:cs="宋体"/>
                <w:color w:val="000000"/>
                <w:sz w:val="24"/>
                <w:lang w:bidi="ar"/>
              </w:rPr>
              <w:t xml:space="preserve">104</w:t>
            </w:r>
            <w:r/>
          </w:p>
        </w:tc>
        <w:tc>
          <w:tcPr>
            <w:tcBorders>
              <w:top w:val="single" w:color="000000" w:sz="4" w:space="0"/>
              <w:left w:val="single" w:color="000000" w:sz="4" w:space="0"/>
              <w:bottom w:val="single" w:color="000000" w:sz="4" w:space="0"/>
              <w:right w:val="single" w:color="000000" w:sz="4" w:space="0"/>
            </w:tcBorders>
            <w:tcW w:w="1326" w:type="pct"/>
            <w:vAlign w:val="center"/>
            <w:textDirection w:val="lrTb"/>
            <w:noWrap/>
          </w:tcPr>
          <w:p>
            <w:pPr>
              <w:jc w:val="center"/>
              <w:widowControl/>
              <w:rPr>
                <w:rFonts w:hint="eastAsia" w:ascii="宋体" w:hAnsi="宋体" w:cs="宋体"/>
                <w:color w:val="000000"/>
                <w:sz w:val="24"/>
                <w:lang w:bidi="ar"/>
              </w:rPr>
            </w:pPr>
            <w:r>
              <w:rPr>
                <w:rFonts w:hint="eastAsia" w:ascii="宋体" w:hAnsi="宋体" w:cs="宋体"/>
                <w:color w:val="000000"/>
                <w:sz w:val="24"/>
                <w:lang w:bidi="ar"/>
              </w:rPr>
            </w:r>
            <w:r/>
          </w:p>
        </w:tc>
      </w:tr>
      <w:tr>
        <w:trPr>
          <w:jc w:val="center"/>
          <w:trHeight w:val="567"/>
        </w:trPr>
        <w:tc>
          <w:tcPr>
            <w:gridSpan w:val="5"/>
            <w:tcBorders>
              <w:top w:val="single" w:color="000000" w:sz="4" w:space="0"/>
              <w:left w:val="single" w:color="000000" w:sz="4" w:space="0"/>
              <w:bottom w:val="single" w:color="000000" w:sz="4" w:space="0"/>
              <w:right w:val="single" w:color="000000" w:sz="4" w:space="0"/>
            </w:tcBorders>
            <w:tcW w:w="3674" w:type="pct"/>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rPr>
              <w:t xml:space="preserve">总计（一年）</w:t>
            </w:r>
            <w:r/>
          </w:p>
        </w:tc>
        <w:tc>
          <w:tcPr>
            <w:tcBorders>
              <w:top w:val="single" w:color="000000" w:sz="4" w:space="0"/>
              <w:left w:val="single" w:color="000000" w:sz="4" w:space="0"/>
              <w:bottom w:val="single" w:color="000000" w:sz="4" w:space="0"/>
              <w:right w:val="single" w:color="000000" w:sz="4" w:space="0"/>
            </w:tcBorders>
            <w:tcW w:w="1326" w:type="pct"/>
            <w:vAlign w:val="center"/>
            <w:textDirection w:val="lrTb"/>
            <w:noWrap/>
          </w:tcPr>
          <w:p>
            <w:pPr>
              <w:jc w:val="center"/>
              <w:widowControl/>
              <w:rPr>
                <w:rFonts w:ascii="宋体" w:hAnsi="宋体" w:cs="宋体"/>
                <w:sz w:val="24"/>
              </w:rPr>
            </w:pPr>
            <w:r>
              <w:rPr>
                <w:rFonts w:ascii="宋体" w:hAnsi="宋体" w:cs="宋体"/>
                <w:sz w:val="24"/>
              </w:rPr>
            </w:r>
            <w:r/>
          </w:p>
        </w:tc>
      </w:tr>
      <w:tr>
        <w:trPr>
          <w:jc w:val="center"/>
          <w:trHeight w:val="567"/>
        </w:trPr>
        <w:tc>
          <w:tcPr>
            <w:gridSpan w:val="5"/>
            <w:tcBorders>
              <w:top w:val="single" w:color="000000" w:sz="4" w:space="0"/>
              <w:left w:val="single" w:color="000000" w:sz="4" w:space="0"/>
              <w:bottom w:val="single" w:color="000000" w:sz="4" w:space="0"/>
              <w:right w:val="single" w:color="000000" w:sz="4" w:space="0"/>
            </w:tcBorders>
            <w:tcW w:w="3674" w:type="pct"/>
            <w:vAlign w:val="center"/>
            <w:textDirection w:val="lrTb"/>
            <w:noWrap w:val="false"/>
          </w:tcPr>
          <w:p>
            <w:pPr>
              <w:jc w:val="center"/>
              <w:widowControl/>
              <w:rPr>
                <w:rFonts w:hint="eastAsia" w:ascii="宋体" w:hAnsi="宋体" w:cs="宋体"/>
                <w:color w:val="000000"/>
                <w:sz w:val="24"/>
                <w:lang w:bidi="ar"/>
              </w:rPr>
            </w:pPr>
            <w:r>
              <w:rPr>
                <w:rFonts w:hint="eastAsia" w:ascii="宋体" w:hAnsi="宋体" w:cs="宋体"/>
                <w:color w:val="000000"/>
                <w:sz w:val="24"/>
              </w:rPr>
              <w:t xml:space="preserve">总计（三年）</w:t>
            </w:r>
            <w:r/>
          </w:p>
        </w:tc>
        <w:tc>
          <w:tcPr>
            <w:tcBorders>
              <w:top w:val="single" w:color="000000" w:sz="4" w:space="0"/>
              <w:left w:val="single" w:color="000000" w:sz="4" w:space="0"/>
              <w:bottom w:val="single" w:color="000000" w:sz="4" w:space="0"/>
              <w:right w:val="single" w:color="000000" w:sz="4" w:space="0"/>
            </w:tcBorders>
            <w:tcW w:w="1326" w:type="pct"/>
            <w:vAlign w:val="center"/>
            <w:textDirection w:val="lrTb"/>
            <w:noWrap/>
          </w:tcPr>
          <w:p>
            <w:pPr>
              <w:jc w:val="center"/>
              <w:widowControl/>
              <w:rPr>
                <w:rFonts w:ascii="宋体" w:hAnsi="宋体" w:cs="宋体"/>
                <w:sz w:val="24"/>
              </w:rPr>
            </w:pPr>
            <w:r>
              <w:rPr>
                <w:rFonts w:ascii="宋体" w:hAnsi="宋体" w:cs="宋体"/>
                <w:sz w:val="24"/>
              </w:rPr>
            </w:r>
            <w:r/>
          </w:p>
        </w:tc>
      </w:tr>
    </w:tbl>
    <w:p>
      <w:pPr>
        <w:jc w:val="left"/>
        <w:widowControl/>
        <w:rPr>
          <w:rFonts w:hint="eastAsia" w:ascii="宋体" w:hAnsi="宋体"/>
          <w:b/>
          <w:sz w:val="24"/>
        </w:rPr>
      </w:pPr>
      <w:r>
        <w:rPr>
          <w:rFonts w:hint="eastAsia" w:ascii="宋体" w:hAnsi="宋体"/>
          <w:b/>
          <w:sz w:val="24"/>
        </w:rPr>
      </w:r>
      <w:r/>
    </w:p>
    <w:p>
      <w:pPr>
        <w:jc w:val="left"/>
        <w:widowControl/>
        <w:rPr>
          <w:rFonts w:hint="eastAsia" w:ascii="宋体" w:hAnsi="宋体"/>
          <w:b/>
          <w:sz w:val="24"/>
        </w:rPr>
      </w:pPr>
      <w:r>
        <w:rPr>
          <w:rFonts w:hint="eastAsia" w:ascii="宋体" w:hAnsi="宋体"/>
          <w:b/>
          <w:sz w:val="24"/>
        </w:rPr>
      </w:r>
      <w:r/>
    </w:p>
    <w:p>
      <w:pPr>
        <w:contextualSpacing/>
        <w:ind w:firstLine="480"/>
        <w:spacing w:line="360" w:lineRule="auto"/>
        <w:rPr>
          <w:rFonts w:hint="eastAsia" w:ascii="宋体" w:hAnsi="宋体"/>
          <w:sz w:val="24"/>
          <w:szCs w:val="20"/>
        </w:rPr>
      </w:pPr>
      <w:r>
        <w:rPr>
          <w:rFonts w:ascii="宋体" w:hAnsi="宋体"/>
          <w:sz w:val="24"/>
          <w:szCs w:val="20"/>
        </w:rPr>
        <w:t xml:space="preserve">注：1.本表应按包分别填写。</w:t>
      </w:r>
      <w:r/>
    </w:p>
    <w:p>
      <w:pPr>
        <w:contextualSpacing/>
        <w:ind w:firstLine="480"/>
        <w:spacing w:line="360" w:lineRule="auto"/>
        <w:rPr>
          <w:rFonts w:hint="eastAsia" w:ascii="宋体" w:hAnsi="宋体"/>
          <w:sz w:val="24"/>
          <w:szCs w:val="20"/>
        </w:rPr>
      </w:pPr>
      <w:r>
        <w:rPr>
          <w:rFonts w:ascii="宋体" w:hAnsi="宋体"/>
          <w:sz w:val="24"/>
          <w:szCs w:val="20"/>
        </w:rPr>
        <w:t xml:space="preserve">2.如果不提供分项报价将视为没有实质性响应招标文件。</w:t>
      </w:r>
      <w:r/>
    </w:p>
    <w:p>
      <w:pPr>
        <w:contextualSpacing/>
        <w:ind w:firstLine="480"/>
        <w:spacing w:line="360" w:lineRule="auto"/>
        <w:rPr>
          <w:rFonts w:hint="eastAsia" w:ascii="宋体" w:hAnsi="宋体"/>
          <w:sz w:val="24"/>
          <w:szCs w:val="20"/>
        </w:rPr>
      </w:pPr>
      <w:r>
        <w:rPr>
          <w:rFonts w:ascii="宋体" w:hAnsi="宋体"/>
          <w:sz w:val="24"/>
          <w:szCs w:val="20"/>
        </w:rPr>
        <w:t xml:space="preserve">3.本表行数可以按照项目分项情况增加。</w:t>
      </w:r>
      <w:r/>
    </w:p>
    <w:p>
      <w:pPr>
        <w:contextualSpacing/>
        <w:ind w:firstLine="480"/>
        <w:spacing w:line="360" w:lineRule="auto"/>
        <w:rPr>
          <w:rFonts w:hint="eastAsia" w:ascii="宋体" w:hAnsi="宋体"/>
          <w:sz w:val="24"/>
          <w:szCs w:val="20"/>
        </w:rPr>
      </w:pPr>
      <w:r>
        <w:rPr>
          <w:rFonts w:ascii="宋体" w:hAnsi="宋体"/>
          <w:sz w:val="24"/>
          <w:szCs w:val="20"/>
        </w:rPr>
        <w:t xml:space="preserve">4.上述各项的内容如表格中填写不下的，可以逐项另页描述。</w:t>
      </w:r>
      <w:r/>
    </w:p>
    <w:p>
      <w:pPr>
        <w:contextualSpacing/>
        <w:ind w:firstLine="482"/>
        <w:spacing w:line="360" w:lineRule="auto"/>
        <w:rPr>
          <w:rFonts w:hint="eastAsia" w:ascii="宋体" w:hAnsi="宋体"/>
          <w:b/>
          <w:bCs/>
          <w:sz w:val="24"/>
          <w:szCs w:val="20"/>
        </w:rPr>
      </w:pPr>
      <w:r>
        <w:rPr>
          <w:rFonts w:ascii="宋体" w:hAnsi="宋体"/>
          <w:b/>
          <w:bCs/>
          <w:sz w:val="24"/>
          <w:szCs w:val="20"/>
        </w:rPr>
        <w:t xml:space="preserve">5.午餐及晚餐报价需一致；单价及总价均不得高于最高限价。</w:t>
      </w:r>
      <w:r/>
    </w:p>
    <w:p>
      <w:pPr>
        <w:contextualSpacing/>
        <w:ind w:firstLine="480"/>
        <w:spacing w:line="360" w:lineRule="auto"/>
        <w:rPr>
          <w:rFonts w:hint="eastAsia" w:ascii="宋体" w:hAnsi="宋体"/>
          <w:sz w:val="24"/>
          <w:szCs w:val="20"/>
        </w:rPr>
      </w:pPr>
      <w:r>
        <w:rPr>
          <w:rFonts w:hint="eastAsia" w:ascii="宋体" w:hAnsi="宋体"/>
          <w:sz w:val="24"/>
          <w:szCs w:val="20"/>
        </w:rPr>
      </w:r>
      <w:r/>
    </w:p>
    <w:p>
      <w:pPr>
        <w:contextualSpacing/>
        <w:ind w:firstLine="480"/>
        <w:spacing w:line="360" w:lineRule="auto"/>
        <w:rPr>
          <w:rFonts w:hint="eastAsia" w:ascii="宋体" w:hAnsi="宋体"/>
          <w:sz w:val="24"/>
          <w:szCs w:val="20"/>
        </w:rPr>
      </w:pPr>
      <w:r>
        <w:rPr>
          <w:rFonts w:hint="eastAsia" w:ascii="宋体" w:hAnsi="宋体"/>
          <w:sz w:val="24"/>
          <w:szCs w:val="20"/>
        </w:rPr>
      </w:r>
      <w:r/>
    </w:p>
    <w:p>
      <w:pPr>
        <w:contextualSpacing/>
        <w:ind w:firstLine="480"/>
        <w:spacing w:line="360" w:lineRule="auto"/>
        <w:rPr>
          <w:rFonts w:hint="eastAsia" w:ascii="宋体" w:hAnsi="宋体"/>
          <w:bCs/>
          <w:sz w:val="24"/>
          <w:szCs w:val="22"/>
        </w:rPr>
      </w:pPr>
      <w:r>
        <w:rPr>
          <w:rFonts w:ascii="宋体" w:hAnsi="宋体"/>
          <w:bCs/>
          <w:sz w:val="24"/>
          <w:szCs w:val="22"/>
        </w:rPr>
        <w:t xml:space="preserve">投标人名称（加盖公章）：____________</w:t>
      </w:r>
      <w:r/>
    </w:p>
    <w:p>
      <w:pPr>
        <w:contextualSpacing/>
        <w:ind w:firstLine="480"/>
        <w:spacing w:line="360" w:lineRule="auto"/>
        <w:rPr>
          <w:rFonts w:hint="eastAsia" w:ascii="宋体" w:hAnsi="宋体"/>
          <w:sz w:val="24"/>
          <w:szCs w:val="20"/>
        </w:rPr>
      </w:pPr>
      <w:r>
        <w:rPr>
          <w:rFonts w:ascii="宋体" w:hAnsi="宋体"/>
          <w:bCs/>
          <w:sz w:val="24"/>
          <w:szCs w:val="22"/>
        </w:rPr>
        <w:t xml:space="preserve">日期：_____年______月______日</w:t>
      </w:r>
      <w:r/>
    </w:p>
    <w:p>
      <w:pPr>
        <w:jc w:val="left"/>
        <w:widowControl/>
        <w:rPr>
          <w:rFonts w:hint="eastAsia" w:ascii="宋体" w:hAnsi="宋体"/>
          <w:b/>
          <w:sz w:val="24"/>
        </w:rPr>
      </w:pPr>
      <w:r>
        <w:rPr>
          <w:rFonts w:hint="eastAsia" w:ascii="宋体" w:hAnsi="宋体"/>
          <w:b/>
          <w:sz w:val="24"/>
        </w:rPr>
      </w:r>
      <w:r/>
    </w:p>
    <w:p>
      <w:pPr>
        <w:jc w:val="left"/>
        <w:widowControl/>
        <w:rPr>
          <w:rFonts w:hint="eastAsia" w:ascii="宋体" w:hAnsi="宋体"/>
          <w:b/>
          <w:sz w:val="24"/>
        </w:rPr>
      </w:pPr>
      <w:r>
        <w:rPr>
          <w:rFonts w:hint="eastAsia" w:ascii="宋体" w:hAnsi="宋体"/>
          <w:b/>
          <w:sz w:val="24"/>
        </w:rPr>
        <w:br w:type="page" w:clear="all"/>
      </w:r>
      <w:r/>
    </w:p>
    <w:p>
      <w:pPr>
        <w:spacing w:line="360" w:lineRule="auto"/>
        <w:rPr>
          <w:rFonts w:hint="eastAsia" w:ascii="宋体" w:hAnsi="宋体"/>
          <w:b/>
          <w:sz w:val="24"/>
          <w:szCs w:val="20"/>
        </w:rPr>
        <w:outlineLvl w:val="2"/>
      </w:pPr>
      <w:r>
        <w:rPr>
          <w:rFonts w:hint="eastAsia" w:ascii="宋体" w:hAnsi="宋体"/>
          <w:b/>
          <w:sz w:val="24"/>
        </w:rPr>
        <w:t xml:space="preserve">7</w:t>
      </w:r>
      <w:r>
        <w:rPr>
          <w:rFonts w:ascii="宋体" w:hAnsi="宋体"/>
          <w:b/>
          <w:sz w:val="24"/>
        </w:rPr>
        <w:t xml:space="preserve">  合同条款偏离表</w:t>
      </w:r>
      <w:bookmarkEnd w:id="881"/>
      <w:r/>
      <w:bookmarkEnd w:id="882"/>
      <w:r/>
      <w:bookmarkEnd w:id="883"/>
      <w:r/>
      <w:bookmarkEnd w:id="884"/>
      <w:r/>
      <w:bookmarkEnd w:id="885"/>
      <w:r/>
      <w:bookmarkEnd w:id="886"/>
      <w:r/>
      <w:bookmarkEnd w:id="887"/>
      <w:r/>
      <w:bookmarkEnd w:id="888"/>
      <w:r/>
      <w:bookmarkEnd w:id="889"/>
      <w:r/>
      <w:bookmarkEnd w:id="890"/>
      <w:r/>
      <w:bookmarkEnd w:id="891"/>
      <w:r/>
      <w:bookmarkEnd w:id="892"/>
      <w:r/>
      <w:bookmarkEnd w:id="893"/>
      <w:r>
        <w:rPr>
          <w:rFonts w:ascii="宋体" w:hAnsi="宋体"/>
          <w:b/>
          <w:sz w:val="24"/>
        </w:rPr>
        <w:t xml:space="preserve">（实质性格式）</w:t>
      </w:r>
      <w:r/>
    </w:p>
    <w:p>
      <w:pPr>
        <w:spacing w:line="360" w:lineRule="auto"/>
        <w:rPr>
          <w:rFonts w:hint="eastAsia" w:ascii="宋体" w:hAnsi="宋体"/>
          <w:sz w:val="24"/>
          <w:szCs w:val="20"/>
        </w:rPr>
      </w:pPr>
      <w:r>
        <w:rPr>
          <w:rFonts w:hint="eastAsia" w:ascii="宋体" w:hAnsi="宋体"/>
          <w:sz w:val="24"/>
          <w:szCs w:val="20"/>
        </w:rPr>
      </w:r>
      <w:r/>
    </w:p>
    <w:p>
      <w:pPr>
        <w:jc w:val="center"/>
        <w:spacing w:line="360" w:lineRule="auto"/>
        <w:tabs>
          <w:tab w:val="left" w:pos="2775" w:leader="none"/>
          <w:tab w:val="center" w:pos="4153" w:leader="none"/>
        </w:tabs>
        <w:rPr>
          <w:rFonts w:hint="eastAsia" w:ascii="宋体" w:hAnsi="宋体"/>
          <w:b/>
          <w:sz w:val="36"/>
          <w:szCs w:val="36"/>
        </w:rPr>
      </w:pPr>
      <w:r>
        <w:rPr>
          <w:rFonts w:hint="eastAsia" w:ascii="宋体" w:hAnsi="宋体"/>
          <w:b/>
          <w:sz w:val="36"/>
          <w:szCs w:val="36"/>
        </w:rPr>
        <w:t xml:space="preserve">合同条款偏离表</w:t>
      </w:r>
      <w:r/>
    </w:p>
    <w:p>
      <w:pPr>
        <w:spacing w:line="360" w:lineRule="auto"/>
        <w:rPr>
          <w:rFonts w:hint="eastAsia" w:ascii="宋体" w:hAnsi="宋体"/>
          <w:sz w:val="24"/>
          <w:szCs w:val="20"/>
        </w:rPr>
      </w:pPr>
      <w:r>
        <w:rPr>
          <w:rFonts w:hint="eastAsia" w:ascii="宋体" w:hAnsi="宋体"/>
          <w:sz w:val="24"/>
          <w:szCs w:val="20"/>
        </w:rPr>
      </w:r>
      <w:r/>
    </w:p>
    <w:p>
      <w:pPr>
        <w:ind w:firstLine="360"/>
        <w:jc w:val="left"/>
        <w:spacing w:line="360" w:lineRule="auto"/>
        <w:tabs>
          <w:tab w:val="left" w:pos="1800" w:leader="none"/>
          <w:tab w:val="left" w:pos="5580" w:leader="none"/>
        </w:tabs>
        <w:rPr>
          <w:rFonts w:hint="eastAsia" w:ascii="宋体" w:hAnsi="宋体"/>
          <w:sz w:val="24"/>
        </w:rPr>
      </w:pPr>
      <w:r>
        <w:rPr>
          <w:rFonts w:ascii="宋体" w:hAnsi="宋体"/>
          <w:sz w:val="24"/>
        </w:rPr>
        <w:t xml:space="preserve">项目编号/包号：_____________________     项目名称：_____________</w:t>
      </w:r>
      <w: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4A0" w:firstRow="1" w:lastRow="0" w:firstColumn="1" w:lastColumn="0" w:noHBand="0" w:noVBand="1"/>
      </w:tblPr>
      <w:tblGrid>
        <w:gridCol w:w="827"/>
        <w:gridCol w:w="1268"/>
        <w:gridCol w:w="1923"/>
        <w:gridCol w:w="1924"/>
        <w:gridCol w:w="2350"/>
        <w:gridCol w:w="770"/>
      </w:tblGrid>
      <w:tr>
        <w:trPr>
          <w:jc w:val="center"/>
          <w:trHeight w:val="930"/>
        </w:trPr>
        <w:tc>
          <w:tcPr>
            <w:gridSpan w:val="6"/>
            <w:tcW w:w="0" w:type="auto"/>
            <w:vAlign w:val="center"/>
            <w:textDirection w:val="lrTb"/>
            <w:noWrap w:val="false"/>
          </w:tcPr>
          <w:p>
            <w:pPr>
              <w:jc w:val="left"/>
              <w:rPr>
                <w:rFonts w:hint="eastAsia" w:ascii="宋体" w:hAnsi="宋体"/>
                <w:b/>
                <w:sz w:val="24"/>
              </w:rPr>
            </w:pPr>
            <w:r>
              <w:rPr>
                <w:rFonts w:ascii="宋体" w:hAnsi="宋体"/>
                <w:b/>
                <w:sz w:val="24"/>
              </w:rPr>
              <w:t xml:space="preserve">对本</w:t>
            </w:r>
            <w:r>
              <w:rPr>
                <w:rFonts w:hint="eastAsia" w:ascii="宋体" w:hAnsi="宋体"/>
                <w:b/>
                <w:sz w:val="24"/>
              </w:rPr>
              <w:t xml:space="preserve">项目</w:t>
            </w:r>
            <w:r>
              <w:rPr>
                <w:rFonts w:ascii="宋体" w:hAnsi="宋体"/>
                <w:b/>
                <w:sz w:val="24"/>
              </w:rPr>
              <w:t xml:space="preserve">合同条款的偏离情况（请进行勾选）：</w:t>
            </w:r>
            <w:r/>
          </w:p>
          <w:p>
            <w:pPr>
              <w:jc w:val="left"/>
              <w:rPr>
                <w:rFonts w:hint="eastAsia" w:ascii="宋体" w:hAnsi="宋体"/>
                <w:b/>
                <w:sz w:val="24"/>
              </w:rPr>
            </w:pPr>
            <w:r>
              <w:rPr>
                <w:rFonts w:ascii="宋体" w:hAnsi="宋体"/>
                <w:b/>
                <w:sz w:val="24"/>
              </w:rPr>
              <w:t xml:space="preserve">□无偏离</w:t>
            </w:r>
            <w:r>
              <w:rPr>
                <w:rFonts w:ascii="宋体" w:hAnsi="宋体"/>
                <w:sz w:val="24"/>
              </w:rPr>
              <w:t xml:space="preserve">（</w:t>
            </w:r>
            <w:r>
              <w:rPr>
                <w:rFonts w:ascii="宋体" w:hAnsi="宋体"/>
                <w:sz w:val="24"/>
                <w:szCs w:val="21"/>
              </w:rPr>
              <w:t xml:space="preserve">如无偏离，仅勾选无偏离即可</w:t>
            </w:r>
            <w:r>
              <w:rPr>
                <w:rFonts w:ascii="宋体" w:hAnsi="宋体"/>
                <w:sz w:val="24"/>
              </w:rPr>
              <w:t xml:space="preserve">）</w:t>
            </w:r>
            <w:r/>
          </w:p>
          <w:p>
            <w:pPr>
              <w:jc w:val="left"/>
              <w:rPr>
                <w:rFonts w:hint="eastAsia" w:ascii="宋体" w:hAnsi="宋体"/>
                <w:sz w:val="24"/>
              </w:rPr>
            </w:pPr>
            <w:r>
              <w:rPr>
                <w:rFonts w:ascii="宋体" w:hAnsi="宋体"/>
                <w:b/>
                <w:sz w:val="24"/>
              </w:rPr>
              <w:t xml:space="preserve">□有偏离</w:t>
            </w:r>
            <w:r>
              <w:rPr>
                <w:rFonts w:ascii="宋体" w:hAnsi="宋体"/>
                <w:sz w:val="24"/>
              </w:rPr>
              <w:t xml:space="preserve">（</w:t>
            </w:r>
            <w:r>
              <w:rPr>
                <w:rFonts w:ascii="宋体" w:hAnsi="宋体"/>
                <w:sz w:val="24"/>
                <w:szCs w:val="21"/>
              </w:rPr>
              <w:t xml:space="preserve">如有偏离，</w:t>
            </w:r>
            <w:r>
              <w:rPr>
                <w:rFonts w:ascii="宋体" w:hAnsi="宋体"/>
                <w:sz w:val="24"/>
              </w:rPr>
              <w:t xml:space="preserve">则</w:t>
            </w:r>
            <w:r>
              <w:rPr>
                <w:rFonts w:hint="eastAsia" w:ascii="宋体" w:hAnsi="宋体"/>
                <w:sz w:val="24"/>
              </w:rPr>
              <w:t xml:space="preserve">应</w:t>
            </w:r>
            <w:r>
              <w:rPr>
                <w:rFonts w:ascii="宋体" w:hAnsi="宋体"/>
                <w:sz w:val="24"/>
              </w:rPr>
              <w:t xml:space="preserve">在本表中对偏离项逐一列明）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301" w:type="dxa"/>
            <w:vAlign w:val="center"/>
            <w:textDirection w:val="lrTb"/>
            <w:noWrap w:val="false"/>
          </w:tcPr>
          <w:p>
            <w:pPr>
              <w:jc w:val="center"/>
              <w:rPr>
                <w:rFonts w:hint="eastAsia" w:ascii="宋体" w:hAnsi="宋体"/>
                <w:sz w:val="24"/>
              </w:rPr>
            </w:pPr>
            <w:r>
              <w:rPr>
                <w:rFonts w:ascii="宋体" w:hAnsi="宋体"/>
                <w:sz w:val="24"/>
                <w:szCs w:val="21"/>
              </w:rPr>
              <w:t xml:space="preserve">招标文件</w:t>
            </w:r>
            <w:r>
              <w:rPr>
                <w:rFonts w:ascii="宋体" w:hAnsi="宋体"/>
                <w:sz w:val="24"/>
              </w:rPr>
              <w:t xml:space="preserve">条目号（页码）</w:t>
            </w:r>
            <w:r/>
          </w:p>
        </w:tc>
        <w:tc>
          <w:tcPr>
            <w:tcW w:w="2007" w:type="dxa"/>
            <w:vAlign w:val="center"/>
            <w:textDirection w:val="lrTb"/>
            <w:noWrap w:val="false"/>
          </w:tcPr>
          <w:p>
            <w:pPr>
              <w:jc w:val="center"/>
              <w:rPr>
                <w:rFonts w:hint="eastAsia" w:ascii="宋体" w:hAnsi="宋体"/>
                <w:sz w:val="24"/>
              </w:rPr>
            </w:pPr>
            <w:r>
              <w:rPr>
                <w:rFonts w:ascii="宋体" w:hAnsi="宋体"/>
                <w:sz w:val="24"/>
                <w:szCs w:val="21"/>
              </w:rPr>
              <w:t xml:space="preserve">招标文件</w:t>
            </w:r>
            <w:r>
              <w:rPr>
                <w:rFonts w:ascii="宋体" w:hAnsi="宋体"/>
                <w:sz w:val="24"/>
              </w:rPr>
              <w:t xml:space="preserve">要求</w:t>
            </w:r>
            <w:r/>
          </w:p>
        </w:tc>
        <w:tc>
          <w:tcPr>
            <w:tcW w:w="2008" w:type="dxa"/>
            <w:vAlign w:val="center"/>
            <w:textDirection w:val="lrTb"/>
            <w:noWrap w:val="false"/>
          </w:tcPr>
          <w:p>
            <w:pPr>
              <w:jc w:val="center"/>
              <w:rPr>
                <w:rFonts w:hint="eastAsia" w:ascii="宋体" w:hAnsi="宋体"/>
                <w:sz w:val="24"/>
              </w:rPr>
            </w:pPr>
            <w:r>
              <w:rPr>
                <w:rFonts w:ascii="宋体" w:hAnsi="宋体"/>
                <w:sz w:val="24"/>
              </w:rPr>
              <w:t xml:space="preserve">投标文件内容</w:t>
            </w:r>
            <w:r/>
          </w:p>
        </w:tc>
        <w:tc>
          <w:tcPr>
            <w:tcW w:w="2458" w:type="dxa"/>
            <w:vAlign w:val="center"/>
            <w:textDirection w:val="lrTb"/>
            <w:noWrap w:val="false"/>
          </w:tcPr>
          <w:p>
            <w:pPr>
              <w:jc w:val="center"/>
              <w:rPr>
                <w:rFonts w:hint="eastAsia" w:ascii="宋体" w:hAnsi="宋体"/>
                <w:sz w:val="24"/>
              </w:rPr>
            </w:pPr>
            <w:r>
              <w:rPr>
                <w:rFonts w:ascii="宋体" w:hAnsi="宋体"/>
                <w:sz w:val="24"/>
              </w:rPr>
              <w:t xml:space="preserve">偏离情况</w:t>
            </w:r>
            <w:r/>
          </w:p>
        </w:tc>
        <w:tc>
          <w:tcPr>
            <w:tcW w:w="788"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hint="eastAsia" w:ascii="宋体" w:hAnsi="宋体"/>
                <w:sz w:val="24"/>
              </w:rPr>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834" w:type="dxa"/>
            <w:vAlign w:val="center"/>
            <w:textDirection w:val="lrTb"/>
            <w:noWrap w:val="false"/>
          </w:tcPr>
          <w:p>
            <w:pPr>
              <w:jc w:val="center"/>
              <w:rPr>
                <w:rFonts w:hint="eastAsia" w:ascii="宋体" w:hAnsi="宋体"/>
                <w:sz w:val="24"/>
              </w:rPr>
            </w:pPr>
            <w:r>
              <w:rPr>
                <w:rFonts w:ascii="宋体" w:hAnsi="宋体"/>
                <w:sz w:val="24"/>
              </w:rPr>
              <w:t xml:space="preserve">……</w:t>
            </w:r>
            <w:r/>
          </w:p>
        </w:tc>
        <w:tc>
          <w:tcPr>
            <w:tcW w:w="1301" w:type="dxa"/>
            <w:vAlign w:val="center"/>
            <w:textDirection w:val="lrTb"/>
            <w:noWrap w:val="false"/>
          </w:tcPr>
          <w:p>
            <w:pPr>
              <w:jc w:val="center"/>
              <w:rPr>
                <w:rFonts w:hint="eastAsia" w:ascii="宋体" w:hAnsi="宋体"/>
                <w:sz w:val="24"/>
              </w:rPr>
            </w:pPr>
            <w:r>
              <w:rPr>
                <w:rFonts w:hint="eastAsia" w:ascii="宋体" w:hAnsi="宋体"/>
                <w:sz w:val="24"/>
              </w:rPr>
            </w:r>
            <w:r/>
          </w:p>
        </w:tc>
        <w:tc>
          <w:tcPr>
            <w:tcW w:w="2007" w:type="dxa"/>
            <w:vAlign w:val="center"/>
            <w:textDirection w:val="lrTb"/>
            <w:noWrap w:val="false"/>
          </w:tcPr>
          <w:p>
            <w:pPr>
              <w:jc w:val="center"/>
              <w:rPr>
                <w:rFonts w:hint="eastAsia" w:ascii="宋体" w:hAnsi="宋体"/>
                <w:sz w:val="24"/>
              </w:rPr>
            </w:pPr>
            <w:r>
              <w:rPr>
                <w:rFonts w:hint="eastAsia" w:ascii="宋体" w:hAnsi="宋体"/>
                <w:sz w:val="24"/>
              </w:rPr>
            </w:r>
            <w:r/>
          </w:p>
        </w:tc>
        <w:tc>
          <w:tcPr>
            <w:tcW w:w="2008" w:type="dxa"/>
            <w:vAlign w:val="center"/>
            <w:textDirection w:val="lrTb"/>
            <w:noWrap w:val="false"/>
          </w:tcPr>
          <w:p>
            <w:pPr>
              <w:jc w:val="center"/>
              <w:rPr>
                <w:rFonts w:hint="eastAsia" w:ascii="宋体" w:hAnsi="宋体"/>
                <w:sz w:val="24"/>
              </w:rPr>
            </w:pPr>
            <w:r>
              <w:rPr>
                <w:rFonts w:hint="eastAsia" w:ascii="宋体" w:hAnsi="宋体"/>
                <w:sz w:val="24"/>
              </w:rPr>
            </w:r>
            <w:r/>
          </w:p>
        </w:tc>
        <w:tc>
          <w:tcPr>
            <w:tcW w:w="2458" w:type="dxa"/>
            <w:vAlign w:val="center"/>
            <w:textDirection w:val="lrTb"/>
            <w:noWrap w:val="false"/>
          </w:tcPr>
          <w:p>
            <w:pPr>
              <w:jc w:val="center"/>
              <w:rPr>
                <w:rFonts w:hint="eastAsia" w:ascii="宋体" w:hAnsi="宋体"/>
                <w:sz w:val="24"/>
              </w:rPr>
            </w:pPr>
            <w:r>
              <w:rPr>
                <w:rFonts w:hint="eastAsia" w:ascii="宋体" w:hAnsi="宋体"/>
                <w:sz w:val="24"/>
              </w:rPr>
            </w:r>
            <w:r/>
          </w:p>
        </w:tc>
        <w:tc>
          <w:tcPr>
            <w:tcW w:w="788" w:type="dxa"/>
            <w:vAlign w:val="center"/>
            <w:textDirection w:val="lrTb"/>
            <w:noWrap w:val="false"/>
          </w:tcPr>
          <w:p>
            <w:pPr>
              <w:jc w:val="center"/>
              <w:rPr>
                <w:rFonts w:hint="eastAsia" w:ascii="宋体" w:hAnsi="宋体"/>
                <w:sz w:val="24"/>
              </w:rPr>
            </w:pPr>
            <w:r>
              <w:rPr>
                <w:rFonts w:hint="eastAsia" w:ascii="宋体" w:hAnsi="宋体"/>
                <w:sz w:val="24"/>
              </w:rPr>
            </w:r>
            <w:r/>
          </w:p>
        </w:tc>
      </w:tr>
    </w:tbl>
    <w:p>
      <w:pPr>
        <w:jc w:val="left"/>
        <w:tabs>
          <w:tab w:val="left" w:pos="1800" w:leader="none"/>
          <w:tab w:val="left" w:pos="5580" w:leader="none"/>
        </w:tabs>
        <w:rPr>
          <w:rFonts w:hint="eastAsia" w:ascii="宋体" w:hAnsi="宋体"/>
          <w:sz w:val="24"/>
        </w:rPr>
      </w:pPr>
      <w:r>
        <w:rPr>
          <w:rFonts w:hint="eastAsia" w:ascii="宋体" w:hAnsi="宋体"/>
          <w:sz w:val="24"/>
        </w:rPr>
      </w:r>
      <w:r/>
    </w:p>
    <w:p>
      <w:pPr>
        <w:jc w:val="left"/>
        <w:tabs>
          <w:tab w:val="left" w:pos="1800" w:leader="none"/>
          <w:tab w:val="left" w:pos="5580" w:leader="none"/>
        </w:tabs>
        <w:rPr>
          <w:rFonts w:hint="eastAsia" w:ascii="宋体" w:hAnsi="宋体"/>
          <w:sz w:val="24"/>
        </w:rPr>
      </w:pPr>
      <w:r>
        <w:rPr>
          <w:rFonts w:ascii="宋体" w:hAnsi="宋体"/>
          <w:sz w:val="24"/>
        </w:rPr>
        <w:t xml:space="preserve">注：</w:t>
      </w:r>
      <w:r/>
    </w:p>
    <w:p>
      <w:pPr>
        <w:jc w:val="left"/>
        <w:tabs>
          <w:tab w:val="left" w:pos="1800" w:leader="none"/>
          <w:tab w:val="left" w:pos="5580" w:leader="none"/>
        </w:tabs>
        <w:rPr>
          <w:rFonts w:hint="eastAsia" w:ascii="宋体" w:hAnsi="宋体"/>
          <w:sz w:val="24"/>
        </w:rPr>
      </w:pPr>
      <w:r>
        <w:rPr>
          <w:rFonts w:hint="eastAsia" w:ascii="宋体" w:hAnsi="宋体"/>
          <w:sz w:val="24"/>
        </w:rPr>
        <w:t xml:space="preserve">1</w:t>
      </w:r>
      <w:r>
        <w:rPr>
          <w:rFonts w:ascii="宋体" w:hAnsi="宋体"/>
          <w:sz w:val="24"/>
        </w:rPr>
        <w:t xml:space="preserve">. 对合同条款中的所有要求，除本表所列明的所有偏离外，均视作供应商已对之理解和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jc w:val="left"/>
        <w:tabs>
          <w:tab w:val="left" w:pos="1800" w:leader="none"/>
          <w:tab w:val="left" w:pos="5580" w:leader="none"/>
        </w:tabs>
        <w:rPr>
          <w:rFonts w:hint="eastAsia" w:ascii="宋体" w:hAnsi="宋体"/>
          <w:sz w:val="24"/>
        </w:rPr>
      </w:pPr>
      <w:r>
        <w:rPr>
          <w:rFonts w:hint="eastAsia" w:ascii="宋体" w:hAnsi="宋体"/>
          <w:sz w:val="24"/>
        </w:rPr>
        <w:t xml:space="preserve">2</w:t>
      </w:r>
      <w:r>
        <w:rPr>
          <w:rFonts w:ascii="宋体" w:hAnsi="宋体"/>
          <w:sz w:val="24"/>
        </w:rPr>
        <w:t xml:space="preserve">. </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p>
    <w:p>
      <w:pPr>
        <w:spacing w:line="360" w:lineRule="auto"/>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lang w:val="zh-CN"/>
        </w:rPr>
      </w:pPr>
      <w:r>
        <w:rPr>
          <w:rFonts w:ascii="宋体" w:hAnsi="宋体"/>
          <w:sz w:val="24"/>
          <w:lang w:val="zh-CN"/>
        </w:rPr>
        <w:t xml:space="preserve">                      </w:t>
      </w:r>
      <w:r/>
    </w:p>
    <w:p>
      <w:pPr>
        <w:spacing w:before="25" w:after="25" w:line="360" w:lineRule="auto"/>
        <w:rPr>
          <w:rFonts w:hint="eastAsia"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宋体" w:hAnsi="宋体"/>
          <w:b/>
          <w:sz w:val="24"/>
          <w:szCs w:val="20"/>
        </w:rPr>
        <w:outlineLvl w:val="2"/>
      </w:pPr>
      <w:r>
        <w:rPr>
          <w:rFonts w:ascii="宋体" w:hAnsi="宋体"/>
          <w:sz w:val="24"/>
          <w:szCs w:val="20"/>
        </w:rPr>
        <w:br w:type="page" w:clear="all"/>
      </w:r>
      <w:r>
        <w:rPr>
          <w:rFonts w:hint="eastAsia" w:ascii="宋体" w:hAnsi="宋体"/>
          <w:b/>
          <w:sz w:val="24"/>
          <w:szCs w:val="20"/>
        </w:rPr>
        <w:t xml:space="preserve">8</w:t>
      </w:r>
      <w:r>
        <w:rPr>
          <w:rFonts w:ascii="宋体" w:hAnsi="宋体"/>
          <w:b/>
          <w:sz w:val="24"/>
          <w:szCs w:val="20"/>
        </w:rPr>
        <w:t xml:space="preserve">  </w:t>
      </w:r>
      <w:bookmarkEnd w:id="894"/>
      <w:r/>
      <w:bookmarkEnd w:id="895"/>
      <w:r/>
      <w:bookmarkEnd w:id="896"/>
      <w:r/>
      <w:bookmarkEnd w:id="897"/>
      <w:r/>
      <w:bookmarkEnd w:id="898"/>
      <w:r/>
      <w:bookmarkEnd w:id="899"/>
      <w:r/>
      <w:bookmarkEnd w:id="900"/>
      <w:r/>
      <w:bookmarkEnd w:id="901"/>
      <w:r/>
      <w:bookmarkEnd w:id="902"/>
      <w:r/>
      <w:bookmarkEnd w:id="903"/>
      <w:r/>
      <w:bookmarkEnd w:id="904"/>
      <w:r/>
      <w:bookmarkEnd w:id="905"/>
      <w:r/>
      <w:bookmarkEnd w:id="906"/>
      <w:r>
        <w:rPr>
          <w:rFonts w:ascii="宋体" w:hAnsi="宋体"/>
          <w:b/>
          <w:sz w:val="24"/>
          <w:szCs w:val="20"/>
        </w:rPr>
        <w:t xml:space="preserve">采购需求偏离表</w:t>
      </w:r>
      <w:r>
        <w:rPr>
          <w:rFonts w:ascii="宋体" w:hAnsi="宋体"/>
          <w:b/>
          <w:sz w:val="24"/>
          <w:szCs w:val="20"/>
        </w:rPr>
        <w:t xml:space="preserve">（实质性格式）</w:t>
      </w:r>
      <w:r/>
    </w:p>
    <w:p>
      <w:pPr>
        <w:jc w:val="center"/>
        <w:spacing w:line="360" w:lineRule="auto"/>
        <w:rPr>
          <w:rFonts w:hint="eastAsia" w:ascii="宋体" w:hAnsi="宋体"/>
          <w:b/>
          <w:sz w:val="36"/>
          <w:szCs w:val="36"/>
        </w:rPr>
      </w:pPr>
      <w:r>
        <w:rPr>
          <w:rFonts w:hint="eastAsia" w:ascii="宋体" w:hAnsi="宋体"/>
          <w:b/>
          <w:sz w:val="36"/>
          <w:szCs w:val="36"/>
        </w:rPr>
      </w:r>
      <w:r/>
    </w:p>
    <w:p>
      <w:pPr>
        <w:jc w:val="center"/>
        <w:spacing w:line="360" w:lineRule="auto"/>
        <w:rPr>
          <w:rFonts w:hint="eastAsia" w:ascii="宋体" w:hAnsi="宋体"/>
          <w:b/>
          <w:sz w:val="36"/>
          <w:szCs w:val="36"/>
        </w:rPr>
      </w:pPr>
      <w:r>
        <w:rPr>
          <w:rFonts w:hint="eastAsia" w:ascii="宋体" w:hAnsi="宋体"/>
          <w:b/>
          <w:sz w:val="36"/>
          <w:szCs w:val="36"/>
        </w:rPr>
        <w:t xml:space="preserve">采购需求偏离表</w:t>
      </w:r>
      <w:r/>
    </w:p>
    <w:p>
      <w:pPr>
        <w:ind w:firstLine="360"/>
        <w:jc w:val="left"/>
        <w:spacing w:line="360" w:lineRule="auto"/>
        <w:tabs>
          <w:tab w:val="left" w:pos="1800" w:leader="none"/>
          <w:tab w:val="left" w:pos="5580" w:leader="none"/>
        </w:tabs>
        <w:rPr>
          <w:rFonts w:hint="eastAsia" w:ascii="宋体" w:hAnsi="宋体"/>
          <w:sz w:val="24"/>
          <w:u w:val="single"/>
        </w:rPr>
      </w:pPr>
      <w:r>
        <w:rPr>
          <w:rFonts w:ascii="宋体" w:hAnsi="宋体"/>
          <w:sz w:val="24"/>
        </w:rPr>
        <w:t xml:space="preserve">项目编号/包号：_____________________     项目名称：____________</w:t>
      </w:r>
      <w:r/>
    </w:p>
    <w:tbl>
      <w:tblPr>
        <w:tblW w:w="965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75"/>
        <w:gridCol w:w="1482"/>
        <w:gridCol w:w="2384"/>
        <w:gridCol w:w="2126"/>
        <w:gridCol w:w="1875"/>
        <w:gridCol w:w="1009"/>
      </w:tblGrid>
      <w:tr>
        <w:trPr>
          <w:jc w:val="center"/>
          <w:trHeight w:val="1053"/>
        </w:trPr>
        <w:tc>
          <w:tcPr>
            <w:tcW w:w="775" w:type="dxa"/>
            <w:vAlign w:val="center"/>
            <w:textDirection w:val="lrTb"/>
            <w:noWrap w:val="false"/>
          </w:tcPr>
          <w:p>
            <w:pPr>
              <w:jc w:val="center"/>
              <w:rPr>
                <w:rFonts w:hint="eastAsia" w:ascii="宋体" w:hAnsi="宋体"/>
                <w:sz w:val="24"/>
              </w:rPr>
            </w:pPr>
            <w:r>
              <w:rPr>
                <w:rFonts w:ascii="宋体" w:hAnsi="宋体"/>
                <w:sz w:val="24"/>
              </w:rPr>
              <w:t xml:space="preserve">序号</w:t>
            </w:r>
            <w:r/>
          </w:p>
        </w:tc>
        <w:tc>
          <w:tcPr>
            <w:tcW w:w="1482" w:type="dxa"/>
            <w:vAlign w:val="center"/>
            <w:textDirection w:val="lrTb"/>
            <w:noWrap w:val="false"/>
          </w:tcPr>
          <w:p>
            <w:pPr>
              <w:jc w:val="center"/>
              <w:rPr>
                <w:rFonts w:hint="eastAsia" w:ascii="宋体" w:hAnsi="宋体"/>
                <w:sz w:val="24"/>
              </w:rPr>
            </w:pPr>
            <w:r>
              <w:rPr>
                <w:rFonts w:ascii="宋体" w:hAnsi="宋体"/>
                <w:sz w:val="24"/>
              </w:rPr>
              <w:t xml:space="preserve">招标文件条目号(页码)</w:t>
            </w:r>
            <w:r/>
          </w:p>
        </w:tc>
        <w:tc>
          <w:tcPr>
            <w:tcW w:w="2384" w:type="dxa"/>
            <w:vAlign w:val="center"/>
            <w:textDirection w:val="lrTb"/>
            <w:noWrap w:val="false"/>
          </w:tcPr>
          <w:p>
            <w:pPr>
              <w:jc w:val="center"/>
              <w:rPr>
                <w:rFonts w:hint="eastAsia" w:ascii="宋体" w:hAnsi="宋体"/>
                <w:sz w:val="24"/>
              </w:rPr>
            </w:pPr>
            <w:r>
              <w:rPr>
                <w:rFonts w:ascii="宋体" w:hAnsi="宋体"/>
                <w:sz w:val="24"/>
              </w:rPr>
              <w:t xml:space="preserve">招标文件要求</w:t>
            </w:r>
            <w:r/>
          </w:p>
        </w:tc>
        <w:tc>
          <w:tcPr>
            <w:tcW w:w="2126" w:type="dxa"/>
            <w:vAlign w:val="center"/>
            <w:textDirection w:val="lrTb"/>
            <w:noWrap w:val="false"/>
          </w:tcPr>
          <w:p>
            <w:pPr>
              <w:jc w:val="center"/>
              <w:rPr>
                <w:rFonts w:hint="eastAsia" w:ascii="宋体" w:hAnsi="宋体"/>
                <w:sz w:val="24"/>
              </w:rPr>
            </w:pPr>
            <w:r>
              <w:rPr>
                <w:rFonts w:ascii="宋体" w:hAnsi="宋体"/>
                <w:sz w:val="24"/>
              </w:rPr>
              <w:t xml:space="preserve">投标响应内容</w:t>
            </w:r>
            <w:r/>
          </w:p>
        </w:tc>
        <w:tc>
          <w:tcPr>
            <w:tcW w:w="1875" w:type="dxa"/>
            <w:vAlign w:val="center"/>
            <w:textDirection w:val="lrTb"/>
            <w:noWrap w:val="false"/>
          </w:tcPr>
          <w:p>
            <w:pPr>
              <w:jc w:val="center"/>
              <w:rPr>
                <w:rFonts w:hint="eastAsia" w:ascii="宋体" w:hAnsi="宋体"/>
                <w:sz w:val="24"/>
              </w:rPr>
            </w:pPr>
            <w:r>
              <w:rPr>
                <w:rFonts w:ascii="宋体" w:hAnsi="宋体"/>
                <w:sz w:val="24"/>
              </w:rPr>
              <w:t xml:space="preserve">偏离情况</w:t>
            </w:r>
            <w:r/>
          </w:p>
        </w:tc>
        <w:tc>
          <w:tcPr>
            <w:tcW w:w="1009" w:type="dxa"/>
            <w:vAlign w:val="center"/>
            <w:textDirection w:val="lrTb"/>
            <w:noWrap w:val="false"/>
          </w:tcPr>
          <w:p>
            <w:pPr>
              <w:jc w:val="center"/>
              <w:rPr>
                <w:rFonts w:hint="eastAsia" w:ascii="宋体" w:hAnsi="宋体"/>
                <w:sz w:val="24"/>
              </w:rPr>
            </w:pPr>
            <w:r>
              <w:rPr>
                <w:rFonts w:ascii="宋体" w:hAnsi="宋体"/>
                <w:sz w:val="24"/>
              </w:rPr>
              <w:t xml:space="preserve">说明</w:t>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hint="eastAsia" w:ascii="宋体" w:hAnsi="宋体"/>
                <w:sz w:val="24"/>
              </w:rPr>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r>
        <w:trPr>
          <w:jc w:val="center"/>
          <w:trHeight w:val="930"/>
        </w:trPr>
        <w:tc>
          <w:tcPr>
            <w:tcW w:w="775" w:type="dxa"/>
            <w:vAlign w:val="center"/>
            <w:textDirection w:val="lrTb"/>
            <w:noWrap w:val="false"/>
          </w:tcPr>
          <w:p>
            <w:pPr>
              <w:jc w:val="center"/>
              <w:rPr>
                <w:rFonts w:hint="eastAsia" w:ascii="宋体" w:hAnsi="宋体"/>
                <w:sz w:val="24"/>
              </w:rPr>
            </w:pPr>
            <w:r>
              <w:rPr>
                <w:rFonts w:ascii="宋体" w:hAnsi="宋体"/>
                <w:sz w:val="24"/>
              </w:rPr>
              <w:t xml:space="preserve">……</w:t>
            </w:r>
            <w:r/>
          </w:p>
        </w:tc>
        <w:tc>
          <w:tcPr>
            <w:tcW w:w="1482" w:type="dxa"/>
            <w:vAlign w:val="center"/>
            <w:textDirection w:val="lrTb"/>
            <w:noWrap w:val="false"/>
          </w:tcPr>
          <w:p>
            <w:pPr>
              <w:jc w:val="center"/>
              <w:rPr>
                <w:rFonts w:hint="eastAsia" w:ascii="宋体" w:hAnsi="宋体"/>
                <w:sz w:val="24"/>
              </w:rPr>
            </w:pPr>
            <w:r>
              <w:rPr>
                <w:rFonts w:hint="eastAsia" w:ascii="宋体" w:hAnsi="宋体"/>
                <w:sz w:val="24"/>
              </w:rPr>
            </w:r>
            <w:r/>
          </w:p>
        </w:tc>
        <w:tc>
          <w:tcPr>
            <w:tcW w:w="2384" w:type="dxa"/>
            <w:vAlign w:val="center"/>
            <w:textDirection w:val="lrTb"/>
            <w:noWrap w:val="false"/>
          </w:tcPr>
          <w:p>
            <w:pPr>
              <w:jc w:val="center"/>
              <w:rPr>
                <w:rFonts w:hint="eastAsia" w:ascii="宋体" w:hAnsi="宋体"/>
                <w:sz w:val="24"/>
              </w:rPr>
            </w:pPr>
            <w:r>
              <w:rPr>
                <w:rFonts w:hint="eastAsia" w:ascii="宋体" w:hAnsi="宋体"/>
                <w:sz w:val="24"/>
              </w:rPr>
            </w:r>
            <w:r/>
          </w:p>
        </w:tc>
        <w:tc>
          <w:tcPr>
            <w:tcW w:w="2126" w:type="dxa"/>
            <w:vAlign w:val="center"/>
            <w:textDirection w:val="lrTb"/>
            <w:noWrap w:val="false"/>
          </w:tcPr>
          <w:p>
            <w:pPr>
              <w:jc w:val="center"/>
              <w:rPr>
                <w:rFonts w:hint="eastAsia" w:ascii="宋体" w:hAnsi="宋体"/>
                <w:sz w:val="24"/>
              </w:rPr>
            </w:pPr>
            <w:r>
              <w:rPr>
                <w:rFonts w:hint="eastAsia" w:ascii="宋体" w:hAnsi="宋体"/>
                <w:sz w:val="24"/>
              </w:rPr>
            </w:r>
            <w:r/>
          </w:p>
        </w:tc>
        <w:tc>
          <w:tcPr>
            <w:tcW w:w="1875" w:type="dxa"/>
            <w:vAlign w:val="center"/>
            <w:textDirection w:val="lrTb"/>
            <w:noWrap w:val="false"/>
          </w:tcPr>
          <w:p>
            <w:pPr>
              <w:jc w:val="center"/>
              <w:rPr>
                <w:rFonts w:hint="eastAsia" w:ascii="宋体" w:hAnsi="宋体"/>
                <w:sz w:val="24"/>
              </w:rPr>
            </w:pPr>
            <w:r>
              <w:rPr>
                <w:rFonts w:hint="eastAsia" w:ascii="宋体" w:hAnsi="宋体"/>
                <w:sz w:val="24"/>
              </w:rPr>
            </w:r>
            <w:r/>
          </w:p>
        </w:tc>
        <w:tc>
          <w:tcPr>
            <w:tcW w:w="1009" w:type="dxa"/>
            <w:vAlign w:val="center"/>
            <w:textDirection w:val="lrTb"/>
            <w:noWrap w:val="false"/>
          </w:tcPr>
          <w:p>
            <w:pPr>
              <w:jc w:val="center"/>
              <w:rPr>
                <w:rFonts w:hint="eastAsia" w:ascii="宋体" w:hAnsi="宋体"/>
                <w:sz w:val="24"/>
              </w:rPr>
            </w:pPr>
            <w:r>
              <w:rPr>
                <w:rFonts w:hint="eastAsia" w:ascii="宋体" w:hAnsi="宋体"/>
                <w:sz w:val="24"/>
              </w:rPr>
            </w:r>
            <w:r/>
          </w:p>
        </w:tc>
      </w:tr>
    </w:tbl>
    <w:p>
      <w:pPr>
        <w:ind w:firstLine="360"/>
        <w:jc w:val="left"/>
        <w:spacing w:line="360" w:lineRule="auto"/>
        <w:tabs>
          <w:tab w:val="left" w:pos="1800" w:leader="none"/>
          <w:tab w:val="left" w:pos="5580" w:leader="none"/>
        </w:tabs>
        <w:rPr>
          <w:rFonts w:hint="eastAsia" w:ascii="宋体" w:hAnsi="宋体"/>
          <w:sz w:val="24"/>
          <w:u w:val="single"/>
        </w:rPr>
      </w:pPr>
      <w:r>
        <w:rPr>
          <w:rFonts w:hint="eastAsia" w:ascii="宋体" w:hAnsi="宋体"/>
          <w:sz w:val="24"/>
          <w:u w:val="single"/>
        </w:rPr>
      </w:r>
      <w:r/>
    </w:p>
    <w:p>
      <w:pPr>
        <w:jc w:val="left"/>
        <w:tabs>
          <w:tab w:val="left" w:pos="1800" w:leader="none"/>
          <w:tab w:val="left" w:pos="5580" w:leader="none"/>
        </w:tabs>
        <w:rPr>
          <w:rFonts w:hint="eastAsia" w:ascii="宋体" w:hAnsi="宋体"/>
          <w:sz w:val="24"/>
        </w:rPr>
      </w:pPr>
      <w:r>
        <w:rPr>
          <w:rFonts w:ascii="宋体" w:hAnsi="宋体"/>
          <w:sz w:val="24"/>
        </w:rPr>
        <w:t xml:space="preserve">注：</w:t>
      </w:r>
      <w:r/>
    </w:p>
    <w:p>
      <w:pPr>
        <w:jc w:val="left"/>
        <w:tabs>
          <w:tab w:val="left" w:pos="1800" w:leader="none"/>
          <w:tab w:val="left" w:pos="5580" w:leader="none"/>
        </w:tabs>
        <w:rPr>
          <w:rFonts w:hint="eastAsia" w:ascii="宋体" w:hAnsi="宋体"/>
          <w:sz w:val="24"/>
        </w:rPr>
      </w:pPr>
      <w:r>
        <w:rPr>
          <w:rFonts w:hint="eastAsia" w:ascii="宋体" w:hAnsi="宋体"/>
          <w:sz w:val="24"/>
        </w:rPr>
        <w:t xml:space="preserve">1</w:t>
      </w:r>
      <w:r>
        <w:rPr>
          <w:rFonts w:ascii="宋体" w:hAnsi="宋体"/>
          <w:sz w:val="24"/>
        </w:rPr>
        <w:t xml:space="preserve">. 对招标文件中的所有商务、技术要求，除本表所列明的所有偏离外，均视作供应商已对之理解和</w:t>
      </w:r>
      <w:r>
        <w:rPr>
          <w:rFonts w:hint="eastAsia" w:ascii="宋体" w:hAnsi="宋体"/>
          <w:sz w:val="24"/>
        </w:rPr>
        <w:t xml:space="preserve">响应</w:t>
      </w:r>
      <w:r>
        <w:rPr>
          <w:rFonts w:ascii="宋体" w:hAnsi="宋体"/>
          <w:sz w:val="24"/>
        </w:rPr>
        <w:t xml:space="preserve">。</w:t>
      </w:r>
      <w:r/>
    </w:p>
    <w:p>
      <w:pPr>
        <w:jc w:val="left"/>
        <w:tabs>
          <w:tab w:val="left" w:pos="1800" w:leader="none"/>
          <w:tab w:val="left" w:pos="5580" w:leader="none"/>
        </w:tabs>
        <w:rPr>
          <w:rFonts w:hint="eastAsia" w:ascii="宋体" w:hAnsi="宋体"/>
          <w:sz w:val="24"/>
        </w:rPr>
      </w:pPr>
      <w:r>
        <w:rPr>
          <w:rFonts w:ascii="宋体" w:hAnsi="宋体"/>
          <w:sz w:val="24"/>
        </w:rPr>
        <w:t xml:space="preserve">2.</w:t>
      </w:r>
      <w:r>
        <w:rPr>
          <w:rFonts w:hint="eastAsia" w:ascii="宋体" w:hAnsi="宋体"/>
          <w:sz w:val="24"/>
        </w:rPr>
        <w:t xml:space="preserve">“偏离情况”列应</w:t>
      </w:r>
      <w:r>
        <w:rPr>
          <w:rFonts w:ascii="宋体" w:hAnsi="宋体"/>
          <w:sz w:val="24"/>
        </w:rPr>
        <w:t xml:space="preserve">据实</w:t>
      </w:r>
      <w:r>
        <w:rPr>
          <w:rFonts w:hint="eastAsia" w:ascii="宋体" w:hAnsi="宋体"/>
          <w:sz w:val="24"/>
        </w:rPr>
        <w:t xml:space="preserve">填写“正偏离”或“负偏离”。</w:t>
      </w:r>
      <w:r/>
    </w:p>
    <w:p>
      <w:pPr>
        <w:jc w:val="left"/>
        <w:tabs>
          <w:tab w:val="left" w:pos="1800" w:leader="none"/>
          <w:tab w:val="left" w:pos="5580" w:leader="none"/>
        </w:tabs>
        <w:rPr>
          <w:rFonts w:hint="eastAsia" w:ascii="宋体" w:hAnsi="宋体"/>
          <w:sz w:val="24"/>
        </w:rPr>
      </w:pPr>
      <w:r>
        <w:rPr>
          <w:rFonts w:hint="eastAsia" w:ascii="宋体" w:hAnsi="宋体"/>
          <w:sz w:val="24"/>
        </w:rPr>
      </w:r>
      <w:r/>
    </w:p>
    <w:p>
      <w:pPr>
        <w:jc w:val="left"/>
        <w:tabs>
          <w:tab w:val="left" w:pos="1800" w:leader="none"/>
          <w:tab w:val="left" w:pos="5580" w:leader="none"/>
        </w:tabs>
        <w:rPr>
          <w:rFonts w:hint="eastAsia" w:ascii="宋体" w:hAnsi="宋体"/>
          <w:sz w:val="24"/>
        </w:rPr>
      </w:pPr>
      <w:r>
        <w:rPr>
          <w:rFonts w:hint="eastAsia" w:ascii="宋体" w:hAnsi="宋体"/>
          <w:sz w:val="24"/>
        </w:rPr>
      </w:r>
      <w:r/>
    </w:p>
    <w:p>
      <w:pPr>
        <w:rPr>
          <w:rFonts w:hint="eastAsia" w:ascii="宋体" w:hAnsi="宋体"/>
          <w:sz w:val="24"/>
          <w:szCs w:val="20"/>
        </w:rPr>
      </w:pPr>
      <w:r>
        <w:rPr>
          <w:rFonts w:hint="eastAsia" w:ascii="宋体" w:hAnsi="宋体"/>
          <w:sz w:val="24"/>
          <w:szCs w:val="20"/>
        </w:rPr>
      </w:r>
      <w:r/>
    </w:p>
    <w:p>
      <w:pPr>
        <w:spacing w:before="25" w:after="25" w:line="360" w:lineRule="auto"/>
        <w:rPr>
          <w:rFonts w:hint="eastAsia" w:ascii="宋体" w:hAnsi="宋体"/>
          <w:sz w:val="24"/>
          <w:lang w:val="zh-CN"/>
        </w:rPr>
      </w:pPr>
      <w:r>
        <w:rPr>
          <w:rFonts w:ascii="宋体" w:hAnsi="宋体"/>
          <w:sz w:val="24"/>
          <w:lang w:val="zh-CN"/>
        </w:rPr>
        <w:t xml:space="preserve">                  </w:t>
      </w:r>
      <w:r/>
    </w:p>
    <w:p>
      <w:pPr>
        <w:spacing w:before="25" w:after="25" w:line="360" w:lineRule="auto"/>
        <w:rPr>
          <w:rFonts w:hint="eastAsia"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方正魏碑_GBK" w:hAnsi="方正魏碑_GBK" w:eastAsia="方正魏碑_GBK" w:cs="方正魏碑_GBK"/>
          <w:sz w:val="22"/>
          <w:shd w:val="clear" w:color="auto" w:fill="ffffff"/>
        </w:rPr>
        <w:outlineLvl w:val="2"/>
      </w:pPr>
      <w:r>
        <w:rPr>
          <w:rFonts w:ascii="宋体" w:hAnsi="宋体"/>
          <w:sz w:val="24"/>
          <w:szCs w:val="20"/>
        </w:rPr>
        <w:br w:type="page" w:clear="all"/>
      </w:r>
      <w:r/>
    </w:p>
    <w:p>
      <w:pPr>
        <w:rPr>
          <w:rFonts w:hint="eastAsia" w:ascii="宋体" w:hAnsi="宋体"/>
          <w:b/>
          <w:bCs/>
          <w:sz w:val="24"/>
          <w:szCs w:val="24"/>
          <w:highlight w:val="none"/>
        </w:rPr>
      </w:pPr>
      <w:r>
        <w:rPr>
          <w:rFonts w:hint="eastAsia" w:ascii="宋体" w:hAnsi="宋体"/>
          <w:b/>
          <w:sz w:val="24"/>
        </w:rPr>
        <w:t xml:space="preserve">9</w:t>
      </w:r>
      <w:r>
        <w:rPr>
          <w:rFonts w:ascii="宋体" w:hAnsi="宋体"/>
          <w:b/>
          <w:sz w:val="24"/>
        </w:rPr>
        <w:t xml:space="preserve">  </w:t>
      </w:r>
      <w:r>
        <w:rPr>
          <w:rFonts w:hint="eastAsia" w:ascii="宋体" w:hAnsi="宋体"/>
          <w:b/>
          <w:sz w:val="24"/>
        </w:rPr>
        <w:t xml:space="preserve">项目实施方案等</w:t>
      </w:r>
      <w:r>
        <w:rPr>
          <w:rFonts w:hint="eastAsia" w:ascii="宋体" w:hAnsi="宋体"/>
          <w:b/>
          <w:sz w:val="24"/>
        </w:rPr>
        <w:t xml:space="preserve">，包括但不限于如下主题：</w:t>
      </w:r>
      <w:r/>
    </w:p>
    <w:p>
      <w:pPr>
        <w:ind w:firstLine="480"/>
        <w:spacing w:line="560" w:lineRule="exact"/>
        <w:rPr>
          <w:rFonts w:hint="eastAsia" w:ascii="宋体" w:hAnsi="宋体"/>
          <w:sz w:val="24"/>
          <w:szCs w:val="20"/>
        </w:rPr>
      </w:pPr>
      <w:r>
        <w:rPr>
          <w:rFonts w:hint="eastAsia" w:ascii="宋体" w:hAnsi="宋体"/>
          <w:sz w:val="24"/>
          <w:szCs w:val="20"/>
        </w:rPr>
        <w:t xml:space="preserve">详见评标标准</w:t>
      </w:r>
      <w:r/>
    </w:p>
    <w:p>
      <w:pPr>
        <w:ind w:firstLine="480"/>
        <w:spacing w:line="560" w:lineRule="exact"/>
        <w:rPr>
          <w:rFonts w:hint="eastAsia" w:ascii="宋体" w:hAnsi="宋体"/>
          <w:sz w:val="24"/>
          <w:szCs w:val="20"/>
        </w:rPr>
      </w:pPr>
      <w:r>
        <w:rPr>
          <w:rFonts w:hint="eastAsia" w:ascii="宋体" w:hAnsi="宋体"/>
          <w:sz w:val="24"/>
          <w:szCs w:val="20"/>
        </w:rPr>
      </w:r>
      <w:r/>
    </w:p>
    <w:p>
      <w:pPr>
        <w:spacing w:line="360" w:lineRule="auto"/>
        <w:rPr>
          <w:rFonts w:hint="eastAsia" w:ascii="宋体" w:hAnsi="宋体"/>
          <w:b/>
          <w:sz w:val="24"/>
        </w:rPr>
        <w:outlineLvl w:val="2"/>
      </w:pPr>
      <w:r>
        <w:rPr>
          <w:rFonts w:hint="eastAsia" w:ascii="宋体" w:hAnsi="宋体"/>
          <w:b/>
          <w:sz w:val="24"/>
        </w:rPr>
        <w:t xml:space="preserve">10</w:t>
      </w:r>
      <w:r>
        <w:rPr>
          <w:rFonts w:hint="eastAsia" w:ascii="宋体" w:hAnsi="宋体"/>
          <w:b/>
          <w:sz w:val="24"/>
        </w:rPr>
        <w:t xml:space="preserve">  参加本项目人员一览表</w:t>
      </w:r>
      <w:r/>
    </w:p>
    <w:p>
      <w:pPr>
        <w:jc w:val="center"/>
        <w:spacing w:line="360" w:lineRule="auto"/>
        <w:rPr>
          <w:rFonts w:hint="eastAsia" w:ascii="宋体" w:hAnsi="宋体"/>
          <w:b/>
          <w:sz w:val="32"/>
          <w:szCs w:val="32"/>
        </w:rPr>
      </w:pPr>
      <w:r>
        <w:rPr>
          <w:rFonts w:hint="eastAsia" w:ascii="宋体" w:hAnsi="宋体"/>
          <w:b/>
          <w:sz w:val="32"/>
          <w:szCs w:val="32"/>
        </w:rPr>
      </w:r>
      <w:r/>
    </w:p>
    <w:p>
      <w:pPr>
        <w:jc w:val="center"/>
        <w:spacing w:line="360" w:lineRule="auto"/>
        <w:rPr>
          <w:rFonts w:hint="eastAsia" w:ascii="宋体" w:hAnsi="宋体"/>
          <w:b/>
          <w:sz w:val="32"/>
          <w:szCs w:val="32"/>
        </w:rPr>
      </w:pPr>
      <w:r>
        <w:rPr>
          <w:rFonts w:hint="eastAsia" w:ascii="宋体" w:hAnsi="宋体"/>
          <w:b/>
          <w:sz w:val="32"/>
          <w:szCs w:val="32"/>
        </w:rPr>
        <w:t xml:space="preserve">参加本项目人员一览表</w:t>
      </w:r>
      <w:r/>
    </w:p>
    <w:p>
      <w:pPr>
        <w:spacing w:line="360" w:lineRule="auto"/>
        <w:rPr>
          <w:rFonts w:hint="eastAsia" w:ascii="宋体" w:hAnsi="宋体"/>
          <w:sz w:val="22"/>
        </w:rPr>
      </w:pPr>
      <w:r>
        <w:rPr>
          <w:rFonts w:hint="eastAsia" w:ascii="宋体" w:hAnsi="宋体"/>
          <w:sz w:val="22"/>
        </w:rPr>
      </w:r>
      <w:r/>
    </w:p>
    <w:p>
      <w:pPr>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450" w:type="dxa"/>
        <w:tblInd w:w="-357" w:type="dxa"/>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序号</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姓名</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性别</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年龄</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毕业学校和学历</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职称</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专业培训及证书</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责任</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或分工</w:t>
            </w:r>
            <w:r/>
          </w:p>
        </w:tc>
        <w:tc>
          <w:tcPr>
            <w:tcBorders>
              <w:top w:val="single" w:color="auto" w:sz="4" w:space="0"/>
              <w:left w:val="single" w:color="auto" w:sz="4" w:space="0"/>
              <w:bottom w:val="single" w:color="auto" w:sz="4" w:space="0"/>
              <w:right w:val="single" w:color="auto" w:sz="4" w:space="0"/>
            </w:tcBorders>
            <w:tcW w:w="945"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项目经历或主要工作</w:t>
            </w:r>
            <w:r/>
          </w:p>
          <w:p>
            <w:pPr>
              <w:jc w:val="center"/>
              <w:spacing w:line="360" w:lineRule="auto"/>
              <w:tabs>
                <w:tab w:val="left" w:pos="9765" w:leader="none"/>
              </w:tabs>
              <w:rPr>
                <w:rFonts w:hint="eastAsia" w:ascii="宋体" w:hAnsi="宋体" w:cs="宋体"/>
                <w:sz w:val="24"/>
              </w:rPr>
            </w:pPr>
            <w:r>
              <w:rPr>
                <w:rFonts w:hint="eastAsia" w:ascii="宋体" w:hAnsi="宋体" w:cs="宋体"/>
                <w:sz w:val="24"/>
              </w:rPr>
              <w:t xml:space="preserve">业绩</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c>
          <w:tcPr>
            <w:tcBorders>
              <w:top w:val="single" w:color="auto" w:sz="4" w:space="0"/>
              <w:left w:val="single" w:color="auto" w:sz="4" w:space="0"/>
              <w:bottom w:val="single" w:color="auto" w:sz="4" w:space="0"/>
              <w:right w:val="single" w:color="auto" w:sz="4" w:space="0"/>
            </w:tcBorders>
            <w:tcW w:w="945"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t xml:space="preserve"> </w:t>
            </w:r>
            <w:r/>
          </w:p>
        </w:tc>
      </w:tr>
    </w:tbl>
    <w:p>
      <w:pPr>
        <w:tabs>
          <w:tab w:val="left" w:pos="9765" w:leader="none"/>
        </w:tabs>
        <w:rPr>
          <w:rFonts w:hint="eastAsia" w:ascii="宋体" w:hAnsi="宋体" w:cs="宋体"/>
          <w:b/>
          <w:sz w:val="24"/>
          <w:lang w:val="zh-CN"/>
        </w:rPr>
      </w:pPr>
      <w:r>
        <w:rPr>
          <w:rFonts w:hint="eastAsia" w:ascii="宋体" w:hAnsi="宋体" w:cs="宋体"/>
          <w:b/>
          <w:sz w:val="24"/>
          <w:lang w:val="zh-CN"/>
        </w:rPr>
      </w:r>
      <w:r/>
    </w:p>
    <w:p>
      <w:pPr>
        <w:spacing w:line="360" w:lineRule="auto"/>
        <w:rPr>
          <w:rFonts w:hint="eastAsia" w:ascii="宋体" w:hAnsi="宋体" w:cs="宋体"/>
          <w:b/>
          <w:sz w:val="24"/>
          <w:lang w:val="zh-CN"/>
        </w:rPr>
      </w:pPr>
      <w:r>
        <w:rPr>
          <w:rFonts w:hint="eastAsia" w:ascii="宋体" w:hAnsi="宋体" w:cs="宋体"/>
          <w:b/>
          <w:sz w:val="24"/>
          <w:lang w:val="zh-CN"/>
        </w:rPr>
      </w:r>
      <w:r/>
    </w:p>
    <w:p>
      <w:pPr>
        <w:spacing w:line="360" w:lineRule="auto"/>
        <w:rPr>
          <w:rFonts w:hint="eastAsia" w:ascii="宋体" w:hAnsi="宋体"/>
          <w:sz w:val="24"/>
        </w:rPr>
      </w:pPr>
      <w:r>
        <w:rPr>
          <w:rFonts w:hint="eastAsia" w:ascii="宋体" w:hAnsi="宋体"/>
          <w:sz w:val="24"/>
        </w:rPr>
      </w:r>
      <w:r/>
    </w:p>
    <w:p>
      <w:pPr>
        <w:spacing w:before="25" w:after="25" w:line="360" w:lineRule="auto"/>
        <w:rPr>
          <w:rFonts w:hint="eastAsia" w:ascii="宋体" w:hAnsi="宋体"/>
          <w:sz w:val="24"/>
          <w:lang w:val="zh-CN"/>
        </w:rPr>
      </w:pPr>
      <w:r>
        <w:rPr>
          <w:rFonts w:ascii="宋体" w:hAnsi="宋体"/>
          <w:sz w:val="24"/>
        </w:rPr>
        <w:t xml:space="preserve">投标人名称（加盖公章）</w:t>
      </w:r>
      <w:r>
        <w:rPr>
          <w:rFonts w:ascii="宋体" w:hAnsi="宋体"/>
          <w:sz w:val="24"/>
          <w:lang w:val="zh-CN"/>
        </w:rPr>
        <w:t xml:space="preserve">：____________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宋体" w:hAnsi="宋体"/>
          <w:b/>
          <w:sz w:val="24"/>
          <w:szCs w:val="20"/>
        </w:rPr>
        <w:outlineLvl w:val="2"/>
      </w:pPr>
      <w:r>
        <w:rPr>
          <w:rFonts w:ascii="宋体" w:hAnsi="宋体"/>
          <w:sz w:val="22"/>
        </w:rPr>
        <w:br w:type="page" w:clear="all"/>
      </w:r>
      <w:bookmarkStart w:id="907" w:name="_Toc288738397"/>
      <w:r/>
      <w:bookmarkStart w:id="908" w:name="_Toc288738839"/>
      <w:r>
        <w:rPr>
          <w:rFonts w:hint="eastAsia" w:ascii="宋体" w:hAnsi="宋体"/>
          <w:b/>
          <w:sz w:val="24"/>
        </w:rPr>
        <w:t xml:space="preserve">11</w:t>
      </w:r>
      <w:r>
        <w:rPr>
          <w:rFonts w:hint="eastAsia" w:ascii="宋体" w:hAnsi="宋体"/>
          <w:b/>
          <w:sz w:val="24"/>
        </w:rPr>
        <w:t xml:space="preserve">  相关业绩案例一览表</w:t>
      </w:r>
      <w:r/>
    </w:p>
    <w:p>
      <w:pPr>
        <w:rPr>
          <w:rFonts w:hint="eastAsia" w:ascii="宋体" w:hAnsi="宋体"/>
          <w:sz w:val="24"/>
          <w:szCs w:val="20"/>
        </w:rPr>
      </w:pPr>
      <w:r>
        <w:rPr>
          <w:rFonts w:hint="eastAsia" w:ascii="宋体" w:hAnsi="宋体"/>
          <w:sz w:val="24"/>
          <w:szCs w:val="20"/>
        </w:rPr>
      </w:r>
      <w:r/>
    </w:p>
    <w:p>
      <w:pPr>
        <w:jc w:val="center"/>
        <w:rPr>
          <w:rFonts w:hint="eastAsia" w:ascii="宋体" w:hAnsi="宋体"/>
          <w:b/>
          <w:sz w:val="32"/>
          <w:szCs w:val="32"/>
        </w:rPr>
      </w:pPr>
      <w:r>
        <w:rPr>
          <w:rFonts w:hint="eastAsia" w:ascii="宋体" w:hAnsi="宋体"/>
          <w:b/>
          <w:sz w:val="32"/>
          <w:szCs w:val="32"/>
        </w:rPr>
        <w:t xml:space="preserve">相关业绩案例一览表</w:t>
      </w:r>
      <w:bookmarkEnd w:id="907"/>
      <w:r/>
      <w:bookmarkEnd w:id="908"/>
      <w:r/>
      <w:r/>
    </w:p>
    <w:p>
      <w:pPr>
        <w:jc w:val="center"/>
        <w:spacing w:line="360" w:lineRule="auto"/>
        <w:rPr>
          <w:rFonts w:hint="eastAsia" w:ascii="宋体" w:hAnsi="宋体"/>
          <w:b/>
          <w:sz w:val="28"/>
          <w:szCs w:val="30"/>
        </w:rPr>
      </w:pPr>
      <w:r>
        <w:rPr>
          <w:rFonts w:hint="eastAsia" w:ascii="宋体" w:hAnsi="宋体"/>
          <w:b/>
          <w:sz w:val="28"/>
          <w:szCs w:val="30"/>
        </w:rPr>
      </w:r>
      <w:r/>
    </w:p>
    <w:p>
      <w:pPr>
        <w:ind w:firstLine="480"/>
        <w:spacing w:line="360" w:lineRule="auto"/>
        <w:rPr>
          <w:rFonts w:hint="eastAsia"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p>
    <w:tbl>
      <w:tblPr>
        <w:tblW w:w="9011" w:type="dxa"/>
        <w:jc w:val="center"/>
        <w:tblLayout w:type="fixed"/>
        <w:tblLook w:val="04A0" w:firstRow="1" w:lastRow="0" w:firstColumn="1" w:lastColumn="0" w:noHBand="0" w:noVBand="1"/>
      </w:tblPr>
      <w:tblGrid>
        <w:gridCol w:w="1284"/>
        <w:gridCol w:w="1681"/>
        <w:gridCol w:w="1521"/>
        <w:gridCol w:w="1198"/>
        <w:gridCol w:w="1730"/>
        <w:gridCol w:w="1597"/>
      </w:tblGrid>
      <w:tr>
        <w:trPr>
          <w:jc w:val="center"/>
          <w:trHeight w:val="498"/>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项目时间</w:t>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项目甲方单位</w:t>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项目名称</w:t>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合同金额</w:t>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单位地址</w:t>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jc w:val="center"/>
              <w:spacing w:line="360" w:lineRule="auto"/>
              <w:tabs>
                <w:tab w:val="left" w:pos="9765" w:leader="none"/>
              </w:tabs>
              <w:rPr>
                <w:rFonts w:hint="eastAsia" w:ascii="宋体" w:hAnsi="宋体" w:cs="宋体"/>
                <w:sz w:val="24"/>
                <w:lang w:val="zh-CN"/>
              </w:rPr>
            </w:pPr>
            <w:r>
              <w:rPr>
                <w:rFonts w:hint="eastAsia" w:ascii="宋体" w:hAnsi="宋体" w:cs="宋体"/>
                <w:sz w:val="24"/>
                <w:lang w:val="zh-CN"/>
              </w:rPr>
              <w:t xml:space="preserve">联系电话</w:t>
            </w:r>
            <w:r/>
          </w:p>
        </w:tc>
      </w:tr>
      <w:tr>
        <w:trPr>
          <w:jc w:val="center"/>
        </w:trPr>
        <w:tc>
          <w:tcPr>
            <w:tcBorders>
              <w:top w:val="single" w:color="auto" w:sz="6" w:space="0"/>
              <w:left w:val="single" w:color="auto" w:sz="6" w:space="0"/>
              <w:bottom w:val="single" w:color="auto" w:sz="6" w:space="0"/>
              <w:right w:val="single" w:color="auto" w:sz="6" w:space="0"/>
            </w:tcBorders>
            <w:tcW w:w="1284"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vAlign w:val="center"/>
            <w:textDirection w:val="lrTb"/>
            <w:noWrap w:val="false"/>
          </w:tcPr>
          <w:p>
            <w:pPr>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vAlign w:val="center"/>
            <w:textDirection w:val="lrTb"/>
            <w:noWrap w:val="false"/>
          </w:tcPr>
          <w:p>
            <w:pPr>
              <w:ind w:hanging="523"/>
              <w:jc w:val="cente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r>
        <w:trPr>
          <w:jc w:val="center"/>
        </w:trPr>
        <w:tc>
          <w:tcPr>
            <w:tcBorders>
              <w:top w:val="single" w:color="auto" w:sz="6" w:space="0"/>
              <w:left w:val="single" w:color="auto" w:sz="6" w:space="0"/>
              <w:bottom w:val="single" w:color="auto" w:sz="6" w:space="0"/>
              <w:right w:val="single" w:color="auto" w:sz="6" w:space="0"/>
            </w:tcBorders>
            <w:tcW w:w="1284"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68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21"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198"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730"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c>
          <w:tcPr>
            <w:tcBorders>
              <w:top w:val="single" w:color="auto" w:sz="6" w:space="0"/>
              <w:left w:val="single" w:color="auto" w:sz="6" w:space="0"/>
              <w:bottom w:val="single" w:color="auto" w:sz="6" w:space="0"/>
              <w:right w:val="single" w:color="auto" w:sz="6" w:space="0"/>
            </w:tcBorders>
            <w:tcW w:w="1597" w:type="dxa"/>
            <w:textDirection w:val="lrTb"/>
            <w:noWrap w:val="false"/>
          </w:tcPr>
          <w:p>
            <w:pPr>
              <w:spacing w:line="360" w:lineRule="auto"/>
              <w:tabs>
                <w:tab w:val="left" w:pos="9765" w:leader="none"/>
              </w:tabs>
              <w:rPr>
                <w:rFonts w:hint="eastAsia" w:ascii="宋体" w:hAnsi="宋体" w:cs="宋体"/>
                <w:sz w:val="24"/>
              </w:rPr>
            </w:pPr>
            <w:r>
              <w:rPr>
                <w:rFonts w:hint="eastAsia" w:ascii="宋体" w:hAnsi="宋体" w:cs="宋体"/>
                <w:sz w:val="24"/>
              </w:rPr>
            </w:r>
            <w:r/>
          </w:p>
        </w:tc>
      </w:tr>
    </w:tbl>
    <w:p>
      <w:pPr>
        <w:tabs>
          <w:tab w:val="left" w:pos="9765" w:leader="none"/>
        </w:tabs>
        <w:rPr>
          <w:rFonts w:hint="eastAsia" w:ascii="宋体" w:hAnsi="宋体" w:cs="宋体"/>
          <w:sz w:val="24"/>
          <w:lang w:val="zh-CN"/>
        </w:rPr>
      </w:pPr>
      <w:r>
        <w:rPr>
          <w:rFonts w:hint="eastAsia" w:ascii="宋体" w:hAnsi="宋体" w:cs="宋体"/>
          <w:sz w:val="24"/>
          <w:lang w:val="zh-CN"/>
        </w:rPr>
      </w:r>
      <w:r/>
    </w:p>
    <w:p>
      <w:pPr>
        <w:spacing w:line="360" w:lineRule="auto"/>
        <w:rPr>
          <w:rFonts w:hint="eastAsia" w:ascii="宋体" w:hAnsi="宋体" w:cs="宋体"/>
          <w:sz w:val="24"/>
        </w:rPr>
      </w:pPr>
      <w:r>
        <w:rPr>
          <w:rFonts w:hint="eastAsia" w:ascii="宋体" w:hAnsi="宋体" w:cs="宋体"/>
          <w:sz w:val="24"/>
        </w:rPr>
      </w:r>
      <w:r/>
    </w:p>
    <w:p>
      <w:pPr>
        <w:spacing w:before="25" w:after="25" w:line="360" w:lineRule="auto"/>
        <w:rPr>
          <w:rFonts w:hint="eastAsia" w:ascii="宋体" w:hAnsi="宋体"/>
          <w:sz w:val="24"/>
          <w:lang w:val="zh-CN"/>
        </w:rPr>
      </w:pPr>
      <w:r>
        <w:rPr>
          <w:rFonts w:ascii="宋体" w:hAnsi="宋体"/>
          <w:sz w:val="24"/>
        </w:rPr>
        <w:t xml:space="preserve">投标人名称（加盖公章）</w:t>
      </w:r>
      <w:r>
        <w:rPr>
          <w:rFonts w:ascii="宋体" w:hAnsi="宋体"/>
          <w:sz w:val="24"/>
          <w:lang w:val="zh-CN"/>
        </w:rPr>
        <w:t xml:space="preserve">：    ____________</w:t>
      </w:r>
      <w:r/>
    </w:p>
    <w:p>
      <w:pPr>
        <w:spacing w:before="25" w:after="25" w:line="360" w:lineRule="auto"/>
        <w:rPr>
          <w:rFonts w:hint="eastAsia" w:ascii="宋体" w:hAnsi="宋体"/>
          <w:sz w:val="24"/>
          <w:lang w:val="zh-CN"/>
        </w:rPr>
      </w:pPr>
      <w:r>
        <w:rPr>
          <w:rFonts w:ascii="宋体" w:hAnsi="宋体"/>
          <w:sz w:val="24"/>
          <w:szCs w:val="20"/>
        </w:rPr>
        <w:t xml:space="preserve">日期：_____年______月______日   </w:t>
      </w:r>
      <w:r/>
    </w:p>
    <w:p>
      <w:pPr>
        <w:spacing w:line="360" w:lineRule="auto"/>
        <w:rPr>
          <w:rFonts w:hint="eastAsia" w:ascii="宋体" w:hAnsi="宋体"/>
        </w:rPr>
        <w:outlineLvl w:val="2"/>
      </w:pPr>
      <w:r>
        <w:rPr>
          <w:rFonts w:hint="eastAsia" w:ascii="宋体" w:hAnsi="宋体"/>
        </w:rPr>
      </w:r>
      <w:r/>
    </w:p>
    <w:p>
      <w:pPr>
        <w:spacing w:line="360" w:lineRule="auto"/>
        <w:rPr>
          <w:rFonts w:hint="eastAsia" w:ascii="宋体" w:hAnsi="宋体"/>
        </w:rPr>
        <w:outlineLvl w:val="2"/>
      </w:pPr>
      <w:r>
        <w:rPr>
          <w:rFonts w:hint="eastAsia" w:ascii="宋体" w:hAnsi="宋体"/>
        </w:rPr>
      </w:r>
      <w:r/>
    </w:p>
    <w:p>
      <w:pPr>
        <w:jc w:val="left"/>
        <w:widowControl/>
        <w:rPr>
          <w:rFonts w:hint="eastAsia" w:ascii="宋体" w:hAnsi="宋体"/>
          <w:b/>
          <w:sz w:val="24"/>
        </w:rPr>
      </w:pPr>
      <w:r>
        <w:rPr>
          <w:rFonts w:hint="eastAsia" w:ascii="宋体" w:hAnsi="宋体"/>
          <w:b/>
          <w:sz w:val="24"/>
        </w:rPr>
        <w:br w:type="page" w:clear="all"/>
      </w:r>
      <w:r/>
    </w:p>
    <w:p>
      <w:pPr>
        <w:spacing w:line="360" w:lineRule="auto"/>
        <w:rPr>
          <w:rFonts w:hint="eastAsia" w:ascii="宋体" w:hAnsi="宋体"/>
          <w:b/>
          <w:sz w:val="24"/>
        </w:rPr>
        <w:outlineLvl w:val="2"/>
      </w:pPr>
      <w:r>
        <w:rPr>
          <w:rFonts w:hint="eastAsia" w:ascii="宋体" w:hAnsi="宋体"/>
          <w:b/>
          <w:sz w:val="24"/>
        </w:rPr>
        <w:t xml:space="preserve">1</w:t>
      </w:r>
      <w:r>
        <w:rPr>
          <w:rFonts w:hint="eastAsia" w:ascii="宋体" w:hAnsi="宋体"/>
          <w:b/>
          <w:sz w:val="24"/>
        </w:rPr>
        <w:t xml:space="preserve">2</w:t>
      </w:r>
      <w:r>
        <w:rPr>
          <w:rFonts w:ascii="宋体" w:hAnsi="宋体"/>
          <w:b/>
          <w:sz w:val="24"/>
        </w:rPr>
        <w:t xml:space="preserve">  招标文件要求提供或投标人认为应附的其他材料</w:t>
      </w:r>
      <w:r/>
    </w:p>
    <w:p>
      <w:pPr>
        <w:jc w:val="left"/>
        <w:widowControl/>
        <w:rPr>
          <w:rFonts w:hint="eastAsia" w:ascii="宋体" w:hAnsi="宋体"/>
          <w:b/>
          <w:sz w:val="36"/>
          <w:szCs w:val="36"/>
        </w:rPr>
      </w:pPr>
      <w:r>
        <w:rPr>
          <w:rFonts w:hint="eastAsia" w:ascii="宋体" w:hAnsi="宋体"/>
          <w:b/>
          <w:sz w:val="36"/>
          <w:szCs w:val="36"/>
        </w:rPr>
      </w:r>
      <w:r/>
    </w:p>
    <w:p>
      <w:pPr>
        <w:jc w:val="left"/>
        <w:widowControl/>
        <w:rPr>
          <w:rFonts w:hint="eastAsia" w:ascii="宋体" w:hAnsi="宋体"/>
          <w:b/>
          <w:sz w:val="36"/>
          <w:szCs w:val="36"/>
        </w:rPr>
      </w:pPr>
      <w:r>
        <w:rPr>
          <w:rFonts w:hint="eastAsia" w:ascii="宋体" w:hAnsi="宋体"/>
          <w:b/>
          <w:sz w:val="36"/>
          <w:szCs w:val="36"/>
        </w:rPr>
      </w:r>
      <w:r/>
    </w:p>
    <w:p>
      <w:pPr>
        <w:rPr>
          <w:rFonts w:hint="eastAsia" w:ascii="宋体" w:hAnsi="宋体"/>
          <w:sz w:val="36"/>
          <w:szCs w:val="36"/>
        </w:rPr>
      </w:pPr>
      <w:r>
        <w:rPr>
          <w:rFonts w:hint="eastAsia" w:ascii="宋体" w:hAnsi="宋体"/>
          <w:sz w:val="36"/>
          <w:szCs w:val="36"/>
        </w:rPr>
      </w:r>
      <w:r/>
    </w:p>
    <w:p>
      <w:pPr>
        <w:jc w:val="center"/>
        <w:spacing w:line="360" w:lineRule="auto"/>
        <w:rPr>
          <w:rFonts w:hint="eastAsia" w:ascii="宋体" w:hAnsi="宋体"/>
          <w:sz w:val="36"/>
          <w:szCs w:val="36"/>
        </w:rPr>
      </w:pPr>
      <w:r>
        <w:rPr>
          <w:rFonts w:hint="eastAsia" w:ascii="宋体" w:hAnsi="宋体"/>
          <w:sz w:val="36"/>
          <w:szCs w:val="36"/>
        </w:rPr>
      </w:r>
      <w:r/>
    </w:p>
    <w:p>
      <w:pPr>
        <w:jc w:val="center"/>
        <w:spacing w:line="360" w:lineRule="auto"/>
        <w:rPr>
          <w:rFonts w:hint="eastAsia" w:ascii="宋体" w:hAnsi="宋体"/>
          <w:sz w:val="36"/>
          <w:szCs w:val="36"/>
        </w:rPr>
      </w:pPr>
      <w:r>
        <w:rPr>
          <w:rFonts w:hint="eastAsia" w:ascii="宋体" w:hAnsi="宋体"/>
          <w:sz w:val="36"/>
          <w:szCs w:val="36"/>
        </w:rPr>
      </w:r>
      <w:r/>
    </w:p>
    <w:p>
      <w:pPr>
        <w:jc w:val="center"/>
        <w:spacing w:line="360" w:lineRule="auto"/>
        <w:rPr>
          <w:rFonts w:hint="eastAsia" w:ascii="宋体" w:hAnsi="宋体" w:cs="黑体"/>
          <w:bCs/>
          <w:sz w:val="24"/>
        </w:rPr>
      </w:pPr>
      <w:r>
        <w:rPr>
          <w:rFonts w:hint="eastAsia" w:ascii="宋体" w:hAnsi="宋体" w:cs="黑体"/>
          <w:b/>
          <w:sz w:val="28"/>
          <w:szCs w:val="28"/>
        </w:rPr>
        <w:t xml:space="preserve">本招标文件的最终解释权归常州卓乾项目管理有限公司所有</w:t>
      </w:r>
      <w:r>
        <w:rPr>
          <w:rFonts w:hint="eastAsia" w:ascii="宋体" w:hAnsi="宋体" w:cs="黑体"/>
          <w:bCs/>
          <w:sz w:val="24"/>
        </w:rPr>
        <w:t xml:space="preserve">。</w:t>
      </w:r>
      <w:r/>
    </w:p>
    <w:p>
      <w:pPr>
        <w:jc w:val="center"/>
        <w:rPr>
          <w:rFonts w:hint="eastAsia" w:ascii="宋体" w:hAnsi="宋体" w:cs="黑体"/>
        </w:rPr>
      </w:pPr>
      <w:r>
        <w:rPr>
          <w:rFonts w:hint="eastAsia" w:ascii="宋体" w:hAnsi="宋体" w:cs="黑体"/>
          <w:b/>
          <w:sz w:val="32"/>
        </w:rPr>
        <w:t xml:space="preserve">（全文完）</w:t>
      </w:r>
      <w:r/>
    </w:p>
    <w:sectPr>
      <w:headerReference w:type="even" r:id="rId14"/>
      <w:headerReference w:type="first" r:id="rId15"/>
      <w:footerReference w:type="even" r:id="rId22"/>
      <w:footerReference w:type="first" r:id="rId23"/>
      <w:footnotePr/>
      <w:endnotePr/>
      <w:type w:val="nextPage"/>
      <w:pgSz w:w="11907" w:h="16840" w:orient="portrait"/>
      <w:pgMar w:top="1418" w:right="1134" w:bottom="1418" w:left="1701" w:header="851" w:footer="851"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Wingdings 2">
    <w:panose1 w:val="05020102010507070707"/>
  </w:font>
  <w:font w:name="CESI黑体-GB2312">
    <w:panose1 w:val="020B0503020202020204"/>
  </w:font>
  <w:font w:name="Wingdings">
    <w:panose1 w:val="05000000000000000000"/>
  </w:font>
  <w:font w:name="华文楷体">
    <w:panose1 w:val="02010600040101010101"/>
  </w:font>
  <w:font w:name="Symbol">
    <w:panose1 w:val="05050102010706020507"/>
  </w:font>
  <w:font w:name="Tahoma">
    <w:panose1 w:val="020B0604030504040204"/>
  </w:font>
  <w:font w:name="Calibri">
    <w:panose1 w:val="020F050202020403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ind w:right="360"/>
      <w:rPr>
        <w:rStyle w:val="1058"/>
      </w:rPr>
      <w:framePr w:wrap="around" w:vAnchor="text" w:hAnchor="margin" w:y="1"/>
    </w:pPr>
    <w:r/>
    <w:r/>
  </w:p>
  <w:p>
    <w:pPr>
      <w:pStyle w:val="1041"/>
      <w:ind w:right="360" w:firstLine="360"/>
      <w:jc w:val="right"/>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rPr>
        <w:rStyle w:val="1058"/>
      </w:rPr>
      <w:framePr w:wrap="around" w:vAnchor="text" w:hAnchor="margin" w:xAlign="center" w:y="1"/>
    </w:pPr>
    <w:r>
      <w:fldChar w:fldCharType="begin"/>
    </w:r>
    <w:r>
      <w:rPr>
        <w:rStyle w:val="1058"/>
      </w:rPr>
      <w:instrText xml:space="preserve">PAGE  </w:instrText>
    </w:r>
    <w:r>
      <w:fldChar w:fldCharType="end"/>
    </w:r>
    <w:r/>
  </w:p>
  <w:p>
    <w:pPr>
      <w:pStyle w:val="1041"/>
      <w:ind w:right="360"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rPr>
        <w:rStyle w:val="1058"/>
      </w:rPr>
      <w:framePr w:wrap="around" w:vAnchor="text" w:hAnchor="margin" w:xAlign="right" w:y="1"/>
    </w:pPr>
    <w:r/>
    <w:r/>
  </w:p>
  <w:p>
    <w:pPr>
      <w:pStyle w:val="1041"/>
      <w:ind w:right="360"/>
      <w:jc w:val="right"/>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jc w:val="center"/>
    </w:pPr>
    <w:r>
      <w:rPr>
        <w:rFonts w:ascii="Times New Roman"/>
      </w:rPr>
      <w:fldChar w:fldCharType="begin"/>
    </w:r>
    <w:r>
      <w:rPr>
        <w:rFonts w:ascii="Times New Roman"/>
      </w:rPr>
      <w:instrText xml:space="preserve">PAGE   \* MERGEFORMAT</w:instrText>
    </w:r>
    <w:r>
      <w:rPr>
        <w:rFonts w:ascii="Times New Roman"/>
      </w:rPr>
      <w:fldChar w:fldCharType="separate"/>
    </w:r>
    <w:r>
      <w:rPr>
        <w:rFonts w:ascii="Times New Roman"/>
        <w:lang w:val="zh-CN"/>
      </w:rPr>
      <w:t xml:space="preserve">3</w:t>
    </w:r>
    <w:r>
      <w:rPr>
        <w:rFonts w:ascii="Times New Roman"/>
        <w:lang w:val="zh-CN"/>
      </w:rPr>
      <w:t xml:space="preserve">4</w:t>
    </w:r>
    <w:r>
      <w:rPr>
        <w:rFonts w:ascii="Times New Roman"/>
      </w:rPr>
      <w:fldChar w:fldCharType="end"/>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rPr>
        <w:rStyle w:val="1058"/>
      </w:rPr>
      <w:framePr w:wrap="around" w:vAnchor="text" w:hAnchor="margin" w:xAlign="right" w:y="1"/>
    </w:pPr>
    <w:r>
      <w:rPr>
        <w:rStyle w:val="1058"/>
      </w:rPr>
      <w:fldChar w:fldCharType="begin"/>
    </w:r>
    <w:r>
      <w:rPr>
        <w:rStyle w:val="1058"/>
      </w:rPr>
      <w:instrText xml:space="preserve">PAGE  </w:instrText>
    </w:r>
    <w:r>
      <w:rPr>
        <w:rStyle w:val="1058"/>
      </w:rPr>
      <w:fldChar w:fldCharType="end"/>
    </w:r>
    <w:r/>
  </w:p>
  <w:p>
    <w:pPr>
      <w:pStyle w:val="1041"/>
      <w:ind w:right="360"/>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rPr>
        <w:rStyle w:val="1058"/>
      </w:rPr>
      <w:framePr w:wrap="around" w:vAnchor="text" w:hAnchor="margin" w:xAlign="right" w:y="1"/>
    </w:pPr>
    <w:r>
      <w:rPr>
        <w:rStyle w:val="1058"/>
      </w:rPr>
      <w:fldChar w:fldCharType="begin"/>
    </w:r>
    <w:r>
      <w:rPr>
        <w:rStyle w:val="1058"/>
      </w:rPr>
      <w:instrText xml:space="preserve">PAGE  </w:instrText>
    </w:r>
    <w:r>
      <w:rPr>
        <w:rStyle w:val="1058"/>
      </w:rPr>
      <w:fldChar w:fldCharType="end"/>
    </w:r>
    <w:r/>
  </w:p>
  <w:p>
    <w:pPr>
      <w:pStyle w:val="1041"/>
      <w:ind w:right="360"/>
    </w:pPr>
    <w:r/>
    <w:r/>
  </w:p>
  <w:p>
    <w: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Pr>
    <w:r>
      <w:rPr>
        <w:rFonts w:hint="eastAsia"/>
      </w:rPr>
      <w:t xml:space="preserve">常州市政府</w:t>
    </w:r>
    <w:r>
      <w:t xml:space="preserve">采购</w:t>
    </w:r>
    <w:r>
      <w:rPr>
        <w:rFonts w:hint="eastAsia"/>
      </w:rPr>
      <w:t xml:space="preserve">项目公开招标文件</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Pr>
    <w:r>
      <w:rPr>
        <w:rFonts w:hint="eastAsia"/>
      </w:rPr>
      <w:t xml:space="preserve">常州市政府</w:t>
    </w:r>
    <w:r>
      <w:t xml:space="preserve">采购</w:t>
    </w:r>
    <w:r>
      <w:rPr>
        <w:rFonts w:hint="eastAsia"/>
      </w:rPr>
      <w:t xml:space="preserve">项目公开招标文件</w:t>
    </w:r>
    <w:r/>
  </w:p>
  <w:p>
    <w:pPr>
      <w:pStyle w:val="1042"/>
      <w:pBdr>
        <w:bottom w:val="none" w:color="auto" w:sz="0" w:space="0"/>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right"/>
    </w:pPr>
    <w:r>
      <w:rPr>
        <w:rFonts w:hint="eastAsia"/>
      </w:rPr>
      <w:t xml:space="preserve">常州市政府</w:t>
    </w:r>
    <w:r>
      <w:t xml:space="preserve">采购</w:t>
    </w:r>
    <w:r>
      <w:rPr>
        <w:rFonts w:hint="eastAsia"/>
      </w:rPr>
      <w:t xml:space="preserve">项目公开招标文件</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w:r/>
  </w:p>
  <w:p>
    <w:r/>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2"/>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4941" w:hanging="1140"/>
        <w:tabs>
          <w:tab w:val="left" w:pos="4941" w:leader="none"/>
        </w:tabs>
      </w:pPr>
      <w:rPr>
        <w:rFonts w:hint="eastAsia"/>
      </w:rPr>
    </w:lvl>
    <w:lvl w:ilvl="1">
      <w:start w:val="1"/>
      <w:numFmt w:val="lowerLetter"/>
      <w:isLgl w:val="false"/>
      <w:suff w:val="tab"/>
      <w:lvlText w:val="%2)"/>
      <w:lvlJc w:val="left"/>
      <w:pPr>
        <w:ind w:left="4641" w:hanging="420"/>
        <w:tabs>
          <w:tab w:val="left" w:pos="4641" w:leader="none"/>
        </w:tabs>
      </w:pPr>
    </w:lvl>
    <w:lvl w:ilvl="2">
      <w:start w:val="1"/>
      <w:numFmt w:val="lowerRoman"/>
      <w:isLgl w:val="false"/>
      <w:suff w:val="tab"/>
      <w:lvlText w:val="%3."/>
      <w:lvlJc w:val="right"/>
      <w:pPr>
        <w:ind w:left="5061" w:hanging="420"/>
        <w:tabs>
          <w:tab w:val="left" w:pos="5061" w:leader="none"/>
        </w:tabs>
      </w:pPr>
    </w:lvl>
    <w:lvl w:ilvl="3">
      <w:start w:val="1"/>
      <w:numFmt w:val="decimal"/>
      <w:isLgl w:val="false"/>
      <w:suff w:val="tab"/>
      <w:lvlText w:val="%4."/>
      <w:lvlJc w:val="left"/>
      <w:pPr>
        <w:ind w:left="5481" w:hanging="420"/>
        <w:tabs>
          <w:tab w:val="left" w:pos="5481" w:leader="none"/>
        </w:tabs>
      </w:pPr>
    </w:lvl>
    <w:lvl w:ilvl="4">
      <w:start w:val="1"/>
      <w:numFmt w:val="lowerLetter"/>
      <w:isLgl w:val="false"/>
      <w:suff w:val="tab"/>
      <w:lvlText w:val="%5)"/>
      <w:lvlJc w:val="left"/>
      <w:pPr>
        <w:ind w:left="5901" w:hanging="420"/>
        <w:tabs>
          <w:tab w:val="left" w:pos="5901" w:leader="none"/>
        </w:tabs>
      </w:pPr>
    </w:lvl>
    <w:lvl w:ilvl="5">
      <w:start w:val="1"/>
      <w:numFmt w:val="lowerRoman"/>
      <w:isLgl w:val="false"/>
      <w:suff w:val="tab"/>
      <w:lvlText w:val="%6."/>
      <w:lvlJc w:val="right"/>
      <w:pPr>
        <w:ind w:left="6321" w:hanging="420"/>
        <w:tabs>
          <w:tab w:val="left" w:pos="6321" w:leader="none"/>
        </w:tabs>
      </w:pPr>
    </w:lvl>
    <w:lvl w:ilvl="6">
      <w:start w:val="1"/>
      <w:numFmt w:val="decimal"/>
      <w:isLgl w:val="false"/>
      <w:suff w:val="tab"/>
      <w:lvlText w:val="%7."/>
      <w:lvlJc w:val="left"/>
      <w:pPr>
        <w:ind w:left="6741" w:hanging="420"/>
        <w:tabs>
          <w:tab w:val="left" w:pos="6741" w:leader="none"/>
        </w:tabs>
      </w:pPr>
    </w:lvl>
    <w:lvl w:ilvl="7">
      <w:start w:val="1"/>
      <w:numFmt w:val="lowerLetter"/>
      <w:isLgl w:val="false"/>
      <w:suff w:val="tab"/>
      <w:lvlText w:val="%8)"/>
      <w:lvlJc w:val="left"/>
      <w:pPr>
        <w:ind w:left="7161" w:hanging="420"/>
        <w:tabs>
          <w:tab w:val="left" w:pos="7161" w:leader="none"/>
        </w:tabs>
      </w:pPr>
    </w:lvl>
    <w:lvl w:ilvl="8">
      <w:start w:val="1"/>
      <w:numFmt w:val="lowerRoman"/>
      <w:isLgl w:val="false"/>
      <w:suff w:val="tab"/>
      <w:lvlText w:val="%9."/>
      <w:lvlJc w:val="right"/>
      <w:pPr>
        <w:ind w:left="7581" w:hanging="420"/>
        <w:tabs>
          <w:tab w:val="left" w:pos="7581" w:leader="none"/>
        </w:tabs>
      </w:pPr>
    </w:lvl>
  </w:abstractNum>
  <w:abstractNum w:abstractNumId="1">
    <w:multiLevelType w:val="hybridMultilevel"/>
    <w:lvl w:ilvl="0">
      <w:start w:val="1"/>
      <w:numFmt w:val="decimal"/>
      <w:pStyle w:val="1120"/>
      <w:isLgl w:val="false"/>
      <w:suff w:val="tab"/>
      <w:lvlText w:val="%1."/>
      <w:lvlJc w:val="left"/>
      <w:pPr>
        <w:ind w:left="420" w:hanging="420"/>
      </w:pPr>
    </w:lvl>
    <w:lvl w:ilvl="1">
      <w:start w:val="1"/>
      <w:numFmt w:val="decimal"/>
      <w:isLgl w:val="false"/>
      <w:suff w:val="tab"/>
      <w:lvlText w:val="（%2）"/>
      <w:lvlJc w:val="left"/>
      <w:pPr>
        <w:ind w:left="1140" w:hanging="720"/>
        <w:tabs>
          <w:tab w:val="left" w:pos="1140" w:leader="none"/>
        </w:tabs>
      </w:pPr>
      <w:rPr>
        <w:rFonts w:hint="eastAsia"/>
      </w:r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2">
    <w:multiLevelType w:val="hybridMultilevel"/>
    <w:lvl w:ilvl="0">
      <w:start w:val="1"/>
      <w:numFmt w:val="lowerLetter"/>
      <w:pStyle w:val="1195"/>
      <w:isLgl w:val="false"/>
      <w:suff w:val="tab"/>
      <w:lvlText w:val="%1)"/>
      <w:lvlJc w:val="left"/>
      <w:pPr>
        <w:ind w:left="902" w:hanging="420"/>
      </w:pPr>
      <w:rPr>
        <w:color w:val="auto"/>
      </w:rPr>
    </w:lvl>
    <w:lvl w:ilvl="1">
      <w:start w:val="1"/>
      <w:numFmt w:val="lowerLetter"/>
      <w:isLgl w:val="false"/>
      <w:suff w:val="tab"/>
      <w:lvlText w:val="%2)"/>
      <w:lvlJc w:val="left"/>
      <w:pPr>
        <w:ind w:left="1322" w:hanging="420"/>
      </w:pPr>
    </w:lvl>
    <w:lvl w:ilvl="2">
      <w:start w:val="1"/>
      <w:numFmt w:val="lowerRoman"/>
      <w:isLgl w:val="false"/>
      <w:suff w:val="tab"/>
      <w:lvlText w:val="%3."/>
      <w:lvlJc w:val="right"/>
      <w:pPr>
        <w:ind w:left="1742" w:hanging="420"/>
      </w:pPr>
    </w:lvl>
    <w:lvl w:ilvl="3">
      <w:start w:val="1"/>
      <w:numFmt w:val="decimal"/>
      <w:isLgl w:val="false"/>
      <w:suff w:val="tab"/>
      <w:lvlText w:val="%4."/>
      <w:lvlJc w:val="left"/>
      <w:pPr>
        <w:ind w:left="2162" w:hanging="420"/>
      </w:pPr>
    </w:lvl>
    <w:lvl w:ilvl="4">
      <w:start w:val="1"/>
      <w:numFmt w:val="lowerLetter"/>
      <w:isLgl w:val="false"/>
      <w:suff w:val="tab"/>
      <w:lvlText w:val="%5)"/>
      <w:lvlJc w:val="left"/>
      <w:pPr>
        <w:ind w:left="2582" w:hanging="420"/>
      </w:pPr>
    </w:lvl>
    <w:lvl w:ilvl="5">
      <w:start w:val="1"/>
      <w:numFmt w:val="lowerRoman"/>
      <w:isLgl w:val="false"/>
      <w:suff w:val="tab"/>
      <w:lvlText w:val="%6."/>
      <w:lvlJc w:val="right"/>
      <w:pPr>
        <w:ind w:left="3002" w:hanging="420"/>
      </w:pPr>
    </w:lvl>
    <w:lvl w:ilvl="6">
      <w:start w:val="1"/>
      <w:numFmt w:val="decimal"/>
      <w:isLgl w:val="false"/>
      <w:suff w:val="tab"/>
      <w:lvlText w:val="%7."/>
      <w:lvlJc w:val="left"/>
      <w:pPr>
        <w:ind w:left="3422" w:hanging="420"/>
      </w:pPr>
    </w:lvl>
    <w:lvl w:ilvl="7">
      <w:start w:val="1"/>
      <w:numFmt w:val="lowerLetter"/>
      <w:isLgl w:val="false"/>
      <w:suff w:val="tab"/>
      <w:lvlText w:val="%8)"/>
      <w:lvlJc w:val="left"/>
      <w:pPr>
        <w:ind w:left="3842" w:hanging="420"/>
      </w:pPr>
    </w:lvl>
    <w:lvl w:ilvl="8">
      <w:start w:val="1"/>
      <w:numFmt w:val="lowerRoman"/>
      <w:isLgl w:val="false"/>
      <w:suff w:val="tab"/>
      <w:lvlText w:val="%9."/>
      <w:lvlJc w:val="right"/>
      <w:pPr>
        <w:ind w:left="4262" w:hanging="420"/>
      </w:pPr>
    </w:lvl>
  </w:abstractNum>
  <w:abstractNum w:abstractNumId="3">
    <w:multiLevelType w:val="hybridMultilevel"/>
    <w:lvl w:ilvl="0">
      <w:start w:val="1"/>
      <w:numFmt w:val="decimal"/>
      <w:pStyle w:val="1165"/>
      <w:isLgl w:val="false"/>
      <w:suff w:val="tab"/>
      <w:lvlText w:val="%1."/>
      <w:lvlJc w:val="left"/>
      <w:pPr>
        <w:ind w:left="360" w:hanging="360"/>
        <w:tabs>
          <w:tab w:val="left" w:pos="360" w:leader="none"/>
        </w:tabs>
      </w:pPr>
      <w:rPr>
        <w:rFonts w:hint="default"/>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114"/>
      <w:isLgl/>
      <w:suff w:val="nothing"/>
      <w:lvlText w:val="%1　"/>
      <w:lvlJc w:val="left"/>
      <w:pPr>
        <w:ind w:left="-25" w:firstLine="0"/>
      </w:pPr>
      <w:rPr>
        <w:rFonts w:hint="default" w:ascii="Times New Roman" w:hAnsi="Times New Roman" w:eastAsia="宋体"/>
        <w:b/>
        <w:i w:val="0"/>
        <w:color w:val="auto"/>
        <w:sz w:val="28"/>
        <w:u w:val="none"/>
      </w:rPr>
    </w:lvl>
    <w:lvl w:ilvl="1">
      <w:start w:val="1"/>
      <w:numFmt w:val="decimal"/>
      <w:pStyle w:val="1113"/>
      <w:isLgl/>
      <w:suff w:val="nothing"/>
      <w:lvlText w:val="%1.%2　"/>
      <w:lvlJc w:val="left"/>
      <w:pPr>
        <w:ind w:left="-25" w:firstLine="0"/>
      </w:pPr>
      <w:rPr>
        <w:rFonts w:hint="default" w:ascii="Times New Roman" w:hAnsi="Times New Roman" w:eastAsia="宋体"/>
        <w:b/>
        <w:i w:val="0"/>
        <w:color w:val="auto"/>
        <w:spacing w:val="0"/>
        <w:sz w:val="28"/>
        <w:u w:val="none"/>
      </w:rPr>
    </w:lvl>
    <w:lvl w:ilvl="2">
      <w:start w:val="1"/>
      <w:numFmt w:val="decimal"/>
      <w:isLgl/>
      <w:suff w:val="nothing"/>
      <w:lvlText w:val="%1.%2.%3　"/>
      <w:lvlJc w:val="left"/>
      <w:pPr>
        <w:ind w:left="-25" w:firstLine="0"/>
      </w:pPr>
      <w:rPr>
        <w:rFonts w:hint="default" w:ascii="Times New Roman" w:hAnsi="Times New Roman" w:eastAsia="黑体"/>
        <w:b/>
        <w:i w:val="0"/>
        <w:sz w:val="28"/>
      </w:rPr>
    </w:lvl>
    <w:lvl w:ilvl="3">
      <w:start w:val="1"/>
      <w:numFmt w:val="decimal"/>
      <w:pStyle w:val="1150"/>
      <w:isLgl/>
      <w:suff w:val="nothing"/>
      <w:lvlText w:val="%1.%2.%3.%4　"/>
      <w:lvlJc w:val="left"/>
      <w:pPr>
        <w:ind w:left="-25" w:firstLine="0"/>
      </w:pPr>
      <w:rPr>
        <w:rFonts w:hint="default" w:ascii="Times New Roman" w:hAnsi="Times New Roman" w:eastAsia="宋体"/>
        <w:b/>
        <w:i w:val="0"/>
        <w:color w:val="auto"/>
        <w:sz w:val="28"/>
        <w:u w:val="none"/>
      </w:rPr>
    </w:lvl>
    <w:lvl w:ilvl="4">
      <w:start w:val="1"/>
      <w:numFmt w:val="decimal"/>
      <w:pStyle w:val="1149"/>
      <w:isLgl/>
      <w:suff w:val="nothing"/>
      <w:lvlText w:val="%1.%2.%3.%4.%5　"/>
      <w:lvlJc w:val="left"/>
      <w:pPr>
        <w:ind w:left="-25" w:firstLine="0"/>
      </w:pPr>
      <w:rPr>
        <w:rFonts w:hint="default" w:ascii="Times New Roman" w:hAnsi="Times New Roman" w:eastAsia="宋体"/>
        <w:b/>
        <w:i w:val="0"/>
        <w:color w:val="auto"/>
        <w:sz w:val="28"/>
        <w:u w:val="none"/>
      </w:rPr>
    </w:lvl>
    <w:lvl w:ilvl="5">
      <w:start w:val="1"/>
      <w:numFmt w:val="decimal"/>
      <w:pStyle w:val="1158"/>
      <w:isLgl/>
      <w:suff w:val="nothing"/>
      <w:lvlText w:val="%1.%2.%3.%4.%5.%6　"/>
      <w:lvlJc w:val="left"/>
      <w:pPr>
        <w:ind w:left="-25" w:firstLine="0"/>
      </w:pPr>
      <w:rPr>
        <w:rFonts w:hint="default" w:ascii="Times New Roman" w:hAnsi="Times New Roman" w:eastAsia="宋体"/>
        <w:b/>
        <w:i w:val="0"/>
        <w:sz w:val="28"/>
      </w:rPr>
    </w:lvl>
    <w:lvl w:ilvl="6">
      <w:start w:val="1"/>
      <w:numFmt w:val="lowerLetter"/>
      <w:pStyle w:val="1171"/>
      <w:isLgl w:val="false"/>
      <w:suff w:val="tab"/>
      <w:lvlText w:val="%7) "/>
      <w:lvlJc w:val="left"/>
      <w:pPr>
        <w:ind w:left="-125" w:firstLine="400"/>
        <w:tabs>
          <w:tab w:val="left" w:pos="635" w:leader="none"/>
        </w:tabs>
      </w:pPr>
      <w:rPr>
        <w:rFonts w:hint="default" w:ascii="Times New Roman" w:hAnsi="Times New Roman" w:eastAsia="宋体"/>
        <w:b/>
        <w:i w:val="0"/>
        <w:color w:val="auto"/>
        <w:sz w:val="28"/>
        <w:u w:val="none"/>
      </w:rPr>
    </w:lvl>
    <w:lvl w:ilvl="7">
      <w:start w:val="1"/>
      <w:numFmt w:val="decimal"/>
      <w:pStyle w:val="1134"/>
      <w:isLgl w:val="false"/>
      <w:suff w:val="tab"/>
      <w:lvlText w:val="%8) "/>
      <w:lvlJc w:val="left"/>
      <w:pPr>
        <w:ind w:left="500" w:firstLine="0"/>
        <w:tabs>
          <w:tab w:val="left" w:pos="860" w:leader="none"/>
        </w:tabs>
      </w:pPr>
      <w:rPr>
        <w:rFonts w:hint="default" w:ascii="Times New Roman" w:hAnsi="Times New Roman" w:eastAsia="宋体"/>
        <w:b/>
        <w:i w:val="0"/>
        <w:color w:val="auto"/>
        <w:sz w:val="28"/>
        <w:u w:val="none"/>
      </w:rPr>
    </w:lvl>
    <w:lvl w:ilvl="8">
      <w:start w:val="1"/>
      <w:numFmt w:val="none"/>
      <w:isLgl w:val="false"/>
      <w:suff w:val="tab"/>
      <w:lvlText w:val="%9"/>
      <w:lvlJc w:val="left"/>
      <w:pPr>
        <w:ind w:left="500" w:firstLine="0"/>
        <w:tabs>
          <w:tab w:val="left" w:pos="860" w:leader="none"/>
        </w:tabs>
      </w:pPr>
      <w:rPr>
        <w:rFonts w:hint="eastAsia" w:ascii="宋体" w:eastAsia="宋体"/>
        <w:b w:val="0"/>
        <w:i w:val="0"/>
        <w:color w:val="auto"/>
        <w:sz w:val="28"/>
        <w:u w:val="none"/>
      </w:rPr>
    </w:lvl>
  </w:abstractNum>
  <w:abstractNum w:abstractNumId="5">
    <w:multiLevelType w:val="hybridMultilevel"/>
    <w:lvl w:ilvl="0">
      <w:start w:val="1"/>
      <w:numFmt w:val="decimal"/>
      <w:isLgl w:val="false"/>
      <w:suff w:val="tab"/>
      <w:lvlText w:val="%1．"/>
      <w:lvlJc w:val="left"/>
      <w:pPr>
        <w:ind w:left="768" w:hanging="360"/>
        <w:tabs>
          <w:tab w:val="left" w:pos="768" w:leader="none"/>
        </w:tabs>
      </w:pPr>
      <w:rPr>
        <w:rFonts w:hint="eastAsia"/>
      </w:rPr>
    </w:lvl>
    <w:lvl w:ilvl="1">
      <w:start w:val="1"/>
      <w:numFmt w:val="decimal"/>
      <w:pStyle w:val="1152"/>
      <w:isLgl w:val="false"/>
      <w:suff w:val="tab"/>
      <w:lvlText w:val="%2、"/>
      <w:lvlJc w:val="left"/>
      <w:pPr>
        <w:ind w:left="1188" w:hanging="360"/>
        <w:tabs>
          <w:tab w:val="left" w:pos="1188" w:leader="none"/>
        </w:tabs>
      </w:pPr>
      <w:rPr>
        <w:rFonts w:hint="eastAsia"/>
      </w:rPr>
    </w:lvl>
    <w:lvl w:ilvl="2">
      <w:start w:val="1"/>
      <w:numFmt w:val="decimal"/>
      <w:isLgl w:val="false"/>
      <w:suff w:val="tab"/>
      <w:lvlText w:val="（%3）"/>
      <w:lvlJc w:val="left"/>
      <w:pPr>
        <w:ind w:left="1968" w:hanging="720"/>
        <w:tabs>
          <w:tab w:val="left" w:pos="1968" w:leader="none"/>
        </w:tabs>
      </w:pPr>
      <w:rPr>
        <w:rFonts w:hint="eastAsia"/>
        <w:u w:val="none"/>
      </w:rPr>
    </w:lvl>
    <w:lvl w:ilvl="3">
      <w:start w:val="1"/>
      <w:numFmt w:val="decimal"/>
      <w:isLgl w:val="false"/>
      <w:suff w:val="tab"/>
      <w:lvlText w:val="%4."/>
      <w:lvlJc w:val="left"/>
      <w:pPr>
        <w:ind w:left="2088" w:hanging="420"/>
        <w:tabs>
          <w:tab w:val="left" w:pos="2088" w:leader="none"/>
        </w:tabs>
      </w:pPr>
    </w:lvl>
    <w:lvl w:ilvl="4">
      <w:start w:val="1"/>
      <w:numFmt w:val="lowerLetter"/>
      <w:isLgl w:val="false"/>
      <w:suff w:val="tab"/>
      <w:lvlText w:val="%5)"/>
      <w:lvlJc w:val="left"/>
      <w:pPr>
        <w:ind w:left="2508" w:hanging="420"/>
        <w:tabs>
          <w:tab w:val="left" w:pos="2508" w:leader="none"/>
        </w:tabs>
      </w:pPr>
    </w:lvl>
    <w:lvl w:ilvl="5">
      <w:start w:val="1"/>
      <w:numFmt w:val="lowerRoman"/>
      <w:isLgl w:val="false"/>
      <w:suff w:val="tab"/>
      <w:lvlText w:val="%6."/>
      <w:lvlJc w:val="right"/>
      <w:pPr>
        <w:ind w:left="2928" w:hanging="420"/>
        <w:tabs>
          <w:tab w:val="left" w:pos="2928" w:leader="none"/>
        </w:tabs>
      </w:pPr>
    </w:lvl>
    <w:lvl w:ilvl="6">
      <w:start w:val="1"/>
      <w:numFmt w:val="decimal"/>
      <w:isLgl w:val="false"/>
      <w:suff w:val="tab"/>
      <w:lvlText w:val="%7."/>
      <w:lvlJc w:val="left"/>
      <w:pPr>
        <w:ind w:left="3348" w:hanging="420"/>
        <w:tabs>
          <w:tab w:val="left" w:pos="3348" w:leader="none"/>
        </w:tabs>
      </w:pPr>
    </w:lvl>
    <w:lvl w:ilvl="7">
      <w:start w:val="1"/>
      <w:numFmt w:val="lowerLetter"/>
      <w:isLgl w:val="false"/>
      <w:suff w:val="tab"/>
      <w:lvlText w:val="%8)"/>
      <w:lvlJc w:val="left"/>
      <w:pPr>
        <w:ind w:left="3768" w:hanging="420"/>
        <w:tabs>
          <w:tab w:val="left" w:pos="3768" w:leader="none"/>
        </w:tabs>
      </w:pPr>
    </w:lvl>
    <w:lvl w:ilvl="8">
      <w:start w:val="1"/>
      <w:numFmt w:val="lowerRoman"/>
      <w:isLgl w:val="false"/>
      <w:suff w:val="tab"/>
      <w:lvlText w:val="%9."/>
      <w:lvlJc w:val="right"/>
      <w:pPr>
        <w:ind w:left="4188" w:hanging="420"/>
        <w:tabs>
          <w:tab w:val="left" w:pos="4188" w:leader="none"/>
        </w:tabs>
      </w:pPr>
    </w:lvl>
  </w:abstractNum>
  <w:abstractNum w:abstractNumId="6">
    <w:multiLevelType w:val="hybridMultilevel"/>
    <w:lvl w:ilvl="0">
      <w:start w:val="1"/>
      <w:numFmt w:val="decimal"/>
      <w:isLgl w:val="false"/>
      <w:suff w:val="tab"/>
      <w:lvlText w:val="%1."/>
      <w:lvlJc w:val="left"/>
      <w:pPr>
        <w:ind w:left="900" w:hanging="900"/>
        <w:tabs>
          <w:tab w:val="left" w:pos="900" w:leader="none"/>
        </w:tabs>
      </w:pPr>
      <w:rPr>
        <w:rFonts w:hint="eastAsia"/>
        <w:b/>
      </w:rPr>
    </w:lvl>
    <w:lvl w:ilvl="1">
      <w:start w:val="1"/>
      <w:numFmt w:val="decimal"/>
      <w:isLgl w:val="false"/>
      <w:suff w:val="tab"/>
      <w:lvlText w:val="%1.%2"/>
      <w:lvlJc w:val="left"/>
      <w:pPr>
        <w:ind w:left="1468" w:hanging="900"/>
        <w:tabs>
          <w:tab w:val="left" w:pos="1589" w:leader="none"/>
        </w:tabs>
      </w:pPr>
      <w:rPr>
        <w:rFonts w:hint="default" w:ascii="宋体" w:hAnsi="宋体" w:eastAsia="宋体" w:cs="Times New Roman"/>
        <w:sz w:val="24"/>
        <w:szCs w:val="24"/>
      </w:rPr>
    </w:lvl>
    <w:lvl w:ilvl="2">
      <w:start w:val="1"/>
      <w:numFmt w:val="decimal"/>
      <w:isLgl w:val="false"/>
      <w:suff w:val="tab"/>
      <w:lvlText w:val="%1.%2.%3"/>
      <w:lvlJc w:val="left"/>
      <w:pPr>
        <w:ind w:left="1468" w:hanging="900"/>
        <w:tabs>
          <w:tab w:val="left" w:pos="1468"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7">
    <w:multiLevelType w:val="hybridMultilevel"/>
    <w:lvl w:ilvl="0">
      <w:start w:val="1"/>
      <w:numFmt w:val="decimal"/>
      <w:pStyle w:val="1119"/>
      <w:isLgl w:val="false"/>
      <w:suff w:val="tab"/>
      <w:lvlText w:val="%1)"/>
      <w:lvlJc w:val="left"/>
      <w:pPr>
        <w:ind w:left="420" w:hanging="42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8">
    <w:multiLevelType w:val="hybridMultilevel"/>
    <w:lvl w:ilvl="0">
      <w:start w:val="1"/>
      <w:numFmt w:val="decimal"/>
      <w:pStyle w:val="1220"/>
      <w:isLgl w:val="false"/>
      <w:suff w:val="tab"/>
      <w:lvlText w:val="%1"/>
      <w:lvlJc w:val="left"/>
      <w:pPr>
        <w:ind w:left="680" w:hanging="680"/>
      </w:pPr>
      <w:rPr>
        <w:rFonts w:hint="eastAsia" w:ascii="宋体" w:hAnsi="宋体" w:eastAsia="宋体"/>
      </w:rPr>
    </w:lvl>
    <w:lvl w:ilvl="1">
      <w:start w:val="1"/>
      <w:numFmt w:val="decimal"/>
      <w:pStyle w:val="1221"/>
      <w:isLgl w:val="false"/>
      <w:suff w:val="tab"/>
      <w:lvlText w:val="%1.%2"/>
      <w:lvlJc w:val="left"/>
      <w:pPr>
        <w:ind w:left="851" w:hanging="851"/>
      </w:pPr>
      <w:rPr>
        <w:rFonts w:hint="eastAsia" w:ascii="宋体" w:hAnsi="宋体" w:eastAsia="宋体"/>
        <w:color w:val="auto"/>
      </w:rPr>
    </w:lvl>
    <w:lvl w:ilvl="2">
      <w:start w:val="1"/>
      <w:numFmt w:val="decimal"/>
      <w:pStyle w:val="1222"/>
      <w:isLgl w:val="false"/>
      <w:suff w:val="tab"/>
      <w:lvlText w:val="%1.%2.%3"/>
      <w:lvlJc w:val="left"/>
      <w:pPr>
        <w:ind w:left="851" w:hanging="851"/>
      </w:pPr>
      <w:rPr>
        <w:rFonts w:hint="eastAsia"/>
      </w:rPr>
    </w:lvl>
    <w:lvl w:ilvl="3">
      <w:start w:val="1"/>
      <w:numFmt w:val="decimal"/>
      <w:isLgl w:val="false"/>
      <w:suff w:val="tab"/>
      <w:lvlText w:val="%1.%2.%3.%4"/>
      <w:lvlJc w:val="left"/>
      <w:pPr>
        <w:ind w:left="680" w:hanging="680"/>
      </w:pPr>
      <w:rPr>
        <w:rFonts w:hint="eastAsia"/>
      </w:rPr>
    </w:lvl>
    <w:lvl w:ilvl="4">
      <w:start w:val="1"/>
      <w:numFmt w:val="decimal"/>
      <w:isLgl w:val="false"/>
      <w:suff w:val="tab"/>
      <w:lvlText w:val="%1.%2.%3.%4.%5"/>
      <w:lvlJc w:val="left"/>
      <w:pPr>
        <w:ind w:left="680" w:hanging="680"/>
      </w:pPr>
      <w:rPr>
        <w:rFonts w:hint="eastAsia"/>
      </w:rPr>
    </w:lvl>
    <w:lvl w:ilvl="5">
      <w:start w:val="1"/>
      <w:numFmt w:val="decimal"/>
      <w:isLgl w:val="false"/>
      <w:suff w:val="tab"/>
      <w:lvlText w:val="%1.%2.%3.%4.%5.%6"/>
      <w:lvlJc w:val="left"/>
      <w:pPr>
        <w:ind w:left="680" w:hanging="680"/>
      </w:pPr>
      <w:rPr>
        <w:rFonts w:hint="eastAsia"/>
      </w:rPr>
    </w:lvl>
    <w:lvl w:ilvl="6">
      <w:start w:val="1"/>
      <w:numFmt w:val="decimal"/>
      <w:isLgl w:val="false"/>
      <w:suff w:val="tab"/>
      <w:lvlText w:val="%1.%2.%3.%4.%5.%6.%7"/>
      <w:lvlJc w:val="left"/>
      <w:pPr>
        <w:ind w:left="680" w:hanging="680"/>
      </w:pPr>
      <w:rPr>
        <w:rFonts w:hint="eastAsia"/>
      </w:rPr>
    </w:lvl>
    <w:lvl w:ilvl="7">
      <w:start w:val="1"/>
      <w:numFmt w:val="decimal"/>
      <w:isLgl w:val="false"/>
      <w:suff w:val="tab"/>
      <w:lvlText w:val="%1.%2.%3.%4.%5.%6.%7.%8"/>
      <w:lvlJc w:val="left"/>
      <w:pPr>
        <w:ind w:left="680" w:hanging="680"/>
      </w:pPr>
      <w:rPr>
        <w:rFonts w:hint="eastAsia"/>
      </w:rPr>
    </w:lvl>
    <w:lvl w:ilvl="8">
      <w:start w:val="1"/>
      <w:numFmt w:val="decimal"/>
      <w:isLgl w:val="false"/>
      <w:suff w:val="tab"/>
      <w:lvlText w:val="%1.%2.%3.%4.%5.%6.%7.%8.%9"/>
      <w:lvlJc w:val="left"/>
      <w:pPr>
        <w:ind w:left="680" w:hanging="680"/>
      </w:pPr>
      <w:rPr>
        <w:rFonts w:hint="eastAsia"/>
      </w:rPr>
    </w:lvl>
  </w:abstractNum>
  <w:abstractNum w:abstractNumId="9">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宋体" w:hAnsi="宋体" w:eastAsia="宋体" w:cs="Times New Roman"/>
        <w:sz w:val="24"/>
        <w:szCs w:val="24"/>
      </w:rPr>
    </w:lvl>
    <w:lvl w:ilvl="2">
      <w:start w:val="1"/>
      <w:numFmt w:val="decimal"/>
      <w:isLgl w:val="false"/>
      <w:suff w:val="tab"/>
      <w:lvlText w:val="%1.%2.%3"/>
      <w:lvlJc w:val="left"/>
      <w:pPr>
        <w:ind w:left="1980" w:hanging="900"/>
        <w:tabs>
          <w:tab w:val="left" w:pos="1980" w:leader="none"/>
        </w:tabs>
      </w:pPr>
      <w:rPr>
        <w:rFonts w:hint="eastAsia" w:ascii="宋体" w:hAnsi="宋体" w:eastAsia="宋体"/>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0">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ascii="宋体" w:hAnsi="宋体" w:eastAsia="宋体"/>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1">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abstractNum w:abstractNumId="12">
    <w:multiLevelType w:val="hybridMultilevel"/>
    <w:lvl w:ilvl="0">
      <w:start w:val="1"/>
      <w:numFmt w:val="decimal"/>
      <w:isLgl w:val="false"/>
      <w:suff w:val="tab"/>
      <w:lvlText w:val="%1"/>
      <w:lvlJc w:val="left"/>
      <w:pPr>
        <w:ind w:left="900" w:hanging="900"/>
        <w:tabs>
          <w:tab w:val="left" w:pos="900" w:leader="none"/>
        </w:tabs>
      </w:pPr>
      <w:rPr>
        <w:rFonts w:hint="eastAsia"/>
      </w:rPr>
    </w:lvl>
    <w:lvl w:ilvl="1">
      <w:start w:val="1"/>
      <w:numFmt w:val="decimal"/>
      <w:isLgl w:val="false"/>
      <w:suff w:val="tab"/>
      <w:lvlText w:val="%1.%2"/>
      <w:lvlJc w:val="left"/>
      <w:pPr>
        <w:ind w:left="1468" w:hanging="900"/>
        <w:tabs>
          <w:tab w:val="left" w:pos="1589" w:leader="none"/>
        </w:tabs>
      </w:pPr>
      <w:rPr>
        <w:rFonts w:hint="default" w:ascii="Times New Roman" w:hAnsi="Times New Roman" w:cs="Times New Roman"/>
        <w:sz w:val="24"/>
        <w:szCs w:val="24"/>
      </w:rPr>
    </w:lvl>
    <w:lvl w:ilvl="2">
      <w:start w:val="1"/>
      <w:numFmt w:val="decimal"/>
      <w:isLgl w:val="false"/>
      <w:suff w:val="tab"/>
      <w:lvlText w:val="%1.%2.%3"/>
      <w:lvlJc w:val="left"/>
      <w:pPr>
        <w:ind w:left="1980" w:hanging="900"/>
        <w:tabs>
          <w:tab w:val="left" w:pos="1980" w:leader="none"/>
        </w:tabs>
      </w:pPr>
      <w:rPr>
        <w:rFonts w:hint="eastAsia"/>
      </w:rPr>
    </w:lvl>
    <w:lvl w:ilvl="3">
      <w:start w:val="1"/>
      <w:numFmt w:val="decimal"/>
      <w:isLgl w:val="false"/>
      <w:suff w:val="tab"/>
      <w:lvlText w:val="%1.%2.%3.%4"/>
      <w:lvlJc w:val="left"/>
      <w:pPr>
        <w:ind w:left="900" w:hanging="900"/>
        <w:tabs>
          <w:tab w:val="left" w:pos="900" w:leader="none"/>
        </w:tabs>
      </w:pPr>
      <w:rPr>
        <w:rFonts w:hint="eastAsia"/>
      </w:rPr>
    </w:lvl>
    <w:lvl w:ilvl="4">
      <w:start w:val="1"/>
      <w:numFmt w:val="decimal"/>
      <w:isLgl w:val="false"/>
      <w:suff w:val="tab"/>
      <w:lvlText w:val="%1.%2.%3.%4.%5"/>
      <w:lvlJc w:val="left"/>
      <w:pPr>
        <w:ind w:left="900" w:hanging="900"/>
        <w:tabs>
          <w:tab w:val="left" w:pos="900" w:leader="none"/>
        </w:tabs>
      </w:pPr>
      <w:rPr>
        <w:rFonts w:hint="eastAsia"/>
      </w:rPr>
    </w:lvl>
    <w:lvl w:ilvl="5">
      <w:start w:val="1"/>
      <w:numFmt w:val="decimal"/>
      <w:isLgl w:val="false"/>
      <w:suff w:val="tab"/>
      <w:lvlText w:val="%1.%2.%3.%4.%5.%6"/>
      <w:lvlJc w:val="left"/>
      <w:pPr>
        <w:ind w:left="900" w:hanging="900"/>
        <w:tabs>
          <w:tab w:val="left" w:pos="900" w:leader="none"/>
        </w:tabs>
      </w:pPr>
      <w:rPr>
        <w:rFonts w:hint="eastAsia"/>
      </w:rPr>
    </w:lvl>
    <w:lvl w:ilvl="6">
      <w:start w:val="1"/>
      <w:numFmt w:val="decimal"/>
      <w:isLgl w:val="false"/>
      <w:suff w:val="tab"/>
      <w:lvlText w:val="%1.%2.%3.%4.%5.%6.%7"/>
      <w:lvlJc w:val="left"/>
      <w:pPr>
        <w:ind w:left="900" w:hanging="900"/>
        <w:tabs>
          <w:tab w:val="left" w:pos="900" w:leader="none"/>
        </w:tabs>
      </w:pPr>
      <w:rPr>
        <w:rFonts w:hint="eastAsia"/>
      </w:rPr>
    </w:lvl>
    <w:lvl w:ilvl="7">
      <w:start w:val="1"/>
      <w:numFmt w:val="decimal"/>
      <w:isLgl w:val="false"/>
      <w:suff w:val="tab"/>
      <w:lvlText w:val="%1.%2.%3.%4.%5.%6.%7.%8"/>
      <w:lvlJc w:val="left"/>
      <w:pPr>
        <w:ind w:left="900" w:hanging="900"/>
        <w:tabs>
          <w:tab w:val="left" w:pos="900" w:leader="none"/>
        </w:tabs>
      </w:pPr>
      <w:rPr>
        <w:rFonts w:hint="eastAsia"/>
      </w:rPr>
    </w:lvl>
    <w:lvl w:ilvl="8">
      <w:start w:val="1"/>
      <w:numFmt w:val="decimal"/>
      <w:isLgl w:val="false"/>
      <w:suff w:val="tab"/>
      <w:lvlText w:val="%1.%2.%3.%4.%5.%6.%7.%8.%9"/>
      <w:lvlJc w:val="left"/>
      <w:pPr>
        <w:ind w:left="900" w:hanging="900"/>
        <w:tabs>
          <w:tab w:val="left" w:pos="900" w:leader="none"/>
        </w:tabs>
      </w:pPr>
      <w:rPr>
        <w:rFonts w:hint="eastAsia"/>
      </w:rPr>
    </w:lvl>
  </w:abstractNum>
  <w:num w:numId="1">
    <w:abstractNumId w:val="4"/>
  </w:num>
  <w:num w:numId="2">
    <w:abstractNumId w:val="7"/>
  </w:num>
  <w:num w:numId="3">
    <w:abstractNumId w:val="1"/>
  </w:num>
  <w:num w:numId="4">
    <w:abstractNumId w:val="5"/>
  </w:num>
  <w:num w:numId="5">
    <w:abstractNumId w:val="3"/>
  </w:num>
  <w:num w:numId="6">
    <w:abstractNumId w:val="2"/>
  </w:num>
  <w:num w:numId="7">
    <w:abstractNumId w:val="8"/>
  </w:num>
  <w:num w:numId="8">
    <w:abstractNumId w:val="6"/>
  </w:num>
  <w:num w:numId="9">
    <w:abstractNumId w:val="10"/>
  </w:num>
  <w:num w:numId="10">
    <w:abstractNumId w:val="0"/>
  </w:num>
  <w:num w:numId="11">
    <w:abstractNumId w:val="11"/>
  </w:num>
  <w:num w:numId="12">
    <w:abstractNumId w:val="9"/>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59">
    <w:name w:val="Heading 1 Char"/>
    <w:basedOn w:val="1021"/>
    <w:link w:val="1012"/>
    <w:uiPriority w:val="9"/>
    <w:rPr>
      <w:rFonts w:ascii="Arial" w:hAnsi="Arial" w:eastAsia="Arial" w:cs="Arial"/>
      <w:sz w:val="40"/>
      <w:szCs w:val="40"/>
    </w:rPr>
  </w:style>
  <w:style w:type="character" w:styleId="860">
    <w:name w:val="Heading 2 Char"/>
    <w:basedOn w:val="1021"/>
    <w:link w:val="1013"/>
    <w:uiPriority w:val="9"/>
    <w:rPr>
      <w:rFonts w:ascii="Arial" w:hAnsi="Arial" w:eastAsia="Arial" w:cs="Arial"/>
      <w:sz w:val="34"/>
    </w:rPr>
  </w:style>
  <w:style w:type="character" w:styleId="861">
    <w:name w:val="Heading 3 Char"/>
    <w:basedOn w:val="1021"/>
    <w:link w:val="1014"/>
    <w:uiPriority w:val="9"/>
    <w:rPr>
      <w:rFonts w:ascii="Arial" w:hAnsi="Arial" w:eastAsia="Arial" w:cs="Arial"/>
      <w:sz w:val="30"/>
      <w:szCs w:val="30"/>
    </w:rPr>
  </w:style>
  <w:style w:type="character" w:styleId="862">
    <w:name w:val="Heading 4 Char"/>
    <w:basedOn w:val="1021"/>
    <w:link w:val="1015"/>
    <w:uiPriority w:val="9"/>
    <w:rPr>
      <w:rFonts w:ascii="Arial" w:hAnsi="Arial" w:eastAsia="Arial" w:cs="Arial"/>
      <w:b/>
      <w:bCs/>
      <w:sz w:val="26"/>
      <w:szCs w:val="26"/>
    </w:rPr>
  </w:style>
  <w:style w:type="character" w:styleId="863">
    <w:name w:val="Heading 5 Char"/>
    <w:basedOn w:val="1021"/>
    <w:link w:val="1016"/>
    <w:uiPriority w:val="9"/>
    <w:rPr>
      <w:rFonts w:ascii="Arial" w:hAnsi="Arial" w:eastAsia="Arial" w:cs="Arial"/>
      <w:b/>
      <w:bCs/>
      <w:sz w:val="24"/>
      <w:szCs w:val="24"/>
    </w:rPr>
  </w:style>
  <w:style w:type="character" w:styleId="864">
    <w:name w:val="Heading 6 Char"/>
    <w:basedOn w:val="1021"/>
    <w:link w:val="1017"/>
    <w:uiPriority w:val="9"/>
    <w:rPr>
      <w:rFonts w:ascii="Arial" w:hAnsi="Arial" w:eastAsia="Arial" w:cs="Arial"/>
      <w:b/>
      <w:bCs/>
      <w:sz w:val="22"/>
      <w:szCs w:val="22"/>
    </w:rPr>
  </w:style>
  <w:style w:type="character" w:styleId="865">
    <w:name w:val="Heading 7 Char"/>
    <w:basedOn w:val="1021"/>
    <w:link w:val="1018"/>
    <w:uiPriority w:val="9"/>
    <w:rPr>
      <w:rFonts w:ascii="Arial" w:hAnsi="Arial" w:eastAsia="Arial" w:cs="Arial"/>
      <w:b/>
      <w:bCs/>
      <w:i/>
      <w:iCs/>
      <w:sz w:val="22"/>
      <w:szCs w:val="22"/>
    </w:rPr>
  </w:style>
  <w:style w:type="character" w:styleId="866">
    <w:name w:val="Heading 8 Char"/>
    <w:basedOn w:val="1021"/>
    <w:link w:val="1019"/>
    <w:uiPriority w:val="9"/>
    <w:rPr>
      <w:rFonts w:ascii="Arial" w:hAnsi="Arial" w:eastAsia="Arial" w:cs="Arial"/>
      <w:i/>
      <w:iCs/>
      <w:sz w:val="22"/>
      <w:szCs w:val="22"/>
    </w:rPr>
  </w:style>
  <w:style w:type="character" w:styleId="867">
    <w:name w:val="Heading 9 Char"/>
    <w:basedOn w:val="1021"/>
    <w:link w:val="1020"/>
    <w:uiPriority w:val="9"/>
    <w:rPr>
      <w:rFonts w:ascii="Arial" w:hAnsi="Arial" w:eastAsia="Arial" w:cs="Arial"/>
      <w:i/>
      <w:iCs/>
      <w:sz w:val="21"/>
      <w:szCs w:val="21"/>
    </w:rPr>
  </w:style>
  <w:style w:type="character" w:styleId="868">
    <w:name w:val="Title Char"/>
    <w:basedOn w:val="1021"/>
    <w:link w:val="1052"/>
    <w:uiPriority w:val="10"/>
    <w:rPr>
      <w:sz w:val="48"/>
      <w:szCs w:val="48"/>
    </w:rPr>
  </w:style>
  <w:style w:type="paragraph" w:styleId="869">
    <w:name w:val="Subtitle"/>
    <w:basedOn w:val="1011"/>
    <w:next w:val="1011"/>
    <w:link w:val="870"/>
    <w:uiPriority w:val="11"/>
    <w:qFormat/>
    <w:pPr>
      <w:spacing w:before="200" w:after="200"/>
    </w:pPr>
    <w:rPr>
      <w:sz w:val="24"/>
      <w:szCs w:val="24"/>
    </w:rPr>
  </w:style>
  <w:style w:type="character" w:styleId="870">
    <w:name w:val="Subtitle Char"/>
    <w:basedOn w:val="1021"/>
    <w:link w:val="869"/>
    <w:uiPriority w:val="11"/>
    <w:rPr>
      <w:sz w:val="24"/>
      <w:szCs w:val="24"/>
    </w:rPr>
  </w:style>
  <w:style w:type="paragraph" w:styleId="871">
    <w:name w:val="Quote"/>
    <w:basedOn w:val="1011"/>
    <w:next w:val="1011"/>
    <w:link w:val="872"/>
    <w:uiPriority w:val="29"/>
    <w:qFormat/>
    <w:pPr>
      <w:ind w:left="720" w:right="720"/>
    </w:pPr>
    <w:rPr>
      <w:i/>
    </w:rPr>
  </w:style>
  <w:style w:type="character" w:styleId="872">
    <w:name w:val="Quote Char"/>
    <w:link w:val="871"/>
    <w:uiPriority w:val="29"/>
    <w:rPr>
      <w:i/>
    </w:rPr>
  </w:style>
  <w:style w:type="paragraph" w:styleId="873">
    <w:name w:val="Intense Quote"/>
    <w:basedOn w:val="1011"/>
    <w:next w:val="1011"/>
    <w:link w:val="87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74">
    <w:name w:val="Intense Quote Char"/>
    <w:link w:val="873"/>
    <w:uiPriority w:val="30"/>
    <w:rPr>
      <w:i/>
    </w:rPr>
  </w:style>
  <w:style w:type="character" w:styleId="875">
    <w:name w:val="Header Char"/>
    <w:basedOn w:val="1021"/>
    <w:link w:val="1042"/>
    <w:uiPriority w:val="99"/>
  </w:style>
  <w:style w:type="character" w:styleId="876">
    <w:name w:val="Footer Char"/>
    <w:basedOn w:val="1021"/>
    <w:link w:val="1041"/>
    <w:uiPriority w:val="99"/>
  </w:style>
  <w:style w:type="character" w:styleId="877">
    <w:name w:val="Caption Char"/>
    <w:basedOn w:val="1026"/>
    <w:link w:val="1041"/>
    <w:uiPriority w:val="99"/>
  </w:style>
  <w:style w:type="table" w:styleId="878">
    <w:name w:val="Table Grid Light"/>
    <w:basedOn w:val="10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79">
    <w:name w:val="Plain Table 1"/>
    <w:basedOn w:val="102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0">
    <w:name w:val="Plain Table 2"/>
    <w:basedOn w:val="102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1">
    <w:name w:val="Plain Table 3"/>
    <w:basedOn w:val="10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2">
    <w:name w:val="Plain Table 4"/>
    <w:basedOn w:val="10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3">
    <w:name w:val="Plain Table 5"/>
    <w:basedOn w:val="102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84">
    <w:name w:val="Grid Table 1 Light"/>
    <w:basedOn w:val="102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85">
    <w:name w:val="Grid Table 1 Light - Accent 1"/>
    <w:basedOn w:val="10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86">
    <w:name w:val="Grid Table 1 Light - Accent 2"/>
    <w:basedOn w:val="10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87">
    <w:name w:val="Grid Table 1 Light - Accent 3"/>
    <w:basedOn w:val="10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88">
    <w:name w:val="Grid Table 1 Light - Accent 4"/>
    <w:basedOn w:val="10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89">
    <w:name w:val="Grid Table 1 Light - Accent 5"/>
    <w:basedOn w:val="10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90">
    <w:name w:val="Grid Table 1 Light - Accent 6"/>
    <w:basedOn w:val="10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91">
    <w:name w:val="Grid Table 2"/>
    <w:basedOn w:val="10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92">
    <w:name w:val="Grid Table 2 - Accent 1"/>
    <w:basedOn w:val="10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93">
    <w:name w:val="Grid Table 2 - Accent 2"/>
    <w:basedOn w:val="10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94">
    <w:name w:val="Grid Table 2 - Accent 3"/>
    <w:basedOn w:val="10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95">
    <w:name w:val="Grid Table 2 - Accent 4"/>
    <w:basedOn w:val="10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96">
    <w:name w:val="Grid Table 2 - Accent 5"/>
    <w:basedOn w:val="10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97">
    <w:name w:val="Grid Table 2 - Accent 6"/>
    <w:basedOn w:val="10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98">
    <w:name w:val="Grid Table 3"/>
    <w:basedOn w:val="102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99">
    <w:name w:val="Grid Table 3 - Accent 1"/>
    <w:basedOn w:val="102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0">
    <w:name w:val="Grid Table 3 - Accent 2"/>
    <w:basedOn w:val="102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1">
    <w:name w:val="Grid Table 3 - Accent 3"/>
    <w:basedOn w:val="102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2">
    <w:name w:val="Grid Table 3 - Accent 4"/>
    <w:basedOn w:val="102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3">
    <w:name w:val="Grid Table 3 - Accent 5"/>
    <w:basedOn w:val="102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4">
    <w:name w:val="Grid Table 3 - Accent 6"/>
    <w:basedOn w:val="102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05">
    <w:name w:val="Grid Table 4"/>
    <w:basedOn w:val="102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06">
    <w:name w:val="Grid Table 4 - Accent 1"/>
    <w:basedOn w:val="102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07">
    <w:name w:val="Grid Table 4 - Accent 2"/>
    <w:basedOn w:val="102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08">
    <w:name w:val="Grid Table 4 - Accent 3"/>
    <w:basedOn w:val="102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09">
    <w:name w:val="Grid Table 4 - Accent 4"/>
    <w:basedOn w:val="102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10">
    <w:name w:val="Grid Table 4 - Accent 5"/>
    <w:basedOn w:val="102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11">
    <w:name w:val="Grid Table 4 - Accent 6"/>
    <w:basedOn w:val="102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12">
    <w:name w:val="Grid Table 5 Dark"/>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13">
    <w:name w:val="Grid Table 5 Dark- Accent 1"/>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914">
    <w:name w:val="Grid Table 5 Dark - Accent 2"/>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915">
    <w:name w:val="Grid Table 5 Dark - Accent 3"/>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916">
    <w:name w:val="Grid Table 5 Dark- Accent 4"/>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917">
    <w:name w:val="Grid Table 5 Dark - Accent 5"/>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918">
    <w:name w:val="Grid Table 5 Dark - Accent 6"/>
    <w:basedOn w:val="102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919">
    <w:name w:val="Grid Table 6 Colorful"/>
    <w:basedOn w:val="102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20">
    <w:name w:val="Grid Table 6 Colorful - Accent 1"/>
    <w:basedOn w:val="102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921">
    <w:name w:val="Grid Table 6 Colorful - Accent 2"/>
    <w:basedOn w:val="10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922">
    <w:name w:val="Grid Table 6 Colorful - Accent 3"/>
    <w:basedOn w:val="102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923">
    <w:name w:val="Grid Table 6 Colorful - Accent 4"/>
    <w:basedOn w:val="10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24">
    <w:name w:val="Grid Table 6 Colorful - Accent 5"/>
    <w:basedOn w:val="102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25">
    <w:name w:val="Grid Table 6 Colorful - Accent 6"/>
    <w:basedOn w:val="102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26">
    <w:name w:val="Grid Table 7 Colorful"/>
    <w:basedOn w:val="102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27">
    <w:name w:val="Grid Table 7 Colorful - Accent 1"/>
    <w:basedOn w:val="102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28">
    <w:name w:val="Grid Table 7 Colorful - Accent 2"/>
    <w:basedOn w:val="102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29">
    <w:name w:val="Grid Table 7 Colorful - Accent 3"/>
    <w:basedOn w:val="102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30">
    <w:name w:val="Grid Table 7 Colorful - Accent 4"/>
    <w:basedOn w:val="102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31">
    <w:name w:val="Grid Table 7 Colorful - Accent 5"/>
    <w:basedOn w:val="102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32">
    <w:name w:val="Grid Table 7 Colorful - Accent 6"/>
    <w:basedOn w:val="102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33">
    <w:name w:val="List Table 1 Light"/>
    <w:basedOn w:val="102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34">
    <w:name w:val="List Table 1 Light - Accent 1"/>
    <w:basedOn w:val="1022"/>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35">
    <w:name w:val="List Table 1 Light - Accent 2"/>
    <w:basedOn w:val="1022"/>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36">
    <w:name w:val="List Table 1 Light - Accent 3"/>
    <w:basedOn w:val="1022"/>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37">
    <w:name w:val="List Table 1 Light - Accent 4"/>
    <w:basedOn w:val="1022"/>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38">
    <w:name w:val="List Table 1 Light - Accent 5"/>
    <w:basedOn w:val="1022"/>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39">
    <w:name w:val="List Table 1 Light - Accent 6"/>
    <w:basedOn w:val="1022"/>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40">
    <w:name w:val="List Table 2"/>
    <w:basedOn w:val="102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41">
    <w:name w:val="List Table 2 - Accent 1"/>
    <w:basedOn w:val="102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42">
    <w:name w:val="List Table 2 - Accent 2"/>
    <w:basedOn w:val="102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43">
    <w:name w:val="List Table 2 - Accent 3"/>
    <w:basedOn w:val="102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44">
    <w:name w:val="List Table 2 - Accent 4"/>
    <w:basedOn w:val="102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45">
    <w:name w:val="List Table 2 - Accent 5"/>
    <w:basedOn w:val="102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46">
    <w:name w:val="List Table 2 - Accent 6"/>
    <w:basedOn w:val="102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47">
    <w:name w:val="List Table 3"/>
    <w:basedOn w:val="10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48">
    <w:name w:val="List Table 3 - Accent 1"/>
    <w:basedOn w:val="102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49">
    <w:name w:val="List Table 3 - Accent 2"/>
    <w:basedOn w:val="102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50">
    <w:name w:val="List Table 3 - Accent 3"/>
    <w:basedOn w:val="102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51">
    <w:name w:val="List Table 3 - Accent 4"/>
    <w:basedOn w:val="102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52">
    <w:name w:val="List Table 3 - Accent 5"/>
    <w:basedOn w:val="102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53">
    <w:name w:val="List Table 3 - Accent 6"/>
    <w:basedOn w:val="102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54">
    <w:name w:val="List Table 4"/>
    <w:basedOn w:val="102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55">
    <w:name w:val="List Table 4 - Accent 1"/>
    <w:basedOn w:val="102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56">
    <w:name w:val="List Table 4 - Accent 2"/>
    <w:basedOn w:val="102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57">
    <w:name w:val="List Table 4 - Accent 3"/>
    <w:basedOn w:val="102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58">
    <w:name w:val="List Table 4 - Accent 4"/>
    <w:basedOn w:val="102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59">
    <w:name w:val="List Table 4 - Accent 5"/>
    <w:basedOn w:val="102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60">
    <w:name w:val="List Table 4 - Accent 6"/>
    <w:basedOn w:val="102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61">
    <w:name w:val="List Table 5 Dark"/>
    <w:basedOn w:val="102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2">
    <w:name w:val="List Table 5 Dark - Accent 1"/>
    <w:basedOn w:val="102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3">
    <w:name w:val="List Table 5 Dark - Accent 2"/>
    <w:basedOn w:val="102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4">
    <w:name w:val="List Table 5 Dark - Accent 3"/>
    <w:basedOn w:val="102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5">
    <w:name w:val="List Table 5 Dark - Accent 4"/>
    <w:basedOn w:val="102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6">
    <w:name w:val="List Table 5 Dark - Accent 5"/>
    <w:basedOn w:val="102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7">
    <w:name w:val="List Table 5 Dark - Accent 6"/>
    <w:basedOn w:val="102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68">
    <w:name w:val="List Table 6 Colorful"/>
    <w:basedOn w:val="102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69">
    <w:name w:val="List Table 6 Colorful - Accent 1"/>
    <w:basedOn w:val="102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70">
    <w:name w:val="List Table 6 Colorful - Accent 2"/>
    <w:basedOn w:val="102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71">
    <w:name w:val="List Table 6 Colorful - Accent 3"/>
    <w:basedOn w:val="102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72">
    <w:name w:val="List Table 6 Colorful - Accent 4"/>
    <w:basedOn w:val="102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73">
    <w:name w:val="List Table 6 Colorful - Accent 5"/>
    <w:basedOn w:val="102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74">
    <w:name w:val="List Table 6 Colorful - Accent 6"/>
    <w:basedOn w:val="102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75">
    <w:name w:val="List Table 7 Colorful"/>
    <w:basedOn w:val="102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76">
    <w:name w:val="List Table 7 Colorful - Accent 1"/>
    <w:basedOn w:val="102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77">
    <w:name w:val="List Table 7 Colorful - Accent 2"/>
    <w:basedOn w:val="102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78">
    <w:name w:val="List Table 7 Colorful - Accent 3"/>
    <w:basedOn w:val="102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79">
    <w:name w:val="List Table 7 Colorful - Accent 4"/>
    <w:basedOn w:val="102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80">
    <w:name w:val="List Table 7 Colorful - Accent 5"/>
    <w:basedOn w:val="102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81">
    <w:name w:val="List Table 7 Colorful - Accent 6"/>
    <w:basedOn w:val="102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82">
    <w:name w:val="Lined - Accent"/>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83">
    <w:name w:val="Lined - Accent 1"/>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84">
    <w:name w:val="Lined - Accent 2"/>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85">
    <w:name w:val="Lined - Accent 3"/>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86">
    <w:name w:val="Lined - Accent 4"/>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87">
    <w:name w:val="Lined - Accent 5"/>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88">
    <w:name w:val="Lined - Accent 6"/>
    <w:basedOn w:val="102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89">
    <w:name w:val="Bordered &amp; Lined - Accent"/>
    <w:basedOn w:val="102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90">
    <w:name w:val="Bordered &amp; Lined - Accent 1"/>
    <w:basedOn w:val="102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91">
    <w:name w:val="Bordered &amp; Lined - Accent 2"/>
    <w:basedOn w:val="102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92">
    <w:name w:val="Bordered &amp; Lined - Accent 3"/>
    <w:basedOn w:val="102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93">
    <w:name w:val="Bordered &amp; Lined - Accent 4"/>
    <w:basedOn w:val="102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94">
    <w:name w:val="Bordered &amp; Lined - Accent 5"/>
    <w:basedOn w:val="102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95">
    <w:name w:val="Bordered &amp; Lined - Accent 6"/>
    <w:basedOn w:val="102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96">
    <w:name w:val="Bordered"/>
    <w:basedOn w:val="102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97">
    <w:name w:val="Bordered - Accent 1"/>
    <w:basedOn w:val="102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98">
    <w:name w:val="Bordered - Accent 2"/>
    <w:basedOn w:val="102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99">
    <w:name w:val="Bordered - Accent 3"/>
    <w:basedOn w:val="102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00">
    <w:name w:val="Bordered - Accent 4"/>
    <w:basedOn w:val="102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01">
    <w:name w:val="Bordered - Accent 5"/>
    <w:basedOn w:val="102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02">
    <w:name w:val="Bordered - Accent 6"/>
    <w:basedOn w:val="102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1003">
    <w:name w:val="footnote text"/>
    <w:basedOn w:val="1011"/>
    <w:link w:val="1004"/>
    <w:uiPriority w:val="99"/>
    <w:semiHidden/>
    <w:unhideWhenUsed/>
    <w:pPr>
      <w:spacing w:after="40" w:line="240" w:lineRule="auto"/>
    </w:pPr>
    <w:rPr>
      <w:sz w:val="18"/>
    </w:rPr>
  </w:style>
  <w:style w:type="character" w:styleId="1004">
    <w:name w:val="Footnote Text Char"/>
    <w:link w:val="1003"/>
    <w:uiPriority w:val="99"/>
    <w:rPr>
      <w:sz w:val="18"/>
    </w:rPr>
  </w:style>
  <w:style w:type="character" w:styleId="1005">
    <w:name w:val="footnote reference"/>
    <w:basedOn w:val="1021"/>
    <w:uiPriority w:val="99"/>
    <w:unhideWhenUsed/>
    <w:rPr>
      <w:vertAlign w:val="superscript"/>
    </w:rPr>
  </w:style>
  <w:style w:type="paragraph" w:styleId="1006">
    <w:name w:val="endnote text"/>
    <w:basedOn w:val="1011"/>
    <w:link w:val="1007"/>
    <w:uiPriority w:val="99"/>
    <w:semiHidden/>
    <w:unhideWhenUsed/>
    <w:pPr>
      <w:spacing w:after="0" w:line="240" w:lineRule="auto"/>
    </w:pPr>
    <w:rPr>
      <w:sz w:val="20"/>
    </w:rPr>
  </w:style>
  <w:style w:type="character" w:styleId="1007">
    <w:name w:val="Endnote Text Char"/>
    <w:link w:val="1006"/>
    <w:uiPriority w:val="99"/>
    <w:rPr>
      <w:sz w:val="20"/>
    </w:rPr>
  </w:style>
  <w:style w:type="character" w:styleId="1008">
    <w:name w:val="endnote reference"/>
    <w:basedOn w:val="1021"/>
    <w:uiPriority w:val="99"/>
    <w:semiHidden/>
    <w:unhideWhenUsed/>
    <w:rPr>
      <w:vertAlign w:val="superscript"/>
    </w:rPr>
  </w:style>
  <w:style w:type="paragraph" w:styleId="1009">
    <w:name w:val="TOC Heading"/>
    <w:uiPriority w:val="39"/>
    <w:unhideWhenUsed/>
  </w:style>
  <w:style w:type="paragraph" w:styleId="1010">
    <w:name w:val="table of figures"/>
    <w:basedOn w:val="1011"/>
    <w:next w:val="1011"/>
    <w:uiPriority w:val="99"/>
    <w:unhideWhenUsed/>
    <w:pPr>
      <w:spacing w:after="0" w:afterAutospacing="0"/>
    </w:pPr>
  </w:style>
  <w:style w:type="paragraph" w:styleId="1011" w:default="1">
    <w:name w:val="Normal"/>
    <w:qFormat/>
    <w:pPr>
      <w:jc w:val="both"/>
      <w:widowControl w:val="off"/>
    </w:pPr>
    <w:rPr>
      <w:sz w:val="21"/>
      <w:szCs w:val="24"/>
    </w:rPr>
  </w:style>
  <w:style w:type="paragraph" w:styleId="1012">
    <w:name w:val="Heading 1"/>
    <w:basedOn w:val="1011"/>
    <w:next w:val="1011"/>
    <w:link w:val="1064"/>
    <w:qFormat/>
    <w:pPr>
      <w:jc w:val="center"/>
      <w:keepLines/>
      <w:keepNext/>
      <w:spacing w:before="240" w:after="120" w:line="300" w:lineRule="auto"/>
      <w:outlineLvl w:val="0"/>
    </w:pPr>
    <w:rPr>
      <w:rFonts w:ascii="宋体"/>
      <w:b/>
      <w:sz w:val="32"/>
      <w:szCs w:val="20"/>
    </w:rPr>
  </w:style>
  <w:style w:type="paragraph" w:styleId="1013">
    <w:name w:val="Heading 2"/>
    <w:basedOn w:val="1011"/>
    <w:next w:val="1024"/>
    <w:link w:val="1065"/>
    <w:qFormat/>
    <w:pPr>
      <w:jc w:val="center"/>
      <w:keepLines/>
      <w:keepNext/>
      <w:spacing w:before="120" w:line="300" w:lineRule="auto"/>
      <w:outlineLvl w:val="1"/>
    </w:pPr>
    <w:rPr>
      <w:rFonts w:ascii="Arial" w:hAnsi="Arial" w:eastAsia="黑体"/>
      <w:b/>
      <w:sz w:val="30"/>
      <w:szCs w:val="20"/>
    </w:rPr>
  </w:style>
  <w:style w:type="paragraph" w:styleId="1014">
    <w:name w:val="Heading 3"/>
    <w:basedOn w:val="1011"/>
    <w:next w:val="1024"/>
    <w:link w:val="1067"/>
    <w:qFormat/>
    <w:pPr>
      <w:jc w:val="left"/>
      <w:keepLines/>
      <w:keepNext/>
      <w:spacing w:before="360" w:after="120"/>
      <w:outlineLvl w:val="2"/>
    </w:pPr>
    <w:rPr>
      <w:rFonts w:ascii="宋体"/>
      <w:b/>
      <w:sz w:val="24"/>
      <w:szCs w:val="20"/>
      <w:u w:val="single"/>
    </w:rPr>
  </w:style>
  <w:style w:type="paragraph" w:styleId="1015">
    <w:name w:val="Heading 4"/>
    <w:basedOn w:val="1011"/>
    <w:next w:val="1011"/>
    <w:link w:val="1068"/>
    <w:qFormat/>
    <w:pPr>
      <w:keepLines/>
      <w:keepNext/>
      <w:spacing w:before="280" w:after="290" w:line="376" w:lineRule="atLeast"/>
      <w:outlineLvl w:val="3"/>
    </w:pPr>
    <w:rPr>
      <w:rFonts w:ascii="Arial" w:hAnsi="Arial" w:eastAsia="黑体"/>
      <w:b/>
      <w:sz w:val="28"/>
      <w:szCs w:val="20"/>
    </w:rPr>
  </w:style>
  <w:style w:type="paragraph" w:styleId="1016">
    <w:name w:val="Heading 5"/>
    <w:basedOn w:val="1011"/>
    <w:next w:val="1011"/>
    <w:link w:val="1069"/>
    <w:qFormat/>
    <w:pPr>
      <w:keepLines/>
      <w:keepNext/>
      <w:spacing w:before="280" w:after="290" w:line="376" w:lineRule="atLeast"/>
      <w:outlineLvl w:val="4"/>
    </w:pPr>
    <w:rPr>
      <w:b/>
      <w:sz w:val="28"/>
      <w:szCs w:val="20"/>
    </w:rPr>
  </w:style>
  <w:style w:type="paragraph" w:styleId="1017">
    <w:name w:val="Heading 6"/>
    <w:basedOn w:val="1011"/>
    <w:next w:val="1011"/>
    <w:link w:val="1070"/>
    <w:qFormat/>
    <w:pPr>
      <w:keepLines/>
      <w:keepNext/>
      <w:spacing w:before="240" w:after="64" w:line="320" w:lineRule="atLeast"/>
      <w:outlineLvl w:val="5"/>
    </w:pPr>
    <w:rPr>
      <w:rFonts w:ascii="Arial" w:hAnsi="Arial" w:eastAsia="黑体"/>
      <w:b/>
      <w:sz w:val="24"/>
      <w:szCs w:val="20"/>
    </w:rPr>
  </w:style>
  <w:style w:type="paragraph" w:styleId="1018">
    <w:name w:val="Heading 7"/>
    <w:basedOn w:val="1011"/>
    <w:next w:val="1011"/>
    <w:link w:val="1071"/>
    <w:qFormat/>
    <w:pPr>
      <w:keepLines/>
      <w:keepNext/>
      <w:spacing w:before="240" w:after="64" w:line="320" w:lineRule="atLeast"/>
      <w:outlineLvl w:val="6"/>
    </w:pPr>
    <w:rPr>
      <w:b/>
      <w:sz w:val="24"/>
      <w:szCs w:val="20"/>
    </w:rPr>
  </w:style>
  <w:style w:type="paragraph" w:styleId="1019">
    <w:name w:val="Heading 8"/>
    <w:basedOn w:val="1011"/>
    <w:next w:val="1011"/>
    <w:link w:val="1072"/>
    <w:qFormat/>
    <w:pPr>
      <w:keepLines/>
      <w:keepNext/>
      <w:spacing w:before="240" w:after="64" w:line="320" w:lineRule="atLeast"/>
      <w:outlineLvl w:val="7"/>
    </w:pPr>
    <w:rPr>
      <w:rFonts w:ascii="Arial" w:hAnsi="Arial" w:eastAsia="黑体"/>
      <w:sz w:val="24"/>
      <w:szCs w:val="20"/>
    </w:rPr>
  </w:style>
  <w:style w:type="paragraph" w:styleId="1020">
    <w:name w:val="Heading 9"/>
    <w:basedOn w:val="1011"/>
    <w:next w:val="1011"/>
    <w:link w:val="1073"/>
    <w:qFormat/>
    <w:pPr>
      <w:keepLines/>
      <w:keepNext/>
      <w:spacing w:before="240" w:after="64" w:line="320" w:lineRule="atLeast"/>
      <w:outlineLvl w:val="8"/>
    </w:pPr>
    <w:rPr>
      <w:rFonts w:ascii="Arial" w:hAnsi="Arial" w:eastAsia="黑体"/>
      <w:szCs w:val="20"/>
    </w:rPr>
  </w:style>
  <w:style w:type="character" w:styleId="1021" w:default="1">
    <w:name w:val="Default Paragraph Font"/>
    <w:uiPriority w:val="1"/>
    <w:semiHidden/>
    <w:unhideWhenUsed/>
  </w:style>
  <w:style w:type="table" w:styleId="1022" w:default="1">
    <w:name w:val="Normal Table"/>
    <w:uiPriority w:val="99"/>
    <w:semiHidden/>
    <w:unhideWhenUsed/>
    <w:tblPr>
      <w:tblInd w:w="0" w:type="dxa"/>
      <w:tblCellMar>
        <w:left w:w="108" w:type="dxa"/>
        <w:top w:w="0" w:type="dxa"/>
        <w:right w:w="108" w:type="dxa"/>
        <w:bottom w:w="0" w:type="dxa"/>
      </w:tblCellMar>
    </w:tblPr>
  </w:style>
  <w:style w:type="numbering" w:styleId="1023" w:default="1">
    <w:name w:val="No List"/>
    <w:uiPriority w:val="99"/>
    <w:semiHidden/>
    <w:unhideWhenUsed/>
  </w:style>
  <w:style w:type="paragraph" w:styleId="1024">
    <w:name w:val="Normal Indent"/>
    <w:basedOn w:val="1011"/>
    <w:link w:val="1066"/>
    <w:uiPriority w:val="99"/>
    <w:qFormat/>
    <w:pPr>
      <w:ind w:firstLine="420"/>
      <w:jc w:val="left"/>
    </w:pPr>
    <w:rPr>
      <w:rFonts w:ascii="宋体"/>
      <w:sz w:val="24"/>
    </w:rPr>
  </w:style>
  <w:style w:type="paragraph" w:styleId="1025">
    <w:name w:val="toc 7"/>
    <w:basedOn w:val="1011"/>
    <w:next w:val="1011"/>
    <w:qFormat/>
    <w:pPr>
      <w:ind w:left="2520"/>
    </w:pPr>
  </w:style>
  <w:style w:type="paragraph" w:styleId="1026">
    <w:name w:val="Caption"/>
    <w:basedOn w:val="1011"/>
    <w:next w:val="1011"/>
    <w:qFormat/>
    <w:pPr>
      <w:spacing w:line="480" w:lineRule="auto"/>
    </w:pPr>
    <w:rPr>
      <w:rFonts w:ascii="华文中宋" w:hAnsi="华文中宋" w:eastAsia="华文中宋"/>
      <w:sz w:val="36"/>
      <w:szCs w:val="20"/>
    </w:rPr>
  </w:style>
  <w:style w:type="paragraph" w:styleId="1027">
    <w:name w:val="Document Map"/>
    <w:basedOn w:val="1011"/>
    <w:link w:val="1074"/>
    <w:qFormat/>
    <w:pPr>
      <w:shd w:val="clear" w:color="auto" w:fill="000080"/>
    </w:pPr>
  </w:style>
  <w:style w:type="paragraph" w:styleId="1028">
    <w:name w:val="annotation text"/>
    <w:basedOn w:val="1011"/>
    <w:link w:val="1075"/>
    <w:uiPriority w:val="99"/>
    <w:qFormat/>
    <w:pPr>
      <w:jc w:val="left"/>
    </w:pPr>
  </w:style>
  <w:style w:type="paragraph" w:styleId="1029">
    <w:name w:val="Body Text 3"/>
    <w:basedOn w:val="1011"/>
    <w:link w:val="1076"/>
    <w:qFormat/>
    <w:pPr>
      <w:spacing w:after="120"/>
    </w:pPr>
    <w:rPr>
      <w:sz w:val="16"/>
      <w:szCs w:val="16"/>
    </w:rPr>
  </w:style>
  <w:style w:type="paragraph" w:styleId="1030">
    <w:name w:val="Body Text"/>
    <w:basedOn w:val="1011"/>
    <w:link w:val="1077"/>
    <w:qFormat/>
    <w:pPr>
      <w:spacing w:before="120" w:line="22" w:lineRule="atLeast"/>
      <w:tabs>
        <w:tab w:val="left" w:pos="567" w:leader="none"/>
      </w:tabs>
    </w:pPr>
    <w:rPr>
      <w:rFonts w:ascii="宋体" w:hAnsi="宋体"/>
      <w:sz w:val="24"/>
    </w:rPr>
  </w:style>
  <w:style w:type="paragraph" w:styleId="1031">
    <w:name w:val="Body Text Indent"/>
    <w:basedOn w:val="1011"/>
    <w:link w:val="1078"/>
    <w:qFormat/>
    <w:pPr>
      <w:ind w:firstLine="570"/>
      <w:spacing w:line="360" w:lineRule="auto"/>
    </w:pPr>
    <w:rPr>
      <w:sz w:val="24"/>
    </w:rPr>
  </w:style>
  <w:style w:type="paragraph" w:styleId="1032">
    <w:name w:val="List 2"/>
    <w:basedOn w:val="1011"/>
    <w:qFormat/>
    <w:pPr>
      <w:ind w:left="100" w:hanging="200"/>
    </w:pPr>
  </w:style>
  <w:style w:type="paragraph" w:styleId="1033">
    <w:name w:val="Block Text"/>
    <w:basedOn w:val="1011"/>
    <w:qFormat/>
    <w:pPr>
      <w:ind w:left="480" w:right="-341" w:firstLine="513"/>
      <w:widowControl/>
    </w:pPr>
    <w:rPr>
      <w:sz w:val="24"/>
      <w:szCs w:val="20"/>
    </w:rPr>
  </w:style>
  <w:style w:type="paragraph" w:styleId="1034">
    <w:name w:val="toc 5"/>
    <w:basedOn w:val="1011"/>
    <w:next w:val="1011"/>
    <w:qFormat/>
    <w:pPr>
      <w:ind w:left="1680"/>
    </w:pPr>
  </w:style>
  <w:style w:type="paragraph" w:styleId="1035">
    <w:name w:val="toc 3"/>
    <w:basedOn w:val="1011"/>
    <w:next w:val="1011"/>
    <w:uiPriority w:val="39"/>
    <w:qFormat/>
    <w:pPr>
      <w:ind w:left="840"/>
    </w:pPr>
  </w:style>
  <w:style w:type="paragraph" w:styleId="1036">
    <w:name w:val="Plain Text"/>
    <w:basedOn w:val="1011"/>
    <w:link w:val="1079"/>
    <w:uiPriority w:val="99"/>
    <w:qFormat/>
    <w:rPr>
      <w:rFonts w:hint="eastAsia" w:ascii="宋体" w:hAnsi="Courier New"/>
      <w:szCs w:val="20"/>
    </w:rPr>
  </w:style>
  <w:style w:type="paragraph" w:styleId="1037">
    <w:name w:val="toc 8"/>
    <w:basedOn w:val="1011"/>
    <w:next w:val="1011"/>
    <w:qFormat/>
    <w:pPr>
      <w:ind w:left="2940"/>
    </w:pPr>
  </w:style>
  <w:style w:type="paragraph" w:styleId="1038">
    <w:name w:val="Date"/>
    <w:basedOn w:val="1011"/>
    <w:next w:val="1011"/>
    <w:link w:val="1080"/>
    <w:qFormat/>
    <w:pPr>
      <w:ind w:left="100"/>
    </w:pPr>
    <w:rPr>
      <w:rFonts w:ascii="仿宋_GB2312" w:hAnsi="宋体" w:eastAsia="仿宋_GB2312"/>
      <w:color w:val="000000"/>
      <w:sz w:val="24"/>
    </w:rPr>
  </w:style>
  <w:style w:type="paragraph" w:styleId="1039">
    <w:name w:val="Body Text Indent 2"/>
    <w:basedOn w:val="1011"/>
    <w:link w:val="1081"/>
    <w:qFormat/>
    <w:pPr>
      <w:ind w:firstLine="480"/>
    </w:pPr>
    <w:rPr>
      <w:rFonts w:ascii="仿宋_GB2312" w:eastAsia="仿宋_GB2312"/>
      <w:sz w:val="24"/>
    </w:rPr>
  </w:style>
  <w:style w:type="paragraph" w:styleId="1040">
    <w:name w:val="Balloon Text"/>
    <w:basedOn w:val="1011"/>
    <w:link w:val="1082"/>
    <w:qFormat/>
    <w:rPr>
      <w:sz w:val="18"/>
      <w:szCs w:val="18"/>
    </w:rPr>
  </w:style>
  <w:style w:type="paragraph" w:styleId="1041">
    <w:name w:val="Footer"/>
    <w:basedOn w:val="1011"/>
    <w:link w:val="1083"/>
    <w:uiPriority w:val="99"/>
    <w:qFormat/>
    <w:pPr>
      <w:jc w:val="left"/>
      <w:tabs>
        <w:tab w:val="center" w:pos="4153" w:leader="none"/>
        <w:tab w:val="right" w:pos="8306" w:leader="none"/>
      </w:tabs>
    </w:pPr>
    <w:rPr>
      <w:rFonts w:ascii="宋体"/>
      <w:sz w:val="18"/>
      <w:szCs w:val="20"/>
    </w:rPr>
  </w:style>
  <w:style w:type="paragraph" w:styleId="1042">
    <w:name w:val="Header"/>
    <w:basedOn w:val="1011"/>
    <w:link w:val="1084"/>
    <w:qFormat/>
    <w:pPr>
      <w:jc w:val="center"/>
      <w:tabs>
        <w:tab w:val="center" w:pos="4153" w:leader="none"/>
        <w:tab w:val="right" w:pos="8306" w:leader="none"/>
      </w:tabs>
      <w:pBdr>
        <w:bottom w:val="single" w:color="auto" w:sz="6" w:space="1"/>
      </w:pBdr>
    </w:pPr>
    <w:rPr>
      <w:sz w:val="18"/>
      <w:szCs w:val="18"/>
    </w:rPr>
  </w:style>
  <w:style w:type="paragraph" w:styleId="1043">
    <w:name w:val="toc 1"/>
    <w:basedOn w:val="1011"/>
    <w:next w:val="1011"/>
    <w:uiPriority w:val="39"/>
    <w:qFormat/>
    <w:pPr>
      <w:spacing w:line="300" w:lineRule="auto"/>
      <w:tabs>
        <w:tab w:val="left" w:pos="1050" w:leader="none"/>
        <w:tab w:val="right" w:pos="8937" w:leader="dot"/>
      </w:tabs>
    </w:pPr>
    <w:rPr>
      <w:rFonts w:ascii="宋体" w:hAnsi="宋体"/>
      <w:b/>
      <w:sz w:val="24"/>
    </w:rPr>
  </w:style>
  <w:style w:type="paragraph" w:styleId="1044">
    <w:name w:val="toc 4"/>
    <w:basedOn w:val="1011"/>
    <w:next w:val="1011"/>
    <w:qFormat/>
    <w:pPr>
      <w:ind w:left="1260"/>
    </w:pPr>
  </w:style>
  <w:style w:type="paragraph" w:styleId="1045">
    <w:name w:val="toc 6"/>
    <w:basedOn w:val="1011"/>
    <w:next w:val="1011"/>
    <w:qFormat/>
    <w:pPr>
      <w:ind w:left="2100"/>
    </w:pPr>
  </w:style>
  <w:style w:type="paragraph" w:styleId="1046">
    <w:name w:val="Body Text Indent 3"/>
    <w:basedOn w:val="1011"/>
    <w:link w:val="1085"/>
    <w:qFormat/>
    <w:pPr>
      <w:ind w:left="720" w:firstLine="480"/>
      <w:jc w:val="left"/>
      <w:spacing w:before="120" w:line="22" w:lineRule="atLeast"/>
    </w:pPr>
    <w:rPr>
      <w:rFonts w:ascii="宋体"/>
      <w:sz w:val="24"/>
      <w:szCs w:val="20"/>
    </w:rPr>
  </w:style>
  <w:style w:type="paragraph" w:styleId="1047">
    <w:name w:val="toc 2"/>
    <w:basedOn w:val="1011"/>
    <w:next w:val="1011"/>
    <w:uiPriority w:val="39"/>
    <w:qFormat/>
    <w:pPr>
      <w:ind w:left="420"/>
      <w:spacing w:line="312" w:lineRule="auto"/>
      <w:tabs>
        <w:tab w:val="right" w:pos="8937" w:leader="dot"/>
      </w:tabs>
    </w:pPr>
  </w:style>
  <w:style w:type="paragraph" w:styleId="1048">
    <w:name w:val="toc 9"/>
    <w:basedOn w:val="1011"/>
    <w:next w:val="1011"/>
    <w:qFormat/>
    <w:pPr>
      <w:ind w:left="3360"/>
    </w:pPr>
  </w:style>
  <w:style w:type="paragraph" w:styleId="1049">
    <w:name w:val="HTML Preformatted"/>
    <w:basedOn w:val="1011"/>
    <w:link w:val="1086"/>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050">
    <w:name w:val="Normal (Web)"/>
    <w:basedOn w:val="1011"/>
    <w:uiPriority w:val="99"/>
    <w:unhideWhenUsed/>
    <w:qFormat/>
    <w:pPr>
      <w:jc w:val="left"/>
      <w:spacing w:before="100" w:beforeAutospacing="1" w:after="100" w:afterAutospacing="1"/>
      <w:widowControl/>
    </w:pPr>
    <w:rPr>
      <w:rFonts w:ascii="宋体" w:hAnsi="宋体" w:cs="宋体"/>
      <w:sz w:val="24"/>
    </w:rPr>
  </w:style>
  <w:style w:type="paragraph" w:styleId="1051">
    <w:name w:val="index 1"/>
    <w:basedOn w:val="1011"/>
    <w:next w:val="1011"/>
    <w:qFormat/>
    <w:rPr>
      <w:szCs w:val="20"/>
    </w:rPr>
  </w:style>
  <w:style w:type="paragraph" w:styleId="1052">
    <w:name w:val="Title"/>
    <w:basedOn w:val="1011"/>
    <w:link w:val="1087"/>
    <w:qFormat/>
    <w:pPr>
      <w:jc w:val="center"/>
      <w:outlineLvl w:val="0"/>
    </w:pPr>
    <w:rPr>
      <w:b/>
      <w:sz w:val="32"/>
      <w:szCs w:val="20"/>
    </w:rPr>
  </w:style>
  <w:style w:type="paragraph" w:styleId="1053">
    <w:name w:val="annotation subject"/>
    <w:basedOn w:val="1028"/>
    <w:next w:val="1028"/>
    <w:link w:val="1088"/>
    <w:qFormat/>
    <w:rPr>
      <w:b/>
      <w:bCs/>
    </w:rPr>
  </w:style>
  <w:style w:type="paragraph" w:styleId="1054">
    <w:name w:val="Body Text First Indent 2"/>
    <w:basedOn w:val="1031"/>
    <w:link w:val="1089"/>
    <w:qFormat/>
    <w:pPr>
      <w:ind w:left="420" w:firstLine="420"/>
      <w:spacing w:after="120" w:line="480" w:lineRule="exact"/>
    </w:pPr>
    <w:rPr>
      <w:szCs w:val="20"/>
    </w:rPr>
  </w:style>
  <w:style w:type="table" w:styleId="1055">
    <w:name w:val="Table Grid"/>
    <w:basedOn w:val="1022"/>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056">
    <w:name w:val="Medium Grid 1 Accent 2"/>
    <w:basedOn w:val="1022"/>
    <w:qFormat/>
    <w:rPr>
      <w:sz w:val="21"/>
      <w:szCs w:val="24"/>
    </w:rPr>
    <w:tblPr>
      <w:tblBorders>
        <w:top w:val="single" w:color="CF7B79" w:sz="8" w:space="0"/>
        <w:left w:val="single" w:color="CF7B79" w:sz="8" w:space="0"/>
        <w:bottom w:val="single" w:color="CF7B79" w:sz="8" w:space="0"/>
        <w:right w:val="single" w:color="CF7B79" w:sz="8" w:space="0"/>
        <w:insideH w:val="single" w:color="CF7B79" w:sz="8" w:space="0"/>
        <w:insideV w:val="single" w:color="CF7B79" w:sz="8" w:space="0"/>
      </w:tblBorders>
    </w:tblPr>
    <w:tcPr>
      <w:shd w:val="clear" w:color="auto" w:fill="efd3d2"/>
    </w:tcPr>
    <w:tblStylePr w:type="band1Horz">
      <w:tcPr>
        <w:shd w:val="clear" w:color="auto" w:fill="dfa7a6"/>
      </w:tcPr>
    </w:tblStylePr>
    <w:tblStylePr w:type="band1Vert">
      <w:tcPr>
        <w:shd w:val="clear" w:color="auto" w:fill="dfa7a6"/>
      </w:tcPr>
    </w:tblStylePr>
    <w:tblStylePr w:type="firstCol">
      <w:rPr>
        <w:b/>
        <w:bCs/>
      </w:rPr>
    </w:tblStylePr>
    <w:tblStylePr w:type="firstRow">
      <w:rPr>
        <w:b/>
        <w:bCs/>
      </w:rPr>
    </w:tblStylePr>
    <w:tblStylePr w:type="lastCol">
      <w:rPr>
        <w:b/>
        <w:bCs/>
      </w:rPr>
    </w:tblStylePr>
    <w:tblStylePr w:type="lastRow">
      <w:rPr>
        <w:b/>
        <w:bCs/>
      </w:rPr>
      <w:tcPr>
        <w:tcBorders>
          <w:top w:val="single" w:color="CF7B79" w:sz="18"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1057">
    <w:name w:val="Strong"/>
    <w:qFormat/>
    <w:rPr>
      <w:b/>
      <w:bCs/>
    </w:rPr>
  </w:style>
  <w:style w:type="character" w:styleId="1058">
    <w:name w:val="page number"/>
    <w:qFormat/>
  </w:style>
  <w:style w:type="character" w:styleId="1059">
    <w:name w:val="FollowedHyperlink"/>
    <w:qFormat/>
    <w:rPr>
      <w:color w:val="800080"/>
      <w:u w:val="single"/>
    </w:rPr>
  </w:style>
  <w:style w:type="character" w:styleId="1060">
    <w:name w:val="Emphasis"/>
    <w:qFormat/>
    <w:rPr>
      <w:color w:val="cc0033"/>
    </w:rPr>
  </w:style>
  <w:style w:type="character" w:styleId="1061">
    <w:name w:val="Hyperlink"/>
    <w:uiPriority w:val="99"/>
    <w:qFormat/>
    <w:rPr>
      <w:color w:val="0000ff"/>
      <w:u w:val="single"/>
    </w:rPr>
  </w:style>
  <w:style w:type="character" w:styleId="1062">
    <w:name w:val="annotation reference"/>
    <w:uiPriority w:val="99"/>
    <w:qFormat/>
    <w:rPr>
      <w:sz w:val="21"/>
      <w:szCs w:val="21"/>
    </w:rPr>
  </w:style>
  <w:style w:type="character" w:styleId="1063">
    <w:name w:val="HTML Cite"/>
    <w:qFormat/>
    <w:rPr>
      <w:i/>
      <w:iCs/>
    </w:rPr>
  </w:style>
  <w:style w:type="character" w:styleId="1064" w:customStyle="1">
    <w:name w:val="标题 1 字符"/>
    <w:link w:val="1012"/>
    <w:qFormat/>
    <w:rPr>
      <w:rFonts w:ascii="宋体"/>
      <w:b/>
      <w:sz w:val="32"/>
    </w:rPr>
  </w:style>
  <w:style w:type="character" w:styleId="1065" w:customStyle="1">
    <w:name w:val="标题 2 字符"/>
    <w:link w:val="1013"/>
    <w:qFormat/>
    <w:rPr>
      <w:rFonts w:ascii="Arial" w:hAnsi="Arial" w:eastAsia="黑体"/>
      <w:b/>
      <w:sz w:val="30"/>
      <w:lang w:val="en-US" w:eastAsia="zh-CN" w:bidi="ar-SA"/>
    </w:rPr>
  </w:style>
  <w:style w:type="character" w:styleId="1066" w:customStyle="1">
    <w:name w:val="正文缩进 字符1"/>
    <w:link w:val="1024"/>
    <w:qFormat/>
    <w:rPr>
      <w:rFonts w:ascii="宋体" w:eastAsia="宋体"/>
      <w:sz w:val="24"/>
      <w:szCs w:val="24"/>
      <w:lang w:val="en-US" w:eastAsia="zh-CN" w:bidi="ar-SA"/>
    </w:rPr>
  </w:style>
  <w:style w:type="character" w:styleId="1067" w:customStyle="1">
    <w:name w:val="标题 3 字符"/>
    <w:link w:val="1014"/>
    <w:qFormat/>
    <w:rPr>
      <w:rFonts w:ascii="宋体" w:eastAsia="宋体"/>
      <w:b/>
      <w:sz w:val="24"/>
      <w:u w:val="single"/>
      <w:lang w:val="en-US" w:eastAsia="zh-CN" w:bidi="ar-SA"/>
    </w:rPr>
  </w:style>
  <w:style w:type="character" w:styleId="1068" w:customStyle="1">
    <w:name w:val="标题 4 字符"/>
    <w:link w:val="1015"/>
    <w:qFormat/>
    <w:rPr>
      <w:rFonts w:ascii="Arial" w:hAnsi="Arial" w:eastAsia="黑体"/>
      <w:b/>
      <w:sz w:val="28"/>
    </w:rPr>
  </w:style>
  <w:style w:type="character" w:styleId="1069" w:customStyle="1">
    <w:name w:val="标题 5 字符"/>
    <w:link w:val="1016"/>
    <w:qFormat/>
    <w:rPr>
      <w:b/>
      <w:sz w:val="28"/>
    </w:rPr>
  </w:style>
  <w:style w:type="character" w:styleId="1070" w:customStyle="1">
    <w:name w:val="标题 6 字符"/>
    <w:link w:val="1017"/>
    <w:qFormat/>
    <w:rPr>
      <w:rFonts w:ascii="Arial" w:hAnsi="Arial" w:eastAsia="黑体"/>
      <w:b/>
      <w:sz w:val="24"/>
    </w:rPr>
  </w:style>
  <w:style w:type="character" w:styleId="1071" w:customStyle="1">
    <w:name w:val="标题 7 字符"/>
    <w:link w:val="1018"/>
    <w:qFormat/>
    <w:rPr>
      <w:b/>
      <w:sz w:val="24"/>
    </w:rPr>
  </w:style>
  <w:style w:type="character" w:styleId="1072" w:customStyle="1">
    <w:name w:val="标题 8 字符"/>
    <w:link w:val="1019"/>
    <w:qFormat/>
    <w:rPr>
      <w:rFonts w:ascii="Arial" w:hAnsi="Arial" w:eastAsia="黑体"/>
      <w:sz w:val="24"/>
    </w:rPr>
  </w:style>
  <w:style w:type="character" w:styleId="1073" w:customStyle="1">
    <w:name w:val="标题 9 字符"/>
    <w:link w:val="1020"/>
    <w:qFormat/>
    <w:rPr>
      <w:rFonts w:ascii="Arial" w:hAnsi="Arial" w:eastAsia="黑体"/>
      <w:sz w:val="21"/>
    </w:rPr>
  </w:style>
  <w:style w:type="character" w:styleId="1074" w:customStyle="1">
    <w:name w:val="文档结构图 字符"/>
    <w:link w:val="1027"/>
    <w:qFormat/>
    <w:rPr>
      <w:sz w:val="21"/>
      <w:szCs w:val="24"/>
      <w:shd w:val="clear" w:color="auto" w:fill="000080"/>
    </w:rPr>
  </w:style>
  <w:style w:type="character" w:styleId="1075" w:customStyle="1">
    <w:name w:val="批注文字 字符1"/>
    <w:link w:val="1028"/>
    <w:uiPriority w:val="99"/>
    <w:qFormat/>
    <w:rPr>
      <w:sz w:val="21"/>
      <w:szCs w:val="24"/>
    </w:rPr>
  </w:style>
  <w:style w:type="character" w:styleId="1076" w:customStyle="1">
    <w:name w:val="正文文本 3 字符"/>
    <w:link w:val="1029"/>
    <w:qFormat/>
    <w:rPr>
      <w:sz w:val="16"/>
      <w:szCs w:val="16"/>
    </w:rPr>
  </w:style>
  <w:style w:type="character" w:styleId="1077" w:customStyle="1">
    <w:name w:val="正文文本 字符1"/>
    <w:link w:val="1030"/>
    <w:qFormat/>
    <w:rPr>
      <w:rFonts w:ascii="宋体" w:hAnsi="宋体"/>
      <w:sz w:val="24"/>
      <w:szCs w:val="24"/>
    </w:rPr>
  </w:style>
  <w:style w:type="character" w:styleId="1078" w:customStyle="1">
    <w:name w:val="正文文本缩进 字符"/>
    <w:link w:val="1031"/>
    <w:qFormat/>
    <w:rPr>
      <w:rFonts w:eastAsia="宋体"/>
      <w:sz w:val="24"/>
      <w:szCs w:val="24"/>
      <w:lang w:val="en-US" w:eastAsia="zh-CN" w:bidi="ar-SA"/>
    </w:rPr>
  </w:style>
  <w:style w:type="character" w:styleId="1079" w:customStyle="1">
    <w:name w:val="纯文本 字符2"/>
    <w:link w:val="1036"/>
    <w:qFormat/>
    <w:rPr>
      <w:rFonts w:hint="eastAsia" w:ascii="宋体" w:hAnsi="Courier New" w:eastAsia="宋体" w:cs="宋体"/>
      <w:sz w:val="21"/>
    </w:rPr>
  </w:style>
  <w:style w:type="character" w:styleId="1080" w:customStyle="1">
    <w:name w:val="日期 字符"/>
    <w:link w:val="1038"/>
    <w:qFormat/>
    <w:rPr>
      <w:rFonts w:ascii="仿宋_GB2312" w:hAnsi="宋体" w:eastAsia="仿宋_GB2312"/>
      <w:color w:val="000000"/>
      <w:sz w:val="24"/>
      <w:szCs w:val="24"/>
    </w:rPr>
  </w:style>
  <w:style w:type="character" w:styleId="1081" w:customStyle="1">
    <w:name w:val="正文文本缩进 2 字符"/>
    <w:link w:val="1039"/>
    <w:qFormat/>
    <w:rPr>
      <w:rFonts w:ascii="仿宋_GB2312" w:eastAsia="仿宋_GB2312"/>
      <w:sz w:val="24"/>
      <w:szCs w:val="24"/>
    </w:rPr>
  </w:style>
  <w:style w:type="character" w:styleId="1082" w:customStyle="1">
    <w:name w:val="批注框文本 字符"/>
    <w:link w:val="1040"/>
    <w:qFormat/>
    <w:rPr>
      <w:sz w:val="18"/>
      <w:szCs w:val="18"/>
    </w:rPr>
  </w:style>
  <w:style w:type="character" w:styleId="1083" w:customStyle="1">
    <w:name w:val="页脚 字符"/>
    <w:link w:val="1041"/>
    <w:uiPriority w:val="99"/>
    <w:qFormat/>
    <w:rPr>
      <w:rFonts w:ascii="宋体" w:eastAsia="宋体"/>
      <w:sz w:val="18"/>
      <w:lang w:val="en-US" w:eastAsia="zh-CN" w:bidi="ar-SA"/>
    </w:rPr>
  </w:style>
  <w:style w:type="character" w:styleId="1084" w:customStyle="1">
    <w:name w:val="页眉 字符"/>
    <w:link w:val="1042"/>
    <w:qFormat/>
    <w:rPr>
      <w:rFonts w:eastAsia="宋体"/>
      <w:sz w:val="18"/>
      <w:szCs w:val="18"/>
      <w:lang w:val="en-US" w:eastAsia="zh-CN" w:bidi="ar-SA"/>
    </w:rPr>
  </w:style>
  <w:style w:type="character" w:styleId="1085" w:customStyle="1">
    <w:name w:val="正文文本缩进 3 字符"/>
    <w:link w:val="1046"/>
    <w:qFormat/>
    <w:rPr>
      <w:rFonts w:ascii="宋体"/>
      <w:sz w:val="24"/>
    </w:rPr>
  </w:style>
  <w:style w:type="character" w:styleId="1086" w:customStyle="1">
    <w:name w:val="HTML 预设格式 字符"/>
    <w:link w:val="1049"/>
    <w:qFormat/>
    <w:rPr>
      <w:rFonts w:ascii="宋体" w:hAnsi="宋体" w:cs="宋体"/>
      <w:sz w:val="24"/>
      <w:szCs w:val="24"/>
    </w:rPr>
  </w:style>
  <w:style w:type="character" w:styleId="1087" w:customStyle="1">
    <w:name w:val="标题 字符"/>
    <w:link w:val="1052"/>
    <w:qFormat/>
    <w:rPr>
      <w:b/>
      <w:sz w:val="32"/>
    </w:rPr>
  </w:style>
  <w:style w:type="character" w:styleId="1088" w:customStyle="1">
    <w:name w:val="批注主题 字符"/>
    <w:link w:val="1053"/>
    <w:qFormat/>
    <w:rPr>
      <w:rFonts w:ascii="Times New Roman" w:hAnsi="Times New Roman" w:eastAsia="宋体" w:cs="Times New Roman"/>
      <w:b/>
      <w:bCs/>
      <w:sz w:val="21"/>
      <w:szCs w:val="24"/>
      <w:lang w:val="en-US" w:eastAsia="zh-CN" w:bidi="ar-SA"/>
    </w:rPr>
  </w:style>
  <w:style w:type="character" w:styleId="1089" w:customStyle="1">
    <w:name w:val="正文文本首行缩进 2 字符"/>
    <w:link w:val="1054"/>
    <w:qFormat/>
    <w:rPr>
      <w:rFonts w:eastAsia="宋体"/>
      <w:sz w:val="24"/>
      <w:szCs w:val="24"/>
      <w:lang w:val="en-US" w:eastAsia="zh-CN" w:bidi="ar-SA"/>
    </w:rPr>
  </w:style>
  <w:style w:type="character" w:styleId="1090" w:customStyle="1">
    <w:name w:val="批注文字 字符"/>
    <w:uiPriority w:val="99"/>
    <w:qFormat/>
    <w:rPr>
      <w:rFonts w:ascii="Times New Roman" w:hAnsi="Times New Roman" w:eastAsia="宋体" w:cs="Times New Roman"/>
      <w:sz w:val="24"/>
      <w:lang w:val="en-US" w:eastAsia="zh-CN" w:bidi="ar-SA"/>
    </w:rPr>
  </w:style>
  <w:style w:type="character" w:styleId="1091" w:customStyle="1">
    <w:name w:val="c21"/>
    <w:qFormat/>
    <w:rPr>
      <w:rFonts w:hint="default" w:ascii="ˎ̥" w:hAnsi="ˎ̥"/>
      <w:color w:val="000000"/>
      <w:sz w:val="20"/>
      <w:szCs w:val="20"/>
      <w:u w:val="none"/>
    </w:rPr>
  </w:style>
  <w:style w:type="character" w:styleId="1092" w:customStyle="1">
    <w:name w:val="title4"/>
    <w:qFormat/>
    <w:rPr>
      <w:b/>
      <w:bCs/>
      <w:color w:val="1d87b3"/>
      <w:sz w:val="15"/>
      <w:szCs w:val="15"/>
    </w:rPr>
  </w:style>
  <w:style w:type="character" w:styleId="1093" w:customStyle="1">
    <w:name w:val="标题 2 Char Char"/>
    <w:qFormat/>
    <w:rPr>
      <w:rFonts w:ascii="Arial" w:hAnsi="Arial" w:eastAsia="黑体"/>
      <w:b/>
      <w:bCs/>
      <w:sz w:val="32"/>
      <w:szCs w:val="32"/>
      <w:lang w:val="en-US" w:eastAsia="zh-CN" w:bidi="ar-SA"/>
    </w:rPr>
  </w:style>
  <w:style w:type="character" w:styleId="1094" w:customStyle="1">
    <w:name w:val="black1"/>
    <w:qFormat/>
    <w:rPr>
      <w:color w:val="000000"/>
    </w:rPr>
  </w:style>
  <w:style w:type="character" w:styleId="1095" w:customStyle="1">
    <w:name w:val="street-address"/>
    <w:qFormat/>
  </w:style>
  <w:style w:type="character" w:styleId="1096" w:customStyle="1">
    <w:name w:val="locality"/>
    <w:qFormat/>
  </w:style>
  <w:style w:type="character" w:styleId="1097" w:customStyle="1">
    <w:name w:val="正文文本缩进 Char1"/>
    <w:link w:val="1098"/>
    <w:qFormat/>
    <w:rPr>
      <w:rFonts w:ascii="宋体" w:hAnsi="宋体" w:eastAsia="宋体"/>
      <w:sz w:val="24"/>
      <w:szCs w:val="24"/>
      <w:lang w:bidi="ar-SA"/>
    </w:rPr>
  </w:style>
  <w:style w:type="paragraph" w:styleId="1098" w:customStyle="1">
    <w:name w:val="正文文本缩进1"/>
    <w:basedOn w:val="1011"/>
    <w:link w:val="1097"/>
    <w:qFormat/>
    <w:pPr>
      <w:ind w:firstLine="480"/>
      <w:spacing w:line="480" w:lineRule="exact"/>
    </w:pPr>
    <w:rPr>
      <w:rFonts w:ascii="宋体" w:hAnsi="宋体"/>
      <w:sz w:val="24"/>
    </w:rPr>
  </w:style>
  <w:style w:type="character" w:styleId="1099" w:customStyle="1">
    <w:name w:val="Char Char11"/>
    <w:qFormat/>
    <w:rPr>
      <w:rFonts w:ascii="宋体" w:eastAsia="宋体"/>
      <w:b/>
      <w:sz w:val="24"/>
      <w:u w:val="single"/>
      <w:lang w:val="en-US" w:eastAsia="zh-CN" w:bidi="ar-SA"/>
    </w:rPr>
  </w:style>
  <w:style w:type="character" w:styleId="1100" w:customStyle="1">
    <w:name w:val="txt"/>
    <w:qFormat/>
  </w:style>
  <w:style w:type="character" w:styleId="1101" w:customStyle="1">
    <w:name w:val="正文缩进 Char Char"/>
    <w:link w:val="1102"/>
    <w:qFormat/>
    <w:rPr>
      <w:rFonts w:ascii="宋体" w:eastAsia="宋体"/>
      <w:color w:val="000000"/>
      <w:sz w:val="28"/>
      <w:lang w:bidi="ar-SA"/>
    </w:rPr>
  </w:style>
  <w:style w:type="paragraph" w:styleId="1102" w:customStyle="1">
    <w:name w:val="正文缩进1"/>
    <w:basedOn w:val="1011"/>
    <w:link w:val="1101"/>
    <w:qFormat/>
    <w:pPr>
      <w:ind w:firstLine="567"/>
      <w:spacing w:line="480" w:lineRule="exact"/>
      <w:widowControl/>
    </w:pPr>
    <w:rPr>
      <w:rFonts w:ascii="宋体"/>
      <w:color w:val="000000"/>
      <w:sz w:val="28"/>
      <w:szCs w:val="20"/>
    </w:rPr>
  </w:style>
  <w:style w:type="character" w:styleId="1103" w:customStyle="1">
    <w:name w:val="普通文字1 Char1"/>
    <w:qFormat/>
    <w:rPr>
      <w:rFonts w:ascii="宋体" w:hAnsi="Courier New" w:eastAsia="宋体"/>
      <w:sz w:val="21"/>
      <w:lang w:val="en-US" w:eastAsia="zh-CN" w:bidi="ar-SA"/>
    </w:rPr>
  </w:style>
  <w:style w:type="character" w:styleId="1104" w:customStyle="1">
    <w:name w:val="chanpin1"/>
    <w:qFormat/>
    <w:rPr>
      <w:rFonts w:hint="default" w:ascii="ˎ̥" w:hAnsi="ˎ̥"/>
      <w:color w:val="000000"/>
      <w:sz w:val="20"/>
      <w:szCs w:val="20"/>
      <w:u w:val="none"/>
    </w:rPr>
  </w:style>
  <w:style w:type="character" w:styleId="1105" w:customStyle="1">
    <w:name w:val="列表段落 字符"/>
    <w:link w:val="1106"/>
    <w:uiPriority w:val="34"/>
    <w:qFormat/>
    <w:rPr>
      <w:rFonts w:ascii="Calibri" w:hAnsi="Calibri" w:eastAsia="宋体"/>
      <w:sz w:val="21"/>
      <w:szCs w:val="22"/>
      <w:lang w:val="en-US" w:eastAsia="zh-CN" w:bidi="ar-SA"/>
    </w:rPr>
  </w:style>
  <w:style w:type="paragraph" w:styleId="1106">
    <w:name w:val="List Paragraph"/>
    <w:basedOn w:val="1011"/>
    <w:link w:val="1105"/>
    <w:uiPriority w:val="34"/>
    <w:qFormat/>
    <w:pPr>
      <w:ind w:firstLine="420"/>
    </w:pPr>
    <w:rPr>
      <w:rFonts w:ascii="Calibri" w:hAnsi="Calibri"/>
      <w:szCs w:val="22"/>
    </w:rPr>
  </w:style>
  <w:style w:type="character" w:styleId="1107" w:customStyle="1">
    <w:name w:val="标题 3 Char Char"/>
    <w:qFormat/>
    <w:rPr>
      <w:rFonts w:eastAsia="宋体"/>
      <w:b/>
      <w:bCs/>
      <w:sz w:val="32"/>
      <w:szCs w:val="32"/>
      <w:lang w:val="en-US" w:eastAsia="zh-CN" w:bidi="ar-SA"/>
    </w:rPr>
  </w:style>
  <w:style w:type="character" w:styleId="1108" w:customStyle="1">
    <w:name w:val="段1 Char"/>
    <w:qFormat/>
    <w:rPr>
      <w:rFonts w:ascii="宋体" w:eastAsia="宋体"/>
      <w:sz w:val="24"/>
      <w:lang w:val="en-US" w:eastAsia="zh-CN" w:bidi="ar-SA"/>
    </w:rPr>
  </w:style>
  <w:style w:type="character" w:styleId="1109" w:customStyle="1">
    <w:name w:val="chanpin拷贝"/>
    <w:qFormat/>
  </w:style>
  <w:style w:type="character" w:styleId="1110" w:customStyle="1">
    <w:name w:val="纯文本 Char1"/>
    <w:uiPriority w:val="99"/>
    <w:qFormat/>
    <w:rPr>
      <w:rFonts w:ascii="宋体" w:hAnsi="Courier New" w:eastAsia="宋体"/>
      <w:sz w:val="21"/>
      <w:lang w:val="en-US" w:eastAsia="zh-CN" w:bidi="ar-SA"/>
    </w:rPr>
  </w:style>
  <w:style w:type="character" w:styleId="1111" w:customStyle="1">
    <w:name w:val="apple-style-span"/>
    <w:qFormat/>
    <w:rPr>
      <w:rFonts w:cs="Times New Roman"/>
    </w:rPr>
  </w:style>
  <w:style w:type="paragraph" w:styleId="1112" w:customStyle="1">
    <w:name w:val="二级条标题"/>
    <w:basedOn w:val="1113"/>
    <w:next w:val="1011"/>
    <w:qFormat/>
    <w:pPr>
      <w:numPr>
        <w:ilvl w:val="0"/>
        <w:numId w:val="0"/>
      </w:numPr>
      <w:ind w:hanging="840"/>
      <w:outlineLvl w:val="2"/>
    </w:pPr>
    <w:rPr>
      <w:rFonts w:ascii="宋体" w:eastAsia="宋体"/>
      <w:b w:val="0"/>
    </w:rPr>
  </w:style>
  <w:style w:type="paragraph" w:styleId="1113" w:customStyle="1">
    <w:name w:val="一级条标题"/>
    <w:basedOn w:val="1114"/>
    <w:next w:val="1011"/>
    <w:qFormat/>
    <w:pPr>
      <w:numPr>
        <w:ilvl w:val="1"/>
      </w:numPr>
      <w:ind w:left="0" w:hanging="840"/>
      <w:tabs>
        <w:tab w:val="left" w:pos="360" w:leader="none"/>
        <w:tab w:val="left" w:pos="840" w:leader="none"/>
      </w:tabs>
      <w:outlineLvl w:val="1"/>
    </w:pPr>
  </w:style>
  <w:style w:type="paragraph" w:styleId="1114" w:customStyle="1">
    <w:name w:val="章标题"/>
    <w:next w:val="1011"/>
    <w:qFormat/>
    <w:pPr>
      <w:numPr>
        <w:numId w:val="1"/>
      </w:numPr>
      <w:ind w:left="0"/>
      <w:jc w:val="both"/>
      <w:spacing w:before="156" w:after="156" w:line="460" w:lineRule="exact"/>
      <w:outlineLvl w:val="0"/>
    </w:pPr>
    <w:rPr>
      <w:rFonts w:ascii="黑体" w:eastAsia="黑体"/>
      <w:b/>
      <w:sz w:val="28"/>
    </w:rPr>
  </w:style>
  <w:style w:type="paragraph" w:styleId="1115" w:customStyle="1">
    <w:name w:val="font7"/>
    <w:basedOn w:val="1011"/>
    <w:qFormat/>
    <w:pPr>
      <w:jc w:val="left"/>
      <w:spacing w:before="100" w:beforeAutospacing="1" w:after="100" w:afterAutospacing="1"/>
      <w:widowControl/>
    </w:pPr>
    <w:rPr>
      <w:rFonts w:eastAsia="Arial Unicode MS"/>
      <w:b/>
      <w:bCs/>
      <w:color w:val="000000"/>
      <w:sz w:val="20"/>
      <w:szCs w:val="20"/>
    </w:rPr>
  </w:style>
  <w:style w:type="paragraph" w:styleId="1116" w:customStyle="1">
    <w:name w:val="字元 字元"/>
    <w:basedOn w:val="1011"/>
    <w:qFormat/>
    <w:rPr>
      <w:rFonts w:ascii="Tahoma" w:hAnsi="Tahoma"/>
      <w:sz w:val="24"/>
      <w:szCs w:val="20"/>
    </w:rPr>
  </w:style>
  <w:style w:type="paragraph" w:styleId="1117" w:customStyle="1">
    <w:name w:val="Char3 Char Char Char"/>
    <w:basedOn w:val="1011"/>
    <w:qFormat/>
    <w:rPr>
      <w:rFonts w:ascii="Tahoma" w:hAnsi="Tahoma"/>
      <w:sz w:val="24"/>
      <w:szCs w:val="20"/>
    </w:rPr>
  </w:style>
  <w:style w:type="paragraph" w:styleId="1118" w:customStyle="1">
    <w:name w:val="font6"/>
    <w:basedOn w:val="1011"/>
    <w:qFormat/>
    <w:pPr>
      <w:jc w:val="left"/>
      <w:spacing w:before="100" w:beforeAutospacing="1" w:after="100" w:afterAutospacing="1"/>
      <w:widowControl/>
    </w:pPr>
    <w:rPr>
      <w:rFonts w:ascii="宋体" w:hAnsi="宋体" w:cs="宋体"/>
      <w:sz w:val="20"/>
      <w:szCs w:val="20"/>
    </w:rPr>
  </w:style>
  <w:style w:type="paragraph" w:styleId="1119" w:customStyle="1">
    <w:name w:val="项目编号2"/>
    <w:basedOn w:val="1120"/>
    <w:qFormat/>
    <w:pPr>
      <w:numPr>
        <w:numId w:val="2"/>
      </w:numPr>
    </w:pPr>
  </w:style>
  <w:style w:type="paragraph" w:styleId="1120" w:customStyle="1">
    <w:name w:val="项目编号1"/>
    <w:basedOn w:val="1011"/>
    <w:qFormat/>
    <w:pPr>
      <w:numPr>
        <w:numId w:val="3"/>
      </w:numPr>
      <w:spacing w:before="100" w:beforeAutospacing="1" w:after="100" w:afterAutospacing="1" w:line="360" w:lineRule="auto"/>
    </w:pPr>
    <w:rPr>
      <w:sz w:val="24"/>
    </w:rPr>
  </w:style>
  <w:style w:type="paragraph" w:styleId="1121" w:customStyle="1">
    <w:name w:val="图中文字"/>
    <w:basedOn w:val="1011"/>
    <w:qFormat/>
    <w:pPr>
      <w:jc w:val="center"/>
      <w:spacing w:line="0" w:lineRule="atLeast"/>
    </w:pPr>
    <w:rPr>
      <w:sz w:val="24"/>
      <w:szCs w:val="20"/>
    </w:rPr>
  </w:style>
  <w:style w:type="paragraph" w:styleId="1122" w:customStyle="1">
    <w:name w:val="xl46"/>
    <w:basedOn w:val="1011"/>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23" w:customStyle="1">
    <w:name w:val="xl25"/>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24" w:customStyle="1">
    <w:name w:val="Char2"/>
    <w:basedOn w:val="1011"/>
    <w:qFormat/>
    <w:rPr>
      <w:rFonts w:ascii="Tahoma" w:hAnsi="Tahoma"/>
      <w:sz w:val="24"/>
      <w:szCs w:val="20"/>
    </w:rPr>
  </w:style>
  <w:style w:type="paragraph" w:styleId="1125" w:customStyle="1">
    <w:name w:val="xl35"/>
    <w:basedOn w:val="101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26" w:customStyle="1">
    <w:name w:val="xl40"/>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27" w:customStyle="1">
    <w:name w:val="xl52"/>
    <w:basedOn w:val="101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16"/>
      <w:szCs w:val="16"/>
    </w:rPr>
  </w:style>
  <w:style w:type="paragraph" w:styleId="1128" w:customStyle="1">
    <w:name w:val="xl43"/>
    <w:basedOn w:val="1011"/>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29" w:customStyle="1">
    <w:name w:val="background1"/>
    <w:basedOn w:val="1011"/>
    <w:qFormat/>
    <w:pPr>
      <w:jc w:val="left"/>
      <w:spacing w:before="100" w:beforeAutospacing="1" w:after="100" w:afterAutospacing="1"/>
      <w:widowControl/>
    </w:pPr>
    <w:rPr>
      <w:rFonts w:ascii="宋体" w:hAnsi="宋体" w:cs="宋体"/>
      <w:sz w:val="24"/>
    </w:rPr>
  </w:style>
  <w:style w:type="paragraph" w:styleId="1130" w:customStyle="1">
    <w:name w:val="Char Char Char Char Char Char Char"/>
    <w:basedOn w:val="1011"/>
    <w:qFormat/>
    <w:pPr>
      <w:ind w:firstLine="200"/>
      <w:spacing w:line="360" w:lineRule="auto"/>
    </w:pPr>
    <w:rPr>
      <w:rFonts w:eastAsia="仿宋_GB2312"/>
      <w:sz w:val="24"/>
    </w:rPr>
  </w:style>
  <w:style w:type="paragraph" w:styleId="1131" w:customStyle="1">
    <w:name w:val="xl38"/>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16"/>
      <w:szCs w:val="16"/>
    </w:rPr>
  </w:style>
  <w:style w:type="paragraph" w:styleId="1132" w:customStyle="1">
    <w:name w:val="xl36"/>
    <w:basedOn w:val="1011"/>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3" w:customStyle="1">
    <w:name w:val="正文 + 宋体"/>
    <w:basedOn w:val="1011"/>
    <w:qFormat/>
    <w:pPr>
      <w:ind w:left="360" w:hanging="360"/>
      <w:jc w:val="left"/>
      <w:widowControl/>
    </w:pPr>
    <w:rPr>
      <w:rFonts w:ascii="宋体" w:hAnsi="宋体" w:cs="宋体"/>
      <w:b/>
      <w:bCs/>
      <w:color w:val="000000"/>
      <w:sz w:val="18"/>
      <w:szCs w:val="18"/>
    </w:rPr>
  </w:style>
  <w:style w:type="paragraph" w:styleId="1134" w:customStyle="1">
    <w:name w:val="正文列项_数字"/>
    <w:basedOn w:val="1011"/>
    <w:qFormat/>
    <w:pPr>
      <w:numPr>
        <w:ilvl w:val="7"/>
        <w:numId w:val="1"/>
      </w:numPr>
      <w:ind w:left="680" w:hanging="150"/>
      <w:spacing w:line="460" w:lineRule="exact"/>
      <w:tabs>
        <w:tab w:val="clear" w:pos="860" w:leader="none"/>
      </w:tabs>
      <w:outlineLvl w:val="7"/>
    </w:pPr>
    <w:rPr>
      <w:rFonts w:ascii="宋体"/>
      <w:sz w:val="28"/>
      <w:szCs w:val="20"/>
    </w:rPr>
  </w:style>
  <w:style w:type="paragraph" w:styleId="1135" w:customStyle="1">
    <w:name w:val="xl39"/>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36" w:customStyle="1">
    <w:name w:val="xl37"/>
    <w:basedOn w:val="1011"/>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1137" w:customStyle="1">
    <w:name w:val="xl32"/>
    <w:basedOn w:val="101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38" w:customStyle="1">
    <w:name w:val="font8"/>
    <w:basedOn w:val="1011"/>
    <w:qFormat/>
    <w:pPr>
      <w:jc w:val="left"/>
      <w:spacing w:before="100" w:beforeAutospacing="1" w:after="100" w:afterAutospacing="1"/>
      <w:widowControl/>
    </w:pPr>
    <w:rPr>
      <w:sz w:val="36"/>
      <w:szCs w:val="36"/>
    </w:rPr>
  </w:style>
  <w:style w:type="paragraph" w:styleId="1139" w:customStyle="1">
    <w:name w:val="Char"/>
    <w:basedOn w:val="1011"/>
    <w:qFormat/>
    <w:pPr>
      <w:tabs>
        <w:tab w:val="left" w:pos="360" w:leader="none"/>
      </w:tabs>
    </w:pPr>
    <w:rPr>
      <w:sz w:val="24"/>
    </w:rPr>
  </w:style>
  <w:style w:type="paragraph" w:styleId="1140" w:customStyle="1">
    <w:name w:val="Char Char Char Char Char Char Char Char Char Char Char Char Char Char Char Char"/>
    <w:basedOn w:val="1011"/>
    <w:qFormat/>
    <w:pPr>
      <w:jc w:val="center"/>
      <w:spacing w:after="160" w:line="240" w:lineRule="exact"/>
      <w:widowControl/>
    </w:pPr>
    <w:rPr>
      <w:rFonts w:ascii="宋体" w:hAnsi="宋体"/>
      <w:b/>
      <w:sz w:val="30"/>
      <w:szCs w:val="30"/>
      <w:lang w:eastAsia="en-US"/>
    </w:rPr>
  </w:style>
  <w:style w:type="paragraph" w:styleId="1141" w:customStyle="1">
    <w:name w:val="xl45"/>
    <w:basedOn w:val="1011"/>
    <w:qFormat/>
    <w:pPr>
      <w:jc w:val="left"/>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b/>
      <w:bCs/>
      <w:color w:val="000000"/>
      <w:sz w:val="20"/>
      <w:szCs w:val="20"/>
    </w:rPr>
  </w:style>
  <w:style w:type="paragraph" w:styleId="1142" w:customStyle="1">
    <w:name w:val="Char Char1 Char Char Char Char Char Char"/>
    <w:basedOn w:val="1011"/>
    <w:qFormat/>
    <w:pPr>
      <w:jc w:val="left"/>
      <w:spacing w:after="160" w:line="240" w:lineRule="exact"/>
      <w:widowControl/>
    </w:pPr>
    <w:rPr>
      <w:rFonts w:ascii="Verdana" w:hAnsi="Verdana" w:eastAsia="仿宋_GB2312"/>
      <w:sz w:val="24"/>
      <w:szCs w:val="20"/>
      <w:lang w:eastAsia="en-US"/>
    </w:rPr>
  </w:style>
  <w:style w:type="paragraph" w:styleId="1143" w:customStyle="1">
    <w:name w:val="Char Char1"/>
    <w:basedOn w:val="1027"/>
    <w:qFormat/>
    <w:rPr>
      <w:rFonts w:ascii="Tahoma" w:hAnsi="Tahoma"/>
      <w:sz w:val="24"/>
    </w:rPr>
  </w:style>
  <w:style w:type="paragraph" w:styleId="1144" w:customStyle="1">
    <w:name w:val="xl26"/>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2"/>
      <w:szCs w:val="22"/>
    </w:rPr>
  </w:style>
  <w:style w:type="paragraph" w:styleId="1145" w:customStyle="1">
    <w:name w:val="xl30"/>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46" w:customStyle="1">
    <w:name w:val="xl41"/>
    <w:basedOn w:val="1011"/>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cs="Arial Unicode MS"/>
      <w:color w:val="000000"/>
      <w:sz w:val="20"/>
      <w:szCs w:val="20"/>
    </w:rPr>
  </w:style>
  <w:style w:type="paragraph" w:styleId="1147" w:customStyle="1">
    <w:name w:val="样式 宋体 五号 行距: 单倍行距"/>
    <w:basedOn w:val="1011"/>
    <w:qFormat/>
    <w:pPr>
      <w:jc w:val="left"/>
    </w:pPr>
    <w:rPr>
      <w:rFonts w:ascii="宋体" w:hAnsi="宋体"/>
      <w:szCs w:val="20"/>
    </w:rPr>
  </w:style>
  <w:style w:type="paragraph" w:styleId="1148" w:customStyle="1">
    <w:name w:val="Char1 Char Char Char1"/>
    <w:basedOn w:val="1011"/>
    <w:qFormat/>
    <w:rPr>
      <w:rFonts w:ascii="Tahoma" w:hAnsi="Tahoma" w:cs="仿宋_GB2312"/>
      <w:sz w:val="24"/>
      <w:szCs w:val="28"/>
    </w:rPr>
  </w:style>
  <w:style w:type="paragraph" w:styleId="1149" w:customStyle="1">
    <w:name w:val="四级条标题"/>
    <w:basedOn w:val="1150"/>
    <w:next w:val="1011"/>
    <w:qFormat/>
    <w:pPr>
      <w:numPr>
        <w:ilvl w:val="4"/>
      </w:numPr>
      <w:ind w:left="0" w:hanging="840"/>
      <w:outlineLvl w:val="4"/>
    </w:pPr>
  </w:style>
  <w:style w:type="paragraph" w:styleId="1150" w:customStyle="1">
    <w:name w:val="三级条标题"/>
    <w:basedOn w:val="1112"/>
    <w:next w:val="1011"/>
    <w:qFormat/>
    <w:pPr>
      <w:numPr>
        <w:ilvl w:val="3"/>
        <w:numId w:val="1"/>
      </w:numPr>
      <w:ind w:left="0" w:hanging="840"/>
      <w:outlineLvl w:val="3"/>
    </w:pPr>
  </w:style>
  <w:style w:type="paragraph" w:styleId="1151" w:customStyle="1">
    <w:name w:val="??"/>
    <w:qFormat/>
    <w:pPr>
      <w:jc w:val="both"/>
      <w:widowControl w:val="off"/>
    </w:pPr>
    <w:rPr>
      <w:sz w:val="21"/>
      <w:lang w:eastAsia="en-US"/>
    </w:rPr>
  </w:style>
  <w:style w:type="paragraph" w:styleId="1152" w:customStyle="1">
    <w:name w:val="样式 标题 2 + 宋体 五号 行距: 单倍行距"/>
    <w:basedOn w:val="1013"/>
    <w:qFormat/>
    <w:pPr>
      <w:numPr>
        <w:ilvl w:val="1"/>
        <w:numId w:val="4"/>
      </w:numPr>
      <w:jc w:val="left"/>
      <w:spacing w:before="260" w:after="260" w:line="240" w:lineRule="auto"/>
    </w:pPr>
    <w:rPr>
      <w:rFonts w:ascii="宋体" w:hAnsi="宋体" w:eastAsia="宋体"/>
      <w:bCs/>
      <w:sz w:val="21"/>
    </w:rPr>
  </w:style>
  <w:style w:type="paragraph" w:styleId="1153" w:customStyle="1">
    <w:name w:val="List Paragraph1"/>
    <w:basedOn w:val="1011"/>
    <w:qFormat/>
    <w:pPr>
      <w:ind w:firstLine="420"/>
    </w:pPr>
    <w:rPr>
      <w:rFonts w:ascii="Calibri" w:hAnsi="Calibri"/>
      <w:szCs w:val="22"/>
    </w:rPr>
  </w:style>
  <w:style w:type="paragraph" w:styleId="1154" w:customStyle="1">
    <w:name w:val="项目符号1"/>
    <w:basedOn w:val="1155"/>
    <w:qFormat/>
    <w:pPr>
      <w:ind w:left="-25" w:firstLine="0"/>
    </w:pPr>
  </w:style>
  <w:style w:type="paragraph" w:styleId="1155" w:customStyle="1">
    <w:name w:val="正文文本样式"/>
    <w:basedOn w:val="1011"/>
    <w:qFormat/>
    <w:pPr>
      <w:ind w:firstLine="482"/>
      <w:spacing w:line="360" w:lineRule="auto"/>
    </w:pPr>
    <w:rPr>
      <w:rFonts w:cs="宋体"/>
      <w:sz w:val="24"/>
      <w:szCs w:val="20"/>
    </w:rPr>
  </w:style>
  <w:style w:type="paragraph" w:styleId="1156" w:customStyle="1">
    <w:name w:val="xl27"/>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57" w:customStyle="1">
    <w:name w:val="font5"/>
    <w:basedOn w:val="1011"/>
    <w:qFormat/>
    <w:pPr>
      <w:jc w:val="left"/>
      <w:spacing w:before="100" w:beforeAutospacing="1" w:after="100" w:afterAutospacing="1"/>
      <w:widowControl/>
    </w:pPr>
    <w:rPr>
      <w:rFonts w:ascii="宋体" w:hAnsi="宋体" w:cs="宋体"/>
      <w:sz w:val="18"/>
      <w:szCs w:val="18"/>
    </w:rPr>
  </w:style>
  <w:style w:type="paragraph" w:styleId="1158" w:customStyle="1">
    <w:name w:val="五级条标题"/>
    <w:basedOn w:val="1149"/>
    <w:next w:val="1011"/>
    <w:qFormat/>
    <w:pPr>
      <w:numPr>
        <w:ilvl w:val="5"/>
      </w:numPr>
      <w:ind w:left="0" w:hanging="840"/>
      <w:outlineLvl w:val="5"/>
    </w:pPr>
  </w:style>
  <w:style w:type="paragraph" w:styleId="1159" w:customStyle="1">
    <w:name w:val="xl49"/>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2"/>
      <w:szCs w:val="22"/>
    </w:rPr>
  </w:style>
  <w:style w:type="paragraph" w:styleId="1160" w:customStyle="1">
    <w:name w:val="文档正文"/>
    <w:basedOn w:val="1011"/>
    <w:qFormat/>
    <w:pPr>
      <w:spacing w:before="120" w:after="120" w:line="180" w:lineRule="auto"/>
    </w:pPr>
    <w:rPr>
      <w:rFonts w:ascii="Arial" w:hAnsi="Arial"/>
      <w:szCs w:val="20"/>
    </w:rPr>
  </w:style>
  <w:style w:type="paragraph" w:styleId="1161" w:customStyle="1">
    <w:name w:val="xl33"/>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62" w:customStyle="1">
    <w:name w:val="xl42"/>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b/>
      <w:bCs/>
      <w:color w:val="000000"/>
      <w:sz w:val="20"/>
      <w:szCs w:val="20"/>
    </w:rPr>
  </w:style>
  <w:style w:type="paragraph" w:styleId="1163" w:customStyle="1">
    <w:name w:val="Char Char Char1 Char"/>
    <w:basedOn w:val="1011"/>
    <w:qFormat/>
    <w:rPr>
      <w:rFonts w:ascii="Tahoma" w:hAnsi="Tahoma"/>
      <w:sz w:val="24"/>
      <w:szCs w:val="20"/>
    </w:rPr>
  </w:style>
  <w:style w:type="paragraph" w:styleId="1164" w:customStyle="1">
    <w:name w:val="xl44"/>
    <w:basedOn w:val="1011"/>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sz w:val="24"/>
    </w:rPr>
  </w:style>
  <w:style w:type="paragraph" w:styleId="1165" w:customStyle="1">
    <w:name w:val="1名"/>
    <w:basedOn w:val="1011"/>
    <w:qFormat/>
    <w:pPr>
      <w:numPr>
        <w:numId w:val="5"/>
      </w:numPr>
      <w:spacing w:before="120"/>
    </w:pPr>
    <w:rPr>
      <w:rFonts w:ascii="宋体"/>
      <w:sz w:val="28"/>
      <w:szCs w:val="20"/>
    </w:rPr>
  </w:style>
  <w:style w:type="paragraph" w:styleId="1166" w:customStyle="1">
    <w:name w:val="font9"/>
    <w:basedOn w:val="1011"/>
    <w:qFormat/>
    <w:pPr>
      <w:jc w:val="left"/>
      <w:spacing w:before="100" w:beforeAutospacing="1" w:after="100" w:afterAutospacing="1"/>
      <w:widowControl/>
    </w:pPr>
    <w:rPr>
      <w:rFonts w:hint="eastAsia" w:ascii="宋体" w:hAnsi="宋体" w:cs="Arial Unicode MS"/>
      <w:color w:val="000000"/>
      <w:sz w:val="20"/>
      <w:szCs w:val="20"/>
    </w:rPr>
  </w:style>
  <w:style w:type="paragraph" w:styleId="1167" w:customStyle="1">
    <w:name w:val="Char Char Char1 Char1"/>
    <w:basedOn w:val="1011"/>
    <w:qFormat/>
    <w:rPr>
      <w:rFonts w:ascii="Tahoma" w:hAnsi="Tahoma"/>
      <w:sz w:val="24"/>
      <w:szCs w:val="20"/>
    </w:rPr>
  </w:style>
  <w:style w:type="paragraph" w:styleId="1168" w:customStyle="1">
    <w:name w:val="Char Char Char Char Char Char Char Char Char Char"/>
    <w:basedOn w:val="1011"/>
    <w:qFormat/>
  </w:style>
  <w:style w:type="paragraph" w:styleId="1169" w:customStyle="1">
    <w:name w:val="Char Char1 Char Char Char Char Char Char Char Char"/>
    <w:basedOn w:val="1011"/>
    <w:qFormat/>
    <w:pPr>
      <w:jc w:val="left"/>
      <w:spacing w:after="160" w:line="240" w:lineRule="exact"/>
      <w:widowControl/>
    </w:pPr>
    <w:rPr>
      <w:rFonts w:ascii="Verdana" w:hAnsi="Verdana"/>
      <w:sz w:val="20"/>
      <w:szCs w:val="20"/>
      <w:lang w:eastAsia="en-US"/>
    </w:rPr>
  </w:style>
  <w:style w:type="paragraph" w:styleId="1170" w:customStyle="1">
    <w:name w:val="Char1"/>
    <w:basedOn w:val="1011"/>
    <w:qFormat/>
    <w:pPr>
      <w:tabs>
        <w:tab w:val="left" w:pos="360" w:leader="none"/>
      </w:tabs>
    </w:pPr>
    <w:rPr>
      <w:sz w:val="24"/>
    </w:rPr>
  </w:style>
  <w:style w:type="paragraph" w:styleId="1171" w:customStyle="1">
    <w:name w:val="正文列项_字母"/>
    <w:basedOn w:val="1011"/>
    <w:qFormat/>
    <w:pPr>
      <w:numPr>
        <w:ilvl w:val="6"/>
        <w:numId w:val="1"/>
      </w:numPr>
      <w:ind w:left="480" w:hanging="180"/>
      <w:spacing w:line="460" w:lineRule="exact"/>
      <w:tabs>
        <w:tab w:val="clear" w:pos="635" w:leader="none"/>
      </w:tabs>
      <w:outlineLvl w:val="6"/>
    </w:pPr>
    <w:rPr>
      <w:rFonts w:ascii="宋体"/>
      <w:sz w:val="28"/>
      <w:szCs w:val="20"/>
    </w:rPr>
  </w:style>
  <w:style w:type="paragraph" w:styleId="1172" w:customStyle="1">
    <w:name w:val="xl28"/>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color w:val="000000"/>
      <w:sz w:val="20"/>
      <w:szCs w:val="20"/>
    </w:rPr>
  </w:style>
  <w:style w:type="paragraph" w:styleId="1173" w:customStyle="1">
    <w:name w:val="xl47"/>
    <w:basedOn w:val="1011"/>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4" w:customStyle="1">
    <w:name w:val="默认段落字体 Para Char Char Char Char"/>
    <w:basedOn w:val="1011"/>
    <w:qFormat/>
    <w:rPr>
      <w:rFonts w:ascii="Arial" w:hAnsi="Arial" w:cs="Arial"/>
      <w:szCs w:val="21"/>
    </w:rPr>
  </w:style>
  <w:style w:type="paragraph" w:styleId="1175" w:customStyle="1">
    <w:name w:val="xl48"/>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2"/>
      <w:szCs w:val="22"/>
    </w:rPr>
  </w:style>
  <w:style w:type="paragraph" w:styleId="1176" w:customStyle="1">
    <w:name w:val="xl31"/>
    <w:basedOn w:val="101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color w:val="000000"/>
      <w:sz w:val="20"/>
      <w:szCs w:val="20"/>
    </w:rPr>
  </w:style>
  <w:style w:type="paragraph" w:styleId="1177" w:customStyle="1">
    <w:name w:val="xl53"/>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78" w:customStyle="1">
    <w:name w:val="Char Char Char"/>
    <w:basedOn w:val="1011"/>
    <w:qFormat/>
    <w:rPr>
      <w:rFonts w:ascii="Tahoma" w:hAnsi="Tahoma"/>
      <w:sz w:val="24"/>
      <w:szCs w:val="20"/>
    </w:rPr>
  </w:style>
  <w:style w:type="paragraph" w:styleId="1179" w:customStyle="1">
    <w:name w:val="xl50"/>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32"/>
      <w:szCs w:val="32"/>
    </w:rPr>
  </w:style>
  <w:style w:type="paragraph" w:styleId="1180" w:customStyle="1">
    <w:name w:val="缺省文本"/>
    <w:basedOn w:val="1011"/>
    <w:qFormat/>
    <w:pPr>
      <w:jc w:val="left"/>
    </w:pPr>
    <w:rPr>
      <w:sz w:val="24"/>
    </w:rPr>
  </w:style>
  <w:style w:type="paragraph" w:styleId="1181" w:customStyle="1">
    <w:name w:val="Char Char Char1"/>
    <w:basedOn w:val="1011"/>
    <w:qFormat/>
    <w:rPr>
      <w:rFonts w:ascii="Tahoma" w:hAnsi="Tahoma"/>
      <w:sz w:val="24"/>
      <w:szCs w:val="20"/>
    </w:rPr>
  </w:style>
  <w:style w:type="paragraph" w:styleId="1182" w:customStyle="1">
    <w:name w:val="Char Char Char Char Char Char Char1"/>
    <w:basedOn w:val="1011"/>
    <w:qFormat/>
    <w:pPr>
      <w:ind w:firstLine="200"/>
      <w:spacing w:line="360" w:lineRule="auto"/>
    </w:pPr>
    <w:rPr>
      <w:rFonts w:eastAsia="仿宋_GB2312"/>
      <w:sz w:val="24"/>
    </w:rPr>
  </w:style>
  <w:style w:type="paragraph" w:styleId="1183" w:customStyle="1">
    <w:name w:val="xl51"/>
    <w:basedOn w:val="1011"/>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84" w:customStyle="1">
    <w:name w:val="样式2"/>
    <w:basedOn w:val="1051"/>
    <w:qFormat/>
    <w:pPr>
      <w:jc w:val="center"/>
      <w:spacing w:line="360" w:lineRule="auto"/>
    </w:pPr>
    <w:rPr>
      <w:sz w:val="24"/>
    </w:rPr>
  </w:style>
  <w:style w:type="paragraph" w:styleId="1185" w:customStyle="1">
    <w:name w:val="xl24"/>
    <w:basedOn w:val="1011"/>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000000"/>
      <w:sz w:val="20"/>
      <w:szCs w:val="20"/>
    </w:rPr>
  </w:style>
  <w:style w:type="paragraph" w:styleId="1186" w:customStyle="1">
    <w:name w:val="xl29"/>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sz w:val="20"/>
      <w:szCs w:val="20"/>
    </w:rPr>
  </w:style>
  <w:style w:type="paragraph" w:styleId="1187" w:customStyle="1">
    <w:name w:val="正文 + 楷体_GB2312"/>
    <w:basedOn w:val="1011"/>
    <w:qFormat/>
    <w:pPr>
      <w:jc w:val="left"/>
      <w:widowControl/>
    </w:pPr>
    <w:rPr>
      <w:rFonts w:ascii="楷体_GB2312" w:eastAsia="楷体_GB2312" w:cs="Arial"/>
      <w:sz w:val="24"/>
    </w:rPr>
  </w:style>
  <w:style w:type="paragraph" w:styleId="1188" w:customStyle="1">
    <w:name w:val="xl34"/>
    <w:basedOn w:val="1011"/>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color w:val="ff6600"/>
      <w:sz w:val="20"/>
      <w:szCs w:val="20"/>
    </w:rPr>
  </w:style>
  <w:style w:type="paragraph" w:styleId="1189" w:customStyle="1">
    <w:name w:val="1 Char Char Char Char"/>
    <w:basedOn w:val="1011"/>
    <w:qFormat/>
    <w:rPr>
      <w:rFonts w:ascii="Tahoma" w:hAnsi="Tahoma"/>
      <w:sz w:val="24"/>
      <w:szCs w:val="20"/>
    </w:rPr>
  </w:style>
  <w:style w:type="paragraph" w:styleId="1190" w:customStyle="1">
    <w:name w:val="Default"/>
    <w:qFormat/>
    <w:pPr>
      <w:widowControl w:val="off"/>
    </w:pPr>
    <w:rPr>
      <w:rFonts w:ascii="Symbol" w:hAnsi="Symbol" w:cs="Symbol"/>
      <w:color w:val="000000"/>
      <w:sz w:val="24"/>
      <w:szCs w:val="24"/>
    </w:rPr>
  </w:style>
  <w:style w:type="paragraph" w:styleId="1191" w:customStyle="1">
    <w:name w:val="列出段落1"/>
    <w:basedOn w:val="1011"/>
    <w:qFormat/>
    <w:pPr>
      <w:ind w:firstLine="420"/>
    </w:pPr>
    <w:rPr>
      <w:rFonts w:ascii="Calibri" w:hAnsi="Calibri"/>
      <w:szCs w:val="22"/>
    </w:rPr>
  </w:style>
  <w:style w:type="paragraph" w:styleId="1192" w:customStyle="1">
    <w:name w:val="default"/>
    <w:basedOn w:val="1011"/>
    <w:qFormat/>
    <w:pPr>
      <w:jc w:val="left"/>
      <w:spacing w:before="100" w:beforeAutospacing="1" w:after="100" w:afterAutospacing="1"/>
      <w:widowControl/>
    </w:pPr>
    <w:rPr>
      <w:rFonts w:ascii="宋体" w:hAnsi="宋体" w:cs="宋体"/>
      <w:sz w:val="24"/>
    </w:rPr>
  </w:style>
  <w:style w:type="paragraph" w:styleId="1193" w:customStyle="1">
    <w:name w:val="字元 字元1"/>
    <w:basedOn w:val="1011"/>
    <w:qFormat/>
    <w:rPr>
      <w:rFonts w:ascii="Tahoma" w:hAnsi="Tahoma"/>
      <w:sz w:val="24"/>
      <w:szCs w:val="20"/>
    </w:rPr>
  </w:style>
  <w:style w:type="paragraph" w:styleId="1194" w:customStyle="1">
    <w:name w:val="_Style 160"/>
    <w:qFormat/>
    <w:rPr>
      <w:sz w:val="21"/>
      <w:szCs w:val="24"/>
    </w:rPr>
  </w:style>
  <w:style w:type="paragraph" w:styleId="1195" w:customStyle="1">
    <w:name w:val="项目编号3"/>
    <w:basedOn w:val="1155"/>
    <w:qFormat/>
    <w:pPr>
      <w:numPr>
        <w:numId w:val="6"/>
      </w:numPr>
    </w:pPr>
  </w:style>
  <w:style w:type="paragraph" w:styleId="1196" w:customStyle="1">
    <w:name w:val="Char21"/>
    <w:basedOn w:val="1011"/>
    <w:qFormat/>
    <w:rPr>
      <w:rFonts w:ascii="Tahoma" w:hAnsi="Tahoma"/>
      <w:sz w:val="24"/>
      <w:szCs w:val="20"/>
    </w:rPr>
  </w:style>
  <w:style w:type="paragraph" w:styleId="1197" w:customStyle="1">
    <w:name w:val="表格文字"/>
    <w:basedOn w:val="1031"/>
    <w:qFormat/>
    <w:pPr>
      <w:ind w:firstLine="0"/>
      <w:spacing w:before="20" w:after="20" w:line="240" w:lineRule="auto"/>
    </w:pPr>
    <w:rPr>
      <w:rFonts w:ascii="Century Gothic" w:hAnsi="Century Gothic"/>
      <w:sz w:val="20"/>
      <w:szCs w:val="20"/>
    </w:rPr>
  </w:style>
  <w:style w:type="paragraph" w:styleId="1198" w:customStyle="1">
    <w:name w:val="Char Char Char Char Char Char Char Char Char Char1"/>
    <w:basedOn w:val="1011"/>
    <w:qFormat/>
    <w:rPr>
      <w:rFonts w:ascii="宋体" w:hAnsi="宋体" w:cs="Courier New"/>
      <w:sz w:val="32"/>
      <w:szCs w:val="32"/>
    </w:rPr>
  </w:style>
  <w:style w:type="paragraph" w:styleId="1199" w:customStyle="1">
    <w:name w:val="正文文本样式 加粗"/>
    <w:basedOn w:val="1155"/>
    <w:qFormat/>
    <w:rPr>
      <w:b/>
    </w:rPr>
  </w:style>
  <w:style w:type="paragraph" w:styleId="1200" w:customStyle="1">
    <w:name w:val="Char2 Char Char Char Char Char Char"/>
    <w:basedOn w:val="1011"/>
    <w:qFormat/>
    <w:pPr>
      <w:jc w:val="center"/>
      <w:spacing w:line="400" w:lineRule="exact"/>
      <w:widowControl/>
    </w:pPr>
  </w:style>
  <w:style w:type="paragraph" w:styleId="1201" w:customStyle="1">
    <w:name w:val="Char Char4"/>
    <w:basedOn w:val="1011"/>
    <w:qFormat/>
    <w:pPr>
      <w:jc w:val="center"/>
      <w:spacing w:line="400" w:lineRule="exact"/>
      <w:widowControl/>
    </w:pPr>
  </w:style>
  <w:style w:type="paragraph" w:styleId="1202" w:customStyle="1">
    <w:name w:val="Char3 Char Char Char1"/>
    <w:basedOn w:val="1011"/>
    <w:qFormat/>
    <w:rPr>
      <w:rFonts w:ascii="Tahoma" w:hAnsi="Tahoma"/>
      <w:sz w:val="24"/>
      <w:szCs w:val="20"/>
    </w:rPr>
  </w:style>
  <w:style w:type="paragraph" w:styleId="1203">
    <w:name w:val="No Spacing"/>
    <w:qFormat/>
    <w:pPr>
      <w:jc w:val="both"/>
      <w:widowControl w:val="off"/>
    </w:pPr>
    <w:rPr>
      <w:sz w:val="21"/>
      <w:szCs w:val="24"/>
    </w:rPr>
  </w:style>
  <w:style w:type="paragraph" w:styleId="1204" w:customStyle="1">
    <w:name w:val="22222222222222"/>
    <w:basedOn w:val="1011"/>
    <w:qFormat/>
    <w:pPr>
      <w:ind w:firstLine="480"/>
      <w:jc w:val="left"/>
      <w:spacing w:line="360" w:lineRule="auto"/>
      <w:widowControl/>
    </w:pPr>
    <w:rPr>
      <w:color w:val="ff0000"/>
      <w:sz w:val="24"/>
      <w:szCs w:val="20"/>
    </w:rPr>
  </w:style>
  <w:style w:type="character" w:styleId="1205" w:customStyle="1">
    <w:name w:val="中等深浅网格 1 - 强调文字颜色 2 Char"/>
    <w:link w:val="1206"/>
    <w:qFormat/>
    <w:rPr>
      <w:sz w:val="21"/>
      <w:szCs w:val="24"/>
      <w:lang w:val="zh-CN" w:eastAsia="zh-CN" w:bidi="ar-SA"/>
    </w:rPr>
  </w:style>
  <w:style w:type="paragraph" w:styleId="1206" w:customStyle="1">
    <w:name w:val="1"/>
    <w:link w:val="1205"/>
    <w:qFormat/>
    <w:rPr>
      <w:sz w:val="21"/>
      <w:szCs w:val="24"/>
      <w:lang w:val="zh-CN"/>
    </w:rPr>
  </w:style>
  <w:style w:type="paragraph" w:styleId="1207" w:customStyle="1">
    <w:name w:val="图文"/>
    <w:basedOn w:val="1011"/>
    <w:qFormat/>
    <w:pPr>
      <w:spacing w:after="50" w:line="360" w:lineRule="auto"/>
    </w:pPr>
    <w:rPr>
      <w:sz w:val="24"/>
    </w:rPr>
  </w:style>
  <w:style w:type="paragraph" w:styleId="1208" w:customStyle="1">
    <w:name w:val="xl23"/>
    <w:basedOn w:val="1011"/>
    <w:qFormat/>
    <w:pPr>
      <w:spacing w:before="100" w:beforeAutospacing="1" w:after="100" w:afterAutospacing="1" w:line="360" w:lineRule="auto"/>
      <w:widowControl/>
    </w:pPr>
    <w:rPr>
      <w:sz w:val="24"/>
      <w:szCs w:val="20"/>
    </w:rPr>
  </w:style>
  <w:style w:type="paragraph" w:styleId="1209" w:customStyle="1">
    <w:name w:val="正文表格"/>
    <w:basedOn w:val="1011"/>
    <w:link w:val="1210"/>
    <w:qFormat/>
    <w:pPr>
      <w:jc w:val="left"/>
    </w:pPr>
    <w:rPr>
      <w:rFonts w:ascii="宋体" w:hAnsi="宋体"/>
      <w:color w:val="000000"/>
      <w:szCs w:val="21"/>
    </w:rPr>
  </w:style>
  <w:style w:type="character" w:styleId="1210" w:customStyle="1">
    <w:name w:val="正文表格 Char"/>
    <w:link w:val="1209"/>
    <w:qFormat/>
    <w:rPr>
      <w:rFonts w:ascii="宋体" w:hAnsi="宋体"/>
      <w:color w:val="000000"/>
      <w:sz w:val="21"/>
      <w:szCs w:val="21"/>
    </w:rPr>
  </w:style>
  <w:style w:type="paragraph" w:styleId="1211" w:customStyle="1">
    <w:name w:val="正文重点"/>
    <w:basedOn w:val="1011"/>
    <w:link w:val="1212"/>
    <w:qFormat/>
    <w:pPr>
      <w:ind w:firstLine="482"/>
      <w:jc w:val="left"/>
      <w:spacing w:line="360" w:lineRule="auto"/>
    </w:pPr>
    <w:rPr>
      <w:b/>
      <w:sz w:val="24"/>
      <w:szCs w:val="20"/>
    </w:rPr>
  </w:style>
  <w:style w:type="character" w:styleId="1212" w:customStyle="1">
    <w:name w:val="正文重点 Char"/>
    <w:link w:val="1211"/>
    <w:qFormat/>
    <w:rPr>
      <w:b/>
      <w:sz w:val="24"/>
    </w:rPr>
  </w:style>
  <w:style w:type="paragraph" w:styleId="1213" w:customStyle="1">
    <w:name w:val="标题1-附件"/>
    <w:basedOn w:val="1012"/>
    <w:qFormat/>
    <w:pPr>
      <w:jc w:val="left"/>
    </w:pPr>
    <w:rPr>
      <w:sz w:val="24"/>
      <w:szCs w:val="24"/>
    </w:rPr>
  </w:style>
  <w:style w:type="paragraph" w:styleId="1214" w:customStyle="1">
    <w:name w:val="正文小标题"/>
    <w:basedOn w:val="1011"/>
    <w:next w:val="1024"/>
    <w:link w:val="1215"/>
    <w:qFormat/>
    <w:pPr>
      <w:ind w:firstLine="482"/>
      <w:jc w:val="left"/>
      <w:spacing w:before="312" w:after="312"/>
    </w:pPr>
    <w:rPr>
      <w:rFonts w:ascii="宋体" w:hAnsi="宋体"/>
      <w:b/>
      <w:i/>
      <w:color w:val="ff0000"/>
      <w:sz w:val="24"/>
      <w:szCs w:val="20"/>
    </w:rPr>
  </w:style>
  <w:style w:type="character" w:styleId="1215" w:customStyle="1">
    <w:name w:val="正文小标题 Char"/>
    <w:link w:val="1214"/>
    <w:qFormat/>
    <w:rPr>
      <w:rFonts w:ascii="宋体" w:hAnsi="宋体"/>
      <w:b/>
      <w:i/>
      <w:color w:val="ff0000"/>
      <w:sz w:val="24"/>
    </w:rPr>
  </w:style>
  <w:style w:type="paragraph" w:styleId="1216" w:customStyle="1">
    <w:name w:val="正文大标题"/>
    <w:basedOn w:val="1214"/>
    <w:next w:val="1024"/>
    <w:link w:val="1217"/>
    <w:qFormat/>
    <w:pPr>
      <w:jc w:val="center"/>
    </w:pPr>
    <w:rPr>
      <w:i w:val="0"/>
      <w:color w:val="000000"/>
      <w:sz w:val="28"/>
      <w:szCs w:val="21"/>
    </w:rPr>
  </w:style>
  <w:style w:type="character" w:styleId="1217" w:customStyle="1">
    <w:name w:val="正文大标题 Char"/>
    <w:link w:val="1216"/>
    <w:qFormat/>
    <w:rPr>
      <w:rFonts w:ascii="宋体" w:hAnsi="宋体"/>
      <w:b/>
      <w:color w:val="000000"/>
      <w:sz w:val="28"/>
      <w:szCs w:val="21"/>
    </w:rPr>
  </w:style>
  <w:style w:type="paragraph" w:styleId="1218" w:customStyle="1">
    <w:name w:val="注释"/>
    <w:basedOn w:val="1011"/>
    <w:link w:val="1219"/>
    <w:qFormat/>
    <w:pPr>
      <w:ind w:left="420" w:hanging="420"/>
      <w:jc w:val="left"/>
    </w:pPr>
    <w:rPr>
      <w:rFonts w:ascii="宋体" w:hAnsi="宋体"/>
      <w:szCs w:val="21"/>
    </w:rPr>
  </w:style>
  <w:style w:type="character" w:styleId="1219" w:customStyle="1">
    <w:name w:val="注释 Char"/>
    <w:link w:val="1218"/>
    <w:qFormat/>
    <w:rPr>
      <w:rFonts w:ascii="宋体" w:hAnsi="宋体"/>
      <w:sz w:val="21"/>
      <w:szCs w:val="21"/>
    </w:rPr>
  </w:style>
  <w:style w:type="paragraph" w:styleId="1220" w:customStyle="1">
    <w:name w:val="正文须知-1级"/>
    <w:basedOn w:val="1011"/>
    <w:next w:val="1011"/>
    <w:qFormat/>
    <w:pPr>
      <w:numPr>
        <w:numId w:val="7"/>
      </w:numPr>
      <w:spacing w:line="300" w:lineRule="auto"/>
    </w:pPr>
    <w:rPr>
      <w:rFonts w:ascii="宋体" w:hAnsi="Calibri"/>
      <w:sz w:val="24"/>
      <w:szCs w:val="21"/>
    </w:rPr>
  </w:style>
  <w:style w:type="paragraph" w:styleId="1221" w:customStyle="1">
    <w:name w:val="正文须知-2级"/>
    <w:basedOn w:val="1011"/>
    <w:qFormat/>
    <w:pPr>
      <w:numPr>
        <w:ilvl w:val="1"/>
        <w:numId w:val="7"/>
      </w:numPr>
      <w:spacing w:line="300" w:lineRule="auto"/>
    </w:pPr>
    <w:rPr>
      <w:rFonts w:ascii="宋体" w:hAnsi="Calibri"/>
      <w:sz w:val="24"/>
      <w:szCs w:val="21"/>
    </w:rPr>
  </w:style>
  <w:style w:type="paragraph" w:styleId="1222" w:customStyle="1">
    <w:name w:val="正文须知-3级"/>
    <w:basedOn w:val="1011"/>
    <w:qFormat/>
    <w:pPr>
      <w:numPr>
        <w:ilvl w:val="2"/>
        <w:numId w:val="7"/>
      </w:numPr>
      <w:ind w:hanging="355"/>
      <w:spacing w:line="300" w:lineRule="auto"/>
    </w:pPr>
    <w:rPr>
      <w:rFonts w:ascii="宋体" w:hAnsi="Calibri"/>
      <w:sz w:val="24"/>
      <w:szCs w:val="21"/>
    </w:rPr>
  </w:style>
  <w:style w:type="character" w:styleId="1223" w:customStyle="1">
    <w:name w:val="纯文本 字符"/>
    <w:uiPriority w:val="99"/>
    <w:qFormat/>
    <w:rPr>
      <w:rFonts w:ascii="宋体" w:hAnsi="Courier New" w:eastAsia="宋体" w:cs="Times New Roman"/>
      <w:sz w:val="21"/>
      <w:szCs w:val="21"/>
      <w:lang w:val="en-US" w:eastAsia="zh-CN" w:bidi="ar-SA"/>
    </w:rPr>
  </w:style>
  <w:style w:type="paragraph" w:styleId="1224" w:customStyle="1">
    <w:name w:val="表格1"/>
    <w:basedOn w:val="1011"/>
    <w:qFormat/>
    <w:pPr>
      <w:ind w:firstLine="480"/>
      <w:jc w:val="center"/>
    </w:pPr>
    <w:rPr>
      <w:sz w:val="24"/>
      <w:szCs w:val="20"/>
    </w:rPr>
  </w:style>
  <w:style w:type="character" w:styleId="1225" w:customStyle="1">
    <w:name w:val="纯文本 字符1"/>
    <w:qFormat/>
    <w:rPr>
      <w:rFonts w:ascii="宋体" w:hAnsi="Courier New"/>
    </w:rPr>
  </w:style>
  <w:style w:type="character" w:styleId="1226" w:customStyle="1">
    <w:name w:val="bjh-p"/>
    <w:qFormat/>
  </w:style>
  <w:style w:type="paragraph" w:styleId="1227" w:customStyle="1">
    <w:name w:val="无标题条"/>
    <w:next w:val="1011"/>
    <w:qFormat/>
    <w:pPr>
      <w:jc w:val="both"/>
    </w:pPr>
    <w:rPr>
      <w:sz w:val="21"/>
    </w:rPr>
  </w:style>
  <w:style w:type="character" w:styleId="1228" w:customStyle="1">
    <w:name w:val="正文格式 Char"/>
    <w:link w:val="1229"/>
    <w:qFormat/>
    <w:rPr>
      <w:rFonts w:ascii="宋体" w:hAnsi="宋体"/>
      <w:sz w:val="24"/>
      <w:szCs w:val="24"/>
      <w:lang w:val="en-GB"/>
    </w:rPr>
  </w:style>
  <w:style w:type="paragraph" w:styleId="1229" w:customStyle="1">
    <w:name w:val="正文格式"/>
    <w:basedOn w:val="1011"/>
    <w:link w:val="1228"/>
    <w:qFormat/>
    <w:pPr>
      <w:ind w:firstLine="480"/>
      <w:spacing w:line="360" w:lineRule="auto"/>
    </w:pPr>
    <w:rPr>
      <w:rFonts w:ascii="宋体" w:hAnsi="宋体"/>
      <w:sz w:val="24"/>
      <w:lang w:val="en-GB"/>
    </w:rPr>
  </w:style>
  <w:style w:type="character" w:styleId="1230" w:customStyle="1">
    <w:name w:val="标题 3 Char"/>
    <w:qFormat/>
    <w:rPr>
      <w:rFonts w:ascii="宋体" w:eastAsia="宋体"/>
      <w:b/>
      <w:sz w:val="24"/>
      <w:u w:val="single"/>
      <w:lang w:val="en-US" w:eastAsia="zh-CN" w:bidi="ar-SA"/>
    </w:rPr>
  </w:style>
  <w:style w:type="character" w:styleId="1231" w:customStyle="1">
    <w:name w:val="正文缩进 Char"/>
    <w:qFormat/>
    <w:rPr>
      <w:rFonts w:ascii="宋体" w:eastAsia="宋体"/>
      <w:sz w:val="24"/>
      <w:szCs w:val="24"/>
      <w:lang w:val="en-US" w:eastAsia="zh-CN" w:bidi="ar-SA"/>
    </w:rPr>
  </w:style>
  <w:style w:type="character" w:styleId="1232" w:customStyle="1">
    <w:name w:val="Char Char111"/>
    <w:qFormat/>
    <w:rPr>
      <w:rFonts w:ascii="宋体" w:eastAsia="宋体"/>
      <w:b/>
      <w:sz w:val="24"/>
      <w:u w:val="single"/>
      <w:lang w:val="en-US" w:eastAsia="zh-CN" w:bidi="ar-SA"/>
    </w:rPr>
  </w:style>
  <w:style w:type="character" w:styleId="1233" w:customStyle="1">
    <w:name w:val="正文文本缩进 Char"/>
    <w:qFormat/>
    <w:rPr>
      <w:rFonts w:eastAsia="宋体"/>
      <w:sz w:val="24"/>
      <w:szCs w:val="24"/>
      <w:lang w:val="en-US" w:eastAsia="zh-CN" w:bidi="ar-SA"/>
    </w:rPr>
  </w:style>
  <w:style w:type="character" w:styleId="1234" w:customStyle="1">
    <w:name w:val="列出段落 Char"/>
    <w:qFormat/>
    <w:rPr>
      <w:rFonts w:ascii="Calibri" w:hAnsi="Calibri" w:eastAsia="宋体"/>
      <w:sz w:val="21"/>
      <w:szCs w:val="22"/>
      <w:lang w:val="en-US" w:eastAsia="zh-CN" w:bidi="ar-SA"/>
    </w:rPr>
  </w:style>
  <w:style w:type="character" w:styleId="1235" w:customStyle="1">
    <w:name w:val="页眉 Char"/>
    <w:qFormat/>
    <w:rPr>
      <w:rFonts w:eastAsia="宋体"/>
      <w:sz w:val="18"/>
      <w:szCs w:val="18"/>
      <w:lang w:val="en-US" w:eastAsia="zh-CN" w:bidi="ar-SA"/>
    </w:rPr>
  </w:style>
  <w:style w:type="character" w:styleId="1236" w:customStyle="1">
    <w:name w:val="标题 2 Char"/>
    <w:qFormat/>
    <w:rPr>
      <w:rFonts w:ascii="Arial" w:hAnsi="Arial" w:eastAsia="黑体"/>
      <w:b/>
      <w:sz w:val="30"/>
      <w:lang w:val="en-US" w:eastAsia="zh-CN" w:bidi="ar-SA"/>
    </w:rPr>
  </w:style>
  <w:style w:type="paragraph" w:styleId="1237" w:customStyle="1">
    <w:name w:val="字元 字元2"/>
    <w:basedOn w:val="1011"/>
    <w:qFormat/>
    <w:rPr>
      <w:rFonts w:ascii="Tahoma" w:hAnsi="Tahoma"/>
      <w:sz w:val="24"/>
      <w:szCs w:val="20"/>
    </w:rPr>
  </w:style>
  <w:style w:type="paragraph" w:styleId="1238" w:customStyle="1">
    <w:name w:val="Char3 Char Char Char2"/>
    <w:basedOn w:val="1011"/>
    <w:qFormat/>
    <w:rPr>
      <w:rFonts w:ascii="Tahoma" w:hAnsi="Tahoma"/>
      <w:sz w:val="24"/>
      <w:szCs w:val="20"/>
    </w:rPr>
  </w:style>
  <w:style w:type="paragraph" w:styleId="1239" w:customStyle="1">
    <w:name w:val="正文文本缩进2"/>
    <w:basedOn w:val="1011"/>
    <w:qFormat/>
    <w:pPr>
      <w:ind w:firstLine="480"/>
      <w:spacing w:line="480" w:lineRule="exact"/>
    </w:pPr>
    <w:rPr>
      <w:rFonts w:ascii="宋体" w:hAnsi="宋体"/>
      <w:sz w:val="24"/>
      <w:lang w:val="zh-CN"/>
    </w:rPr>
  </w:style>
  <w:style w:type="paragraph" w:styleId="1240" w:customStyle="1">
    <w:name w:val="Char3"/>
    <w:basedOn w:val="1011"/>
    <w:qFormat/>
    <w:pPr>
      <w:tabs>
        <w:tab w:val="left" w:pos="360" w:leader="none"/>
      </w:tabs>
    </w:pPr>
    <w:rPr>
      <w:sz w:val="24"/>
    </w:rPr>
  </w:style>
  <w:style w:type="paragraph" w:styleId="1241" w:customStyle="1">
    <w:name w:val="Char Char Char Char Char Char Char Char Char Char Char Char Char Char Char Char1"/>
    <w:basedOn w:val="1011"/>
    <w:qFormat/>
    <w:pPr>
      <w:jc w:val="center"/>
      <w:spacing w:after="160" w:line="240" w:lineRule="exact"/>
      <w:widowControl/>
    </w:pPr>
    <w:rPr>
      <w:rFonts w:ascii="宋体" w:hAnsi="宋体"/>
      <w:b/>
      <w:sz w:val="30"/>
      <w:szCs w:val="30"/>
      <w:lang w:eastAsia="en-US"/>
    </w:rPr>
  </w:style>
  <w:style w:type="paragraph" w:styleId="1242" w:customStyle="1">
    <w:name w:val="Char Char1 Char Char Char Char Char Char1"/>
    <w:basedOn w:val="1011"/>
    <w:qFormat/>
    <w:pPr>
      <w:jc w:val="left"/>
      <w:spacing w:after="160" w:line="240" w:lineRule="exact"/>
      <w:widowControl/>
    </w:pPr>
    <w:rPr>
      <w:rFonts w:ascii="Verdana" w:hAnsi="Verdana" w:eastAsia="仿宋_GB2312"/>
      <w:sz w:val="24"/>
      <w:szCs w:val="20"/>
      <w:lang w:eastAsia="en-US"/>
    </w:rPr>
  </w:style>
  <w:style w:type="paragraph" w:styleId="1243" w:customStyle="1">
    <w:name w:val="列出段落2"/>
    <w:basedOn w:val="1011"/>
    <w:qFormat/>
    <w:pPr>
      <w:ind w:firstLine="420"/>
    </w:pPr>
    <w:rPr>
      <w:rFonts w:ascii="Calibri" w:hAnsi="Calibri"/>
      <w:szCs w:val="22"/>
    </w:rPr>
  </w:style>
  <w:style w:type="paragraph" w:styleId="1244" w:customStyle="1">
    <w:name w:val="Char Char Char1 Char2"/>
    <w:basedOn w:val="1011"/>
    <w:qFormat/>
    <w:rPr>
      <w:rFonts w:ascii="Tahoma" w:hAnsi="Tahoma"/>
      <w:sz w:val="24"/>
      <w:szCs w:val="20"/>
    </w:rPr>
  </w:style>
  <w:style w:type="paragraph" w:styleId="1245" w:customStyle="1">
    <w:name w:val="Char Char Char2"/>
    <w:basedOn w:val="1011"/>
    <w:qFormat/>
    <w:rPr>
      <w:rFonts w:ascii="Tahoma" w:hAnsi="Tahoma"/>
      <w:sz w:val="24"/>
      <w:szCs w:val="20"/>
    </w:rPr>
  </w:style>
  <w:style w:type="paragraph" w:styleId="1246" w:customStyle="1">
    <w:name w:val="Char Char Char Char Char Char Char2"/>
    <w:basedOn w:val="1011"/>
    <w:qFormat/>
    <w:pPr>
      <w:ind w:firstLine="200"/>
      <w:spacing w:line="360" w:lineRule="auto"/>
    </w:pPr>
    <w:rPr>
      <w:rFonts w:eastAsia="仿宋_GB2312"/>
      <w:sz w:val="24"/>
    </w:rPr>
  </w:style>
  <w:style w:type="paragraph" w:styleId="1247" w:customStyle="1">
    <w:name w:val="正文缩进2"/>
    <w:basedOn w:val="1011"/>
    <w:qFormat/>
    <w:pPr>
      <w:ind w:firstLine="567"/>
      <w:spacing w:line="480" w:lineRule="exact"/>
      <w:widowControl/>
    </w:pPr>
    <w:rPr>
      <w:rFonts w:ascii="宋体"/>
      <w:color w:val="000000"/>
      <w:sz w:val="28"/>
      <w:szCs w:val="20"/>
      <w:lang w:val="zh-CN"/>
    </w:rPr>
  </w:style>
  <w:style w:type="paragraph" w:styleId="1248" w:customStyle="1">
    <w:name w:val="修订1"/>
    <w:qFormat/>
    <w:rPr>
      <w:sz w:val="21"/>
      <w:szCs w:val="24"/>
    </w:rPr>
  </w:style>
  <w:style w:type="paragraph" w:styleId="1249" w:customStyle="1">
    <w:name w:val="Char22"/>
    <w:basedOn w:val="1011"/>
    <w:qFormat/>
    <w:rPr>
      <w:rFonts w:ascii="Tahoma" w:hAnsi="Tahoma"/>
      <w:sz w:val="24"/>
      <w:szCs w:val="20"/>
    </w:rPr>
  </w:style>
  <w:style w:type="paragraph" w:styleId="1250" w:customStyle="1">
    <w:name w:val="Char Char Char Char Char Char Char Char Char Char2"/>
    <w:basedOn w:val="1011"/>
    <w:qFormat/>
    <w:rPr>
      <w:rFonts w:ascii="宋体" w:hAnsi="宋体" w:cs="Courier New"/>
      <w:sz w:val="32"/>
      <w:szCs w:val="32"/>
    </w:rPr>
  </w:style>
  <w:style w:type="paragraph" w:styleId="1251" w:customStyle="1">
    <w:name w:val="Char2 Char Char Char Char Char Char1"/>
    <w:basedOn w:val="1011"/>
    <w:qFormat/>
    <w:pPr>
      <w:jc w:val="center"/>
      <w:spacing w:line="400" w:lineRule="exact"/>
      <w:widowControl/>
    </w:pPr>
  </w:style>
  <w:style w:type="character" w:styleId="1252" w:customStyle="1">
    <w:name w:val="页脚 Char"/>
    <w:qFormat/>
    <w:rPr>
      <w:rFonts w:ascii="宋体" w:eastAsia="宋体"/>
      <w:sz w:val="18"/>
      <w:lang w:val="en-US" w:eastAsia="zh-CN" w:bidi="ar-SA"/>
    </w:rPr>
  </w:style>
  <w:style w:type="paragraph" w:styleId="1253" w:customStyle="1">
    <w:name w:val="Char Char41"/>
    <w:basedOn w:val="1011"/>
    <w:qFormat/>
    <w:pPr>
      <w:jc w:val="center"/>
      <w:spacing w:line="400" w:lineRule="exact"/>
      <w:widowControl/>
    </w:pPr>
  </w:style>
  <w:style w:type="character" w:styleId="1254" w:customStyle="1">
    <w:name w:val="批注文字 Char"/>
    <w:uiPriority w:val="99"/>
    <w:qFormat/>
    <w:rPr>
      <w:sz w:val="21"/>
      <w:szCs w:val="24"/>
    </w:rPr>
  </w:style>
  <w:style w:type="character" w:styleId="1255" w:customStyle="1">
    <w:name w:val="标题 Char"/>
    <w:qFormat/>
    <w:rPr>
      <w:b/>
      <w:sz w:val="32"/>
    </w:rPr>
  </w:style>
  <w:style w:type="paragraph" w:styleId="1256" w:customStyle="1">
    <w:name w:val="图例"/>
    <w:basedOn w:val="1011"/>
    <w:qFormat/>
    <w:pPr>
      <w:jc w:val="center"/>
      <w:spacing w:before="120" w:after="120" w:line="360" w:lineRule="auto"/>
    </w:pPr>
    <w:rPr>
      <w:rFonts w:eastAsia="仿宋_GB2312"/>
      <w:b/>
      <w:sz w:val="24"/>
      <w:szCs w:val="20"/>
    </w:rPr>
  </w:style>
  <w:style w:type="table" w:styleId="1257" w:customStyle="1">
    <w:name w:val="Table Normal"/>
    <w:uiPriority w:val="2"/>
    <w:unhideWhenUsed/>
    <w:qFormat/>
    <w:pPr>
      <w:widowControl w:val="off"/>
    </w:pPr>
    <w:rPr>
      <w:rFonts w:ascii="Calibri" w:hAnsi="Calibri"/>
      <w:sz w:val="22"/>
      <w:szCs w:val="22"/>
      <w:lang w:eastAsia="en-US"/>
    </w:rPr>
    <w:tblPr>
      <w:tblCellMar>
        <w:left w:w="0" w:type="dxa"/>
        <w:top w:w="0" w:type="dxa"/>
        <w:right w:w="0" w:type="dxa"/>
        <w:bottom w:w="0" w:type="dxa"/>
      </w:tblCellMar>
    </w:tblPr>
  </w:style>
  <w:style w:type="paragraph" w:styleId="1258" w:customStyle="1">
    <w:name w:val="Table Paragraph"/>
    <w:basedOn w:val="1011"/>
    <w:uiPriority w:val="1"/>
    <w:qFormat/>
    <w:pPr>
      <w:jc w:val="left"/>
    </w:pPr>
    <w:rPr>
      <w:rFonts w:ascii="宋体" w:hAnsi="宋体" w:cs="宋体"/>
      <w:sz w:val="22"/>
      <w:szCs w:val="22"/>
      <w:lang w:eastAsia="en-US"/>
    </w:rPr>
  </w:style>
  <w:style w:type="paragraph" w:styleId="1259" w:customStyle="1">
    <w:name w:val="成文日期"/>
    <w:basedOn w:val="1011"/>
    <w:link w:val="1260"/>
    <w:qFormat/>
    <w:pPr>
      <w:ind w:right="400" w:firstLine="200"/>
      <w:jc w:val="right"/>
      <w:spacing w:line="570" w:lineRule="exact"/>
    </w:pPr>
    <w:rPr>
      <w:rFonts w:ascii="仿宋_GB2312" w:eastAsia="仿宋_GB2312"/>
      <w:sz w:val="32"/>
      <w:szCs w:val="20"/>
    </w:rPr>
  </w:style>
  <w:style w:type="character" w:styleId="1260" w:customStyle="1">
    <w:name w:val="成文日期 Char"/>
    <w:link w:val="1259"/>
    <w:qFormat/>
    <w:rPr>
      <w:rFonts w:ascii="仿宋_GB2312" w:eastAsia="仿宋_GB2312"/>
      <w:sz w:val="32"/>
    </w:rPr>
  </w:style>
  <w:style w:type="paragraph" w:styleId="1261" w:customStyle="1">
    <w:name w:val="Revision1"/>
    <w:uiPriority w:val="99"/>
    <w:unhideWhenUsed/>
    <w:qFormat/>
    <w:rPr>
      <w:sz w:val="21"/>
      <w:szCs w:val="24"/>
    </w:rPr>
  </w:style>
  <w:style w:type="character" w:styleId="1262" w:customStyle="1">
    <w:name w:val="正文缩进 字符"/>
    <w:uiPriority w:val="99"/>
    <w:qFormat/>
    <w:rPr>
      <w:rFonts w:ascii="宋体" w:hAnsi="Times New Roman" w:eastAsia="宋体" w:cs="Times New Roman"/>
      <w:sz w:val="24"/>
    </w:rPr>
  </w:style>
  <w:style w:type="character" w:styleId="1263" w:customStyle="1">
    <w:name w:val="正文文本 字符"/>
    <w:qFormat/>
    <w:rPr>
      <w:rFonts w:ascii="宋体" w:hAnsi="宋体"/>
      <w:sz w:val="24"/>
      <w:szCs w:val="24"/>
    </w:rPr>
  </w:style>
  <w:style w:type="paragraph" w:styleId="1264" w:customStyle="1">
    <w:name w:val="纯文本1"/>
    <w:next w:val="1044"/>
    <w:qFormat/>
    <w:pPr>
      <w:jc w:val="both"/>
      <w:widowControl w:val="off"/>
    </w:pPr>
    <w:rPr>
      <w:rFonts w:ascii="宋体" w:hAnsi="宋体"/>
      <w:sz w:val="26"/>
      <w:szCs w:val="24"/>
    </w:rPr>
  </w:style>
  <w:style w:type="paragraph" w:styleId="1265" w:customStyle="1">
    <w:name w:val="AONormal"/>
    <w:qFormat/>
    <w:pPr>
      <w:ind w:firstLine="440"/>
      <w:spacing w:line="400" w:lineRule="exact"/>
    </w:pPr>
    <w:rPr>
      <w:rFonts w:ascii="华文楷体" w:hAnsi="华文楷体" w:eastAsia="华文楷体" w:cs="华文楷体"/>
      <w:sz w:val="22"/>
      <w:szCs w:val="21"/>
    </w:rPr>
  </w:style>
  <w:style w:type="paragraph" w:styleId="1266" w:customStyle="1">
    <w:name w:val="正文 A"/>
    <w:qFormat/>
    <w:pPr>
      <w:jc w:val="both"/>
      <w:widowControl w:val="off"/>
    </w:pPr>
    <w:rPr>
      <w:rFonts w:eastAsia="Times New Roman"/>
      <w:color w:val="000000"/>
      <w:sz w:val="21"/>
      <w:szCs w:val="21"/>
    </w:rPr>
  </w:style>
  <w:style w:type="table" w:styleId="1267" w:customStyle="1">
    <w:name w:val="网格型1"/>
    <w:basedOn w:val="1022"/>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header" Target="header7.xml" /><Relationship Id="rId16" Type="http://schemas.openxmlformats.org/officeDocument/2006/relationships/footer" Target="footer1.xml" /><Relationship Id="rId17" Type="http://schemas.openxmlformats.org/officeDocument/2006/relationships/footer" Target="footer2.xml" /><Relationship Id="rId18" Type="http://schemas.openxmlformats.org/officeDocument/2006/relationships/footer" Target="footer3.xml" /><Relationship Id="rId19" Type="http://schemas.openxmlformats.org/officeDocument/2006/relationships/footer" Target="footer4.xml" /><Relationship Id="rId20" Type="http://schemas.openxmlformats.org/officeDocument/2006/relationships/footer" Target="footer5.xml" /><Relationship Id="rId21" Type="http://schemas.openxmlformats.org/officeDocument/2006/relationships/footer" Target="footer6.xml" /><Relationship Id="rId22" Type="http://schemas.openxmlformats.org/officeDocument/2006/relationships/footer" Target="footer7.xml" /><Relationship Id="rId23" Type="http://schemas.openxmlformats.org/officeDocument/2006/relationships/footer" Target="footer8.xml" /><Relationship Id="rId24" Type="http://schemas.openxmlformats.org/officeDocument/2006/relationships/customXml" Target="../customXml/item1.xml" /><Relationship Id="rId25" Type="http://schemas.openxmlformats.org/officeDocument/2006/relationships/hyperlink" Target="http://gks.mof.gov.cn/ztztz/zhengfucaigouguanli/201802/t20180201_2804589.htm" TargetMode="External"/></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_rels/header7.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02年杜范本稿</dc:title>
  <dc:creator>尹皓</dc:creator>
  <cp:lastModifiedBy>黄越</cp:lastModifiedBy>
  <cp:revision>117</cp:revision>
  <dcterms:created xsi:type="dcterms:W3CDTF">2026-05-07T03:01:00Z</dcterms:created>
  <dcterms:modified xsi:type="dcterms:W3CDTF">2026-09-20T06:57:56Z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2052-12.1.0.28488</vt:lpwstr>
  </property>
  <property fmtid="{D5CDD505-2E9C-101B-9397-08002B2CF9AE}" pid="3" name="ICV">
    <vt:lpwstr>94A9CC9B5AB549209272C706C587FA5A_13</vt:lpwstr>
  </property>
  <property fmtid="{D5CDD505-2E9C-101B-9397-08002B2CF9AE}" pid="4" name="KSOTemplateDocerSaveRecord">
    <vt:lpwstr>eyJoZGlkIjoiYmFmNzQ1ZDNiZTY5OTdiNjQ2MDk2ODhlOTg0MjU1NDEiLCJ1c2VySWQiOiIzNDcwMjkyODUifQ==</vt:lpwstr>
  </property>
</Properties>
</file>