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center"/>
        <w:spacing w:line="360" w:lineRule="auto"/>
        <w:widowControl/>
        <w:rPr>
          <w:rFonts w:hint="eastAsia"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r>
      <w:r/>
    </w:p>
    <w:p>
      <w:pPr>
        <w:pStyle w:val="887"/>
        <w:jc w:val="center"/>
        <w:spacing w:line="360" w:lineRule="auto"/>
        <w:widowControl/>
        <w:rPr>
          <w:rFonts w:asciiTheme="minorEastAsia" w:hAnsiTheme="minorEastAsia" w:cstheme="minorEastAsia"/>
          <w:color w:val="auto"/>
          <w:highlight w:val="none"/>
        </w:rPr>
      </w:pPr>
      <w:r>
        <w:rPr>
          <w:rFonts w:hint="eastAsia" w:asciiTheme="minorEastAsia" w:hAnsiTheme="minorEastAsia" w:cstheme="minorEastAsia"/>
          <w:b/>
          <w:color w:val="auto"/>
          <w:sz w:val="84"/>
          <w:szCs w:val="84"/>
          <w:highlight w:val="none"/>
        </w:rPr>
        <w:t xml:space="preserve">招 标 文 件</w:t>
      </w:r>
      <w:r/>
    </w:p>
    <w:p>
      <w:pPr>
        <w:pStyle w:val="887"/>
        <w:jc w:val="both"/>
        <w:spacing w:before="120" w:beforeAutospacing="0" w:after="120" w:afterAutospacing="0" w:line="360" w:lineRule="auto"/>
        <w:widowControl/>
        <w:rPr>
          <w:rFonts w:ascii="Arial" w:hAnsi="Arial" w:cs="Arial"/>
          <w:b/>
          <w:color w:val="auto"/>
          <w:sz w:val="84"/>
          <w:szCs w:val="84"/>
          <w:highlight w:val="none"/>
        </w:rPr>
      </w:pPr>
      <w:r>
        <w:rPr>
          <w:rFonts w:ascii="Arial" w:hAnsi="Arial" w:cs="Arial"/>
          <w:b/>
          <w:color w:val="auto"/>
          <w:sz w:val="84"/>
          <w:szCs w:val="84"/>
          <w:highlight w:val="none"/>
        </w:rPr>
      </w:r>
      <w:r/>
    </w:p>
    <w:p>
      <w:pPr>
        <w:pStyle w:val="887"/>
        <w:jc w:val="center"/>
        <w:spacing w:before="120" w:beforeAutospacing="0" w:after="120" w:afterAutospacing="0" w:line="360" w:lineRule="auto"/>
        <w:widowControl/>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项目编号：JSZC-320900-JZCG-G2026-</w:t>
      </w:r>
      <w:r>
        <w:rPr>
          <w:rFonts w:hint="eastAsia" w:ascii="宋体" w:hAnsi="宋体" w:eastAsia="宋体" w:cs="宋体"/>
          <w:b/>
          <w:color w:val="auto"/>
          <w:sz w:val="32"/>
          <w:szCs w:val="32"/>
          <w:highlight w:val="none"/>
          <w:lang w:val="en-US" w:eastAsia="zh-CN"/>
        </w:rPr>
        <w:t xml:space="preserve">0081 </w:t>
      </w:r>
      <w:r/>
    </w:p>
    <w:p>
      <w:pPr>
        <w:pStyle w:val="887"/>
        <w:jc w:val="both"/>
        <w:spacing w:before="120" w:beforeAutospacing="0" w:after="120" w:afterAutospacing="0" w:line="360" w:lineRule="auto"/>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keepLines w:val="0"/>
        <w:keepNext w:val="0"/>
        <w:pageBreakBefore w:val="0"/>
        <w:spacing w:line="560" w:lineRule="exact"/>
        <w:widowControl/>
        <w:rPr>
          <w:color w:val="auto"/>
          <w:highlight w:val="none"/>
        </w:rPr>
      </w:pPr>
      <w:r>
        <w:rPr>
          <w:rFonts w:hint="eastAsia" w:ascii="宋体" w:hAnsi="宋体" w:eastAsia="宋体" w:cs="宋体"/>
          <w:b/>
          <w:color w:val="auto"/>
          <w:sz w:val="32"/>
          <w:szCs w:val="32"/>
          <w:highlight w:val="none"/>
        </w:rPr>
        <w:t xml:space="preserve">项目名称：江苏省2025年县域医共体设备更新项目</w:t>
      </w:r>
      <w:r>
        <w:rPr>
          <w:rFonts w:hint="eastAsia" w:ascii="宋体" w:hAnsi="宋体" w:eastAsia="宋体" w:cs="宋体"/>
          <w:b/>
          <w:color w:val="auto"/>
          <w:sz w:val="32"/>
          <w:szCs w:val="32"/>
          <w:highlight w:val="none"/>
          <w:lang w:eastAsia="zh-CN"/>
        </w:rPr>
        <w:t xml:space="preserve">Ｃ臂机等设备</w:t>
      </w:r>
      <w:r>
        <w:rPr>
          <w:rFonts w:hint="eastAsia" w:ascii="宋体" w:hAnsi="宋体" w:eastAsia="宋体" w:cs="宋体"/>
          <w:b/>
          <w:color w:val="auto"/>
          <w:sz w:val="32"/>
          <w:szCs w:val="32"/>
          <w:highlight w:val="none"/>
        </w:rPr>
        <w:t xml:space="preserve">集中采购</w:t>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pStyle w:val="884"/>
        <w:widowControl/>
        <w:rPr>
          <w:rFonts w:ascii="Arial" w:cs="Arial"/>
          <w:b/>
          <w:color w:val="auto"/>
          <w:sz w:val="32"/>
          <w:szCs w:val="32"/>
          <w:highlight w:val="none"/>
        </w:rPr>
      </w:pPr>
      <w:r>
        <w:rPr>
          <w:rFonts w:ascii="Arial" w:cs="Arial"/>
          <w:b/>
          <w:color w:val="auto"/>
          <w:sz w:val="32"/>
          <w:szCs w:val="32"/>
          <w:highlight w:val="none"/>
        </w:rPr>
      </w:r>
      <w:r/>
    </w:p>
    <w:p>
      <w:pPr>
        <w:widowControl/>
        <w:rPr>
          <w:rFonts w:ascii="Arial" w:hAnsi="Arial" w:cs="Arial"/>
          <w:bCs/>
          <w:color w:val="auto"/>
          <w:sz w:val="32"/>
          <w:szCs w:val="32"/>
          <w:highlight w:val="none"/>
        </w:rPr>
      </w:pPr>
      <w:r>
        <w:rPr>
          <w:rFonts w:ascii="Arial" w:hAnsi="Arial" w:cs="Arial"/>
          <w:bCs/>
          <w:color w:val="auto"/>
          <w:sz w:val="32"/>
          <w:szCs w:val="32"/>
          <w:highlight w:val="none"/>
        </w:rPr>
      </w:r>
      <w:r/>
    </w:p>
    <w:p>
      <w:pPr>
        <w:ind w:left="0" w:right="0" w:firstLine="0"/>
        <w:jc w:val="center"/>
        <w:spacing w:before="0" w:after="0"/>
        <w:rPr>
          <w:rFonts w:hint="eastAsia" w:ascii="黑体" w:hAnsi="黑体" w:eastAsia="黑体" w:cs="黑体"/>
          <w:b w:val="0"/>
          <w:bCs/>
        </w:rPr>
        <w:pBdr>
          <w:top w:val="none" w:color="auto" w:sz="0" w:space="0"/>
          <w:left w:val="none" w:color="auto" w:sz="0" w:space="0"/>
          <w:bottom w:val="none" w:color="auto" w:sz="0" w:space="0"/>
          <w:right w:val="none" w:color="auto" w:sz="0" w:space="0"/>
        </w:pBdr>
      </w:pPr>
      <w:r>
        <w:rPr>
          <w:rFonts w:ascii="黑体" w:hAnsi="黑体" w:eastAsia="黑体" w:cs="黑体"/>
          <w:bCs/>
          <w:color w:val="auto"/>
          <w:sz w:val="32"/>
          <w:szCs w:val="32"/>
          <w:highlight w:val="none"/>
        </w:rPr>
        <w:tab/>
      </w:r>
      <w:r>
        <w:rPr>
          <w:rFonts w:hint="eastAsia" w:ascii="黑体" w:hAnsi="黑体" w:eastAsia="黑体" w:cs="黑体"/>
          <w:b w:val="0"/>
          <w:bCs/>
          <w:color w:val="auto"/>
          <w:sz w:val="32"/>
          <w:szCs w:val="32"/>
          <w:highlight w:val="none"/>
        </w:rPr>
        <w:tab/>
      </w:r>
      <w:r>
        <w:rPr>
          <w:rFonts w:hint="eastAsia" w:ascii="黑体" w:hAnsi="黑体" w:eastAsia="黑体" w:cs="黑体"/>
          <w:b w:val="0"/>
          <w:bCs/>
          <w:color w:val="000000"/>
          <w:sz w:val="32"/>
        </w:rPr>
        <w:t xml:space="preserve">采购人：盐城市大丰人民医院</w:t>
      </w:r>
      <w:r/>
    </w:p>
    <w:p>
      <w:pPr>
        <w:ind w:left="0" w:right="0" w:firstLine="0"/>
        <w:jc w:val="center"/>
        <w:spacing w:before="240" w:after="240"/>
        <w:rPr>
          <w:rFonts w:hint="eastAsia" w:ascii="黑体" w:hAnsi="黑体" w:eastAsia="黑体" w:cs="黑体"/>
          <w:b w:val="0"/>
          <w:bCs/>
          <w:highlight w:val="none"/>
        </w:rPr>
        <w:pBdr>
          <w:top w:val="none" w:color="auto" w:sz="0" w:space="0"/>
          <w:left w:val="none" w:color="auto" w:sz="0" w:space="0"/>
          <w:bottom w:val="none" w:color="auto" w:sz="0" w:space="0"/>
          <w:right w:val="none" w:color="auto" w:sz="0" w:space="0"/>
        </w:pBdr>
      </w:pPr>
      <w:r>
        <w:rPr>
          <w:rFonts w:hint="eastAsia" w:ascii="黑体" w:hAnsi="黑体" w:eastAsia="黑体" w:cs="黑体"/>
          <w:b w:val="0"/>
          <w:bCs/>
          <w:color w:val="000000"/>
          <w:sz w:val="32"/>
        </w:rPr>
        <w:t xml:space="preserve">日期：</w:t>
      </w:r>
      <w:r>
        <w:rPr>
          <w:rFonts w:hint="eastAsia" w:ascii="黑体" w:hAnsi="黑体" w:eastAsia="黑体" w:cs="黑体"/>
          <w:b w:val="0"/>
          <w:bCs/>
          <w:color w:val="000000"/>
          <w:sz w:val="32"/>
          <w:highlight w:val="none"/>
        </w:rPr>
        <w:t xml:space="preserve">2026年</w:t>
      </w:r>
      <w:r>
        <w:rPr>
          <w:rFonts w:hint="eastAsia" w:ascii="黑体" w:hAnsi="黑体" w:eastAsia="黑体" w:cs="黑体"/>
          <w:b w:val="0"/>
          <w:bCs/>
          <w:color w:val="000000"/>
          <w:sz w:val="32"/>
          <w:highlight w:val="none"/>
          <w:lang w:val="en-US" w:eastAsia="zh-CN"/>
        </w:rPr>
        <w:t xml:space="preserve">10</w:t>
      </w:r>
      <w:r>
        <w:rPr>
          <w:rFonts w:hint="eastAsia" w:ascii="黑体" w:hAnsi="黑体" w:eastAsia="黑体" w:cs="黑体"/>
          <w:b w:val="0"/>
          <w:bCs/>
          <w:color w:val="000000"/>
          <w:sz w:val="32"/>
          <w:highlight w:val="none"/>
        </w:rPr>
        <w:t xml:space="preserve">月</w:t>
      </w:r>
      <w:r/>
    </w:p>
    <w:p>
      <w:r/>
      <w:r/>
    </w:p>
    <w:p>
      <w:r/>
      <w:r/>
    </w:p>
    <w:p>
      <w:r/>
      <w:r/>
    </w:p>
    <w:p>
      <w:r/>
      <w:r/>
    </w:p>
    <w:p>
      <w:r/>
      <w:r/>
    </w:p>
    <w:p>
      <w:pPr>
        <w:jc w:val="center"/>
        <w:rPr>
          <w:rFonts w:hint="eastAsia" w:ascii="黑体" w:hAnsi="Times New Roman" w:eastAsia="黑体" w:cs="黑体"/>
          <w:bCs/>
          <w:color w:val="auto"/>
          <w:sz w:val="44"/>
          <w:highlight w:val="none"/>
        </w:rPr>
      </w:pPr>
      <w:r>
        <w:rPr>
          <w:rFonts w:hint="eastAsia" w:ascii="黑体" w:hAnsi="Times New Roman" w:eastAsia="黑体" w:cs="黑体"/>
          <w:bCs/>
          <w:color w:val="auto"/>
          <w:sz w:val="44"/>
          <w:highlight w:val="none"/>
        </w:rPr>
      </w:r>
      <w:r/>
    </w:p>
    <w:p>
      <w:pPr>
        <w:jc w:val="center"/>
        <w:rPr>
          <w:rFonts w:hint="eastAsia" w:ascii="黑体" w:hAnsi="Times New Roman" w:eastAsia="黑体" w:cs="黑体"/>
          <w:bCs/>
          <w:color w:val="auto"/>
          <w:sz w:val="44"/>
          <w:highlight w:val="none"/>
        </w:rPr>
      </w:pPr>
      <w:r>
        <w:rPr>
          <w:rFonts w:hint="eastAsia" w:ascii="黑体" w:hAnsi="Times New Roman" w:eastAsia="黑体" w:cs="黑体"/>
          <w:bCs/>
          <w:color w:val="auto"/>
          <w:sz w:val="44"/>
          <w:highlight w:val="none"/>
        </w:rPr>
      </w:r>
      <w:r/>
    </w:p>
    <w:p>
      <w:pPr>
        <w:jc w:val="center"/>
        <w:rPr>
          <w:rFonts w:ascii="黑体" w:hAnsi="Times New Roman" w:eastAsia="黑体" w:cs="黑体"/>
          <w:bCs/>
          <w:color w:val="auto"/>
          <w:sz w:val="44"/>
          <w:highlight w:val="none"/>
        </w:rPr>
      </w:pPr>
      <w:r/>
      <w:bookmarkStart w:id="118" w:name="_GoBack"/>
      <w:r/>
      <w:bookmarkEnd w:id="118"/>
      <w:r>
        <w:rPr>
          <w:rFonts w:hint="eastAsia" w:ascii="黑体" w:hAnsi="Times New Roman" w:eastAsia="黑体" w:cs="黑体"/>
          <w:bCs/>
          <w:color w:val="auto"/>
          <w:sz w:val="44"/>
          <w:highlight w:val="none"/>
        </w:rPr>
        <w:t xml:space="preserve">总  目  录</w:t>
      </w:r>
      <w:r/>
    </w:p>
    <w:p>
      <w:pPr>
        <w:jc w:val="center"/>
        <w:rPr>
          <w:rFonts w:ascii="黑体" w:hAnsi="Times New Roman" w:eastAsia="黑体" w:cs="黑体"/>
          <w:bCs/>
          <w:color w:val="auto"/>
          <w:sz w:val="44"/>
          <w:highlight w:val="none"/>
        </w:rPr>
      </w:pPr>
      <w:r>
        <w:rPr>
          <w:rFonts w:ascii="黑体" w:hAnsi="Times New Roman" w:eastAsia="黑体" w:cs="黑体"/>
          <w:bCs/>
          <w:color w:val="auto"/>
          <w:sz w:val="44"/>
          <w:highlight w:val="none"/>
        </w:rPr>
      </w:r>
      <w:r/>
    </w:p>
    <w:p>
      <w:pPr>
        <w:ind w:firstLine="720"/>
        <w:spacing w:line="560" w:lineRule="exact"/>
        <w:tabs>
          <w:tab w:val="left" w:pos="0" w:leader="none"/>
        </w:tabs>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第一章  招标公告……………………………1</w:t>
      </w:r>
      <w:r/>
    </w:p>
    <w:p>
      <w:pPr>
        <w:ind w:left="1856" w:hanging="1018"/>
        <w:spacing w:line="560" w:lineRule="exact"/>
        <w:tabs>
          <w:tab w:val="left" w:pos="0" w:leader="none"/>
        </w:tabs>
        <w:rPr>
          <w:rFonts w:hint="eastAsia"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第二章  投标人须知…………………………</w:t>
      </w:r>
      <w:r>
        <w:rPr>
          <w:rFonts w:hint="eastAsia" w:ascii="黑体" w:hAnsi="Times New Roman" w:eastAsia="黑体" w:cs="Times New Roman"/>
          <w:color w:val="auto"/>
          <w:sz w:val="36"/>
          <w:highlight w:val="none"/>
          <w:lang w:val="en-US" w:eastAsia="zh-CN"/>
        </w:rPr>
        <w:t xml:space="preserve">7</w:t>
      </w:r>
      <w:r/>
    </w:p>
    <w:p>
      <w:pPr>
        <w:ind w:left="1856" w:hanging="1018"/>
        <w:spacing w:line="560" w:lineRule="exact"/>
        <w:tabs>
          <w:tab w:val="left" w:pos="0" w:leader="none"/>
        </w:tabs>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第三章  合同文本……………………………27</w:t>
      </w:r>
      <w:r/>
    </w:p>
    <w:p>
      <w:pPr>
        <w:ind w:left="1856" w:hanging="1018"/>
        <w:spacing w:line="560" w:lineRule="exact"/>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第四章  采购需求……………………………60</w:t>
      </w:r>
      <w:r/>
    </w:p>
    <w:p>
      <w:pPr>
        <w:ind w:left="1856" w:hanging="1018"/>
        <w:spacing w:line="560" w:lineRule="exact"/>
        <w:rPr>
          <w:rFonts w:hint="eastAsia"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第五章  评标方法与评标标准………………76</w:t>
      </w:r>
      <w:r/>
    </w:p>
    <w:p>
      <w:pPr>
        <w:ind w:left="1856" w:hanging="1018"/>
        <w:spacing w:line="560" w:lineRule="exact"/>
        <w:rPr>
          <w:rFonts w:hint="eastAsia"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第六章  投标文件格式………………………83</w:t>
      </w:r>
      <w:r/>
    </w:p>
    <w:p>
      <w:pPr>
        <w:rPr>
          <w:rFonts w:hint="eastAsia" w:ascii="黑体" w:hAnsi="黑体" w:eastAsia="黑体" w:cs="黑体"/>
          <w:b w:val="0"/>
          <w:bCs/>
          <w:sz w:val="44"/>
          <w:szCs w:val="20"/>
        </w:rPr>
      </w:pPr>
      <w:r>
        <w:rPr>
          <w:rFonts w:hint="eastAsia" w:ascii="黑体" w:hAnsi="黑体" w:eastAsia="黑体" w:cs="黑体"/>
          <w:b w:val="0"/>
          <w:bCs/>
          <w:sz w:val="44"/>
          <w:szCs w:val="20"/>
        </w:rPr>
        <w:br w:type="page" w:clear="all"/>
      </w:r>
      <w:r/>
    </w:p>
    <w:p>
      <w:pPr>
        <w:pStyle w:val="889"/>
        <w:jc w:val="center"/>
        <w:spacing w:beforeAutospacing="0" w:afterAutospacing="0"/>
        <w:rPr>
          <w:rFonts w:hint="eastAsia" w:ascii="黑体" w:hAnsi="黑体" w:eastAsia="黑体" w:cs="黑体"/>
          <w:b w:val="0"/>
          <w:bCs/>
          <w:sz w:val="44"/>
          <w:szCs w:val="20"/>
        </w:rPr>
        <w:outlineLvl w:val="0"/>
      </w:pPr>
      <w:r>
        <w:rPr>
          <w:rFonts w:hint="eastAsia" w:ascii="黑体" w:hAnsi="黑体" w:eastAsia="黑体" w:cs="黑体"/>
          <w:b w:val="0"/>
          <w:bCs/>
          <w:sz w:val="44"/>
          <w:szCs w:val="20"/>
        </w:rPr>
        <w:t xml:space="preserve">第一章 招标公告</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single" w:color="auto" w:sz="4" w:space="0"/>
          <w:left w:val="single" w:color="auto" w:sz="4" w:space="0"/>
          <w:bottom w:val="single" w:color="auto" w:sz="4" w:space="0"/>
          <w:right w:val="single" w:color="auto" w:sz="4" w:space="0"/>
        </w:pBdr>
      </w:pPr>
      <w:r>
        <w:rPr>
          <w:rFonts w:hint="eastAsia" w:ascii="宋体" w:hAnsi="宋体" w:eastAsia="宋体" w:cs="宋体"/>
          <w:b w:val="0"/>
          <w:position w:val="0"/>
          <w:sz w:val="24"/>
          <w:lang w:val="en-US" w:bidi="ar-SA"/>
        </w:rPr>
        <w:t xml:space="preserve">项目概况</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single" w:color="auto" w:sz="4" w:space="0"/>
          <w:left w:val="single" w:color="auto" w:sz="4" w:space="0"/>
          <w:bottom w:val="single" w:color="auto" w:sz="4" w:space="0"/>
          <w:right w:val="single" w:color="auto" w:sz="4" w:space="0"/>
        </w:pBdr>
      </w:pPr>
      <w:r>
        <w:rPr>
          <w:rFonts w:hint="eastAsia" w:ascii="宋体" w:hAnsi="宋体" w:eastAsia="宋体" w:cs="宋体"/>
          <w:b w:val="0"/>
          <w:position w:val="0"/>
          <w:sz w:val="24"/>
          <w:lang w:val="en-US" w:bidi="ar-SA"/>
        </w:rPr>
        <w:t xml:space="preserve">江苏省2025年县域医共体设备更新项目</w:t>
      </w:r>
      <w:r>
        <w:rPr>
          <w:rFonts w:hint="eastAsia" w:ascii="宋体" w:hAnsi="宋体" w:eastAsia="宋体" w:cs="宋体"/>
          <w:b w:val="0"/>
          <w:position w:val="0"/>
          <w:sz w:val="24"/>
          <w:lang w:val="en-US" w:eastAsia="zh-CN" w:bidi="ar-SA"/>
        </w:rPr>
        <w:t xml:space="preserve">Ｃ臂机等设备</w:t>
      </w:r>
      <w:r>
        <w:rPr>
          <w:rFonts w:hint="eastAsia" w:ascii="宋体" w:hAnsi="宋体" w:eastAsia="宋体" w:cs="宋体"/>
          <w:b w:val="0"/>
          <w:position w:val="0"/>
          <w:sz w:val="24"/>
          <w:lang w:val="en-US" w:bidi="ar-SA"/>
        </w:rPr>
        <w:t xml:space="preserve">集中采购JSZC-320900-JZCG-G2026-</w:t>
      </w:r>
      <w:r>
        <w:rPr>
          <w:rFonts w:hint="eastAsia" w:ascii="宋体" w:hAnsi="宋体" w:eastAsia="宋体" w:cs="宋体"/>
          <w:b w:val="0"/>
          <w:position w:val="0"/>
          <w:sz w:val="24"/>
          <w:lang w:val="en-US" w:eastAsia="zh-CN" w:bidi="ar-SA"/>
        </w:rPr>
        <w:t xml:space="preserve">0081</w:t>
      </w:r>
      <w:r>
        <w:rPr>
          <w:rFonts w:hint="eastAsia" w:ascii="宋体" w:hAnsi="宋体" w:eastAsia="宋体" w:cs="宋体"/>
          <w:b w:val="0"/>
          <w:position w:val="0"/>
          <w:sz w:val="24"/>
          <w:lang w:val="en-US" w:bidi="ar-SA"/>
        </w:rPr>
        <w:t xml:space="preserve">的潜在投标人应在“苏采云”系统内免费下载（投标人必须在苏采云系统中获取采购文件，方能参与政府采购项目），并于2026年</w:t>
      </w:r>
      <w:r>
        <w:rPr>
          <w:rFonts w:hint="eastAsia" w:ascii="宋体" w:hAnsi="宋体" w:eastAsia="宋体" w:cs="宋体"/>
          <w:b w:val="0"/>
          <w:position w:val="0"/>
          <w:sz w:val="24"/>
          <w:lang w:val="en-US" w:eastAsia="zh-CN" w:bidi="ar-SA"/>
        </w:rPr>
        <w:t xml:space="preserve">11</w:t>
      </w:r>
      <w:r>
        <w:rPr>
          <w:rFonts w:hint="eastAsia" w:ascii="宋体" w:hAnsi="宋体" w:eastAsia="宋体" w:cs="宋体"/>
          <w:b w:val="0"/>
          <w:position w:val="0"/>
          <w:sz w:val="24"/>
          <w:lang w:val="en-US" w:bidi="ar-SA"/>
        </w:rPr>
        <w:t xml:space="preserve">月</w:t>
      </w:r>
      <w:r>
        <w:rPr>
          <w:rFonts w:hint="eastAsia" w:ascii="宋体" w:hAnsi="宋体" w:eastAsia="宋体" w:cs="宋体"/>
          <w:b w:val="0"/>
          <w:position w:val="0"/>
          <w:sz w:val="24"/>
          <w:lang w:val="en-US" w:eastAsia="zh-CN" w:bidi="ar-SA"/>
        </w:rPr>
        <w:t xml:space="preserve">24</w:t>
      </w:r>
      <w:r>
        <w:rPr>
          <w:rFonts w:hint="eastAsia" w:ascii="宋体" w:hAnsi="宋体" w:eastAsia="宋体" w:cs="宋体"/>
          <w:b w:val="0"/>
          <w:position w:val="0"/>
          <w:sz w:val="24"/>
          <w:lang w:val="en-US" w:bidi="ar-SA"/>
        </w:rPr>
        <w:t xml:space="preserve">日9点</w:t>
      </w:r>
      <w:r>
        <w:rPr>
          <w:rFonts w:hint="eastAsia" w:ascii="宋体" w:hAnsi="宋体" w:eastAsia="宋体" w:cs="宋体"/>
          <w:b w:val="0"/>
          <w:position w:val="0"/>
          <w:sz w:val="24"/>
          <w:lang w:val="en-US" w:eastAsia="zh-CN" w:bidi="ar-SA"/>
        </w:rPr>
        <w:t xml:space="preserve">3</w:t>
      </w:r>
      <w:r>
        <w:rPr>
          <w:rFonts w:hint="eastAsia" w:ascii="宋体" w:hAnsi="宋体" w:eastAsia="宋体" w:cs="宋体"/>
          <w:b w:val="0"/>
          <w:position w:val="0"/>
          <w:sz w:val="24"/>
          <w:lang w:val="en-US" w:bidi="ar-SA"/>
        </w:rPr>
        <w:t xml:space="preserve">0分（北京时间）前递交投标文件。</w:t>
      </w:r>
      <w:r/>
    </w:p>
    <w:p>
      <w:pPr>
        <w:ind w:left="0" w:right="0" w:firstLine="482"/>
        <w:jc w:val="left"/>
        <w:spacing w:before="0" w:after="0" w:line="556" w:lineRule="exact"/>
        <w:widowControl/>
        <w:rPr>
          <w:rFonts w:hint="eastAsia"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一、项目基本情况</w:t>
      </w:r>
      <w:r/>
    </w:p>
    <w:p>
      <w:pPr>
        <w:ind w:left="0" w:right="0" w:firstLine="482"/>
        <w:jc w:val="left"/>
        <w:spacing w:before="0" w:after="0" w:line="556" w:lineRule="exact"/>
        <w:widowControl/>
        <w:rPr>
          <w:rFonts w:hint="eastAsia" w:hAnsi="宋体" w:eastAsia="宋体" w:cs="宋体"/>
          <w:b w:val="0"/>
          <w:position w:val="0"/>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1.项目编号：JSZC-320900-JZCG-G2026-</w:t>
      </w:r>
      <w:r>
        <w:rPr>
          <w:rFonts w:hint="eastAsia" w:ascii="宋体" w:hAnsi="宋体" w:eastAsia="宋体" w:cs="宋体"/>
          <w:b w:val="0"/>
          <w:position w:val="0"/>
          <w:sz w:val="24"/>
          <w:lang w:val="en-US" w:eastAsia="zh-CN" w:bidi="ar-SA"/>
        </w:rPr>
        <w:t xml:space="preserve">0081 </w:t>
      </w:r>
      <w:r>
        <w:rPr>
          <w:rFonts w:hint="eastAsia" w:hAnsi="宋体" w:eastAsia="宋体" w:cs="宋体"/>
          <w:b w:val="0"/>
          <w:position w:val="0"/>
          <w:sz w:val="24"/>
          <w:lang w:val="en-US" w:eastAsia="zh-CN" w:bidi="ar-SA"/>
        </w:rPr>
        <w:t xml:space="preserve">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2.项目名称：江苏省2025年县域医共体设备更新项目</w:t>
      </w:r>
      <w:r>
        <w:rPr>
          <w:rFonts w:hint="eastAsia" w:ascii="宋体" w:hAnsi="宋体" w:eastAsia="宋体" w:cs="宋体"/>
          <w:b w:val="0"/>
          <w:position w:val="0"/>
          <w:sz w:val="24"/>
          <w:lang w:val="en-US" w:eastAsia="zh-CN" w:bidi="ar-SA"/>
        </w:rPr>
        <w:t xml:space="preserve">Ｃ臂机等设备</w:t>
      </w:r>
      <w:r>
        <w:rPr>
          <w:rFonts w:hint="eastAsia" w:ascii="宋体" w:hAnsi="宋体" w:eastAsia="宋体" w:cs="宋体"/>
          <w:b w:val="0"/>
          <w:position w:val="0"/>
          <w:sz w:val="24"/>
          <w:lang w:val="en-US" w:bidi="ar-SA"/>
        </w:rPr>
        <w:t xml:space="preserve">集中采购</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3.采购方式：公开招标</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4.预算金额：</w:t>
      </w:r>
      <w:r>
        <w:rPr>
          <w:rFonts w:hint="eastAsia" w:ascii="宋体" w:hAnsi="宋体" w:eastAsia="宋体" w:cs="宋体"/>
          <w:b w:val="0"/>
          <w:position w:val="0"/>
          <w:sz w:val="24"/>
          <w:lang w:val="en-US" w:eastAsia="zh-CN" w:bidi="ar-SA"/>
        </w:rPr>
        <w:t xml:space="preserve">916</w:t>
      </w:r>
      <w:r>
        <w:rPr>
          <w:rFonts w:hint="eastAsia" w:ascii="宋体" w:hAnsi="宋体" w:eastAsia="宋体" w:cs="宋体"/>
          <w:b w:val="0"/>
          <w:position w:val="0"/>
          <w:sz w:val="24"/>
          <w:lang w:val="en-US" w:bidi="ar-SA"/>
        </w:rPr>
        <w:t xml:space="preserve">万元</w:t>
      </w:r>
      <w:r>
        <w:rPr>
          <w:rFonts w:hint="default" w:ascii="宋体" w:hAnsi="宋体" w:eastAsia="宋体" w:cs="宋体"/>
          <w:b w:val="0"/>
          <w:position w:val="0"/>
          <w:sz w:val="24"/>
          <w:lang w:val="en-US" w:bidi="ar-SA"/>
        </w:rPr>
        <w:t xml:space="preserve">（采购包1:</w:t>
      </w:r>
      <w:r>
        <w:rPr>
          <w:rFonts w:hint="eastAsia" w:ascii="宋体" w:hAnsi="宋体" w:eastAsia="宋体" w:cs="宋体"/>
          <w:b w:val="0"/>
          <w:position w:val="0"/>
          <w:sz w:val="24"/>
          <w:lang w:val="en-US" w:eastAsia="zh-CN" w:bidi="ar-SA"/>
        </w:rPr>
        <w:t xml:space="preserve">163</w:t>
      </w:r>
      <w:r>
        <w:rPr>
          <w:rFonts w:hint="eastAsia" w:ascii="宋体" w:hAnsi="宋体" w:eastAsia="宋体" w:cs="宋体"/>
          <w:b w:val="0"/>
          <w:position w:val="0"/>
          <w:sz w:val="24"/>
          <w:lang w:val="en-US" w:bidi="ar-SA"/>
        </w:rPr>
        <w:t xml:space="preserve">.0</w:t>
      </w:r>
      <w:r>
        <w:rPr>
          <w:rFonts w:hint="default" w:ascii="宋体" w:hAnsi="宋体" w:eastAsia="宋体" w:cs="宋体"/>
          <w:b w:val="0"/>
          <w:position w:val="0"/>
          <w:sz w:val="24"/>
          <w:lang w:val="en-US" w:eastAsia="zh-CN" w:bidi="ar-SA"/>
        </w:rPr>
        <w:t xml:space="preserve">0</w:t>
      </w:r>
      <w:r>
        <w:rPr>
          <w:rFonts w:hint="default" w:ascii="宋体" w:hAnsi="宋体" w:eastAsia="宋体" w:cs="宋体"/>
          <w:b w:val="0"/>
          <w:position w:val="0"/>
          <w:sz w:val="24"/>
          <w:lang w:val="en-US" w:bidi="ar-SA"/>
        </w:rPr>
        <w:t xml:space="preserve">万元；采购包2:</w:t>
      </w:r>
      <w:r>
        <w:rPr>
          <w:rFonts w:hint="eastAsia" w:ascii="宋体" w:hAnsi="宋体" w:eastAsia="宋体" w:cs="宋体"/>
          <w:b w:val="0"/>
          <w:position w:val="0"/>
          <w:sz w:val="24"/>
          <w:lang w:val="en-US" w:eastAsia="zh-CN" w:bidi="ar-SA"/>
        </w:rPr>
        <w:t xml:space="preserve">95</w:t>
      </w:r>
      <w:r>
        <w:rPr>
          <w:rFonts w:hint="eastAsia" w:ascii="宋体" w:hAnsi="宋体" w:eastAsia="宋体" w:cs="宋体"/>
          <w:b w:val="0"/>
          <w:position w:val="0"/>
          <w:sz w:val="24"/>
          <w:lang w:val="en-US" w:bidi="ar-SA"/>
        </w:rPr>
        <w:t xml:space="preserve">.00</w:t>
      </w:r>
      <w:r>
        <w:rPr>
          <w:rFonts w:hint="default" w:ascii="宋体" w:hAnsi="宋体" w:eastAsia="宋体" w:cs="宋体"/>
          <w:b w:val="0"/>
          <w:position w:val="0"/>
          <w:sz w:val="24"/>
          <w:lang w:val="en-US" w:bidi="ar-SA"/>
        </w:rPr>
        <w:t xml:space="preserve">万元</w:t>
      </w:r>
      <w:r>
        <w:rPr>
          <w:rFonts w:hint="default" w:ascii="宋体" w:hAnsi="宋体" w:eastAsia="宋体" w:cs="宋体"/>
          <w:b w:val="0"/>
          <w:position w:val="0"/>
          <w:sz w:val="24"/>
          <w:lang w:val="en-US" w:eastAsia="zh-CN" w:bidi="ar-SA"/>
        </w:rPr>
        <w:t xml:space="preserve">；采购包3:</w:t>
      </w:r>
      <w:r>
        <w:rPr>
          <w:rFonts w:hint="eastAsia" w:ascii="宋体" w:hAnsi="宋体" w:eastAsia="宋体" w:cs="宋体"/>
          <w:b w:val="0"/>
          <w:position w:val="0"/>
          <w:sz w:val="24"/>
          <w:lang w:val="en-US" w:eastAsia="zh-CN" w:bidi="ar-SA"/>
        </w:rPr>
        <w:t xml:space="preserve">58</w:t>
      </w:r>
      <w:r>
        <w:rPr>
          <w:rFonts w:hint="default" w:ascii="宋体" w:hAnsi="宋体" w:eastAsia="宋体" w:cs="宋体"/>
          <w:b w:val="0"/>
          <w:position w:val="0"/>
          <w:sz w:val="24"/>
          <w:lang w:val="en-US" w:eastAsia="zh-CN" w:bidi="ar-SA"/>
        </w:rPr>
        <w:t xml:space="preserve">.00万元</w:t>
      </w:r>
      <w:r>
        <w:rPr>
          <w:rFonts w:hint="eastAsia" w:ascii="宋体" w:hAnsi="宋体" w:eastAsia="宋体" w:cs="宋体"/>
          <w:b w:val="0"/>
          <w:position w:val="0"/>
          <w:sz w:val="24"/>
          <w:lang w:val="en-US" w:eastAsia="zh-CN" w:bidi="ar-SA"/>
        </w:rPr>
        <w:t xml:space="preserve">；采购包4:600万元。</w:t>
      </w:r>
      <w:r>
        <w:rPr>
          <w:rFonts w:hint="default"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5.最高限价：</w:t>
      </w:r>
      <w:r>
        <w:rPr>
          <w:rFonts w:hint="eastAsia" w:ascii="宋体" w:hAnsi="宋体" w:eastAsia="宋体" w:cs="宋体"/>
          <w:b w:val="0"/>
          <w:position w:val="0"/>
          <w:sz w:val="24"/>
          <w:lang w:val="en-US" w:eastAsia="zh-CN" w:bidi="ar-SA"/>
        </w:rPr>
        <w:t xml:space="preserve">871.7981</w:t>
      </w:r>
      <w:r>
        <w:rPr>
          <w:rFonts w:hint="eastAsia" w:ascii="宋体" w:hAnsi="宋体" w:eastAsia="宋体" w:cs="宋体"/>
          <w:b w:val="0"/>
          <w:position w:val="0"/>
          <w:sz w:val="24"/>
          <w:lang w:val="en-US" w:bidi="ar-SA"/>
        </w:rPr>
        <w:t xml:space="preserve">万元</w:t>
      </w:r>
      <w:r>
        <w:rPr>
          <w:rFonts w:hint="default" w:ascii="宋体" w:hAnsi="宋体" w:eastAsia="宋体" w:cs="宋体"/>
          <w:b w:val="0"/>
          <w:position w:val="0"/>
          <w:sz w:val="24"/>
          <w:lang w:val="en-US" w:bidi="ar-SA"/>
        </w:rPr>
        <w:t xml:space="preserve">（采购包1:</w:t>
      </w:r>
      <w:r>
        <w:rPr>
          <w:rFonts w:hint="eastAsia" w:ascii="宋体" w:hAnsi="宋体" w:eastAsia="宋体" w:cs="宋体"/>
          <w:b w:val="0"/>
          <w:position w:val="0"/>
          <w:sz w:val="24"/>
          <w:lang w:val="en-US" w:eastAsia="zh-CN" w:bidi="ar-SA"/>
        </w:rPr>
        <w:t xml:space="preserve">163</w:t>
      </w:r>
      <w:r>
        <w:rPr>
          <w:rFonts w:hint="eastAsia" w:ascii="宋体" w:hAnsi="宋体" w:eastAsia="宋体" w:cs="宋体"/>
          <w:b w:val="0"/>
          <w:position w:val="0"/>
          <w:sz w:val="24"/>
          <w:lang w:val="en-US" w:bidi="ar-SA"/>
        </w:rPr>
        <w:t xml:space="preserve">.0</w:t>
      </w:r>
      <w:r>
        <w:rPr>
          <w:rFonts w:hint="default" w:ascii="宋体" w:hAnsi="宋体" w:eastAsia="宋体" w:cs="宋体"/>
          <w:b w:val="0"/>
          <w:position w:val="0"/>
          <w:sz w:val="24"/>
          <w:lang w:val="en-US" w:eastAsia="zh-CN" w:bidi="ar-SA"/>
        </w:rPr>
        <w:t xml:space="preserve">0</w:t>
      </w:r>
      <w:r>
        <w:rPr>
          <w:rFonts w:hint="default" w:ascii="宋体" w:hAnsi="宋体" w:eastAsia="宋体" w:cs="宋体"/>
          <w:b w:val="0"/>
          <w:position w:val="0"/>
          <w:sz w:val="24"/>
          <w:lang w:val="en-US" w:bidi="ar-SA"/>
        </w:rPr>
        <w:t xml:space="preserve">万元；采购包2:</w:t>
      </w:r>
      <w:r>
        <w:rPr>
          <w:rFonts w:hint="eastAsia" w:ascii="宋体" w:hAnsi="宋体" w:eastAsia="宋体" w:cs="宋体"/>
          <w:b w:val="0"/>
          <w:position w:val="0"/>
          <w:sz w:val="24"/>
          <w:lang w:val="en-US" w:eastAsia="zh-CN" w:bidi="ar-SA"/>
        </w:rPr>
        <w:t xml:space="preserve">95</w:t>
      </w:r>
      <w:r>
        <w:rPr>
          <w:rFonts w:hint="eastAsia" w:ascii="宋体" w:hAnsi="宋体" w:eastAsia="宋体" w:cs="宋体"/>
          <w:b w:val="0"/>
          <w:position w:val="0"/>
          <w:sz w:val="24"/>
          <w:lang w:val="en-US" w:bidi="ar-SA"/>
        </w:rPr>
        <w:t xml:space="preserve">.00</w:t>
      </w:r>
      <w:r>
        <w:rPr>
          <w:rFonts w:hint="default" w:ascii="宋体" w:hAnsi="宋体" w:eastAsia="宋体" w:cs="宋体"/>
          <w:b w:val="0"/>
          <w:position w:val="0"/>
          <w:sz w:val="24"/>
          <w:lang w:val="en-US" w:bidi="ar-SA"/>
        </w:rPr>
        <w:t xml:space="preserve">万元</w:t>
      </w:r>
      <w:r>
        <w:rPr>
          <w:rFonts w:hint="default" w:ascii="宋体" w:hAnsi="宋体" w:eastAsia="宋体" w:cs="宋体"/>
          <w:b w:val="0"/>
          <w:position w:val="0"/>
          <w:sz w:val="24"/>
          <w:lang w:val="en-US" w:eastAsia="zh-CN" w:bidi="ar-SA"/>
        </w:rPr>
        <w:t xml:space="preserve">；采购包3:</w:t>
      </w:r>
      <w:r>
        <w:rPr>
          <w:rFonts w:hint="eastAsia" w:ascii="宋体" w:hAnsi="宋体" w:eastAsia="宋体" w:cs="宋体"/>
          <w:b w:val="0"/>
          <w:position w:val="0"/>
          <w:sz w:val="24"/>
          <w:lang w:val="en-US" w:eastAsia="zh-CN" w:bidi="ar-SA"/>
        </w:rPr>
        <w:t xml:space="preserve">58</w:t>
      </w:r>
      <w:r>
        <w:rPr>
          <w:rFonts w:hint="default" w:ascii="宋体" w:hAnsi="宋体" w:eastAsia="宋体" w:cs="宋体"/>
          <w:b w:val="0"/>
          <w:position w:val="0"/>
          <w:sz w:val="24"/>
          <w:lang w:val="en-US" w:eastAsia="zh-CN" w:bidi="ar-SA"/>
        </w:rPr>
        <w:t xml:space="preserve">.00万元</w:t>
      </w:r>
      <w:r>
        <w:rPr>
          <w:rFonts w:hint="eastAsia" w:ascii="宋体" w:hAnsi="宋体" w:eastAsia="宋体" w:cs="宋体"/>
          <w:b w:val="0"/>
          <w:position w:val="0"/>
          <w:sz w:val="24"/>
          <w:lang w:val="en-US" w:eastAsia="zh-CN" w:bidi="ar-SA"/>
        </w:rPr>
        <w:t xml:space="preserve">；采购包4:555.7981万元。</w:t>
      </w:r>
      <w:r>
        <w:rPr>
          <w:rFonts w:hint="default"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6.采购需求：</w:t>
      </w:r>
      <w:r/>
    </w:p>
    <w:tbl>
      <w:tblPr>
        <w:tblStyle w:val="88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26"/>
        <w:gridCol w:w="1979"/>
        <w:gridCol w:w="863"/>
        <w:gridCol w:w="1537"/>
        <w:gridCol w:w="1501"/>
      </w:tblGrid>
      <w:tr>
        <w:trPr>
          <w:trHeight w:val="6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right="0"/>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分包号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right="0"/>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right="0"/>
              <w:jc w:val="center"/>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最高限价</w:t>
            </w:r>
            <w:r>
              <w:rPr>
                <w:rFonts w:hint="eastAsia" w:ascii="宋体" w:hAnsi="宋体" w:eastAsia="宋体" w:cs="宋体"/>
                <w:b w:val="0"/>
                <w:position w:val="0"/>
                <w:sz w:val="24"/>
                <w:lang w:val="en-US" w:eastAsia="zh-CN" w:bidi="ar-SA"/>
              </w:rPr>
              <w:t xml:space="preserve"> （万元）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right="0"/>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是否接受进口产品投标</w:t>
            </w:r>
            <w:r/>
          </w:p>
        </w:tc>
      </w:tr>
      <w:tr>
        <w:trPr>
          <w:trHeight w:val="7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C</w:t>
            </w:r>
            <w:r>
              <w:rPr>
                <w:rFonts w:hint="eastAsia" w:ascii="宋体" w:hAnsi="宋体" w:eastAsia="宋体" w:cs="宋体"/>
                <w:b w:val="0"/>
                <w:position w:val="0"/>
                <w:sz w:val="24"/>
                <w:lang w:val="en-US" w:eastAsia="zh-CN" w:bidi="ar-SA"/>
              </w:rPr>
              <w:t xml:space="preserve">型</w:t>
            </w:r>
            <w:r>
              <w:rPr>
                <w:rFonts w:hint="eastAsia" w:ascii="宋体" w:hAnsi="宋体" w:eastAsia="宋体" w:cs="宋体"/>
                <w:b w:val="0"/>
                <w:position w:val="0"/>
                <w:sz w:val="24"/>
                <w:lang w:val="en-US" w:bidi="ar-SA"/>
              </w:rPr>
              <w:t xml:space="preserve">臂</w:t>
            </w:r>
            <w:r>
              <w:rPr>
                <w:rFonts w:hint="eastAsia" w:ascii="宋体" w:hAnsi="宋体" w:eastAsia="宋体" w:cs="宋体"/>
                <w:b w:val="0"/>
                <w:position w:val="0"/>
                <w:sz w:val="24"/>
                <w:lang w:val="en-US" w:eastAsia="zh-CN" w:bidi="ar-SA"/>
              </w:rPr>
              <w:t xml:space="preserve">X线</w:t>
            </w:r>
            <w:r>
              <w:rPr>
                <w:rFonts w:hint="eastAsia" w:ascii="宋体" w:hAnsi="宋体" w:eastAsia="宋体" w:cs="宋体"/>
                <w:b w:val="0"/>
                <w:position w:val="0"/>
                <w:sz w:val="24"/>
                <w:lang w:val="en-US" w:bidi="ar-SA"/>
              </w:rPr>
              <w:t xml:space="preserve">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right="0"/>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1套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482"/>
              <w:jc w:val="left"/>
              <w:spacing w:before="0" w:after="0" w:line="556" w:lineRule="exact"/>
              <w:widowControl/>
              <w:rPr>
                <w:rFonts w:hint="default"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163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否</w:t>
            </w:r>
            <w:r/>
          </w:p>
        </w:tc>
      </w:tr>
      <w:tr>
        <w:trPr>
          <w:trHeight w:val="7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C</w:t>
            </w:r>
            <w:r>
              <w:rPr>
                <w:rFonts w:hint="eastAsia" w:ascii="宋体" w:hAnsi="宋体" w:eastAsia="宋体" w:cs="宋体"/>
                <w:b w:val="0"/>
                <w:position w:val="0"/>
                <w:sz w:val="24"/>
                <w:lang w:val="en-US" w:eastAsia="zh-CN" w:bidi="ar-SA"/>
              </w:rPr>
              <w:t xml:space="preserve">型</w:t>
            </w:r>
            <w:r>
              <w:rPr>
                <w:rFonts w:hint="eastAsia" w:ascii="宋体" w:hAnsi="宋体" w:eastAsia="宋体" w:cs="宋体"/>
                <w:b w:val="0"/>
                <w:position w:val="0"/>
                <w:sz w:val="24"/>
                <w:lang w:val="en-US" w:bidi="ar-SA"/>
              </w:rPr>
              <w:t xml:space="preserve">臂</w:t>
            </w:r>
            <w:r>
              <w:rPr>
                <w:rFonts w:hint="eastAsia" w:ascii="宋体" w:hAnsi="宋体" w:eastAsia="宋体" w:cs="宋体"/>
                <w:b w:val="0"/>
                <w:position w:val="0"/>
                <w:sz w:val="24"/>
                <w:lang w:val="en-US" w:eastAsia="zh-CN" w:bidi="ar-SA"/>
              </w:rPr>
              <w:t xml:space="preserve">X线</w:t>
            </w:r>
            <w:r>
              <w:rPr>
                <w:rFonts w:hint="eastAsia" w:ascii="宋体" w:hAnsi="宋体" w:eastAsia="宋体" w:cs="宋体"/>
                <w:b w:val="0"/>
                <w:position w:val="0"/>
                <w:sz w:val="24"/>
                <w:lang w:val="en-US" w:bidi="ar-SA"/>
              </w:rPr>
              <w:t xml:space="preserve">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right="0"/>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1套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482"/>
              <w:jc w:val="left"/>
              <w:spacing w:before="0" w:after="0" w:line="556" w:lineRule="exact"/>
              <w:widowControl/>
              <w:rPr>
                <w:rFonts w:hint="default"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否</w:t>
            </w:r>
            <w:r/>
          </w:p>
        </w:tc>
      </w:tr>
      <w:tr>
        <w:trPr>
          <w:trHeight w:val="7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C</w:t>
            </w:r>
            <w:r>
              <w:rPr>
                <w:rFonts w:hint="eastAsia" w:ascii="宋体" w:hAnsi="宋体" w:eastAsia="宋体" w:cs="宋体"/>
                <w:b w:val="0"/>
                <w:position w:val="0"/>
                <w:sz w:val="24"/>
                <w:lang w:val="en-US" w:eastAsia="zh-CN" w:bidi="ar-SA"/>
              </w:rPr>
              <w:t xml:space="preserve">型</w:t>
            </w:r>
            <w:r>
              <w:rPr>
                <w:rFonts w:hint="eastAsia" w:ascii="宋体" w:hAnsi="宋体" w:eastAsia="宋体" w:cs="宋体"/>
                <w:b w:val="0"/>
                <w:position w:val="0"/>
                <w:sz w:val="24"/>
                <w:lang w:val="en-US" w:bidi="ar-SA"/>
              </w:rPr>
              <w:t xml:space="preserve">臂</w:t>
            </w:r>
            <w:r>
              <w:rPr>
                <w:rFonts w:hint="eastAsia" w:ascii="宋体" w:hAnsi="宋体" w:eastAsia="宋体" w:cs="宋体"/>
                <w:b w:val="0"/>
                <w:position w:val="0"/>
                <w:sz w:val="24"/>
                <w:lang w:val="en-US" w:eastAsia="zh-CN" w:bidi="ar-SA"/>
              </w:rPr>
              <w:t xml:space="preserve">X线</w:t>
            </w:r>
            <w:r>
              <w:rPr>
                <w:rFonts w:hint="eastAsia" w:ascii="宋体" w:hAnsi="宋体" w:eastAsia="宋体" w:cs="宋体"/>
                <w:b w:val="0"/>
                <w:position w:val="0"/>
                <w:sz w:val="24"/>
                <w:lang w:val="en-US" w:bidi="ar-SA"/>
              </w:rPr>
              <w:t xml:space="preserve">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right="0"/>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2套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482"/>
              <w:jc w:val="left"/>
              <w:spacing w:before="0" w:after="0" w:line="556" w:lineRule="exact"/>
              <w:widowControl/>
              <w:rPr>
                <w:rFonts w:hint="default"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58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否</w:t>
            </w:r>
            <w:r/>
          </w:p>
        </w:tc>
      </w:tr>
      <w:tr>
        <w:trPr>
          <w:trHeight w:val="7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482"/>
              <w:jc w:val="left"/>
              <w:keepLines w:val="0"/>
              <w:keepNext w:val="0"/>
              <w:pageBreakBefore w:val="0"/>
              <w:spacing w:before="0" w:after="0" w:line="240" w:lineRule="auto"/>
              <w:widowControl/>
              <w:rPr>
                <w:rFonts w:hint="default"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Times New Roman" w:eastAsia="宋体" w:cs="宋体"/>
                <w:sz w:val="24"/>
                <w:szCs w:val="24"/>
                <w:highlight w:val="none"/>
                <w:lang w:val="en-US" w:eastAsia="zh-CN"/>
              </w:rPr>
              <w:t xml:space="preserve">医用血管造影X射线系统（DSA）</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right="0"/>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1套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left"/>
              <w:spacing w:before="0" w:after="0" w:line="556" w:lineRule="exact"/>
              <w:widowControl/>
              <w:rPr>
                <w:rFonts w:hint="default"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  555.7981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否</w:t>
            </w:r>
            <w:r/>
          </w:p>
        </w:tc>
      </w:tr>
    </w:tbl>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注：以上</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个包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可兼投兼中，评标顺序为一包→二包→</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包→</w:t>
      </w:r>
      <w:r>
        <w:rPr>
          <w:rFonts w:hint="eastAsia" w:ascii="宋体" w:hAnsi="宋体" w:cs="宋体"/>
          <w:color w:val="auto"/>
          <w:sz w:val="24"/>
          <w:szCs w:val="24"/>
          <w:highlight w:val="none"/>
          <w:lang w:val="en-US" w:eastAsia="zh-CN"/>
        </w:rPr>
        <w:t xml:space="preserve">四包</w:t>
      </w:r>
      <w:r>
        <w:rPr>
          <w:rFonts w:hint="eastAsia" w:ascii="宋体" w:hAnsi="宋体" w:cs="宋体"/>
          <w:color w:val="auto"/>
          <w:sz w:val="24"/>
          <w:szCs w:val="24"/>
          <w:highlight w:val="none"/>
        </w:rPr>
        <w:t xml:space="preserve">。</w:t>
      </w:r>
      <w:r/>
    </w:p>
    <w:p>
      <w:pPr>
        <w:ind w:left="0" w:right="0" w:firstLine="482"/>
        <w:jc w:val="left"/>
        <w:spacing w:before="0" w:after="0" w:line="556" w:lineRule="exact"/>
        <w:widowControl/>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7.合同</w:t>
      </w:r>
      <w:r>
        <w:rPr>
          <w:rFonts w:hint="eastAsia" w:ascii="宋体" w:hAnsi="宋体" w:cs="宋体"/>
          <w:color w:val="auto"/>
          <w:sz w:val="24"/>
          <w:szCs w:val="24"/>
          <w:highlight w:val="none"/>
          <w:lang w:val="en-US"/>
        </w:rPr>
        <w:t xml:space="preserve">履行期限：合同签订后60天内</w:t>
      </w:r>
      <w:r>
        <w:rPr>
          <w:rFonts w:hint="eastAsia" w:ascii="宋体" w:hAnsi="宋体" w:cs="宋体"/>
          <w:color w:val="auto"/>
          <w:sz w:val="24"/>
          <w:szCs w:val="24"/>
          <w:highlight w:val="none"/>
          <w:lang w:val="en-US" w:eastAsia="zh-CN"/>
        </w:rPr>
        <w:t xml:space="preserve">。</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8.本项目（是/否）接受联合体投标：否</w:t>
      </w:r>
      <w:r>
        <w:rPr>
          <w:rFonts w:hint="eastAsia" w:ascii="宋体" w:hAnsi="宋体" w:eastAsia="宋体" w:cs="宋体"/>
          <w:b w:val="0"/>
          <w:position w:val="0"/>
          <w:sz w:val="24"/>
          <w:lang w:val="en-US" w:eastAsia="zh-CN"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二、申请人的资格要求：</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（一）满足《中华人民共和国政府采购法》第二十二条规定，并提供下列材料：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1.法人或者其他组织的营业执照等证明文件，或自然人的身份证明。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2.上一年度的财务状况报告（至少提供资产负债表、利润表、现金流量表，投标人成立不满一年无需提供）。</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3.具备履行合同所必需的设备和专业技术能力的书面声明。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5.参加政府采购活动前3年内在经营活动中没有重大违法记录的书面声明。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6.法律、行政法规规定的其他条件。</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8.单位负责人为同一人或者存在直接控股、管理关系的不同供应商，不得参加同一合同项下的政府采购活动。</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（二）落实政府采购政策需满足的资格要求：无</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（三）本项目的特定资格要求：</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2.投标人须提供所投产品有效的医疗器械产品注册证或产品备案凭证，投标时需提供复印件或原件扫描件，并加盖公章。</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分包1、3、4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三、获取招标文件</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1.时间：自招标文件公告发布之日起5个工作日。</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2.地点：“苏采云”系统内免费下载（投标人必须在苏采云系统中获取采购文件，方能参与政府采购项目）</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3.方式：本项目采用网上注册登记方式。（注册登记：http://www.ccgp-jiangsu.gov.cn/jiangsu/bridge_page.html）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4.售价：0元。</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四、提交投标文件截止时间、开标时间和地点</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1.时间：2026年</w:t>
      </w:r>
      <w:r>
        <w:rPr>
          <w:rFonts w:hint="eastAsia" w:ascii="宋体" w:hAnsi="宋体" w:eastAsia="宋体" w:cs="宋体"/>
          <w:b w:val="0"/>
          <w:position w:val="0"/>
          <w:sz w:val="24"/>
          <w:lang w:val="en-US" w:eastAsia="zh-CN" w:bidi="ar-SA"/>
        </w:rPr>
        <w:t xml:space="preserve">11</w:t>
      </w:r>
      <w:r>
        <w:rPr>
          <w:rFonts w:hint="eastAsia" w:ascii="宋体" w:hAnsi="宋体" w:eastAsia="宋体" w:cs="宋体"/>
          <w:b w:val="0"/>
          <w:position w:val="0"/>
          <w:sz w:val="24"/>
          <w:lang w:val="en-US" w:bidi="ar-SA"/>
        </w:rPr>
        <w:t xml:space="preserve">月</w:t>
      </w:r>
      <w:r>
        <w:rPr>
          <w:rFonts w:hint="eastAsia" w:ascii="宋体" w:hAnsi="宋体" w:eastAsia="宋体" w:cs="宋体"/>
          <w:b w:val="0"/>
          <w:position w:val="0"/>
          <w:sz w:val="24"/>
          <w:lang w:val="en-US" w:eastAsia="zh-CN" w:bidi="ar-SA"/>
        </w:rPr>
        <w:t xml:space="preserve">24</w:t>
      </w:r>
      <w:r>
        <w:rPr>
          <w:rFonts w:hint="eastAsia" w:ascii="宋体" w:hAnsi="宋体" w:eastAsia="宋体" w:cs="宋体"/>
          <w:b w:val="0"/>
          <w:position w:val="0"/>
          <w:sz w:val="24"/>
          <w:lang w:val="en-US" w:bidi="ar-SA"/>
        </w:rPr>
        <w:t xml:space="preserve">日9点30分（北京时间）</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2.地点：苏采云“不见面”开标大厅</w:t>
      </w:r>
      <w:r>
        <w:rPr>
          <w:rFonts w:hint="eastAsia" w:ascii="宋体" w:hAnsi="宋体" w:eastAsia="宋体" w:cs="宋体"/>
          <w:b w:val="0"/>
          <w:position w:val="0"/>
          <w:sz w:val="24"/>
          <w:lang w:val="en-US" w:eastAsia="zh-CN"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五、公告期限</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自本公告发布之日起5个工作日。</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六、其他补充事宜</w:t>
      </w:r>
      <w:r/>
    </w:p>
    <w:p>
      <w:pPr>
        <w:ind w:left="0" w:right="0" w:firstLine="482"/>
        <w:jc w:val="left"/>
        <w:spacing w:before="0" w:after="0" w:line="556" w:lineRule="exact"/>
        <w:shd w:val="clear" w:color="auto"/>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 潜在供应商访问电子招标响应交易平台的网络地址和方法：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 潜在投标人访问“苏采云”系统方法：江苏省政府采购网首页-“苏采云”链接。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 采购文件（后缀名为“.kedt”）、供应商操作手册及政府采购客户端 工具可通过“苏采云”系统相应链接进行下载。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 采购代理机构将数据电文形式的采购文件加载至“苏采云”系统，供潜在供应商下载或者查阅。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 请潜在投标单位提前安装相应的控件（详见《“苏采云”系统供应商操作手册》）并使用谷歌浏览器登录“苏采云”系统参与不见面开评标。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如潜在投标人未按上述要求操作，将自行承担所产生的风险。</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3.有关本次招标的事项若存在变动或修改，敬请及时关注盐城市政府采购中心在“中国政府采购网”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“盐城市政府采购网”发布的更正公告。</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4.本次招标不收取投标保证金，不收取质量保证金。</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七、对本次招标提出询问，请按以下方式联系。</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称：盐城市大丰人民医院</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址：盐城市大丰区幸福东大街139号</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人：钱先生</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联系电话：0515-83530067</w:t>
      </w:r>
      <w:r/>
    </w:p>
    <w:p>
      <w:pPr>
        <w:ind w:left="0" w:right="0" w:firstLine="480"/>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名称：城市大丰中医院(盐城市大丰区老年医院)</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地址：盐城市大丰区健康东路43号</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人：吴女士</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联系电话：18905113282</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采购包3</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采购人1：</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名称：东台市唐洋中心卫生院</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地址：东台市唐洋镇唐新东路43号</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人：周先生</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联系电话：13813427787</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采购人2：</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名称：东台市安丰中心卫生院</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地址：东台市九桥路与兴丰路交叉口东南200米</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单位名称：东台市安丰中心卫生院</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人：彭女士 </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联系电话：13770095168</w:t>
      </w:r>
      <w:r/>
    </w:p>
    <w:p>
      <w:pPr>
        <w:ind w:left="0" w:right="0" w:firstLine="480"/>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采购包4</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名称：城市大丰中医院(盐城市大丰区老年医院)</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地址：盐城市大丰区健康东路43号</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人：吴女士</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联系电话：18905113282</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称：盐城市政府采购中心　</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址：盐城市府西路1号国投商务楼市公共资源交易中心</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人：范女士</w:t>
      </w:r>
      <w:r/>
    </w:p>
    <w:p>
      <w:pPr>
        <w:ind w:left="0" w:right="0" w:firstLine="482"/>
        <w:spacing w:before="0" w:after="0" w:line="55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联系方式：0515-69083506</w:t>
      </w:r>
      <w:r/>
    </w:p>
    <w:p>
      <w:pPr>
        <w:ind w:left="0" w:right="0" w:firstLine="482"/>
        <w:spacing w:before="0" w:after="0" w:line="556"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3.项目联系方式</w:t>
      </w:r>
      <w:r>
        <w:rPr>
          <w:rFonts w:ascii="SimSun" w:hAnsi="SimSun" w:eastAsia="SimSun" w:cs="SimSun"/>
          <w:color w:val="000000"/>
          <w:sz w:val="24"/>
          <w:szCs w:val="24"/>
        </w:rPr>
      </w:r>
    </w:p>
    <w:p>
      <w:pPr>
        <w:ind w:left="0" w:right="0" w:firstLine="482"/>
        <w:spacing w:before="0" w:after="0" w:line="556"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项目联系人：范女士</w:t>
      </w:r>
      <w:r>
        <w:rPr>
          <w:rFonts w:ascii="SimSun" w:hAnsi="SimSun" w:eastAsia="SimSun" w:cs="SimSun"/>
          <w:color w:val="000000"/>
          <w:sz w:val="24"/>
          <w:szCs w:val="24"/>
        </w:rPr>
      </w:r>
    </w:p>
    <w:p>
      <w:pPr>
        <w:ind w:left="0" w:right="0" w:firstLine="482"/>
        <w:spacing w:before="0" w:after="0" w:line="556" w:lineRule="atLeast"/>
        <w:rPr>
          <w:rFonts w:ascii="SimSun" w:hAnsi="SimSun" w:eastAsia="SimSun" w:cs="SimSun"/>
          <w:color w:val="000000"/>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szCs w:val="24"/>
        </w:rPr>
        <w:t xml:space="preserve">电      话：0515-69083506</w:t>
      </w:r>
      <w:r>
        <w:rPr>
          <w:rFonts w:ascii="SimSun" w:hAnsi="SimSun" w:eastAsia="SimSun" w:cs="SimSun"/>
          <w:color w:val="000000"/>
          <w:sz w:val="24"/>
          <w:szCs w:val="24"/>
        </w:rPr>
      </w:r>
    </w:p>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r>
      <w:r/>
    </w:p>
    <w:p>
      <w:pPr>
        <w:rPr>
          <w:rFonts w:hint="eastAsia" w:ascii="宋体" w:hAnsi="宋体" w:eastAsia="宋体" w:cs="宋体"/>
          <w:b w:val="0"/>
          <w:position w:val="0"/>
          <w:sz w:val="24"/>
          <w:lang w:val="en-US" w:eastAsia="zh-CN" w:bidi="ar-SA"/>
        </w:rPr>
      </w:pPr>
      <w:r>
        <w:rPr>
          <w:rFonts w:hint="eastAsia" w:ascii="宋体" w:hAnsi="宋体" w:eastAsia="宋体" w:cs="宋体"/>
          <w:b w:val="0"/>
          <w:position w:val="0"/>
          <w:sz w:val="24"/>
          <w:lang w:val="en-US" w:eastAsia="zh-CN" w:bidi="ar-SA"/>
        </w:rPr>
        <w:br w:type="page" w:clear="all"/>
      </w:r>
      <w:r/>
    </w:p>
    <w:p>
      <w:pPr>
        <w:pStyle w:val="891"/>
        <w:ind w:firstLine="0"/>
        <w:jc w:val="center"/>
        <w:keepLines/>
        <w:keepNext/>
        <w:pageBreakBefore w:val="0"/>
        <w:spacing w:beforeAutospacing="0" w:afterAutospacing="0" w:line="240" w:lineRule="auto"/>
        <w:widowControl w:val="off"/>
        <w:rPr>
          <w:b w:val="0"/>
          <w:bCs w:val="0"/>
          <w:highlight w:val="none"/>
        </w:rPr>
        <w:outlineLvl w:val="0"/>
      </w:pPr>
      <w:r>
        <w:rPr>
          <w:rFonts w:hint="eastAsia" w:ascii="黑体" w:hAnsi="宋体" w:eastAsia="黑体" w:cs="黑体"/>
          <w:b w:val="0"/>
          <w:bCs w:val="0"/>
          <w:color w:val="000000"/>
          <w:sz w:val="44"/>
          <w:szCs w:val="44"/>
          <w:highlight w:val="none"/>
        </w:rPr>
        <w:t xml:space="preserve">第二章  </w:t>
      </w:r>
      <w:bookmarkStart w:id="0" w:name="_Toc20823274"/>
      <w:r/>
      <w:bookmarkStart w:id="1" w:name="_Toc120614213"/>
      <w:r/>
      <w:bookmarkStart w:id="2" w:name="_Toc513029202"/>
      <w:r/>
      <w:bookmarkStart w:id="3" w:name="_Toc16938518"/>
      <w:r>
        <w:rPr>
          <w:rFonts w:hint="eastAsia" w:ascii="黑体" w:hAnsi="宋体" w:eastAsia="黑体" w:cs="黑体"/>
          <w:b w:val="0"/>
          <w:bCs w:val="0"/>
          <w:color w:val="000000"/>
          <w:sz w:val="44"/>
          <w:szCs w:val="44"/>
          <w:highlight w:val="none"/>
        </w:rPr>
        <w:t xml:space="preserve">投标人须知</w:t>
      </w:r>
      <w:bookmarkEnd w:id="0"/>
      <w:r/>
      <w:bookmarkEnd w:id="1"/>
      <w:r/>
      <w:bookmarkEnd w:id="2"/>
      <w:r/>
      <w:bookmarkEnd w:id="3"/>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4" w:name="_Toc120614214"/>
      <w:r/>
      <w:bookmarkStart w:id="5" w:name="_Toc20823275"/>
      <w:r/>
      <w:bookmarkStart w:id="6" w:name="_Toc16938519"/>
      <w:r/>
      <w:bookmarkStart w:id="7" w:name="_Toc513029203"/>
      <w:r>
        <w:rPr>
          <w:rFonts w:hint="eastAsia" w:ascii="宋体" w:hAnsi="宋体" w:eastAsia="宋体" w:cs="宋体"/>
          <w:b w:val="0"/>
          <w:bCs w:val="0"/>
          <w:color w:val="000000"/>
          <w:sz w:val="24"/>
          <w:szCs w:val="24"/>
          <w:highlight w:val="none"/>
        </w:rPr>
        <w:t xml:space="preserve">一、总则</w:t>
      </w:r>
      <w:bookmarkEnd w:id="4"/>
      <w:r/>
      <w:bookmarkEnd w:id="5"/>
      <w:r/>
      <w:bookmarkEnd w:id="6"/>
      <w:r/>
      <w:bookmarkEnd w:id="7"/>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 w:name="_Toc20823276"/>
      <w:r/>
      <w:bookmarkStart w:id="9" w:name="_Toc458694821"/>
      <w:r/>
      <w:bookmarkStart w:id="10" w:name="_Toc513029204"/>
      <w:r/>
      <w:bookmarkStart w:id="11" w:name="_Toc16938520"/>
      <w:r>
        <w:rPr>
          <w:rFonts w:hint="eastAsia" w:ascii="宋体" w:hAnsi="宋体" w:eastAsia="宋体" w:cs="宋体"/>
          <w:b w:val="0"/>
          <w:bCs w:val="0"/>
          <w:color w:val="000000"/>
          <w:sz w:val="24"/>
          <w:szCs w:val="24"/>
          <w:highlight w:val="none"/>
        </w:rPr>
        <w:t xml:space="preserve">1</w:t>
      </w:r>
      <w:bookmarkEnd w:id="8"/>
      <w:r>
        <w:rPr>
          <w:rFonts w:hint="eastAsia" w:ascii="宋体" w:hAnsi="宋体" w:eastAsia="宋体" w:cs="宋体"/>
          <w:b w:val="0"/>
          <w:bCs w:val="0"/>
          <w:color w:val="000000"/>
          <w:sz w:val="24"/>
          <w:szCs w:val="24"/>
          <w:highlight w:val="none"/>
        </w:rPr>
        <w:t xml:space="preserve">、招标方式</w:t>
      </w:r>
      <w:bookmarkEnd w:id="9"/>
      <w:r/>
      <w:bookmarkEnd w:id="10"/>
      <w:r/>
      <w:bookmarkEnd w:id="11"/>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 本次招标采取公开招标方式，本招标文件仅适用于招标公告中所述项目。</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2" w:name="_Toc20823277"/>
      <w:r/>
      <w:bookmarkStart w:id="13" w:name="_Toc16938521"/>
      <w:r/>
      <w:bookmarkStart w:id="14" w:name="_Toc513029205"/>
      <w:r>
        <w:rPr>
          <w:rFonts w:hint="eastAsia" w:ascii="宋体" w:hAnsi="宋体" w:eastAsia="宋体" w:cs="宋体"/>
          <w:b w:val="0"/>
          <w:bCs w:val="0"/>
          <w:color w:val="000000"/>
          <w:sz w:val="24"/>
          <w:szCs w:val="24"/>
          <w:highlight w:val="none"/>
        </w:rPr>
        <w:t xml:space="preserve">2、合格的投标人</w:t>
      </w:r>
      <w:bookmarkEnd w:id="12"/>
      <w:r/>
      <w:bookmarkEnd w:id="13"/>
      <w:r/>
      <w:bookmarkEnd w:id="14"/>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2.1满足招标公告中供应商的资格要求的规定。</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 满足本文件实质性要求和条件的规定。</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5" w:name="_Toc16938522"/>
      <w:r/>
      <w:bookmarkStart w:id="16" w:name="_Toc513029206"/>
      <w:r/>
      <w:bookmarkStart w:id="17" w:name="_Toc20823278"/>
      <w:r>
        <w:rPr>
          <w:rFonts w:hint="eastAsia" w:ascii="宋体" w:hAnsi="宋体" w:eastAsia="宋体" w:cs="宋体"/>
          <w:b w:val="0"/>
          <w:bCs w:val="0"/>
          <w:color w:val="000000"/>
          <w:sz w:val="24"/>
          <w:szCs w:val="24"/>
          <w:highlight w:val="none"/>
        </w:rPr>
        <w:t xml:space="preserve">3、适用法律</w:t>
      </w:r>
      <w:bookmarkEnd w:id="15"/>
      <w:r/>
      <w:bookmarkEnd w:id="16"/>
      <w:r/>
      <w:bookmarkEnd w:id="17"/>
      <w:r>
        <w:rPr>
          <w:rFonts w:hint="eastAsia" w:ascii="宋体" w:hAnsi="宋体" w:eastAsia="宋体" w:cs="宋体"/>
          <w:b w:val="0"/>
          <w:bCs w:val="0"/>
          <w:color w:val="000000"/>
          <w:sz w:val="24"/>
          <w:szCs w:val="24"/>
          <w:highlight w:val="none"/>
        </w:rPr>
        <w:t xml:space="preserve">和标准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 本次招标及由此产生的合同受中华人民共和国有关的法律法规制约和保护。</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 在本项目政府采购活动过程中，如果所执行的标准有更新的，按照最新标准执行。</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8" w:name="_Toc20823279"/>
      <w:r/>
      <w:bookmarkStart w:id="19" w:name="_Toc513029207"/>
      <w:r/>
      <w:bookmarkStart w:id="20" w:name="_Toc16938523"/>
      <w:r/>
      <w:bookmarkStart w:id="21" w:name="_Toc462564067"/>
      <w:r>
        <w:rPr>
          <w:rFonts w:hint="eastAsia" w:ascii="宋体" w:hAnsi="宋体" w:eastAsia="宋体" w:cs="宋体"/>
          <w:b w:val="0"/>
          <w:bCs w:val="0"/>
          <w:color w:val="000000"/>
          <w:sz w:val="24"/>
          <w:szCs w:val="24"/>
          <w:highlight w:val="none"/>
        </w:rPr>
        <w:t xml:space="preserve">4、投标费用</w:t>
      </w:r>
      <w:bookmarkEnd w:id="18"/>
      <w:r/>
      <w:bookmarkEnd w:id="19"/>
      <w:r/>
      <w:bookmarkEnd w:id="20"/>
      <w:r/>
      <w:bookmarkEnd w:id="21"/>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4.1 投标人应自行承担所有与参加投标有关的费用，无论投标过程中的做法和结果如何，盐城市政府采购中心（以下简称采购中心）在任何情况下均无义务和责任承担这些费用。</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4.2本次招标采购中心和采购人不收取标书工本费与中标服务费。</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5、招标文件的约束力</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5.1 投标人一旦参加本项目采购活动，即被认为接受了本招标文件的规定和约束。</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22" w:name="_Toc16938525"/>
      <w:r/>
      <w:bookmarkStart w:id="23" w:name="_Toc120614215"/>
      <w:r/>
      <w:bookmarkStart w:id="24" w:name="_Toc20823281"/>
      <w:r/>
      <w:bookmarkStart w:id="25" w:name="_Toc513029209"/>
      <w:r>
        <w:rPr>
          <w:rFonts w:hint="eastAsia" w:ascii="宋体" w:hAnsi="宋体" w:eastAsia="宋体" w:cs="宋体"/>
          <w:b w:val="0"/>
          <w:bCs w:val="0"/>
          <w:color w:val="000000"/>
          <w:sz w:val="24"/>
          <w:szCs w:val="24"/>
          <w:highlight w:val="none"/>
        </w:rPr>
        <w:t xml:space="preserve">二、招标文件</w:t>
      </w:r>
      <w:bookmarkEnd w:id="22"/>
      <w:r/>
      <w:bookmarkEnd w:id="23"/>
      <w:r/>
      <w:bookmarkEnd w:id="24"/>
      <w:r/>
      <w:bookmarkEnd w:id="25"/>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26" w:name="_Toc16938526"/>
      <w:r/>
      <w:bookmarkStart w:id="27" w:name="_Toc20823282"/>
      <w:r/>
      <w:bookmarkStart w:id="28" w:name="_Toc513029210"/>
      <w:r>
        <w:rPr>
          <w:rFonts w:hint="eastAsia" w:ascii="宋体" w:hAnsi="宋体" w:eastAsia="宋体" w:cs="宋体"/>
          <w:b w:val="0"/>
          <w:bCs w:val="0"/>
          <w:color w:val="000000"/>
          <w:sz w:val="24"/>
          <w:szCs w:val="24"/>
          <w:highlight w:val="none"/>
        </w:rPr>
        <w:t xml:space="preserve">6、招标文件构成</w:t>
      </w:r>
      <w:bookmarkEnd w:id="26"/>
      <w:r/>
      <w:bookmarkEnd w:id="27"/>
      <w:r/>
      <w:bookmarkEnd w:id="28"/>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6.1 招标文件由以下部分组成：</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val="en-US" w:eastAsia="zh-CN"/>
        </w:rPr>
        <w:t xml:space="preserve">招标公告</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（2）投标人须知</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（3）合同文本</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（4）采购需求</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（5）评标方法与评标标准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（6）投标文件格式</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请仔细检查招标文件是否齐全，如有缺漏请立即与采购中心联系解决。</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29" w:name="_Toc20823283"/>
      <w:r/>
      <w:bookmarkStart w:id="30" w:name="_Toc513029211"/>
      <w:r/>
      <w:bookmarkStart w:id="31" w:name="_Toc462564070"/>
      <w:r/>
      <w:bookmarkStart w:id="32" w:name="_Toc16938527"/>
      <w:r>
        <w:rPr>
          <w:rFonts w:hint="eastAsia" w:ascii="宋体" w:hAnsi="宋体" w:eastAsia="宋体" w:cs="宋体"/>
          <w:b w:val="0"/>
          <w:bCs w:val="0"/>
          <w:color w:val="000000"/>
          <w:sz w:val="24"/>
          <w:szCs w:val="24"/>
          <w:highlight w:val="none"/>
        </w:rPr>
        <w:t xml:space="preserve">7、招标文件的澄清</w:t>
      </w:r>
      <w:bookmarkEnd w:id="29"/>
      <w:r/>
      <w:bookmarkEnd w:id="30"/>
      <w:r/>
      <w:bookmarkEnd w:id="31"/>
      <w:r/>
      <w:bookmarkEnd w:id="32"/>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7.1 任何要求对招标文件进行澄清的投标人，应在投标截止期十日前按招标公告中的通讯地址，以书面形式通知采购中心。</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33" w:name="_Toc462564071"/>
      <w:r/>
      <w:bookmarkStart w:id="34" w:name="_Toc16938528"/>
      <w:r/>
      <w:bookmarkStart w:id="35" w:name="_Toc513029212"/>
      <w:r/>
      <w:bookmarkStart w:id="36" w:name="_Toc20823284"/>
      <w:r>
        <w:rPr>
          <w:rFonts w:hint="eastAsia" w:ascii="宋体" w:hAnsi="宋体" w:eastAsia="宋体" w:cs="宋体"/>
          <w:b w:val="0"/>
          <w:bCs w:val="0"/>
          <w:color w:val="000000"/>
          <w:sz w:val="24"/>
          <w:szCs w:val="24"/>
          <w:highlight w:val="none"/>
        </w:rPr>
        <w:t xml:space="preserve">8、招标文件的修改</w:t>
      </w:r>
      <w:bookmarkEnd w:id="33"/>
      <w:r/>
      <w:bookmarkEnd w:id="34"/>
      <w:r/>
      <w:bookmarkEnd w:id="35"/>
      <w:r/>
      <w:bookmarkEnd w:id="36"/>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8.1 在投标截止时间前，采购中心可以对招标文件进行修改。</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8.2 采购中心有权按照法定的要求推迟投标截止日期和开标日期。</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8.3 招标文件的修改将在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color w:val="000000"/>
          <w:sz w:val="24"/>
          <w:szCs w:val="24"/>
          <w:highlight w:val="none"/>
        </w:rPr>
        <w:t xml:space="preserve">公布，补充文件将作为招标文件的组成部分，并对投标人具有约束力。</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37" w:name="_Toc16938529"/>
      <w:r/>
      <w:bookmarkStart w:id="38" w:name="_Toc513029213"/>
      <w:r/>
      <w:bookmarkStart w:id="39" w:name="_Toc462564072"/>
      <w:r/>
      <w:bookmarkStart w:id="40" w:name="_Toc20823285"/>
      <w:r/>
      <w:bookmarkStart w:id="41" w:name="_Toc120614216"/>
      <w:r>
        <w:rPr>
          <w:rFonts w:hint="eastAsia" w:ascii="宋体" w:hAnsi="宋体" w:eastAsia="宋体" w:cs="宋体"/>
          <w:b w:val="0"/>
          <w:bCs w:val="0"/>
          <w:color w:val="000000"/>
          <w:sz w:val="24"/>
          <w:szCs w:val="24"/>
          <w:highlight w:val="none"/>
        </w:rPr>
        <w:t xml:space="preserve">三、投标文件的编制</w:t>
      </w:r>
      <w:bookmarkEnd w:id="37"/>
      <w:r/>
      <w:bookmarkEnd w:id="38"/>
      <w:r/>
      <w:bookmarkEnd w:id="39"/>
      <w:r/>
      <w:bookmarkEnd w:id="40"/>
      <w:r/>
      <w:bookmarkEnd w:id="41"/>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42" w:name="_Toc16938530"/>
      <w:r/>
      <w:bookmarkStart w:id="43" w:name="_Toc513029214"/>
      <w:r/>
      <w:bookmarkStart w:id="44" w:name="_Toc20823286"/>
      <w:r/>
      <w:bookmarkStart w:id="45" w:name="_Toc462564073"/>
      <w:r>
        <w:rPr>
          <w:rFonts w:hint="eastAsia" w:ascii="宋体" w:hAnsi="宋体" w:eastAsia="宋体" w:cs="宋体"/>
          <w:b w:val="0"/>
          <w:bCs w:val="0"/>
          <w:color w:val="000000"/>
          <w:sz w:val="24"/>
          <w:szCs w:val="24"/>
          <w:highlight w:val="none"/>
        </w:rPr>
        <w:t xml:space="preserve">9、投标文件的语言及度量衡单位</w:t>
      </w:r>
      <w:bookmarkEnd w:id="42"/>
      <w:r/>
      <w:bookmarkEnd w:id="43"/>
      <w:r/>
      <w:bookmarkEnd w:id="44"/>
      <w:r/>
      <w:bookmarkEnd w:id="45"/>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9.1 投标人提交的投标文件以及投标人与采购中心就有关投标的所有来往通知、函件和文件均应使用简体中文。</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9.2 除技术性能另有规定外，投标文件所使用的度量衡单位，均须采用国家法定计量单位。</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46" w:name="_Toc16938531"/>
      <w:r/>
      <w:bookmarkStart w:id="47" w:name="_Toc20823287"/>
      <w:r/>
      <w:bookmarkStart w:id="48" w:name="_Toc462564074"/>
      <w:r/>
      <w:bookmarkStart w:id="49" w:name="_Toc513029215"/>
      <w:r>
        <w:rPr>
          <w:rFonts w:hint="eastAsia" w:ascii="宋体" w:hAnsi="宋体" w:eastAsia="宋体" w:cs="宋体"/>
          <w:b w:val="0"/>
          <w:bCs w:val="0"/>
          <w:color w:val="000000"/>
          <w:sz w:val="24"/>
          <w:szCs w:val="24"/>
          <w:highlight w:val="none"/>
        </w:rPr>
        <w:t xml:space="preserve">10、投标文件构成</w:t>
      </w:r>
      <w:bookmarkEnd w:id="46"/>
      <w:r/>
      <w:bookmarkEnd w:id="47"/>
      <w:r/>
      <w:bookmarkEnd w:id="48"/>
      <w:r/>
      <w:bookmarkEnd w:id="49"/>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10.2 如标书制作工具中格式和内容与</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发布的招标文件不一致，请以</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发布的招标文件为准。</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50" w:name="_Toc14577355"/>
      <w:r/>
      <w:bookmarkStart w:id="51" w:name="_Toc49090508"/>
      <w:r/>
      <w:bookmarkStart w:id="52" w:name="_Toc49090509"/>
      <w:r/>
      <w:bookmarkStart w:id="53" w:name="_Toc513029219"/>
      <w:r/>
      <w:bookmarkStart w:id="54" w:name="_Toc49090507"/>
      <w:r/>
      <w:bookmarkStart w:id="55" w:name="_Toc14577357"/>
      <w:r/>
      <w:bookmarkStart w:id="56" w:name="_Toc14577354"/>
      <w:r/>
      <w:bookmarkStart w:id="57" w:name="_Toc513029216"/>
      <w:r>
        <w:rPr>
          <w:rFonts w:hint="eastAsia" w:ascii="宋体" w:hAnsi="宋体" w:eastAsia="宋体" w:cs="宋体"/>
          <w:b w:val="0"/>
          <w:bCs w:val="0"/>
          <w:color w:val="000000"/>
          <w:sz w:val="24"/>
          <w:szCs w:val="24"/>
          <w:highlight w:val="none"/>
        </w:rPr>
        <w:t xml:space="preserve">11、证明投标人及投标标的符合招标文件规定的文件</w:t>
      </w:r>
      <w:bookmarkEnd w:id="50"/>
      <w:r/>
      <w:bookmarkEnd w:id="51"/>
      <w:r/>
      <w:bookmarkEnd w:id="52"/>
      <w:r/>
      <w:bookmarkEnd w:id="53"/>
      <w:r/>
      <w:bookmarkEnd w:id="54"/>
      <w:r/>
      <w:bookmarkEnd w:id="55"/>
      <w:r/>
      <w:bookmarkEnd w:id="56"/>
      <w:r/>
      <w:bookmarkEnd w:id="57"/>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11.1 投标人应按照招标文件要求提交证明文件，证明其及投标标的符合招标文件规定。</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11.2招标文件对证明文件无明确形式要求的，证明文件可以以文字资料、图纸和数据等形式提交。</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12、投标分项报价表</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12.1 投标人应按照招标文件规定格式填报投标分项报价表。</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12.2投标货币。投标文件中的单价和总价无特殊规定的采用人民币报价，以元为单位标注。招标文件中另有规定的按规定执行。</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13、技术要求响应及偏离表、商务要求响应及偏离表</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13.1 投标人需对招标文件中的技术要求与商务要求逐项作出响应或偏离，并说明原因。</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13.2 投标人可在投标文件中提供认为需要的其他技术文件或说明。</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14、服务承诺、培训计划、人员安排及其他</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14.2 投标人需根据招标文件要求提供培训计划。</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14.3  投标人需根据招标文件要求提供所投标的的主要组成部分、功能设计、实现思路及关键技术等。</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58" w:name="_Toc49090510"/>
      <w:r/>
      <w:bookmarkStart w:id="59" w:name="_Toc14577359"/>
      <w:r>
        <w:rPr>
          <w:rFonts w:hint="eastAsia" w:ascii="宋体" w:hAnsi="宋体" w:eastAsia="宋体" w:cs="宋体"/>
          <w:b w:val="0"/>
          <w:bCs w:val="0"/>
          <w:color w:val="000000"/>
          <w:sz w:val="24"/>
          <w:szCs w:val="24"/>
          <w:highlight w:val="none"/>
        </w:rPr>
        <w:t xml:space="preserve">15、投标函和开标一览表</w:t>
      </w:r>
      <w:bookmarkEnd w:id="58"/>
      <w:r/>
      <w:bookmarkEnd w:id="59"/>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15.1 投标人应按照招标文件中提供的格式完整、正确填写投标函、开标一览表。</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0" w:name="_Toc14577360"/>
      <w:r/>
      <w:bookmarkStart w:id="61" w:name="_Toc49090511"/>
      <w:r>
        <w:rPr>
          <w:rFonts w:hint="eastAsia" w:ascii="宋体" w:hAnsi="宋体" w:eastAsia="宋体" w:cs="宋体"/>
          <w:b w:val="0"/>
          <w:bCs w:val="0"/>
          <w:color w:val="000000"/>
          <w:sz w:val="24"/>
          <w:szCs w:val="24"/>
          <w:highlight w:val="none"/>
        </w:rPr>
        <w:t xml:space="preserve">16、投标有效期</w:t>
      </w:r>
      <w:bookmarkEnd w:id="60"/>
      <w:r/>
      <w:bookmarkEnd w:id="61"/>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16.1投标有效期为采购中心规定的开标之日后</w:t>
      </w:r>
      <w:r>
        <w:rPr>
          <w:rFonts w:hint="eastAsia" w:ascii="宋体" w:hAnsi="宋体" w:eastAsia="宋体" w:cs="宋体"/>
          <w:b w:val="0"/>
          <w:bCs w:val="0"/>
          <w:color w:val="000000"/>
          <w:sz w:val="24"/>
          <w:szCs w:val="24"/>
          <w:highlight w:val="none"/>
          <w:u w:val="single"/>
          <w:lang w:val="en-US" w:eastAsia="zh-CN"/>
        </w:rPr>
        <w:t xml:space="preserve">九</w:t>
      </w:r>
      <w:r>
        <w:rPr>
          <w:rFonts w:hint="eastAsia" w:ascii="宋体" w:hAnsi="宋体" w:eastAsia="宋体" w:cs="宋体"/>
          <w:b w:val="0"/>
          <w:bCs w:val="0"/>
          <w:color w:val="000000"/>
          <w:sz w:val="24"/>
          <w:szCs w:val="24"/>
          <w:highlight w:val="none"/>
          <w:u w:val="single"/>
        </w:rPr>
        <w:t xml:space="preserve">十（</w:t>
      </w:r>
      <w:r>
        <w:rPr>
          <w:rFonts w:hint="eastAsia" w:ascii="宋体" w:hAnsi="宋体" w:eastAsia="宋体" w:cs="宋体"/>
          <w:b w:val="0"/>
          <w:bCs w:val="0"/>
          <w:color w:val="000000"/>
          <w:sz w:val="24"/>
          <w:szCs w:val="24"/>
          <w:highlight w:val="none"/>
          <w:u w:val="single"/>
          <w:lang w:val="en-US" w:eastAsia="zh-CN"/>
        </w:rPr>
        <w:t xml:space="preserve">9</w:t>
      </w:r>
      <w:r>
        <w:rPr>
          <w:rFonts w:hint="eastAsia" w:ascii="宋体" w:hAnsi="宋体" w:eastAsia="宋体" w:cs="宋体"/>
          <w:b w:val="0"/>
          <w:bCs w:val="0"/>
          <w:color w:val="000000"/>
          <w:sz w:val="24"/>
          <w:szCs w:val="24"/>
          <w:highlight w:val="none"/>
          <w:u w:val="single"/>
        </w:rPr>
        <w:t xml:space="preserve">0）天</w:t>
      </w:r>
      <w:r>
        <w:rPr>
          <w:rFonts w:hint="eastAsia" w:ascii="宋体" w:hAnsi="宋体" w:eastAsia="宋体" w:cs="宋体"/>
          <w:b w:val="0"/>
          <w:bCs w:val="0"/>
          <w:color w:val="000000"/>
          <w:sz w:val="24"/>
          <w:szCs w:val="24"/>
          <w:highlight w:val="none"/>
        </w:rPr>
        <w:t xml:space="preserve">。投标有效期比规定短的将被视为未实质性响应招标文件而予以拒绝。</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17、投标有效期的延长</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2" w:name="_Toc513029224"/>
      <w:r/>
      <w:bookmarkStart w:id="63" w:name="_Toc20823296"/>
      <w:r/>
      <w:bookmarkStart w:id="64" w:name="_Toc120614217"/>
      <w:r/>
      <w:bookmarkStart w:id="65" w:name="_Toc16938540"/>
      <w:r>
        <w:rPr>
          <w:rFonts w:hint="eastAsia" w:ascii="宋体" w:hAnsi="宋体" w:eastAsia="宋体" w:cs="宋体"/>
          <w:b w:val="0"/>
          <w:bCs w:val="0"/>
          <w:color w:val="000000"/>
          <w:sz w:val="24"/>
          <w:szCs w:val="24"/>
          <w:highlight w:val="none"/>
        </w:rPr>
        <w:t xml:space="preserve">四、投标文件的递交</w:t>
      </w:r>
      <w:bookmarkEnd w:id="62"/>
      <w:r/>
      <w:bookmarkEnd w:id="63"/>
      <w:r/>
      <w:bookmarkEnd w:id="64"/>
      <w:r/>
      <w:bookmarkEnd w:id="65"/>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66" w:name="_Toc462564084"/>
      <w:r/>
      <w:bookmarkStart w:id="67" w:name="_Toc513029225"/>
      <w:r/>
      <w:bookmarkStart w:id="68" w:name="_Toc20823297"/>
      <w:r/>
      <w:bookmarkStart w:id="69" w:name="_Toc16938541"/>
      <w:r>
        <w:rPr>
          <w:rFonts w:hint="eastAsia" w:ascii="宋体" w:hAnsi="宋体" w:eastAsia="宋体" w:cs="宋体"/>
          <w:b w:val="0"/>
          <w:bCs w:val="0"/>
          <w:color w:val="000000"/>
          <w:sz w:val="24"/>
          <w:szCs w:val="24"/>
          <w:highlight w:val="none"/>
        </w:rPr>
        <w:t xml:space="preserve">18、电子投标文件</w:t>
      </w:r>
      <w:bookmarkEnd w:id="66"/>
      <w:r/>
      <w:bookmarkEnd w:id="67"/>
      <w:r/>
      <w:bookmarkEnd w:id="68"/>
      <w:r/>
      <w:bookmarkEnd w:id="69"/>
      <w:r>
        <w:rPr>
          <w:rFonts w:hint="eastAsia" w:ascii="宋体" w:hAnsi="宋体" w:eastAsia="宋体" w:cs="宋体"/>
          <w:b w:val="0"/>
          <w:bCs w:val="0"/>
          <w:color w:val="000000"/>
          <w:sz w:val="24"/>
          <w:szCs w:val="24"/>
          <w:highlight w:val="none"/>
        </w:rPr>
        <w:t xml:space="preserve">的递交</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18.1投标人应当按照《操作手册》规定，在投标截止时间前制作并上传电子投标</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文件。</w:t>
      </w:r>
      <w:bookmarkStart w:id="70" w:name="_Toc16938542"/>
      <w:r/>
      <w:bookmarkEnd w:id="70"/>
      <w:r/>
      <w:bookmarkStart w:id="71" w:name="_Toc20823298"/>
      <w:r/>
      <w:bookmarkEnd w:id="71"/>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19、投标截止日期</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i/>
          <w:color w:val="000000"/>
          <w:sz w:val="24"/>
          <w:szCs w:val="24"/>
          <w:highlight w:val="none"/>
          <w:u w:val="single"/>
        </w:rPr>
        <w:t xml:space="preserve">19.1 投标人上传电子投标文件的时间不得迟于招标公告中规定的投标截止时间。</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72" w:name="_Toc16938543"/>
      <w:r/>
      <w:bookmarkStart w:id="73" w:name="_Toc20823299"/>
      <w:r/>
      <w:bookmarkStart w:id="74" w:name="_Toc513029227"/>
      <w:r>
        <w:rPr>
          <w:rFonts w:hint="eastAsia" w:ascii="宋体" w:hAnsi="宋体" w:eastAsia="宋体" w:cs="宋体"/>
          <w:b w:val="0"/>
          <w:bCs w:val="0"/>
          <w:color w:val="000000"/>
          <w:sz w:val="24"/>
          <w:szCs w:val="24"/>
          <w:highlight w:val="none"/>
        </w:rPr>
        <w:t xml:space="preserve">20、投标文件</w:t>
      </w:r>
      <w:bookmarkEnd w:id="72"/>
      <w:r/>
      <w:bookmarkEnd w:id="73"/>
      <w:r/>
      <w:bookmarkEnd w:id="74"/>
      <w:r>
        <w:rPr>
          <w:rFonts w:hint="eastAsia" w:ascii="宋体" w:hAnsi="宋体" w:eastAsia="宋体" w:cs="宋体"/>
          <w:b w:val="0"/>
          <w:bCs w:val="0"/>
          <w:color w:val="000000"/>
          <w:sz w:val="24"/>
          <w:szCs w:val="24"/>
          <w:highlight w:val="none"/>
        </w:rPr>
        <w:t xml:space="preserve">的拒收</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20.1 采购中心拒绝接收在其规定的投标截止时间后上传的任何投标文件。</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75" w:name="_Toc513029228"/>
      <w:r/>
      <w:bookmarkStart w:id="76" w:name="_Toc16938544"/>
      <w:r/>
      <w:bookmarkStart w:id="77" w:name="_Toc20823300"/>
      <w:r>
        <w:rPr>
          <w:rFonts w:hint="eastAsia" w:ascii="宋体" w:hAnsi="宋体" w:eastAsia="宋体" w:cs="宋体"/>
          <w:b w:val="0"/>
          <w:bCs w:val="0"/>
          <w:color w:val="000000"/>
          <w:sz w:val="24"/>
          <w:szCs w:val="24"/>
          <w:highlight w:val="none"/>
        </w:rPr>
        <w:t xml:space="preserve">21、投标文件的撤回和修改</w:t>
      </w:r>
      <w:bookmarkEnd w:id="75"/>
      <w:r/>
      <w:bookmarkEnd w:id="76"/>
      <w:r/>
      <w:bookmarkEnd w:id="77"/>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 投标文件的撤回</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21.1.1 电子投标文件的撤回</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投标人可在投标截止时间前，撤回其电子投标文件，具体操作方法见《操作手册》。</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21.1.2 投标人撤回电子投标文件，则认为其不再参与本项目投标活动。</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 投标文件的修改</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21.2.1投标人可在投标截止时间前，对其电子投标文件进行修改，具体操作方法见《操作手册》。</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21.2.2 在投标截止时间之后，投标人不得对其电子投标文件作任何修改。</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21.3 在投标截止时间至招标文件中规定的投标有效期满之间的这段时间内，投标人不得撤回其投标。</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78" w:name="_Toc16938545"/>
      <w:r/>
      <w:bookmarkStart w:id="79" w:name="_Toc20823301"/>
      <w:r/>
      <w:bookmarkStart w:id="80" w:name="_Toc120614218"/>
      <w:r/>
      <w:bookmarkStart w:id="81" w:name="_Toc513029229"/>
      <w:r>
        <w:rPr>
          <w:rFonts w:hint="eastAsia" w:ascii="宋体" w:hAnsi="宋体" w:eastAsia="宋体" w:cs="宋体"/>
          <w:b w:val="0"/>
          <w:bCs w:val="0"/>
          <w:color w:val="000000"/>
          <w:sz w:val="24"/>
          <w:szCs w:val="24"/>
          <w:highlight w:val="none"/>
        </w:rPr>
        <w:t xml:space="preserve">五、开标与评标</w:t>
      </w:r>
      <w:bookmarkEnd w:id="78"/>
      <w:r/>
      <w:bookmarkEnd w:id="79"/>
      <w:r/>
      <w:bookmarkEnd w:id="80"/>
      <w:r/>
      <w:bookmarkEnd w:id="81"/>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2" w:name="_Toc513029230"/>
      <w:r/>
      <w:bookmarkStart w:id="83" w:name="_Toc16938546"/>
      <w:r/>
      <w:bookmarkStart w:id="84" w:name="_Toc20823302"/>
      <w:r>
        <w:rPr>
          <w:rFonts w:hint="eastAsia" w:ascii="宋体" w:hAnsi="宋体" w:eastAsia="宋体" w:cs="宋体"/>
          <w:b w:val="0"/>
          <w:bCs w:val="0"/>
          <w:color w:val="000000"/>
          <w:sz w:val="24"/>
          <w:szCs w:val="24"/>
          <w:highlight w:val="none"/>
        </w:rPr>
        <w:t xml:space="preserve">22、开标</w:t>
      </w:r>
      <w:bookmarkEnd w:id="82"/>
      <w:r/>
      <w:bookmarkEnd w:id="83"/>
      <w:r/>
      <w:bookmarkEnd w:id="84"/>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22.1 采购中心将在招标公告中规定的时间和地点组织公开开标。投标人应当按照《操作手册》规定，参加开标活动和在苏采云系统规定的时间内对投标文件进行解密。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22.2开标仪式由采购中心组织。苏采云系统将自动对项目进行开标，并宣布各投标人名称和投标价格。</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22.3投标人在开标过程中涉及到的投标文件解密、开标结果确认等工作，应按照《操作手册》规定执行。</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22.4投标人如果对开标过程和开标记录有疑义，应当根据《操作手册》规定提出，如 苏采云系统中《开标记录表》宣布后5分钟内未提出的，视同认可开标结果。</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5" w:name="_Toc20823303"/>
      <w:r/>
      <w:bookmarkStart w:id="86" w:name="_Toc513029231"/>
      <w:r/>
      <w:bookmarkStart w:id="87" w:name="_Toc16938547"/>
      <w:r>
        <w:rPr>
          <w:rFonts w:hint="eastAsia" w:ascii="宋体" w:hAnsi="宋体" w:eastAsia="宋体" w:cs="宋体"/>
          <w:b w:val="0"/>
          <w:bCs w:val="0"/>
          <w:color w:val="000000"/>
          <w:sz w:val="24"/>
          <w:szCs w:val="24"/>
          <w:highlight w:val="none"/>
        </w:rPr>
        <w:t xml:space="preserve">23、评标委员会</w:t>
      </w:r>
      <w:bookmarkEnd w:id="85"/>
      <w:r/>
      <w:bookmarkEnd w:id="86"/>
      <w:r/>
      <w:bookmarkEnd w:id="87"/>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23.1 开标后，采购中心将立即组织评标委员会（以下简称评委会）进行评标。</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23.2 评委会由采购人代表和有关技术、经济等方面的专家组成，且人员构成符合政府采购有关规定。</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  23.3评委会独立工作，负责评审所有投标文件并确定中标</w:t>
      </w:r>
      <w:r>
        <w:rPr>
          <w:rFonts w:hint="eastAsia" w:ascii="宋体" w:hAnsi="宋体" w:eastAsia="宋体" w:cs="宋体"/>
          <w:b w:val="0"/>
          <w:bCs w:val="0"/>
          <w:color w:val="000000"/>
          <w:sz w:val="24"/>
          <w:szCs w:val="24"/>
          <w:highlight w:val="none"/>
          <w:lang w:eastAsia="zh-CN"/>
        </w:rPr>
        <w:t xml:space="preserve">候选人</w:t>
      </w:r>
      <w:r>
        <w:rPr>
          <w:rFonts w:hint="eastAsia" w:ascii="宋体" w:hAnsi="宋体" w:eastAsia="宋体" w:cs="宋体"/>
          <w:b w:val="0"/>
          <w:bCs w:val="0"/>
          <w:color w:val="000000"/>
          <w:sz w:val="24"/>
          <w:szCs w:val="24"/>
          <w:highlight w:val="none"/>
        </w:rPr>
        <w:t xml:space="preserve">。</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24．评标过程的保密与公正</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24.2在评标过程中，投标人不得以任何行为影响评标过程，否则其投标文件将被作为无效投标文件。</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24.3 采购中心和评标委员会不向未中标的投标人解释未中标原因，也不公布评标过程中的相关细节。</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24.4 采用综合评分法的项目，未中标的投标人可于中标结果公告期限届满之日起通过苏采云系统查看自己的评审得分及排序情况。</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88" w:name="_Toc513029232"/>
      <w:r/>
      <w:bookmarkStart w:id="89" w:name="_Toc20823304"/>
      <w:r/>
      <w:bookmarkStart w:id="90" w:name="_Toc16938548"/>
      <w:r>
        <w:rPr>
          <w:rFonts w:hint="eastAsia" w:ascii="宋体" w:hAnsi="宋体" w:eastAsia="宋体" w:cs="宋体"/>
          <w:b w:val="0"/>
          <w:bCs w:val="0"/>
          <w:color w:val="000000"/>
          <w:sz w:val="24"/>
          <w:szCs w:val="24"/>
          <w:highlight w:val="none"/>
        </w:rPr>
        <w:t xml:space="preserve">25．投标文件的澄清</w:t>
      </w:r>
      <w:bookmarkEnd w:id="88"/>
      <w:r/>
      <w:bookmarkEnd w:id="89"/>
      <w:r/>
      <w:bookmarkEnd w:id="90"/>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91" w:name="_Toc16938549"/>
      <w:r/>
      <w:bookmarkStart w:id="92" w:name="_Toc513029233"/>
      <w:r/>
      <w:bookmarkStart w:id="93" w:name="_Toc20823305"/>
      <w:r>
        <w:rPr>
          <w:rFonts w:hint="eastAsia" w:ascii="宋体" w:hAnsi="宋体" w:eastAsia="宋体" w:cs="宋体"/>
          <w:b w:val="0"/>
          <w:bCs w:val="0"/>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91"/>
      <w:r/>
      <w:bookmarkEnd w:id="92"/>
      <w:r/>
      <w:bookmarkEnd w:id="93"/>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投标人的澄清、说明或者补正不得超出投标文件的范围或者改变投标文件的实质性内容。</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评标委员会并非对每个投标人都做澄清要求。</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25.3 接到评委会澄清、说明和补正要求的投标人如未按规定</w:t>
      </w:r>
      <w:r>
        <w:rPr>
          <w:rFonts w:hint="eastAsia" w:ascii="宋体" w:hAnsi="宋体" w:eastAsia="宋体" w:cs="宋体"/>
          <w:b w:val="0"/>
          <w:bCs w:val="0"/>
          <w:color w:val="000000"/>
          <w:sz w:val="24"/>
          <w:szCs w:val="24"/>
          <w:highlight w:val="none"/>
          <w:lang w:val="en-US" w:eastAsia="zh-CN"/>
        </w:rPr>
        <w:t xml:space="preserve">作</w:t>
      </w:r>
      <w:r>
        <w:rPr>
          <w:rFonts w:hint="eastAsia" w:ascii="宋体" w:hAnsi="宋体" w:eastAsia="宋体" w:cs="宋体"/>
          <w:b w:val="0"/>
          <w:bCs w:val="0"/>
          <w:color w:val="000000"/>
          <w:sz w:val="24"/>
          <w:szCs w:val="24"/>
          <w:highlight w:val="none"/>
        </w:rPr>
        <w:t xml:space="preserve">出澄清、说明和补正，其风险由投标人自行承担。</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26、对投标文件的初审</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26.1投标文件初审分为资格审查和符合性审查。</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b w:val="0"/>
          <w:bCs w:val="0"/>
          <w:color w:val="000000"/>
          <w:sz w:val="24"/>
          <w:szCs w:val="24"/>
          <w:highlight w:val="none"/>
          <w:lang w:val="en-US" w:eastAsia="zh-CN"/>
        </w:rPr>
        <w:t xml:space="preserve">符</w:t>
      </w:r>
      <w:r>
        <w:rPr>
          <w:rFonts w:hint="eastAsia" w:ascii="宋体" w:hAnsi="宋体" w:eastAsia="宋体" w:cs="宋体"/>
          <w:b w:val="0"/>
          <w:bCs w:val="0"/>
          <w:color w:val="000000"/>
          <w:sz w:val="24"/>
          <w:szCs w:val="24"/>
          <w:highlight w:val="none"/>
        </w:rPr>
        <w:t xml:space="preserve">合要求的偏离或保留而使其投标成为实质性响应的投标。</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26.4评委会将对确定为实质性响应的投标进行进一步审核，看其是否有计算上或累加上的算术错误，修正错误的原则如下：</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（1）投标文件中开标一览表内容与投标文件中相应内容不一致的，以开标一览表为准。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（2）大写金额和小写金额不一致的，以大写金额为准。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（3）单价金额小数点或者百分比有明显错位的，以开标一览表的总价为准，并修改单价。</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（4）总价金额与按单价汇总金额不一致的，以单价金额计算结果为准。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同时出现两种以上错误的，按照前款规定的顺序修正。</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94" w:name="_Toc20823306"/>
      <w:r/>
      <w:bookmarkStart w:id="95" w:name="_Toc16938550"/>
      <w:r/>
      <w:bookmarkStart w:id="96" w:name="_Toc513029234"/>
      <w:r>
        <w:rPr>
          <w:rFonts w:hint="eastAsia" w:ascii="宋体" w:hAnsi="宋体" w:eastAsia="宋体" w:cs="宋体"/>
          <w:b w:val="0"/>
          <w:bCs w:val="0"/>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94"/>
      <w:r/>
      <w:bookmarkEnd w:id="95"/>
      <w:r/>
      <w:bookmarkEnd w:id="96"/>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非单一产品采购项目，招标文件中将载明其中的核心产品。多家投标人提供的核心产品品牌相同的，按前两款规定处理。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26.7投标人在开、评标全过程中应</w:t>
      </w:r>
      <w:r>
        <w:rPr>
          <w:rFonts w:hint="eastAsia" w:ascii="宋体" w:hAnsi="宋体" w:eastAsia="宋体" w:cs="宋体"/>
          <w:b w:val="0"/>
          <w:bCs w:val="0"/>
          <w:color w:val="000000"/>
          <w:sz w:val="24"/>
          <w:szCs w:val="24"/>
          <w:highlight w:val="none"/>
          <w:lang w:eastAsia="zh-CN"/>
        </w:rPr>
        <w:t xml:space="preserve">保持通信畅通</w:t>
      </w:r>
      <w:r>
        <w:rPr>
          <w:rFonts w:hint="eastAsia" w:ascii="宋体" w:hAnsi="宋体" w:eastAsia="宋体" w:cs="宋体"/>
          <w:b w:val="0"/>
          <w:bCs w:val="0"/>
          <w:color w:val="000000"/>
          <w:sz w:val="24"/>
          <w:szCs w:val="24"/>
          <w:highlight w:val="none"/>
        </w:rPr>
        <w:t xml:space="preserve">，及时登录苏采云系统查阅、答复相关信息，并安排专人与采购中心及评标委员会联系。</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27、无效投标条款和废标条款</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97" w:name="_Toc513029235"/>
      <w:r/>
      <w:bookmarkStart w:id="98" w:name="_Toc20823307"/>
      <w:r/>
      <w:bookmarkStart w:id="99" w:name="_Toc16938551"/>
      <w:r>
        <w:rPr>
          <w:rFonts w:hint="eastAsia" w:ascii="宋体" w:hAnsi="宋体" w:eastAsia="宋体" w:cs="宋体"/>
          <w:b w:val="0"/>
          <w:bCs w:val="0"/>
          <w:color w:val="000000"/>
          <w:sz w:val="24"/>
          <w:szCs w:val="24"/>
          <w:highlight w:val="none"/>
        </w:rPr>
        <w:t xml:space="preserve">27.1无效投标条款</w:t>
      </w:r>
      <w:bookmarkEnd w:id="97"/>
      <w:r/>
      <w:bookmarkEnd w:id="98"/>
      <w:r/>
      <w:bookmarkEnd w:id="99"/>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 投标人在苏采云系统规定的时间内未成功解密电子投标文件的。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27.1.2 投标人未按照招标文件要求上传电子投标文件的。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27.1.3同一投标人提交两个（含两个）以上不同的投标报价的。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27.1.4投标人不具备招标文件中规定资格要求的。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27.1.5投标人的报价超过了采购预算或最高限价的。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27.1.6未通过符合性审查的。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27.1.7不符合招标文件中规定的实质性要求和条件的（</w:t>
      </w:r>
      <w:r>
        <w:rPr>
          <w:rFonts w:hint="eastAsia" w:ascii="宋体" w:hAnsi="宋体" w:eastAsia="宋体" w:cs="宋体"/>
          <w:b w:val="0"/>
          <w:bCs w:val="0"/>
          <w:i/>
          <w:color w:val="000000"/>
          <w:sz w:val="24"/>
          <w:szCs w:val="24"/>
          <w:highlight w:val="none"/>
          <w:u w:val="single"/>
        </w:rPr>
        <w:t xml:space="preserve">本招标文件中斜体且有下划线部分为实质性要求和条件）。</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27.1.9投标文件含有采购人不能接受的附加条件的。</w:t>
      </w:r>
      <w:r/>
    </w:p>
    <w:p>
      <w:pPr>
        <w:pStyle w:val="891"/>
        <w:ind w:lef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.1.10投标人不能证明其报价合理性的，评</w:t>
      </w:r>
      <w:r>
        <w:rPr>
          <w:rFonts w:hint="eastAsia" w:ascii="宋体" w:hAnsi="宋体" w:eastAsia="宋体" w:cs="宋体"/>
          <w:b/>
          <w:bCs/>
          <w:color w:val="000000"/>
          <w:sz w:val="24"/>
          <w:szCs w:val="24"/>
          <w:highlight w:val="none"/>
          <w:lang w:val="en-US" w:eastAsia="zh-CN"/>
        </w:rPr>
        <w:t xml:space="preserve">标</w:t>
      </w:r>
      <w:r>
        <w:rPr>
          <w:rFonts w:hint="eastAsia" w:ascii="宋体" w:hAnsi="宋体" w:eastAsia="宋体" w:cs="宋体"/>
          <w:b/>
          <w:bCs/>
          <w:color w:val="000000"/>
          <w:sz w:val="24"/>
          <w:szCs w:val="24"/>
          <w:highlight w:val="none"/>
        </w:rPr>
        <w:t xml:space="preserve">委员会应当将其作为无效投标处理。</w:t>
      </w:r>
      <w:r/>
    </w:p>
    <w:p>
      <w:pPr>
        <w:pStyle w:val="891"/>
        <w:ind w:lef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91"/>
        <w:ind w:left="0" w:righ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27.1.11 本项目采购产品被财政部、</w:t>
      </w:r>
      <w:r>
        <w:rPr>
          <w:rFonts w:hint="eastAsia" w:ascii="宋体" w:hAnsi="宋体" w:eastAsia="宋体" w:cs="宋体"/>
          <w:b w:val="0"/>
          <w:bCs w:val="0"/>
          <w:color w:val="000000"/>
          <w:sz w:val="24"/>
          <w:szCs w:val="24"/>
          <w:highlight w:val="none"/>
          <w:lang w:eastAsia="zh-CN"/>
        </w:rPr>
        <w:t xml:space="preserve">国家发展改革委</w:t>
      </w:r>
      <w:r>
        <w:rPr>
          <w:rFonts w:hint="eastAsia" w:ascii="宋体" w:hAnsi="宋体" w:eastAsia="宋体" w:cs="宋体"/>
          <w:b w:val="0"/>
          <w:bCs w:val="0"/>
          <w:color w:val="000000"/>
          <w:sz w:val="24"/>
          <w:szCs w:val="24"/>
          <w:highlight w:val="none"/>
        </w:rPr>
        <w:t xml:space="preserve">、生态环境部等列入“节能产品品目清单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27.1.12 投标文件未按照招标文件要求加盖CA电子公章的。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27.1.13其他法律、法规及本招标文件规定的属无效投标的情形。</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27.2废标条款</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27.2.1符合专业条件的供应商或者对招标文件作实质响应的供应商不足三家的。27.2.2出现影响采购公正的违法、违规行为的。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27.2.3因重大变故，采购任务取消的。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27.2.4评标委员会认定招标文件存在歧义、重大缺陷导致评审工作无法进行。</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27.2.5 因苏采云</w:t>
      </w:r>
      <w:r>
        <w:rPr>
          <w:rFonts w:hint="eastAsia" w:ascii="宋体" w:hAnsi="宋体" w:eastAsia="宋体" w:cs="宋体"/>
          <w:b w:val="0"/>
          <w:bCs w:val="0"/>
          <w:color w:val="000000"/>
          <w:sz w:val="24"/>
          <w:szCs w:val="24"/>
          <w:highlight w:val="none"/>
          <w:lang w:eastAsia="zh-CN"/>
        </w:rPr>
        <w:t xml:space="preserve">系统故障</w:t>
      </w:r>
      <w:r>
        <w:rPr>
          <w:rFonts w:hint="eastAsia" w:ascii="宋体" w:hAnsi="宋体" w:eastAsia="宋体" w:cs="宋体"/>
          <w:b w:val="0"/>
          <w:bCs w:val="0"/>
          <w:color w:val="000000"/>
          <w:sz w:val="24"/>
          <w:szCs w:val="24"/>
          <w:highlight w:val="none"/>
        </w:rPr>
        <w:t xml:space="preserve">原因造成开标不成功的。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 投标截止时间结束后参加投标的供应商不足三家的处理：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27.3.1如出现投标截止时间结束后参加投标的供应商或者在评标期间对招标文件做出实质响应的供应商不足三家情况，按政府采购相关规定执行。</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0" w:name="_Toc120614219"/>
      <w:r>
        <w:rPr>
          <w:rFonts w:hint="eastAsia" w:ascii="宋体" w:hAnsi="宋体" w:eastAsia="宋体" w:cs="宋体"/>
          <w:b w:val="0"/>
          <w:bCs w:val="0"/>
          <w:color w:val="000000"/>
          <w:sz w:val="24"/>
          <w:szCs w:val="24"/>
          <w:highlight w:val="none"/>
        </w:rPr>
        <w:t xml:space="preserve">六、定标</w:t>
      </w:r>
      <w:bookmarkEnd w:id="100"/>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1" w:name="_Toc20823310"/>
      <w:r/>
      <w:bookmarkStart w:id="102" w:name="_Toc513029238"/>
      <w:r/>
      <w:bookmarkStart w:id="103" w:name="_Toc16938554"/>
      <w:r>
        <w:rPr>
          <w:rFonts w:hint="eastAsia" w:ascii="宋体" w:hAnsi="宋体" w:eastAsia="宋体" w:cs="宋体"/>
          <w:b w:val="0"/>
          <w:bCs w:val="0"/>
          <w:color w:val="000000"/>
          <w:sz w:val="24"/>
          <w:szCs w:val="24"/>
          <w:highlight w:val="none"/>
        </w:rPr>
        <w:t xml:space="preserve">28、</w:t>
      </w:r>
      <w:bookmarkEnd w:id="101"/>
      <w:r>
        <w:rPr>
          <w:rFonts w:hint="eastAsia" w:ascii="宋体" w:hAnsi="宋体" w:eastAsia="宋体" w:cs="宋体"/>
          <w:b w:val="0"/>
          <w:bCs w:val="0"/>
          <w:color w:val="000000"/>
          <w:sz w:val="24"/>
          <w:szCs w:val="24"/>
          <w:highlight w:val="none"/>
        </w:rPr>
        <w:t xml:space="preserve">确定</w:t>
      </w:r>
      <w:bookmarkEnd w:id="102"/>
      <w:r/>
      <w:bookmarkEnd w:id="103"/>
      <w:r>
        <w:rPr>
          <w:rFonts w:hint="eastAsia" w:ascii="宋体" w:hAnsi="宋体" w:eastAsia="宋体" w:cs="宋体"/>
          <w:b w:val="0"/>
          <w:bCs w:val="0"/>
          <w:color w:val="000000"/>
          <w:sz w:val="24"/>
          <w:szCs w:val="24"/>
          <w:highlight w:val="none"/>
        </w:rPr>
        <w:t xml:space="preserve">中标单位</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28.1中标候选人的选取原则和数量见招标文件第五章规定。 </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28.2 采购人应根据评委会推荐的中标候选人确定中标人。</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28.3 采购中心将在</w:t>
      </w:r>
      <w:r>
        <w:rPr>
          <w:rFonts w:hint="eastAsia" w:ascii="宋体" w:hAnsi="宋体" w:eastAsia="宋体" w:cs="宋体"/>
          <w:b w:val="0"/>
          <w:bCs w:val="0"/>
          <w:color w:val="000000"/>
          <w:sz w:val="24"/>
          <w:szCs w:val="24"/>
          <w:highlight w:val="none"/>
          <w:lang w:val="en-US" w:eastAsia="zh-CN" w:bidi="ar-SA"/>
        </w:rPr>
        <w:t xml:space="preserve">中国政府采购网”“</w:t>
      </w:r>
      <w:r>
        <w:rPr>
          <w:rFonts w:hint="eastAsia" w:ascii="宋体" w:hAnsi="宋体" w:eastAsia="宋体" w:cs="宋体"/>
          <w:b w:val="0"/>
          <w:bCs w:val="0"/>
          <w:color w:val="000000"/>
          <w:sz w:val="24"/>
          <w:szCs w:val="24"/>
          <w:highlight w:val="none"/>
        </w:rPr>
        <w:t xml:space="preserve">江苏政府采购网</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盐城市政府采购网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rPr>
        <w:t xml:space="preserve">”</w:t>
      </w:r>
      <w:r>
        <w:rPr>
          <w:rFonts w:hint="eastAsia" w:ascii="宋体" w:hAnsi="宋体" w:eastAsia="宋体" w:cs="宋体"/>
          <w:b w:val="0"/>
          <w:bCs w:val="0"/>
          <w:color w:val="000000"/>
          <w:sz w:val="24"/>
          <w:szCs w:val="24"/>
          <w:highlight w:val="none"/>
        </w:rPr>
        <w:t xml:space="preserve">发布中标公告，公告期限为1个工作日。</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28.4若有充分证据证明，中标人出现下列情况之一的，一经查实，将被取消中标资格：</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28.4.1提供虚假材料谋取中标的。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28.4.2向采购人、采购中心行贿或者提供其他不正当利益的。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28.4.3属于本文件规定的无效条件，但在评标过程中又未被评委会发现的。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28.4.4与采购人或者其他供应商恶意串通的。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28.4.5采取不正当手段诋毁、排挤其他供应商的。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4" w:name="_Toc200451960"/>
      <w:r>
        <w:rPr>
          <w:rFonts w:hint="eastAsia" w:ascii="宋体" w:hAnsi="宋体" w:eastAsia="宋体" w:cs="宋体"/>
          <w:b w:val="0"/>
          <w:bCs w:val="0"/>
          <w:color w:val="000000"/>
          <w:sz w:val="24"/>
          <w:szCs w:val="24"/>
          <w:highlight w:val="none"/>
        </w:rPr>
        <w:t xml:space="preserve">28.5.有下列情形之一的，视为投标人串通投标，投标无效：</w:t>
      </w:r>
      <w:bookmarkEnd w:id="104"/>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28.5.1不同投标人的投标文件由同一单位或者个人编制；</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28.5.2不同投标人委托同一单位或者个人办理投标事宜；</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28.5.3 不同投标人的投标文件载明的项目管理成员或者联系人员为同一人；</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28.5.4不同投标人的投标文件异常一致或者投标报价呈规律性差异；</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29、质疑处理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91"/>
        <w:ind w:left="0" w:firstLine="480"/>
        <w:jc w:val="lef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   29.2.2对采购过程提出质疑的，为各采购程序环节结束之日；</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   29.2.3对中标或者成交结果提出质疑的，为中标或者成交结果公告期限届满之日。</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29.4 供应商（含潜在供应商）对采购方式、招标文件中采购需求、供应商资格条件、评标方法和评标标准、合同文本及资格审查结果的询问</w:t>
      </w:r>
      <w:r>
        <w:rPr>
          <w:rFonts w:hint="eastAsia" w:ascii="宋体" w:hAnsi="宋体" w:cs="宋体"/>
          <w:b w:val="0"/>
          <w:bCs w:val="0"/>
          <w:color w:val="000000"/>
          <w:sz w:val="24"/>
          <w:szCs w:val="24"/>
          <w:highlight w:val="none"/>
          <w:lang w:val="en-US" w:eastAsia="zh-CN"/>
        </w:rPr>
        <w:t xml:space="preserve">等事项</w:t>
      </w:r>
      <w:r>
        <w:rPr>
          <w:rFonts w:hint="eastAsia" w:ascii="宋体" w:hAnsi="宋体" w:eastAsia="宋体" w:cs="宋体"/>
          <w:b w:val="0"/>
          <w:bCs w:val="0"/>
          <w:color w:val="000000"/>
          <w:sz w:val="24"/>
          <w:szCs w:val="24"/>
          <w:highlight w:val="none"/>
        </w:rPr>
        <w:t xml:space="preserve">质疑请向采购人提出，由采购人负责答复。采购人只接收以纸质原件形式送达的质疑,采购人不接受未填写快递运单的快件。质疑接收部门为</w:t>
      </w:r>
      <w:r>
        <w:rPr>
          <w:rFonts w:hint="eastAsia" w:ascii="宋体" w:hAnsi="宋体" w:eastAsia="宋体" w:cs="宋体"/>
          <w:b w:val="0"/>
          <w:bCs w:val="0"/>
          <w:color w:val="000000"/>
          <w:sz w:val="24"/>
          <w:szCs w:val="24"/>
          <w:highlight w:val="none"/>
          <w:lang w:val="en-US" w:eastAsia="zh-CN"/>
        </w:rPr>
        <w:t xml:space="preserve">各采购人</w:t>
      </w:r>
      <w:r>
        <w:rPr>
          <w:rFonts w:hint="eastAsia" w:ascii="宋体" w:hAnsi="宋体" w:cs="宋体"/>
          <w:b w:val="0"/>
          <w:bCs w:val="0"/>
          <w:color w:val="000000"/>
          <w:sz w:val="24"/>
          <w:szCs w:val="24"/>
          <w:highlight w:val="none"/>
          <w:lang w:val="en-US" w:eastAsia="zh-CN"/>
        </w:rPr>
        <w:t xml:space="preserve">，详细联系方式见 第一章 招标公告 第七条采购人信息</w:t>
      </w:r>
      <w:r>
        <w:rPr>
          <w:rFonts w:hint="eastAsia" w:ascii="宋体" w:hAnsi="宋体" w:eastAsia="宋体" w:cs="宋体"/>
          <w:b w:val="0"/>
          <w:bCs w:val="0"/>
          <w:color w:val="000000"/>
          <w:sz w:val="24"/>
          <w:szCs w:val="24"/>
          <w:highlight w:val="none"/>
        </w:rPr>
        <w:t xml:space="preserve">。</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 以下情形的质疑不予受理</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29.5.1 内容不符合《政府采购质疑和投诉办法》第十二条规定的质疑。</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29.5.2 超出政府采购法定期限的质疑。</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29.5.3 以传真、电子邮件等方式递交的非原件形式的质疑。</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29.5.4 未参加投标活动的供应商或在投标活动中自身权益未受到损害的供应商所提出的质疑。</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29.5.5供应商组成联合体参加投标，联合体中任何一方或多方未按要求签字、盖章、加盖公章的质疑。</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30、中标通知书</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5" w:name="_Toc513029236"/>
      <w:r/>
      <w:bookmarkStart w:id="106" w:name="_Toc120614220"/>
      <w:r/>
      <w:bookmarkStart w:id="107" w:name="_Toc20823308"/>
      <w:r/>
      <w:bookmarkStart w:id="108" w:name="_Toc16938552"/>
      <w:r>
        <w:rPr>
          <w:rFonts w:hint="eastAsia" w:ascii="宋体" w:hAnsi="宋体" w:eastAsia="宋体" w:cs="宋体"/>
          <w:b w:val="0"/>
          <w:bCs w:val="0"/>
          <w:color w:val="000000"/>
          <w:sz w:val="24"/>
          <w:szCs w:val="24"/>
          <w:highlight w:val="none"/>
        </w:rPr>
        <w:t xml:space="preserve">七、授予合同</w:t>
      </w:r>
      <w:bookmarkEnd w:id="105"/>
      <w:r/>
      <w:bookmarkEnd w:id="106"/>
      <w:r/>
      <w:bookmarkEnd w:id="107"/>
      <w:r/>
      <w:bookmarkEnd w:id="108"/>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bookmarkStart w:id="109" w:name="_Toc513029237"/>
      <w:r/>
      <w:bookmarkStart w:id="110" w:name="_Toc16938553"/>
      <w:r/>
      <w:bookmarkStart w:id="111" w:name="_Toc20823309"/>
      <w:r>
        <w:rPr>
          <w:rFonts w:hint="eastAsia" w:ascii="宋体" w:hAnsi="宋体" w:eastAsia="宋体" w:cs="宋体"/>
          <w:b w:val="0"/>
          <w:bCs w:val="0"/>
          <w:color w:val="000000"/>
          <w:sz w:val="24"/>
          <w:szCs w:val="24"/>
          <w:highlight w:val="none"/>
        </w:rPr>
        <w:t xml:space="preserve">31. 签订合同</w:t>
      </w:r>
      <w:bookmarkEnd w:id="109"/>
      <w:r/>
      <w:bookmarkEnd w:id="110"/>
      <w:r/>
      <w:bookmarkEnd w:id="111"/>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31.l中标人应当在中标通知书发出之日起三十日内，按照招标文件确定的事项与采购人签订政府采购合同。</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31.2招标文件、中标人的投标文件及招标过程中有关澄清、承诺文件均应作为合同附件。</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shd w:val="clear" w:color="auto" w:fill="auto"/>
        </w:rPr>
      </w:pPr>
      <w:r>
        <w:rPr>
          <w:rFonts w:hint="eastAsia" w:ascii="宋体" w:hAnsi="宋体" w:eastAsia="宋体" w:cs="宋体"/>
          <w:b w:val="0"/>
          <w:bCs w:val="0"/>
          <w:color w:val="000000"/>
          <w:sz w:val="24"/>
          <w:szCs w:val="24"/>
          <w:highlight w:val="none"/>
        </w:rPr>
        <w:t xml:space="preserve">31.3 签订合同后，</w:t>
      </w:r>
      <w:r>
        <w:rPr>
          <w:rFonts w:hint="eastAsia" w:ascii="宋体" w:hAnsi="宋体" w:eastAsia="宋体" w:cs="宋体"/>
          <w:b w:val="0"/>
          <w:bCs w:val="0"/>
          <w:i/>
          <w:color w:val="000000"/>
          <w:sz w:val="24"/>
          <w:szCs w:val="24"/>
          <w:highlight w:val="none"/>
          <w:u w:val="single"/>
        </w:rPr>
        <w:t xml:space="preserve">中标人不得将合同标的进行转包</w:t>
      </w:r>
      <w:r>
        <w:rPr>
          <w:rFonts w:hint="eastAsia" w:ascii="宋体" w:hAnsi="宋体" w:eastAsia="宋体" w:cs="宋体"/>
          <w:b w:val="0"/>
          <w:bCs w:val="0"/>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b w:val="0"/>
          <w:bCs w:val="0"/>
          <w:color w:val="000000"/>
          <w:sz w:val="24"/>
          <w:szCs w:val="24"/>
          <w:highlight w:val="none"/>
          <w:shd w:val="clear" w:color="auto" w:fill="auto"/>
        </w:rPr>
        <w:t xml:space="preserve">购人损失的，中标人应承担相应赔偿责任。</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32、货物（包含与货物相关的服务）的追加</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1"/>
        <w:numPr>
          <w:ilvl w:val="0"/>
          <w:numId w:val="0"/>
        </w:numPr>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33.政府采购政策功能落实</w:t>
      </w:r>
      <w:r/>
    </w:p>
    <w:p>
      <w:pPr>
        <w:pStyle w:val="891"/>
        <w:ind w:left="0" w:firstLine="480"/>
        <w:jc w:val="both"/>
        <w:keepLines/>
        <w:keepNext/>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33.1</w:t>
      </w:r>
      <w:r>
        <w:rPr>
          <w:rFonts w:hint="eastAsia" w:ascii="宋体" w:hAnsi="宋体" w:eastAsia="宋体" w:cs="宋体"/>
          <w:b w:val="0"/>
          <w:bCs w:val="0"/>
          <w:color w:val="000000"/>
          <w:sz w:val="24"/>
          <w:szCs w:val="24"/>
          <w:highlight w:val="none"/>
        </w:rPr>
        <w:t xml:space="preserve">政府采购</w:t>
      </w:r>
      <w:r>
        <w:rPr>
          <w:rFonts w:hint="eastAsia" w:ascii="宋体" w:hAnsi="宋体" w:eastAsia="宋体" w:cs="宋体"/>
          <w:b w:val="0"/>
          <w:bCs w:val="0"/>
          <w:color w:val="000000"/>
          <w:sz w:val="24"/>
          <w:szCs w:val="24"/>
          <w:highlight w:val="none"/>
          <w:lang w:eastAsia="zh-CN"/>
        </w:rPr>
        <w:t xml:space="preserve">线上合同信用融资</w:t>
      </w:r>
      <w:r>
        <w:rPr>
          <w:rFonts w:hint="eastAsia" w:ascii="宋体" w:hAnsi="宋体" w:eastAsia="宋体" w:cs="宋体"/>
          <w:b w:val="0"/>
          <w:bCs w:val="0"/>
          <w:color w:val="000000"/>
          <w:sz w:val="24"/>
          <w:szCs w:val="24"/>
          <w:highlight w:val="none"/>
        </w:rPr>
        <w:t xml:space="preserve">政策</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根据《转发江苏省财政厅 中国人民银行南京分行</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关于深入推进政府采购线上合同信用融资工作的通知</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b w:val="0"/>
          <w:bCs w:val="0"/>
          <w:color w:val="000000"/>
          <w:sz w:val="24"/>
          <w:szCs w:val="24"/>
          <w:highlight w:val="none"/>
          <w:lang w:val="en-US" w:eastAsia="zh-CN"/>
        </w:rPr>
        <w:t xml:space="preserve">江苏省</w:t>
      </w:r>
      <w:r>
        <w:rPr>
          <w:rFonts w:hint="eastAsia" w:ascii="宋体" w:hAnsi="宋体" w:eastAsia="宋体" w:cs="宋体"/>
          <w:b w:val="0"/>
          <w:bCs w:val="0"/>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33.2进口产品</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进口产品</w:t>
      </w:r>
      <w:r>
        <w:rPr>
          <w:rFonts w:hint="eastAsia" w:ascii="宋体" w:hAnsi="宋体" w:eastAsia="宋体" w:cs="宋体"/>
          <w:b w:val="0"/>
          <w:bCs w:val="0"/>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33.3中小企业、监狱企业及残疾人福利性单位</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.3.1中小企业定义：</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.3.2供应商提供的货物、工程或者服务符合下列情形的，享受中小企业扶持政策：</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.3.2.1在货物采购项目中，货物由中小企业制造，即货物由中小企业生产且使用该中小企业商号或者注册商标；</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.3.2.2在工程采购项目中，工程由中小企业承建，即工程施工单位为中小企业；</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.3.2.3在服务采购项目中，服务由中小企业承接，即提供服务的人员为中小企业依照《中华人民共和国劳动合同法》订立劳动合同的从业人员。</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.3.3在货物采购项目中，供应商提供的货物既有中小企业制造货物，也有大型企业制造货物的，不享受中小企业扶持政策。</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.3.4以联合体形式参加政府采购活动，联合体各方均为中小企业的，联合体视同中小企业。其中，联合体各方均为小微企业的，联合体视同小微企业。</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.3.6残疾人福利单位定义：享受政府采购支持政策的残疾人福利性单位应当同时满足以下条件：</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.3.6.1安置的残疾人占本单位在职职工人数的比例不低于25%（含25%），并且安置的残疾人人数不少于10 人（含10 人）；</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.3.6.2依法与安置的每位残疾人签订了一年以上（含一年）的劳动合同或服务协议；</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.3.6.3为安置的每位残疾人按月足额缴纳了基本养老保险、基本医疗保险、失业保险、工伤保险和生育保险等社会保险费；</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.3.6.4通过银行等金融机构向安置的每位残疾人，按月支付了不低于单位所在区县适用的经省级人民政府批准的月最低工资标准的工资；</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.3.7本项目是否专门面向中小企业预留采购份额见第一章《</w:t>
      </w:r>
      <w:r>
        <w:rPr>
          <w:rFonts w:hint="eastAsia" w:ascii="宋体" w:hAnsi="宋体" w:eastAsia="宋体" w:cs="宋体"/>
          <w:b w:val="0"/>
          <w:bCs w:val="0"/>
          <w:color w:val="000000"/>
          <w:sz w:val="24"/>
          <w:szCs w:val="24"/>
          <w:highlight w:val="none"/>
          <w:lang w:val="en-US" w:eastAsia="zh-CN"/>
        </w:rPr>
        <w:t xml:space="preserve">招标公告</w:t>
      </w:r>
      <w:r>
        <w:rPr>
          <w:rFonts w:hint="eastAsia" w:ascii="宋体" w:hAnsi="宋体" w:eastAsia="宋体" w:cs="宋体"/>
          <w:b w:val="0"/>
          <w:bCs w:val="0"/>
          <w:color w:val="000000"/>
          <w:sz w:val="24"/>
          <w:szCs w:val="24"/>
          <w:highlight w:val="none"/>
        </w:rPr>
        <w:t xml:space="preserve">》。</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33</w:t>
      </w:r>
      <w:r>
        <w:rPr>
          <w:rFonts w:hint="eastAsia" w:ascii="宋体" w:hAnsi="宋体" w:eastAsia="宋体" w:cs="宋体"/>
          <w:b w:val="0"/>
          <w:bCs w:val="0"/>
          <w:color w:val="000000"/>
          <w:sz w:val="24"/>
          <w:szCs w:val="24"/>
          <w:highlight w:val="none"/>
        </w:rPr>
        <w:t xml:space="preserve">.3.8采购标的对应的中小企业划分标准所属行业见第四章《采购需求》。</w:t>
      </w:r>
      <w:r/>
    </w:p>
    <w:p>
      <w:pPr>
        <w:pStyle w:val="891"/>
        <w:ind w:left="0" w:firstLine="480"/>
        <w:jc w:val="both"/>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.3.9小微企业价格评审优惠的政策：见第五章《评标方法和评标标准》。</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33.4政府采购节能产品、环境标志产品</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b w:val="0"/>
          <w:bCs w:val="0"/>
          <w:color w:val="000000"/>
          <w:sz w:val="24"/>
          <w:szCs w:val="24"/>
          <w:highlight w:val="none"/>
        </w:rPr>
        <w:t xml:space="preserve">其他条件相同情况下，应当优先采购节能产品、环境标志产品。</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33.5绿色包装</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33.6政府采购创新产品</w:t>
      </w:r>
      <w:r/>
    </w:p>
    <w:p>
      <w:pPr>
        <w:ind w:left="0" w:right="0" w:firstLine="480"/>
        <w:jc w:val="both"/>
        <w:pageBreakBefore w:val="0"/>
        <w:spacing w:line="400" w:lineRule="exact"/>
        <w:widowControl w:val="off"/>
        <w:rPr>
          <w:rFonts w:hint="eastAsia" w:ascii="宋体" w:hAnsi="宋体" w:eastAsia="宋体" w:cs="宋体"/>
          <w:b w:val="0"/>
          <w:bCs w:val="0"/>
          <w:color w:val="000000"/>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b w:val="0"/>
          <w:bCs w:val="0"/>
          <w:color w:val="000000"/>
          <w:sz w:val="24"/>
          <w:szCs w:val="24"/>
          <w:highlight w:val="none"/>
        </w:rPr>
        <w:t xml:space="preserve">。</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33.7绿色数据中心政策 </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b w:val="0"/>
          <w:bCs w:val="0"/>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33.8实施本国产品标准及相关政策</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1.本项目对采购本国产品给予政策支持，具体内容见招标文件“第五章 评标方法与评标标准”。</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400" w:lineRule="exact"/>
        <w:widowControl w:val="off"/>
        <w:tabs>
          <w:tab w:val="left" w:pos="1381" w:leader="none"/>
        </w:tabs>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33.9履约保证金政策（本项目不收取履约保证金）</w:t>
      </w:r>
      <w:r/>
    </w:p>
    <w:p>
      <w:pPr>
        <w:pStyle w:val="892"/>
        <w:ind w:left="0" w:firstLine="480"/>
        <w:pageBreakBefore w:val="0"/>
        <w:spacing w:after="0"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确需收取履约保证金的，履约保证金的缴纳形式：</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line="400" w:lineRule="exact"/>
        <w:widowControl w:val="off"/>
        <w:tabs>
          <w:tab w:val="left" w:pos="1381"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34. 预付款制度</w:t>
      </w:r>
      <w:r/>
    </w:p>
    <w:p>
      <w:pPr>
        <w:ind w:left="0" w:firstLine="48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本项目落实预付款制度，预付款比例为40%</w:t>
      </w:r>
      <w:r>
        <w:rPr>
          <w:rFonts w:hint="eastAsia" w:ascii="宋体" w:hAnsi="宋体" w:eastAsia="宋体" w:cs="宋体"/>
          <w:b w:val="0"/>
          <w:bCs w:val="0"/>
          <w:color w:val="000000"/>
          <w:sz w:val="24"/>
          <w:szCs w:val="24"/>
          <w:highlight w:val="none"/>
          <w:shd w:val="clear" w:color="auto" w:fill="auto"/>
          <w:lang w:val="en-US" w:eastAsia="zh-CN" w:bidi="ar-SA"/>
        </w:rPr>
        <w:t xml:space="preserve">（原则上不低于合同金额的30%）</w:t>
      </w:r>
      <w:r>
        <w:rPr>
          <w:rFonts w:hint="eastAsia" w:ascii="宋体" w:hAnsi="宋体" w:eastAsia="宋体" w:cs="宋体"/>
          <w:b w:val="0"/>
          <w:bCs w:val="0"/>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ind w:left="0" w:right="0" w:firstLine="482"/>
        <w:jc w:val="left"/>
        <w:spacing w:before="0" w:after="0" w:line="556" w:lineRule="exact"/>
        <w:widowControl/>
        <w:rPr>
          <w:rFonts w:hint="default"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default" w:ascii="宋体" w:hAnsi="宋体" w:eastAsia="宋体" w:cs="宋体"/>
          <w:b w:val="0"/>
          <w:position w:val="0"/>
          <w:sz w:val="24"/>
          <w:lang w:val="en-US" w:eastAsia="zh-CN" w:bidi="ar-SA"/>
        </w:rPr>
      </w:r>
      <w:r/>
    </w:p>
    <w:p>
      <w:pPr>
        <w:shd w:val="nil" w:color="auto"/>
        <w:rPr>
          <w:rFonts w:ascii="宋体" w:hAnsi="宋体" w:eastAsia="宋体" w:cs="宋体"/>
          <w:b w:val="0"/>
          <w:bCs w:val="0"/>
          <w:sz w:val="48"/>
          <w:szCs w:val="48"/>
          <w:highlight w:val="none"/>
          <w:lang w:val="en-US" w:eastAsia="zh-CN"/>
        </w:rPr>
        <w:outlineLvl w:val="0"/>
      </w:pPr>
      <w:r>
        <w:rPr>
          <w:rFonts w:hint="eastAsia" w:ascii="宋体" w:hAnsi="宋体" w:cs="宋体"/>
          <w:b w:val="0"/>
          <w:bCs w:val="0"/>
          <w:sz w:val="48"/>
          <w:szCs w:val="44"/>
          <w:highlight w:val="none"/>
          <w:lang w:val="en-US" w:eastAsia="zh-CN"/>
        </w:rPr>
        <w:br w:type="page" w:clear="all"/>
      </w:r>
      <w:r>
        <w:rPr>
          <w:rFonts w:hint="eastAsia" w:ascii="宋体" w:hAnsi="宋体" w:cs="宋体"/>
          <w:b w:val="0"/>
          <w:bCs w:val="0"/>
          <w:sz w:val="48"/>
          <w:szCs w:val="44"/>
          <w:highlight w:val="none"/>
          <w:lang w:val="en-US" w:eastAsia="zh-CN"/>
        </w:rPr>
      </w:r>
      <w:r/>
    </w:p>
    <w:p>
      <w:pPr>
        <w:jc w:val="center"/>
        <w:keepLines w:val="0"/>
        <w:keepNext w:val="0"/>
        <w:pageBreakBefore w:val="0"/>
        <w:spacing w:line="240" w:lineRule="auto"/>
        <w:widowControl/>
        <w:rPr>
          <w:rFonts w:hint="eastAsia" w:ascii="宋体" w:hAnsi="宋体" w:cs="宋体"/>
          <w:b w:val="0"/>
          <w:bCs w:val="0"/>
          <w:sz w:val="48"/>
          <w:szCs w:val="48"/>
          <w:highlight w:val="none"/>
          <w:lang w:val="en-US" w:eastAsia="zh-CN"/>
        </w:rPr>
        <w:outlineLvl w:val="0"/>
      </w:pPr>
      <w:r>
        <w:rPr>
          <w:rFonts w:hint="eastAsia" w:ascii="宋体" w:hAnsi="宋体" w:cs="宋体"/>
          <w:b w:val="0"/>
          <w:bCs w:val="0"/>
          <w:sz w:val="48"/>
          <w:szCs w:val="44"/>
          <w:highlight w:val="none"/>
        </w:rPr>
        <w:t xml:space="preserve">第三</w:t>
      </w:r>
      <w:r>
        <w:rPr>
          <w:rFonts w:hint="eastAsia" w:ascii="宋体" w:hAnsi="宋体" w:cs="宋体"/>
          <w:b w:val="0"/>
          <w:bCs w:val="0"/>
          <w:sz w:val="48"/>
          <w:szCs w:val="44"/>
          <w:highlight w:val="none"/>
          <w:lang w:eastAsia="zh-CN"/>
        </w:rPr>
        <w:t xml:space="preserve">章</w:t>
      </w:r>
      <w:r>
        <w:rPr>
          <w:rFonts w:hint="eastAsia" w:ascii="宋体" w:hAnsi="宋体" w:cs="宋体"/>
          <w:b w:val="0"/>
          <w:bCs w:val="0"/>
          <w:sz w:val="48"/>
          <w:szCs w:val="44"/>
          <w:highlight w:val="none"/>
        </w:rPr>
        <w:t xml:space="preserve">  合同条款</w:t>
      </w:r>
      <w:r>
        <w:rPr>
          <w:rFonts w:hint="eastAsia" w:ascii="宋体" w:hAnsi="宋体" w:cs="宋体"/>
          <w:b w:val="0"/>
          <w:bCs w:val="0"/>
          <w:sz w:val="48"/>
          <w:szCs w:val="44"/>
          <w:highlight w:val="none"/>
          <w:lang w:eastAsia="zh-CN"/>
        </w:rPr>
        <w:t xml:space="preserve">（</w:t>
      </w:r>
      <w:r>
        <w:rPr>
          <w:rFonts w:hint="eastAsia" w:ascii="宋体" w:hAnsi="宋体" w:cs="宋体"/>
          <w:b w:val="0"/>
          <w:bCs w:val="0"/>
          <w:sz w:val="48"/>
          <w:szCs w:val="44"/>
          <w:highlight w:val="none"/>
          <w:lang w:val="en-US" w:eastAsia="zh-CN"/>
        </w:rPr>
        <w:t xml:space="preserve">包号： ）</w:t>
      </w:r>
      <w:r/>
    </w:p>
    <w:p>
      <w:pPr>
        <w:rPr>
          <w:rFonts w:ascii="宋体" w:hAnsi="宋体" w:cs="宋体"/>
          <w:b w:val="0"/>
          <w:bCs w:val="0"/>
          <w:highlight w:val="none"/>
        </w:rPr>
      </w:pPr>
      <w:r/>
      <w:bookmarkStart w:id="112" w:name="EB6d2006462e294de090c16e672cecc3bd"/>
      <w:r/>
      <w:bookmarkEnd w:id="112"/>
      <w:r/>
      <w:r/>
    </w:p>
    <w:p>
      <w:pPr>
        <w:jc w:val="center"/>
        <w:rPr>
          <w:rFonts w:ascii="宋体" w:hAnsi="宋体" w:cs="宋体"/>
          <w:b w:val="0"/>
          <w:bCs w:val="0"/>
          <w:spacing w:val="-20"/>
          <w:sz w:val="48"/>
          <w:szCs w:val="48"/>
          <w:highlight w:val="none"/>
        </w:rPr>
      </w:pPr>
      <w:r/>
      <w:bookmarkStart w:id="113" w:name="_Toc3995"/>
      <w:r/>
      <w:r/>
    </w:p>
    <w:p>
      <w:pPr>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jc w:val="center"/>
        <w:rPr>
          <w:rFonts w:ascii="宋体" w:hAnsi="宋体" w:cs="宋体"/>
          <w:b w:val="0"/>
          <w:bCs w:val="0"/>
          <w:spacing w:val="-20"/>
          <w:sz w:val="48"/>
          <w:szCs w:val="48"/>
          <w:highlight w:val="none"/>
        </w:rPr>
      </w:pPr>
      <w:r>
        <w:rPr>
          <w:rFonts w:ascii="宋体" w:hAnsi="宋体" w:cs="宋体"/>
          <w:b w:val="0"/>
          <w:bCs w:val="0"/>
          <w:spacing w:val="-20"/>
          <w:sz w:val="48"/>
          <w:szCs w:val="48"/>
          <w:highlight w:val="none"/>
        </w:rPr>
      </w:r>
      <w:r/>
    </w:p>
    <w:p>
      <w:pPr>
        <w:jc w:val="center"/>
        <w:rPr>
          <w:rFonts w:ascii="宋体" w:hAnsi="宋体" w:cs="宋体"/>
          <w:b w:val="0"/>
          <w:bCs w:val="0"/>
          <w:sz w:val="30"/>
          <w:highlight w:val="none"/>
        </w:rPr>
      </w:pPr>
      <w:r>
        <w:rPr>
          <w:rFonts w:ascii="宋体" w:hAnsi="宋体" w:cs="宋体"/>
          <w:b w:val="0"/>
          <w:bCs w:val="0"/>
          <w:sz w:val="30"/>
          <w:highlight w:val="none"/>
        </w:rPr>
      </w:r>
      <w:r/>
    </w:p>
    <w:p>
      <w:pPr>
        <w:jc w:val="center"/>
        <w:rPr>
          <w:rFonts w:ascii="宋体" w:hAnsi="宋体" w:cs="宋体"/>
          <w:b w:val="0"/>
          <w:bCs w:val="0"/>
          <w:sz w:val="30"/>
          <w:highlight w:val="none"/>
        </w:rPr>
      </w:pPr>
      <w:r>
        <w:rPr>
          <w:rFonts w:hint="eastAsia" w:ascii="宋体" w:hAnsi="宋体" w:cs="宋体"/>
          <w:b w:val="0"/>
          <w:bCs w:val="0"/>
          <w:sz w:val="30"/>
          <w:highlight w:val="none"/>
        </w:rPr>
        <w:t xml:space="preserve">政府采购货物买卖合同</w:t>
      </w:r>
      <w:r/>
    </w:p>
    <w:p>
      <w:pPr>
        <w:jc w:val="center"/>
        <w:rPr>
          <w:rFonts w:ascii="宋体" w:hAnsi="宋体" w:cs="宋体"/>
          <w:b w:val="0"/>
          <w:bCs w:val="0"/>
          <w:sz w:val="30"/>
          <w:highlight w:val="none"/>
        </w:rPr>
      </w:pPr>
      <w:r>
        <w:rPr>
          <w:rFonts w:ascii="宋体" w:hAnsi="宋体" w:cs="宋体"/>
          <w:b w:val="0"/>
          <w:bCs w:val="0"/>
          <w:sz w:val="30"/>
          <w:highlight w:val="none"/>
        </w:rPr>
      </w:r>
      <w:r/>
    </w:p>
    <w:p>
      <w:pPr>
        <w:rPr>
          <w:rFonts w:ascii="宋体" w:hAnsi="宋体" w:cs="宋体"/>
          <w:b w:val="0"/>
          <w:bCs w:val="0"/>
          <w:sz w:val="30"/>
          <w:highlight w:val="none"/>
        </w:rPr>
      </w:pPr>
      <w:r>
        <w:rPr>
          <w:rFonts w:ascii="宋体" w:hAnsi="宋体" w:cs="宋体"/>
          <w:b w:val="0"/>
          <w:bCs w:val="0"/>
          <w:sz w:val="30"/>
          <w:highlight w:val="none"/>
        </w:rPr>
      </w:r>
      <w:r/>
    </w:p>
    <w:p>
      <w:pPr>
        <w:rPr>
          <w:rFonts w:ascii="宋体" w:hAnsi="宋体" w:cs="宋体"/>
          <w:b w:val="0"/>
          <w:bCs w:val="0"/>
          <w:sz w:val="30"/>
          <w:highlight w:val="none"/>
        </w:rPr>
      </w:pPr>
      <w:r>
        <w:rPr>
          <w:rFonts w:ascii="宋体" w:hAnsi="宋体" w:cs="宋体"/>
          <w:b w:val="0"/>
          <w:bCs w:val="0"/>
          <w:sz w:val="30"/>
          <w:highlight w:val="none"/>
        </w:rPr>
      </w:r>
      <w:r/>
    </w:p>
    <w:p>
      <w:pPr>
        <w:rPr>
          <w:rFonts w:ascii="宋体" w:hAnsi="宋体" w:cs="宋体"/>
          <w:b w:val="0"/>
          <w:bCs w:val="0"/>
          <w:sz w:val="30"/>
          <w:highlight w:val="none"/>
        </w:rPr>
      </w:pPr>
      <w:r>
        <w:rPr>
          <w:rFonts w:ascii="宋体" w:hAnsi="宋体" w:cs="宋体"/>
          <w:b w:val="0"/>
          <w:bCs w:val="0"/>
          <w:sz w:val="30"/>
          <w:highlight w:val="none"/>
        </w:rPr>
      </w:r>
      <w:r/>
    </w:p>
    <w:p>
      <w:pPr>
        <w:ind w:left="1920" w:hanging="1500"/>
        <w:spacing w:line="360" w:lineRule="auto"/>
        <w:rPr>
          <w:rFonts w:hint="eastAsia" w:ascii="宋体" w:hAnsi="宋体" w:cs="宋体"/>
          <w:b w:val="0"/>
          <w:bCs w:val="0"/>
          <w:sz w:val="30"/>
          <w:szCs w:val="30"/>
          <w:highlight w:val="none"/>
          <w14:ligatures w14:val="none"/>
        </w:rPr>
      </w:pPr>
      <w:r>
        <w:rPr>
          <w:rFonts w:hint="eastAsia" w:ascii="宋体" w:hAnsi="宋体" w:cs="宋体"/>
          <w:b w:val="0"/>
          <w:bCs w:val="0"/>
          <w:sz w:val="30"/>
          <w:highlight w:val="none"/>
        </w:rPr>
        <w:t xml:space="preserve">项目名称：</w:t>
      </w:r>
      <w:r>
        <w:rPr>
          <w:rFonts w:hint="eastAsia" w:ascii="宋体" w:hAnsi="宋体" w:cs="宋体"/>
          <w:b w:val="0"/>
          <w:bCs w:val="0"/>
          <w:sz w:val="30"/>
          <w:szCs w:val="30"/>
          <w:highlight w:val="none"/>
        </w:rPr>
        <w:t xml:space="preserve">江苏省2025年县域医共体设备更新项目</w:t>
      </w:r>
      <w:r>
        <w:rPr>
          <w:rFonts w:hint="eastAsia" w:ascii="宋体" w:hAnsi="宋体" w:cs="宋体"/>
          <w:b w:val="0"/>
          <w:bCs w:val="0"/>
          <w:sz w:val="30"/>
          <w:szCs w:val="30"/>
          <w:highlight w:val="none"/>
          <w:lang w:eastAsia="zh-CN"/>
        </w:rPr>
        <w:t xml:space="preserve">Ｃ臂机等设备</w:t>
      </w:r>
      <w:r>
        <w:rPr>
          <w:rFonts w:hint="eastAsia" w:ascii="宋体" w:hAnsi="宋体" w:cs="宋体"/>
          <w:b w:val="0"/>
          <w:bCs w:val="0"/>
          <w:sz w:val="30"/>
          <w:szCs w:val="30"/>
          <w:highlight w:val="none"/>
        </w:rPr>
        <w:t xml:space="preserve">集中采购</w:t>
      </w:r>
      <w:r>
        <w:rPr>
          <w:rFonts w:hint="eastAsia" w:ascii="宋体" w:hAnsi="宋体" w:cs="宋体"/>
          <w:b w:val="0"/>
          <w:bCs w:val="0"/>
          <w:sz w:val="30"/>
          <w:szCs w:val="30"/>
          <w:highlight w:val="none"/>
        </w:rPr>
      </w:r>
      <w:r/>
    </w:p>
    <w:p>
      <w:pPr>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合同编号：</w:t>
      </w:r>
      <w:r/>
    </w:p>
    <w:p>
      <w:pPr>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甲    方：</w:t>
      </w:r>
      <w:r/>
    </w:p>
    <w:p>
      <w:pPr>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乙    方：</w:t>
      </w:r>
      <w:r/>
    </w:p>
    <w:p>
      <w:pPr>
        <w:ind w:left="420"/>
        <w:spacing w:line="360" w:lineRule="auto"/>
        <w:rPr>
          <w:rFonts w:ascii="宋体" w:hAnsi="宋体" w:cs="宋体"/>
          <w:b w:val="0"/>
          <w:bCs w:val="0"/>
          <w:sz w:val="30"/>
          <w:highlight w:val="none"/>
        </w:rPr>
      </w:pPr>
      <w:r>
        <w:rPr>
          <w:rFonts w:hint="eastAsia" w:ascii="宋体" w:hAnsi="宋体" w:cs="宋体"/>
          <w:b w:val="0"/>
          <w:bCs w:val="0"/>
          <w:sz w:val="30"/>
          <w:highlight w:val="none"/>
        </w:rPr>
        <w:t xml:space="preserve">签订时间：</w:t>
      </w:r>
      <w:r/>
    </w:p>
    <w:p>
      <w:pPr>
        <w:rPr>
          <w:b w:val="0"/>
          <w:bCs w:val="0"/>
          <w:highlight w:val="none"/>
        </w:rPr>
      </w:pPr>
      <w:r>
        <w:rPr>
          <w:b w:val="0"/>
          <w:bCs w:val="0"/>
          <w:highlight w:val="none"/>
        </w:rPr>
      </w:r>
      <w:r/>
    </w:p>
    <w:p>
      <w:pPr>
        <w:rPr>
          <w:rFonts w:eastAsia="黑体"/>
          <w:b w:val="0"/>
          <w:bCs w:val="0"/>
          <w:sz w:val="44"/>
          <w:szCs w:val="44"/>
          <w:highlight w:val="none"/>
        </w:rPr>
      </w:pPr>
      <w:r>
        <w:rPr>
          <w:rFonts w:eastAsia="黑体"/>
          <w:b w:val="0"/>
          <w:bCs w:val="0"/>
          <w:sz w:val="44"/>
          <w:szCs w:val="44"/>
          <w:highlight w:val="none"/>
        </w:rPr>
        <w:br w:type="page" w:clear="all"/>
      </w:r>
      <w:r/>
    </w:p>
    <w:p>
      <w:pPr>
        <w:jc w:val="center"/>
        <w:rPr>
          <w:rFonts w:eastAsia="黑体"/>
          <w:b w:val="0"/>
          <w:bCs w:val="0"/>
          <w:sz w:val="44"/>
          <w:szCs w:val="44"/>
          <w:highlight w:val="none"/>
        </w:rPr>
      </w:pPr>
      <w:r>
        <w:rPr>
          <w:rFonts w:hint="eastAsia" w:eastAsia="黑体"/>
          <w:b w:val="0"/>
          <w:bCs w:val="0"/>
          <w:sz w:val="44"/>
          <w:szCs w:val="44"/>
          <w:highlight w:val="none"/>
        </w:rPr>
        <w:t xml:space="preserve">使用说明</w:t>
      </w:r>
      <w:r/>
    </w:p>
    <w:p>
      <w:pPr>
        <w:ind w:firstLine="640"/>
        <w:rPr>
          <w:rFonts w:ascii="仿宋_GB2312" w:hAnsi="仿宋_GB2312" w:eastAsia="仿宋_GB2312" w:cs="仿宋_GB2312"/>
          <w:b w:val="0"/>
          <w:bCs w:val="0"/>
          <w:sz w:val="32"/>
          <w:szCs w:val="32"/>
          <w:highlight w:val="none"/>
        </w:rPr>
      </w:pPr>
      <w:r>
        <w:rPr>
          <w:rFonts w:ascii="仿宋_GB2312" w:hAnsi="仿宋_GB2312" w:eastAsia="仿宋_GB2312" w:cs="仿宋_GB2312"/>
          <w:b w:val="0"/>
          <w:bCs w:val="0"/>
          <w:sz w:val="32"/>
          <w:szCs w:val="32"/>
          <w:highlight w:val="none"/>
        </w:rPr>
      </w:r>
      <w:r/>
    </w:p>
    <w:p>
      <w:pPr>
        <w:ind w:firstLine="640"/>
        <w:rPr>
          <w:rFonts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 xml:space="preserve">1.本合同标准文本适用于购买现成货物的采购项目，不包括需要供应商定制开发、创新研发的货物采购项目。</w:t>
      </w:r>
      <w:r/>
    </w:p>
    <w:p>
      <w:pPr>
        <w:rPr>
          <w:rFonts w:eastAsia="黑体"/>
          <w:b w:val="0"/>
          <w:bCs w:val="0"/>
          <w:sz w:val="44"/>
          <w:szCs w:val="44"/>
          <w:highlight w:val="none"/>
        </w:rPr>
      </w:pPr>
      <w:r>
        <w:rPr>
          <w:rFonts w:hint="eastAsia" w:ascii="仿宋_GB2312" w:hAnsi="仿宋_GB2312" w:eastAsia="仿宋_GB2312" w:cs="仿宋_GB2312"/>
          <w:b w:val="0"/>
          <w:bCs w:val="0"/>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b w:val="0"/>
          <w:bCs w:val="0"/>
          <w:sz w:val="32"/>
          <w:szCs w:val="32"/>
          <w:highlight w:val="none"/>
        </w:rPr>
      </w:pPr>
      <w:r>
        <w:rPr>
          <w:rFonts w:hint="eastAsia" w:ascii="仿宋_GB2312" w:hAnsi="仿宋_GB2312" w:eastAsia="仿宋_GB2312" w:cs="仿宋_GB2312"/>
          <w:b w:val="0"/>
          <w:bCs w:val="0"/>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b w:val="0"/>
          <w:bCs w:val="0"/>
          <w:sz w:val="44"/>
          <w:szCs w:val="44"/>
          <w:highlight w:val="none"/>
        </w:rPr>
        <w:sectPr>
          <w:headerReference w:type="default" r:id="rId9"/>
          <w:footerReference w:type="default" r:id="rId11"/>
          <w:footnotePr/>
          <w:endnotePr/>
          <w:type w:val="nextPage"/>
          <w:pgSz w:w="11906" w:h="16838" w:orient="portrait"/>
          <w:pgMar w:top="1440" w:right="1633" w:bottom="1440" w:left="1633" w:header="850" w:footer="992" w:gutter="0"/>
          <w:cols w:num="1" w:sep="0" w:space="1701" w:equalWidth="1"/>
          <w:docGrid w:linePitch="360"/>
        </w:sectPr>
      </w:pPr>
      <w:r>
        <w:rPr>
          <w:rFonts w:eastAsia="黑体"/>
          <w:b w:val="0"/>
          <w:bCs w:val="0"/>
          <w:sz w:val="44"/>
          <w:szCs w:val="44"/>
          <w:highlight w:val="none"/>
        </w:rPr>
      </w:r>
      <w:bookmarkEnd w:id="113"/>
      <w:r/>
      <w:r/>
    </w:p>
    <w:p>
      <w:pPr>
        <w:jc w:val="center"/>
        <w:keepLines/>
        <w:keepNext/>
        <w:spacing w:line="400" w:lineRule="exact"/>
        <w:rPr>
          <w:rFonts w:ascii="黑体" w:hAnsi="黑体" w:eastAsia="黑体"/>
          <w:b w:val="0"/>
          <w:bCs w:val="0"/>
          <w:sz w:val="28"/>
          <w:szCs w:val="28"/>
          <w:highlight w:val="none"/>
        </w:rPr>
        <w:outlineLvl w:val="1"/>
      </w:pPr>
      <w:r/>
      <w:bookmarkStart w:id="114" w:name="_Toc22209"/>
      <w:r/>
      <w:r/>
    </w:p>
    <w:p>
      <w:pPr>
        <w:jc w:val="center"/>
        <w:keepLines/>
        <w:keepNext/>
        <w:spacing w:line="400" w:lineRule="exact"/>
        <w:rPr>
          <w:rFonts w:ascii="黑体" w:hAnsi="华文中宋" w:eastAsia="黑体"/>
          <w:b w:val="0"/>
          <w:bCs w:val="0"/>
          <w:sz w:val="28"/>
          <w:szCs w:val="28"/>
          <w:highlight w:val="none"/>
        </w:rPr>
        <w:outlineLvl w:val="1"/>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114"/>
      <w:r/>
      <w:r/>
    </w:p>
    <w:p>
      <w:pPr>
        <w:jc w:val="center"/>
        <w:keepLines/>
        <w:keepNext/>
        <w:spacing w:line="360" w:lineRule="auto"/>
        <w:rPr>
          <w:rFonts w:ascii="黑体" w:hAnsi="华文中宋" w:eastAsia="黑体"/>
          <w:b w:val="0"/>
          <w:bCs w:val="0"/>
          <w:sz w:val="28"/>
          <w:szCs w:val="28"/>
          <w:highlight w:val="none"/>
        </w:rPr>
        <w:outlineLvl w:val="1"/>
      </w:pPr>
      <w:r>
        <w:rPr>
          <w:rFonts w:ascii="黑体" w:hAnsi="华文中宋" w:eastAsia="黑体"/>
          <w:b w:val="0"/>
          <w:bCs w:val="0"/>
          <w:sz w:val="28"/>
          <w:szCs w:val="28"/>
          <w:highlight w:val="none"/>
        </w:rPr>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甲方（全称）：</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乙方（全称）：</w:t>
      </w:r>
      <w:r>
        <w:rPr>
          <w:rFonts w:ascii="宋体" w:hAnsi="宋体"/>
          <w:b w:val="0"/>
          <w:bCs w:val="0"/>
          <w:sz w:val="24"/>
          <w:szCs w:val="24"/>
          <w:highlight w:val="none"/>
        </w:rPr>
        <w:t xml:space="preserve"> </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依据《中华人民共和国民法典</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项目信息</w:t>
      </w:r>
      <w:r/>
    </w:p>
    <w:p>
      <w:pPr>
        <w:numPr>
          <w:ilvl w:val="0"/>
          <w:numId w:val="0"/>
        </w:numPr>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lang w:val="en-US" w:eastAsia="zh-CN"/>
        </w:rPr>
        <w:t xml:space="preserve">1）</w:t>
      </w:r>
      <w:r>
        <w:rPr>
          <w:rFonts w:hint="eastAsia" w:ascii="宋体" w:hAnsi="宋体"/>
          <w:b w:val="0"/>
          <w:bCs w:val="0"/>
          <w:sz w:val="24"/>
          <w:szCs w:val="24"/>
          <w:highlight w:val="none"/>
        </w:rPr>
        <w:t xml:space="preserve">采购项目名称：</w:t>
      </w:r>
      <w:r/>
    </w:p>
    <w:p>
      <w:pPr>
        <w:numPr>
          <w:ilvl w:val="0"/>
          <w:numId w:val="0"/>
        </w:numPr>
        <w:ind w:left="0" w:firstLine="1058"/>
        <w:jc w:val="left"/>
        <w:keepLines w:val="0"/>
        <w:keepNext w:val="0"/>
        <w:pageBreakBefore w:val="0"/>
        <w:spacing w:line="400" w:lineRule="exact"/>
        <w:tabs>
          <w:tab w:val="left" w:pos="999" w:leader="none"/>
        </w:tabs>
        <w:rPr>
          <w:rFonts w:ascii="宋体" w:hAnsi="宋体"/>
          <w:b w:val="0"/>
          <w:bCs w:val="0"/>
          <w:sz w:val="24"/>
          <w:szCs w:val="24"/>
          <w:highlight w:val="none"/>
        </w:rPr>
      </w:pPr>
      <w:r>
        <w:rPr>
          <w:rFonts w:hint="eastAsia" w:ascii="宋体" w:hAnsi="宋体"/>
          <w:b w:val="0"/>
          <w:bCs w:val="0"/>
          <w:sz w:val="24"/>
          <w:szCs w:val="24"/>
          <w:highlight w:val="none"/>
        </w:rPr>
        <w:t xml:space="preserve">采购项目编号：</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（2）采购计划编号：</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（3）项目内容：</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采购标的及数量（台/套</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个</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架</w:t>
      </w:r>
      <w:r>
        <w:rPr>
          <w:rFonts w:ascii="宋体" w:hAnsi="宋体"/>
          <w:b w:val="0"/>
          <w:bCs w:val="0"/>
          <w:sz w:val="24"/>
          <w:szCs w:val="24"/>
          <w:highlight w:val="none"/>
        </w:rPr>
        <w:t xml:space="preserve">/</w:t>
      </w:r>
      <w:r>
        <w:rPr>
          <w:rFonts w:hint="eastAsia" w:ascii="宋体" w:hAnsi="宋体"/>
          <w:b w:val="0"/>
          <w:bCs w:val="0"/>
          <w:sz w:val="24"/>
          <w:szCs w:val="24"/>
          <w:highlight w:val="none"/>
        </w:rPr>
        <w:t xml:space="preserve">组等）：</w:t>
      </w:r>
      <w:r/>
    </w:p>
    <w:p>
      <w:pPr>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品牌：规格型号：</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采购标的的技术要求、商务要求具体见附件。</w:t>
      </w:r>
      <w:r/>
    </w:p>
    <w:p>
      <w:pPr>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①涉及信息类产品，请填写该产品关键部件的品牌、型号：</w:t>
      </w:r>
      <w:r/>
    </w:p>
    <w:p>
      <w:pPr>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标的名称：</w:t>
      </w:r>
      <w:r/>
    </w:p>
    <w:p>
      <w:p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关键部件：</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品牌：</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型号：</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p>
    <w:p>
      <w:pPr>
        <w:pStyle w:val="894"/>
        <w:ind w:left="0" w:firstLine="480"/>
        <w:jc w:val="left"/>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关键部件：</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品牌：</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型号：</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w:t>
      </w:r>
      <w:r/>
    </w:p>
    <w:p>
      <w:pPr>
        <w:pStyle w:val="894"/>
        <w:ind w:left="0" w:firstLine="480"/>
        <w:jc w:val="left"/>
        <w:keepLines w:val="0"/>
        <w:keepNext w:val="0"/>
        <w:pageBreakBefore w:val="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关键部件：</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品牌：</w:t>
      </w:r>
      <w:r>
        <w:rPr>
          <w:rFonts w:hint="eastAsia" w:ascii="宋体" w:hAnsi="宋体" w:eastAsia="宋体" w:cs="宋体"/>
          <w:b w:val="0"/>
          <w:bCs w:val="0"/>
          <w:sz w:val="24"/>
          <w:szCs w:val="24"/>
          <w:highlight w:val="none"/>
          <w:u w:val="single"/>
        </w:rPr>
        <w:t xml:space="preserve">        </w:t>
      </w:r>
      <w:r>
        <w:rPr>
          <w:rFonts w:hint="eastAsia" w:ascii="宋体" w:hAnsi="宋体" w:eastAsia="宋体" w:cs="宋体"/>
          <w:b w:val="0"/>
          <w:bCs w:val="0"/>
          <w:sz w:val="24"/>
          <w:szCs w:val="24"/>
          <w:highlight w:val="none"/>
        </w:rPr>
        <w:t xml:space="preserve"> 型号：</w:t>
      </w:r>
      <w:r>
        <w:rPr>
          <w:rFonts w:hint="eastAsia" w:ascii="宋体" w:hAnsi="宋体" w:eastAsia="宋体" w:cs="宋体"/>
          <w:b w:val="0"/>
          <w:bCs w:val="0"/>
          <w:sz w:val="24"/>
          <w:szCs w:val="24"/>
          <w:highlight w:val="none"/>
          <w:u w:val="single"/>
        </w:rPr>
        <w:t xml:space="preserve">       </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②涉及车辆采购，请填写是否属于新能源汽车：</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是，《政府采购品目分类目录》底级品目名称： 数量： 金额：</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否</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4</w:t>
      </w:r>
      <w:r>
        <w:rPr>
          <w:rFonts w:hint="eastAsia" w:ascii="宋体" w:hAnsi="宋体" w:cs="宋体"/>
          <w:b w:val="0"/>
          <w:bCs w:val="0"/>
          <w:sz w:val="24"/>
          <w:szCs w:val="24"/>
          <w:highlight w:val="none"/>
        </w:rPr>
        <w:t xml:space="preserve">）政府采购组织形式：</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政府集中采购</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部门集中采购  </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分散采购</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5</w:t>
      </w:r>
      <w:r>
        <w:rPr>
          <w:rFonts w:hint="eastAsia" w:ascii="宋体" w:hAnsi="宋体" w:cs="宋体"/>
          <w:b w:val="0"/>
          <w:bCs w:val="0"/>
          <w:sz w:val="24"/>
          <w:szCs w:val="24"/>
          <w:highlight w:val="none"/>
        </w:rPr>
        <w:t xml:space="preserve">）政府采购方式：</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公开招标</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邀请招标</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竞争性谈判</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竞争性磋商</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询价</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单一来源</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框架协议</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其他：</w:t>
      </w:r>
      <w:r/>
    </w:p>
    <w:p>
      <w:pPr>
        <w:numPr>
          <w:ilvl w:val="0"/>
          <w:numId w:val="0"/>
        </w:num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（注：在框架协议采购的第二阶段，可选择使用该合同文本）</w:t>
      </w:r>
      <w:r/>
    </w:p>
    <w:p>
      <w:pPr>
        <w:numPr>
          <w:ilvl w:val="0"/>
          <w:numId w:val="0"/>
        </w:numPr>
        <w:ind w:left="0" w:firstLine="480"/>
        <w:jc w:val="left"/>
        <w:keepLines w:val="0"/>
        <w:keepNext w:val="0"/>
        <w:pageBreakBefore w:val="0"/>
        <w:spacing w:line="400" w:lineRule="exact"/>
        <w:widowControl/>
        <w:rPr>
          <w:rFonts w:ascii="宋体" w:hAnsi="宋体"/>
          <w:b w:val="0"/>
          <w:bCs w:val="0"/>
          <w:sz w:val="24"/>
          <w:szCs w:val="24"/>
          <w:highlight w:val="none"/>
        </w:rPr>
      </w:pPr>
      <w:r>
        <w:rPr>
          <w:rFonts w:hint="eastAsia" w:ascii="宋体" w:hAnsi="宋体" w:eastAsia="华文楷体" w:cs="华文楷体"/>
          <w:b w:val="0"/>
          <w:bCs w:val="0"/>
          <w:sz w:val="24"/>
          <w:szCs w:val="24"/>
          <w:highlight w:val="none"/>
        </w:rPr>
        <w:t xml:space="preserve">（</w:t>
      </w:r>
      <w:r>
        <w:rPr>
          <w:rFonts w:ascii="宋体" w:hAnsi="宋体" w:eastAsia="华文楷体" w:cs="华文楷体"/>
          <w:b w:val="0"/>
          <w:bCs w:val="0"/>
          <w:sz w:val="24"/>
          <w:szCs w:val="24"/>
          <w:highlight w:val="none"/>
        </w:rPr>
        <w:t xml:space="preserve">6</w:t>
      </w:r>
      <w:r>
        <w:rPr>
          <w:rFonts w:hint="eastAsia" w:ascii="宋体" w:hAnsi="宋体" w:eastAsia="华文楷体" w:cs="华文楷体"/>
          <w:b w:val="0"/>
          <w:bCs w:val="0"/>
          <w:sz w:val="24"/>
          <w:szCs w:val="24"/>
          <w:highlight w:val="none"/>
        </w:rPr>
        <w:t xml:space="preserve">）</w:t>
      </w:r>
      <w:r>
        <w:rPr>
          <w:rFonts w:hint="eastAsia" w:ascii="宋体" w:hAnsi="宋体"/>
          <w:b w:val="0"/>
          <w:bCs w:val="0"/>
          <w:sz w:val="24"/>
          <w:szCs w:val="24"/>
          <w:highlight w:val="none"/>
        </w:rPr>
        <w:t xml:space="preserve">中标（成交）采购标的制造商是否为中小企业：</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p>
    <w:p>
      <w:pPr>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ascii="宋体" w:hAnsi="宋体"/>
          <w:b w:val="0"/>
          <w:bCs w:val="0"/>
          <w:sz w:val="24"/>
          <w:szCs w:val="24"/>
          <w:highlight w:val="none"/>
        </w:rPr>
        <w:t xml:space="preserve">本合同是否为专门面向中小企业的采购合同（中小企业预留合同）：</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p>
    <w:p>
      <w:pPr>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b w:val="0"/>
          <w:bCs w:val="0"/>
          <w:sz w:val="24"/>
          <w:szCs w:val="24"/>
          <w:highlight w:val="none"/>
        </w:rPr>
        <w:t xml:space="preserve">若本项目不专门面向中小企业采购，是否给予小微企业评审优惠：</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p>
    <w:p>
      <w:pPr>
        <w:numPr>
          <w:ilvl w:val="0"/>
          <w:numId w:val="0"/>
        </w:numPr>
        <w:ind w:left="0" w:firstLine="480"/>
        <w:jc w:val="left"/>
        <w:keepLines w:val="0"/>
        <w:keepNext w:val="0"/>
        <w:pageBreakBefore w:val="0"/>
        <w:spacing w:line="400" w:lineRule="exact"/>
        <w:rPr>
          <w:rFonts w:ascii="宋体" w:hAnsi="宋体"/>
          <w:b w:val="0"/>
          <w:bCs w:val="0"/>
          <w:iCs/>
          <w:sz w:val="24"/>
          <w:szCs w:val="24"/>
          <w:highlight w:val="none"/>
        </w:rPr>
      </w:pPr>
      <w:r>
        <w:rPr>
          <w:rFonts w:hint="eastAsia"/>
          <w:b w:val="0"/>
          <w:bCs w:val="0"/>
          <w:sz w:val="24"/>
          <w:szCs w:val="24"/>
          <w:highlight w:val="none"/>
        </w:rPr>
        <w:t xml:space="preserve">中标（成交）采购标的制造商是否为残疾人福利性单位：</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p>
    <w:p>
      <w:pPr>
        <w:ind w:left="0" w:firstLine="480"/>
        <w:jc w:val="left"/>
        <w:keepLines w:val="0"/>
        <w:keepNext w:val="0"/>
        <w:pageBreakBefore w:val="0"/>
        <w:spacing w:line="400" w:lineRule="exact"/>
        <w:rPr>
          <w:b w:val="0"/>
          <w:bCs w:val="0"/>
          <w:sz w:val="24"/>
          <w:szCs w:val="24"/>
          <w:highlight w:val="none"/>
        </w:rPr>
      </w:pPr>
      <w:r>
        <w:rPr>
          <w:rFonts w:hint="eastAsia"/>
          <w:b w:val="0"/>
          <w:bCs w:val="0"/>
          <w:sz w:val="24"/>
          <w:szCs w:val="24"/>
          <w:highlight w:val="none"/>
        </w:rPr>
        <w:t xml:space="preserve">中标（成交）采购标的制造商是否为监狱企业：</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b w:val="0"/>
          <w:bCs w:val="0"/>
          <w:iCs/>
          <w:sz w:val="24"/>
          <w:szCs w:val="24"/>
          <w:highlight w:val="none"/>
        </w:rPr>
        <w:t xml:space="preserve">否</w:t>
      </w:r>
      <w:r/>
    </w:p>
    <w:p>
      <w:pPr>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none"/>
        </w:rPr>
        <w:t xml:space="preserve">（</w:t>
      </w:r>
      <w:r>
        <w:rPr>
          <w:rFonts w:ascii="宋体" w:hAnsi="宋体"/>
          <w:b w:val="0"/>
          <w:bCs w:val="0"/>
          <w:sz w:val="24"/>
          <w:szCs w:val="24"/>
          <w:highlight w:val="none"/>
        </w:rPr>
        <w:t xml:space="preserve">7</w:t>
      </w:r>
      <w:r>
        <w:rPr>
          <w:rFonts w:hint="eastAsia" w:ascii="宋体" w:hAnsi="宋体"/>
          <w:b w:val="0"/>
          <w:bCs w:val="0"/>
          <w:sz w:val="24"/>
          <w:szCs w:val="24"/>
          <w:highlight w:val="none"/>
        </w:rPr>
        <w:t xml:space="preserve">）</w:t>
      </w:r>
      <w:r>
        <w:rPr>
          <w:rFonts w:hint="eastAsia" w:ascii="宋体" w:hAnsi="宋体"/>
          <w:b w:val="0"/>
          <w:bCs w:val="0"/>
          <w:sz w:val="24"/>
          <w:szCs w:val="24"/>
          <w:highlight w:val="white"/>
        </w:rPr>
        <w:t xml:space="preserve">合同是否分包：</w:t>
      </w:r>
      <w:r>
        <w:rPr>
          <w:rFonts w:ascii="Wingdings" w:hAnsi="Wingdings" w:eastAsia="Wingdings" w:cs="Wingdings"/>
          <w:b w:val="0"/>
          <w:bCs w:val="0"/>
          <w:iCs/>
          <w:sz w:val="24"/>
          <w:szCs w:val="24"/>
          <w:highlight w:val="white"/>
        </w:rPr>
        <w:t xml:space="preserve">þ</w:t>
      </w:r>
      <w:r>
        <w:rPr>
          <w:rFonts w:hint="eastAsia" w:ascii="宋体" w:hAnsi="宋体"/>
          <w:b w:val="0"/>
          <w:bCs w:val="0"/>
          <w:iCs/>
          <w:sz w:val="24"/>
          <w:szCs w:val="24"/>
          <w:highlight w:val="white"/>
        </w:rPr>
        <w:t xml:space="preserve">是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否</w:t>
      </w:r>
      <w:r/>
    </w:p>
    <w:p>
      <w:pPr>
        <w:ind w:left="0" w:firstLine="480"/>
        <w:jc w:val="left"/>
        <w:keepLines w:val="0"/>
        <w:keepNext w:val="0"/>
        <w:pageBreakBefore w:val="0"/>
        <w:spacing w:line="400" w:lineRule="exact"/>
        <w:rPr>
          <w:rFonts w:ascii="宋体" w:hAnsi="宋体"/>
          <w:b w:val="0"/>
          <w:bCs w:val="0"/>
          <w:sz w:val="24"/>
          <w:szCs w:val="24"/>
          <w:highlight w:val="white"/>
          <w:u w:val="single"/>
        </w:rPr>
      </w:pPr>
      <w:r>
        <w:rPr>
          <w:rFonts w:hint="eastAsia" w:ascii="宋体" w:hAnsi="宋体"/>
          <w:b w:val="0"/>
          <w:bCs w:val="0"/>
          <w:sz w:val="24"/>
          <w:szCs w:val="24"/>
          <w:highlight w:val="white"/>
        </w:rPr>
        <w:t xml:space="preserve">分包主要内容：</w:t>
      </w:r>
      <w:r/>
    </w:p>
    <w:p>
      <w:pPr>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white"/>
        </w:rPr>
        <w:t xml:space="preserve">分包供应商/制造商名称（如供应商和制造商不同，请分别填写）：</w:t>
      </w:r>
      <w:r/>
    </w:p>
    <w:p>
      <w:pPr>
        <w:ind w:left="0" w:firstLine="480"/>
        <w:jc w:val="left"/>
        <w:keepLines w:val="0"/>
        <w:keepNext w:val="0"/>
        <w:pageBreakBefore w:val="0"/>
        <w:spacing w:line="400" w:lineRule="exact"/>
        <w:rPr>
          <w:rFonts w:ascii="宋体" w:hAnsi="宋体"/>
          <w:b w:val="0"/>
          <w:bCs w:val="0"/>
          <w:sz w:val="24"/>
          <w:szCs w:val="24"/>
          <w:highlight w:val="white"/>
        </w:rPr>
      </w:pPr>
      <w:r>
        <w:rPr>
          <w:rFonts w:hint="eastAsia" w:ascii="宋体" w:hAnsi="宋体"/>
          <w:b w:val="0"/>
          <w:bCs w:val="0"/>
          <w:sz w:val="24"/>
          <w:szCs w:val="24"/>
          <w:highlight w:val="white"/>
        </w:rPr>
        <w:t xml:space="preserve">分包供应商/制造商类型（如果供应商和制造商不同，只填写制造商类型）：</w:t>
      </w:r>
      <w:r/>
    </w:p>
    <w:p>
      <w:pPr>
        <w:ind w:left="0" w:firstLine="480"/>
        <w:jc w:val="left"/>
        <w:keepLines w:val="0"/>
        <w:keepNext w:val="0"/>
        <w:pageBreakBefore w:val="0"/>
        <w:spacing w:line="400" w:lineRule="exact"/>
        <w:rPr>
          <w:rFonts w:ascii="宋体" w:hAnsi="宋体"/>
          <w:b w:val="0"/>
          <w:bCs w:val="0"/>
          <w:iCs/>
          <w:sz w:val="24"/>
          <w:szCs w:val="24"/>
          <w:highlight w:val="white"/>
        </w:rPr>
      </w:pP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大型企业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中型企业  </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小微型企业</w:t>
      </w:r>
      <w:r/>
    </w:p>
    <w:p>
      <w:pPr>
        <w:ind w:left="0" w:firstLine="480"/>
        <w:jc w:val="left"/>
        <w:keepLines w:val="0"/>
        <w:keepNext w:val="0"/>
        <w:pageBreakBefore w:val="0"/>
        <w:spacing w:line="400" w:lineRule="exact"/>
        <w:rPr>
          <w:rFonts w:eastAsia="华文楷体"/>
          <w:b w:val="0"/>
          <w:bCs w:val="0"/>
          <w:sz w:val="24"/>
          <w:szCs w:val="24"/>
          <w:highlight w:val="white"/>
        </w:rPr>
      </w:pP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残疾人福利性单位</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监狱企业</w:t>
      </w:r>
      <w:r>
        <w:rPr>
          <w:rFonts w:ascii="Wingdings" w:hAnsi="Wingdings" w:eastAsia="Wingdings" w:cs="Wingdings"/>
          <w:b w:val="0"/>
          <w:bCs w:val="0"/>
          <w:iCs/>
          <w:sz w:val="24"/>
          <w:szCs w:val="24"/>
          <w:highlight w:val="white"/>
        </w:rPr>
        <w:t xml:space="preserve">¨</w:t>
      </w:r>
      <w:r>
        <w:rPr>
          <w:rFonts w:hint="eastAsia" w:ascii="宋体" w:hAnsi="宋体"/>
          <w:b w:val="0"/>
          <w:bCs w:val="0"/>
          <w:iCs/>
          <w:sz w:val="24"/>
          <w:szCs w:val="24"/>
          <w:highlight w:val="white"/>
        </w:rPr>
        <w:t xml:space="preserve">其他</w:t>
      </w:r>
      <w:r/>
    </w:p>
    <w:p>
      <w:pPr>
        <w:numPr>
          <w:ilvl w:val="0"/>
          <w:numId w:val="0"/>
        </w:numPr>
        <w:ind w:left="0" w:firstLine="480"/>
        <w:jc w:val="left"/>
        <w:keepLines w:val="0"/>
        <w:keepNext w:val="0"/>
        <w:pageBreakBefore w:val="0"/>
        <w:spacing w:line="400" w:lineRule="exact"/>
        <w:rPr>
          <w:rFonts w:ascii="宋体" w:hAnsi="宋体" w:cs="宋体"/>
          <w:b w:val="0"/>
          <w:bCs w:val="0"/>
          <w:iCs/>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8</w:t>
      </w:r>
      <w:r>
        <w:rPr>
          <w:rFonts w:hint="eastAsia" w:ascii="宋体" w:hAnsi="宋体" w:cs="宋体"/>
          <w:b w:val="0"/>
          <w:bCs w:val="0"/>
          <w:sz w:val="24"/>
          <w:szCs w:val="24"/>
          <w:highlight w:val="none"/>
        </w:rPr>
        <w:t xml:space="preserve">）中标（成交）供应商是否为外商投资企业：</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是       </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否</w:t>
      </w:r>
      <w:r/>
    </w:p>
    <w:p>
      <w:pPr>
        <w:ind w:left="0" w:firstLine="480"/>
        <w:jc w:val="left"/>
        <w:keepLines w:val="0"/>
        <w:keepNext w:val="0"/>
        <w:pageBreakBefore w:val="0"/>
        <w:spacing w:line="400" w:lineRule="exact"/>
        <w:widowControl/>
        <w:tabs>
          <w:tab w:val="left" w:pos="1340" w:leader="none"/>
        </w:tabs>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     外商投资企业类型：</w:t>
      </w:r>
      <w:r>
        <w:rPr>
          <w:rFonts w:ascii="Wingdings" w:hAnsi="Wingdings" w:eastAsia="Wingdings" w:cs="Wingdings"/>
          <w:b w:val="0"/>
          <w:bCs w:val="0"/>
          <w:iCs/>
          <w:sz w:val="24"/>
          <w:szCs w:val="24"/>
          <w:highlight w:val="none"/>
        </w:rPr>
        <w:t xml:space="preserve">¨</w:t>
      </w:r>
      <w:r>
        <w:rPr>
          <w:rFonts w:hint="eastAsia" w:ascii="宋体" w:hAnsi="宋体" w:cs="宋体"/>
          <w:b w:val="0"/>
          <w:bCs w:val="0"/>
          <w:sz w:val="24"/>
          <w:szCs w:val="24"/>
          <w:highlight w:val="none"/>
        </w:rPr>
        <w:t xml:space="preserve">全部由外国投资者投资  </w:t>
      </w:r>
      <w:r>
        <w:rPr>
          <w:rFonts w:ascii="Wingdings" w:hAnsi="Wingdings" w:eastAsia="Wingdings" w:cs="Wingdings"/>
          <w:b w:val="0"/>
          <w:bCs w:val="0"/>
          <w:iCs/>
          <w:sz w:val="24"/>
          <w:szCs w:val="24"/>
          <w:highlight w:val="none"/>
        </w:rPr>
        <w:t xml:space="preserve">¨</w:t>
      </w:r>
      <w:r>
        <w:rPr>
          <w:rFonts w:hint="eastAsia" w:ascii="宋体" w:hAnsi="宋体" w:cs="宋体"/>
          <w:b w:val="0"/>
          <w:bCs w:val="0"/>
          <w:iCs/>
          <w:sz w:val="24"/>
          <w:szCs w:val="24"/>
          <w:highlight w:val="none"/>
        </w:rPr>
        <w:t xml:space="preserve">部分由外国投资者投资</w:t>
      </w:r>
      <w:r/>
    </w:p>
    <w:p>
      <w:pPr>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ascii="宋体" w:hAnsi="宋体" w:cs="宋体"/>
          <w:b w:val="0"/>
          <w:bCs w:val="0"/>
          <w:sz w:val="24"/>
          <w:szCs w:val="24"/>
          <w:highlight w:val="none"/>
        </w:rPr>
        <w:t xml:space="preserve">9</w:t>
      </w:r>
      <w:r>
        <w:rPr>
          <w:rFonts w:hint="eastAsia" w:ascii="宋体" w:hAnsi="宋体" w:cs="宋体"/>
          <w:b w:val="0"/>
          <w:bCs w:val="0"/>
          <w:sz w:val="24"/>
          <w:szCs w:val="24"/>
          <w:highlight w:val="none"/>
        </w:rPr>
        <w:t xml:space="preserve">）是否涉及进口产品：</w:t>
      </w:r>
      <w:r/>
    </w:p>
    <w:p>
      <w:pPr>
        <w:numPr>
          <w:ilvl w:val="0"/>
          <w:numId w:val="0"/>
        </w:num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是，《政府采购品目分类目录》底级品目名称：</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金额：</w:t>
      </w:r>
      <w:r/>
    </w:p>
    <w:p>
      <w:pPr>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cs="宋体"/>
          <w:b w:val="0"/>
          <w:bCs w:val="0"/>
          <w:sz w:val="24"/>
          <w:szCs w:val="24"/>
          <w:highlight w:val="none"/>
        </w:rPr>
        <w:t xml:space="preserve">        国别：</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品牌：</w:t>
      </w:r>
      <w:r>
        <w:rPr>
          <w:rFonts w:hint="eastAsia" w:ascii="宋体" w:hAnsi="宋体" w:cs="宋体"/>
          <w:b w:val="0"/>
          <w:bCs w:val="0"/>
          <w:sz w:val="24"/>
          <w:szCs w:val="24"/>
          <w:highlight w:val="none"/>
          <w:lang w:val="en-US" w:eastAsia="zh-CN"/>
        </w:rPr>
        <w:t xml:space="preserve">   </w:t>
      </w:r>
      <w:r>
        <w:rPr>
          <w:rFonts w:hint="eastAsia" w:ascii="宋体" w:hAnsi="宋体" w:cs="宋体"/>
          <w:b w:val="0"/>
          <w:bCs w:val="0"/>
          <w:sz w:val="24"/>
          <w:szCs w:val="24"/>
          <w:highlight w:val="none"/>
        </w:rPr>
        <w:t xml:space="preserve"> 规格型号：</w:t>
      </w:r>
      <w:r/>
    </w:p>
    <w:p>
      <w:pPr>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hint="eastAsia" w:ascii="宋体" w:hAnsi="宋体"/>
          <w:b w:val="0"/>
          <w:bCs w:val="0"/>
          <w:sz w:val="24"/>
          <w:szCs w:val="24"/>
          <w:highlight w:val="none"/>
        </w:rPr>
        <w:t xml:space="preserve">（1</w:t>
      </w:r>
      <w:r>
        <w:rPr>
          <w:rFonts w:ascii="宋体" w:hAnsi="宋体"/>
          <w:b w:val="0"/>
          <w:bCs w:val="0"/>
          <w:sz w:val="24"/>
          <w:szCs w:val="24"/>
          <w:highlight w:val="none"/>
        </w:rPr>
        <w:t xml:space="preserve">0</w:t>
      </w:r>
      <w:r>
        <w:rPr>
          <w:rFonts w:hint="eastAsia" w:ascii="宋体" w:hAnsi="宋体"/>
          <w:b w:val="0"/>
          <w:bCs w:val="0"/>
          <w:sz w:val="24"/>
          <w:szCs w:val="24"/>
          <w:highlight w:val="none"/>
        </w:rPr>
        <w:t xml:space="preserve">）是否涉及节能产品：</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iCs/>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是，《节能产品政府采购品目清单》的底级品目名称：</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hint="eastAsia" w:ascii="宋体" w:hAnsi="宋体"/>
          <w:b w:val="0"/>
          <w:bCs w:val="0"/>
          <w:sz w:val="24"/>
          <w:szCs w:val="24"/>
          <w:highlight w:val="none"/>
        </w:rPr>
        <w:t xml:space="preserve">是否涉及环境标志产品：</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是，《环境标志产品政府采购品目清单》的底级品目名称：</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p>
    <w:p>
      <w:pPr>
        <w:numPr>
          <w:ilvl w:val="0"/>
          <w:numId w:val="0"/>
        </w:numPr>
        <w:ind w:left="0" w:firstLine="480"/>
        <w:jc w:val="left"/>
        <w:keepLines w:val="0"/>
        <w:keepNext w:val="0"/>
        <w:pageBreakBefore w:val="0"/>
        <w:spacing w:line="400" w:lineRule="exact"/>
        <w:widowControl/>
        <w:rPr>
          <w:rFonts w:ascii="宋体" w:hAnsi="宋体"/>
          <w:b w:val="0"/>
          <w:bCs w:val="0"/>
          <w:sz w:val="24"/>
          <w:szCs w:val="24"/>
          <w:highlight w:val="none"/>
        </w:rPr>
      </w:pPr>
      <w:r>
        <w:rPr>
          <w:rFonts w:hint="eastAsia" w:ascii="宋体" w:hAnsi="宋体"/>
          <w:b w:val="0"/>
          <w:bCs w:val="0"/>
          <w:sz w:val="24"/>
          <w:szCs w:val="24"/>
          <w:highlight w:val="none"/>
        </w:rPr>
        <w:t xml:space="preserve">是否涉及绿色产品：</w:t>
      </w:r>
      <w:r/>
    </w:p>
    <w:p>
      <w:pPr>
        <w:ind w:left="0" w:firstLine="480"/>
        <w:jc w:val="left"/>
        <w:keepLines w:val="0"/>
        <w:keepNext w:val="0"/>
        <w:pageBreakBefore w:val="0"/>
        <w:spacing w:line="400" w:lineRule="exact"/>
        <w:widowControl/>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是，绿色产品政府采购相关政策确定的底级品目名称：</w:t>
      </w:r>
      <w:r/>
    </w:p>
    <w:p>
      <w:pPr>
        <w:numPr>
          <w:ilvl w:val="0"/>
          <w:numId w:val="0"/>
        </w:numPr>
        <w:ind w:left="0" w:firstLine="480"/>
        <w:jc w:val="left"/>
        <w:keepLines w:val="0"/>
        <w:keepNext w:val="0"/>
        <w:pageBreakBefore w:val="0"/>
        <w:spacing w:line="400" w:lineRule="exact"/>
        <w:tabs>
          <w:tab w:val="left" w:pos="740" w:leader="none"/>
        </w:tabs>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强制采购</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优先采购</w:t>
      </w:r>
      <w:r/>
    </w:p>
    <w:p>
      <w:pPr>
        <w:ind w:left="0" w:firstLine="480"/>
        <w:jc w:val="left"/>
        <w:keepLines w:val="0"/>
        <w:keepNext w:val="0"/>
        <w:pageBreakBefore w:val="0"/>
        <w:spacing w:line="400" w:lineRule="exact"/>
        <w:widowControl/>
        <w:rPr>
          <w:rFonts w:ascii="宋体" w:hAnsi="宋体" w:eastAsia="华文楷体" w:cs="华文楷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否</w:t>
      </w:r>
      <w:r/>
    </w:p>
    <w:p>
      <w:pPr>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w:t>
      </w:r>
      <w:r>
        <w:rPr>
          <w:rFonts w:ascii="宋体" w:hAnsi="宋体"/>
          <w:b w:val="0"/>
          <w:bCs w:val="0"/>
          <w:sz w:val="24"/>
          <w:szCs w:val="24"/>
          <w:highlight w:val="none"/>
        </w:rPr>
        <w:t xml:space="preserve">1</w:t>
      </w:r>
      <w:r>
        <w:rPr>
          <w:rFonts w:hint="eastAsia" w:ascii="宋体" w:hAnsi="宋体"/>
          <w:b w:val="0"/>
          <w:bCs w:val="0"/>
          <w:sz w:val="24"/>
          <w:szCs w:val="24"/>
          <w:highlight w:val="none"/>
        </w:rPr>
        <w:t xml:space="preserve">）涉及商品包装和快递包装的，是否参考《商品包装政府采购需求标准（试行）</w:t>
      </w: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rPr>
        <w:t xml:space="preserve">快递包装政府采购需求标准（试行）》明确产品及相关快递服务的具体包装要求：</w:t>
      </w:r>
      <w:r/>
    </w:p>
    <w:p>
      <w:pPr>
        <w:numPr>
          <w:ilvl w:val="0"/>
          <w:numId w:val="0"/>
        </w:numPr>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rPr>
          <w:rFonts w:hint="eastAsia" w:ascii="宋体" w:hAnsi="宋体"/>
          <w:b w:val="0"/>
          <w:bCs w:val="0"/>
          <w:sz w:val="24"/>
          <w:szCs w:val="24"/>
          <w:highlight w:val="none"/>
          <w:lang w:val="en-US" w:eastAsia="zh-CN"/>
        </w:rPr>
        <w:t xml:space="preserve">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不涉及</w:t>
      </w:r>
      <w:r/>
    </w:p>
    <w:p>
      <w:pPr>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合同金额</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（1）合同金额小写：</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大写：</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分包金额（如有）小写：</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大写：</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（2）付款方式（按项目实际勾选填写，具体详见专用条款第二节</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第12.2款）：</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全额付款：</w:t>
      </w:r>
      <w:r>
        <w:rPr>
          <w:rFonts w:hint="eastAsia" w:ascii="宋体" w:hAnsi="宋体"/>
          <w:b w:val="0"/>
          <w:bCs w:val="0"/>
          <w:sz w:val="24"/>
          <w:szCs w:val="24"/>
          <w:highlight w:val="none"/>
          <w:u w:val="single"/>
        </w:rPr>
        <w:t xml:space="preserve">     （应明确一次性支付合同款项的条件）                    </w:t>
      </w:r>
      <w:r/>
    </w:p>
    <w:p>
      <w:pPr>
        <w:ind w:left="0" w:firstLine="480"/>
        <w:jc w:val="left"/>
        <w:keepLines w:val="0"/>
        <w:keepNext w:val="0"/>
        <w:pageBreakBefore w:val="0"/>
        <w:spacing w:line="400" w:lineRule="exact"/>
        <w:rPr>
          <w:rFonts w:hint="eastAsia"/>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分期付款：</w:t>
      </w:r>
      <w:r>
        <w:rPr>
          <w:rFonts w:hint="eastAsia" w:ascii="宋体" w:hAnsi="宋体"/>
          <w:b w:val="0"/>
          <w:bCs w:val="0"/>
          <w:sz w:val="24"/>
          <w:szCs w:val="24"/>
          <w:highlight w:val="none"/>
          <w:u w:val="single"/>
        </w:rPr>
        <w:t xml:space="preserve">  （应明确分期支付合同款项的各期比例和支付条件，各期支付条件应与分期履约验收情况挂钩） </w:t>
      </w:r>
      <w:r>
        <w:rPr>
          <w:rFonts w:hint="eastAsia" w:ascii="宋体" w:hAnsi="宋体"/>
          <w:b w:val="0"/>
          <w:bCs w:val="0"/>
          <w:sz w:val="24"/>
          <w:szCs w:val="24"/>
          <w:highlight w:val="none"/>
        </w:rPr>
        <w:t xml:space="preserve">，其中涉及预付款的：</w:t>
      </w:r>
      <w:r>
        <w:rPr>
          <w:rFonts w:hint="eastAsia" w:ascii="宋体" w:hAnsi="宋体"/>
          <w:b w:val="0"/>
          <w:bCs w:val="0"/>
          <w:sz w:val="24"/>
          <w:szCs w:val="24"/>
          <w:highlight w:val="none"/>
          <w:u w:val="single"/>
        </w:rPr>
        <w:t xml:space="preserve"> （应明确预付款的支付比例和支付条件） </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成本补偿：</w:t>
      </w:r>
      <w:r>
        <w:rPr>
          <w:rFonts w:hint="eastAsia" w:ascii="宋体" w:hAnsi="宋体"/>
          <w:b w:val="0"/>
          <w:bCs w:val="0"/>
          <w:sz w:val="24"/>
          <w:szCs w:val="24"/>
          <w:highlight w:val="none"/>
          <w:u w:val="single"/>
        </w:rPr>
        <w:t xml:space="preserve">      （应明确按照成本补偿方式的支付方式和支付条件）   </w:t>
      </w:r>
      <w:r/>
    </w:p>
    <w:p>
      <w:pPr>
        <w:ind w:left="0" w:firstLine="480"/>
        <w:jc w:val="left"/>
        <w:keepLines w:val="0"/>
        <w:keepNext w:val="0"/>
        <w:pageBreakBefore w:val="0"/>
        <w:spacing w:line="400" w:lineRule="exact"/>
        <w:rPr>
          <w:rFonts w:hint="eastAsia"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绩效激励：</w:t>
      </w:r>
      <w:r>
        <w:rPr>
          <w:rFonts w:hint="eastAsia" w:ascii="宋体" w:hAnsi="宋体"/>
          <w:b w:val="0"/>
          <w:bCs w:val="0"/>
          <w:sz w:val="24"/>
          <w:szCs w:val="24"/>
          <w:highlight w:val="none"/>
          <w:u w:val="single"/>
        </w:rPr>
        <w:t xml:space="preserve">      （应明确按照绩效激励方式的支付方式和支付条件）   </w:t>
      </w:r>
      <w:r/>
    </w:p>
    <w:p>
      <w:pPr>
        <w:numPr>
          <w:ilvl w:val="0"/>
          <w:numId w:val="1"/>
        </w:num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合同履行</w:t>
      </w:r>
      <w:r/>
    </w:p>
    <w:p>
      <w:p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（1）起始日期：</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年</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月</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日，完成日期：</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年</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月</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日。</w:t>
      </w:r>
      <w:r/>
    </w:p>
    <w:p>
      <w:p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（2）履约地点：</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p>
    <w:p>
      <w:p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（3）履约担保：履约担保：是否收取履约保证金：</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   </w:t>
      </w:r>
      <w:r>
        <w:rPr>
          <w:rFonts w:ascii="Wingdings" w:hAnsi="Wingdings" w:eastAsia="Wingdings" w:cs="Wingdings"/>
          <w:b w:val="0"/>
          <w:bCs w:val="0"/>
          <w:sz w:val="24"/>
          <w:szCs w:val="24"/>
          <w:highlight w:val="none"/>
        </w:rPr>
        <w:t xml:space="preserve">þ</w:t>
      </w:r>
      <w:r>
        <w:rPr>
          <w:rFonts w:hint="eastAsia" w:ascii="宋体" w:hAnsi="宋体" w:cs="宋体"/>
          <w:b w:val="0"/>
          <w:bCs w:val="0"/>
          <w:sz w:val="24"/>
          <w:szCs w:val="24"/>
          <w:highlight w:val="none"/>
        </w:rPr>
        <w:t xml:space="preserve"> 否</w:t>
      </w:r>
      <w:r/>
    </w:p>
    <w:p>
      <w:p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     收取履约保证金形式：</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p>
    <w:p>
      <w:p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     收取履约保证金金额：</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p>
    <w:p>
      <w:p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     履约担保期限： </w:t>
      </w:r>
      <w:r>
        <w:rPr>
          <w:rFonts w:hint="eastAsia" w:ascii="宋体" w:hAnsi="宋体" w:cs="宋体"/>
          <w:b w:val="0"/>
          <w:bCs w:val="0"/>
          <w:sz w:val="24"/>
          <w:szCs w:val="24"/>
          <w:highlight w:val="none"/>
          <w:u w:val="single"/>
        </w:rPr>
        <w:t xml:space="preserve">                                    </w:t>
      </w:r>
      <w:r/>
    </w:p>
    <w:p>
      <w:pPr>
        <w:numPr>
          <w:ilvl w:val="0"/>
          <w:numId w:val="2"/>
        </w:numPr>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确需收取履约保证金的，履约保证金的缴纳形式：</w:t>
      </w:r>
      <w:r/>
    </w:p>
    <w:p>
      <w:pPr>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keepLines w:val="0"/>
        <w:keepNext w:val="0"/>
        <w:pageBreakBefore w:val="0"/>
        <w:spacing w:line="400" w:lineRule="exact"/>
        <w:rPr>
          <w:rFonts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 如以履约保函（保险）形式缴纳履约保证金，供应商可通过政府采购电子履约保函（保险）平台（www.jsdzbh.com）在线申请履约保函（保险）。</w:t>
      </w:r>
      <w:r/>
    </w:p>
    <w:p>
      <w:pPr>
        <w:pStyle w:val="891"/>
        <w:ind w:left="0" w:firstLine="480"/>
        <w:jc w:val="left"/>
        <w:keepLines w:val="0"/>
        <w:keepNext w:val="0"/>
        <w:pageBreakBefore w:val="0"/>
        <w:spacing w:beforeAutospacing="0" w:afterAutospacing="0" w:line="400" w:lineRule="exact"/>
        <w:rPr>
          <w:rFonts w:ascii="宋体" w:hAnsi="宋体" w:cs="宋体"/>
          <w:b w:val="0"/>
          <w:bCs w:val="0"/>
          <w:sz w:val="24"/>
          <w:szCs w:val="24"/>
          <w:highlight w:val="none"/>
        </w:rPr>
      </w:pPr>
      <w:r>
        <w:rPr>
          <w:rFonts w:hint="eastAsia" w:ascii="宋体" w:hAnsi="宋体" w:cs="宋体"/>
          <w:b w:val="0"/>
          <w:bCs w:val="0"/>
          <w:color w:val="000000"/>
          <w:sz w:val="24"/>
          <w:szCs w:val="24"/>
          <w:highlight w:val="none"/>
        </w:rPr>
        <w:t xml:space="preserve">（备注：履约保证金金额不得超过合同金额的10%，采购人应当对AA评级及以上政府采购供应商（需提供信用管理部门备案的第三方信用报告）免收履约保证金或降低履约保证金缴纳比例。）           </w:t>
      </w:r>
      <w:r>
        <w:rPr>
          <w:rFonts w:hint="eastAsia" w:ascii="宋体" w:hAnsi="宋体" w:cs="宋体"/>
          <w:b w:val="0"/>
          <w:bCs w:val="0"/>
          <w:sz w:val="24"/>
          <w:szCs w:val="24"/>
          <w:highlight w:val="none"/>
        </w:rPr>
        <w:t xml:space="preserve">                         </w:t>
      </w:r>
      <w:r/>
    </w:p>
    <w:p>
      <w:p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cs="宋体"/>
          <w:b w:val="0"/>
          <w:bCs w:val="0"/>
          <w:sz w:val="24"/>
          <w:szCs w:val="24"/>
          <w:highlight w:val="none"/>
        </w:rPr>
        <w:t xml:space="preserve">（5）分期履行要求：</w:t>
      </w:r>
      <w:r/>
    </w:p>
    <w:p>
      <w:p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（6）风险处置措施和替代方案：</w:t>
      </w:r>
      <w:r/>
    </w:p>
    <w:p>
      <w:pPr>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合同验收</w:t>
      </w:r>
      <w:r/>
    </w:p>
    <w:p>
      <w:pPr>
        <w:numPr>
          <w:ilvl w:val="0"/>
          <w:numId w:val="3"/>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验收组织方式：</w:t>
      </w:r>
      <w:r>
        <w:rPr>
          <w:rFonts w:ascii="Wingdings" w:hAnsi="Wingdings" w:eastAsia="Wingdings" w:cs="Wingdings"/>
          <w:b w:val="0"/>
          <w:bCs w:val="0"/>
          <w:sz w:val="24"/>
          <w:szCs w:val="24"/>
          <w:highlight w:val="none"/>
        </w:rPr>
        <w:t xml:space="preserve">þ</w:t>
      </w:r>
      <w:r>
        <w:rPr>
          <w:rFonts w:hint="eastAsia" w:ascii="宋体" w:hAnsi="宋体"/>
          <w:b w:val="0"/>
          <w:bCs w:val="0"/>
          <w:sz w:val="24"/>
          <w:szCs w:val="24"/>
          <w:highlight w:val="none"/>
        </w:rPr>
        <w:t xml:space="preserve">自行组织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委托第三方组织</w:t>
      </w:r>
      <w:r/>
    </w:p>
    <w:p>
      <w:pPr>
        <w:ind w:left="0" w:firstLine="480"/>
        <w:jc w:val="left"/>
        <w:keepLines w:val="0"/>
        <w:keepNext w:val="0"/>
        <w:pageBreakBefore w:val="0"/>
        <w:spacing w:line="400" w:lineRule="exact"/>
        <w:rPr>
          <w:rFonts w:ascii="宋体" w:hAnsi="宋体" w:cs="宋体"/>
          <w:b w:val="0"/>
          <w:bCs w:val="0"/>
          <w:sz w:val="24"/>
          <w:szCs w:val="24"/>
          <w:highlight w:val="none"/>
        </w:rPr>
      </w:pPr>
      <w:r>
        <w:rPr>
          <w:rFonts w:hint="eastAsia" w:ascii="宋体" w:hAnsi="宋体"/>
          <w:b w:val="0"/>
          <w:bCs w:val="0"/>
          <w:sz w:val="24"/>
          <w:szCs w:val="24"/>
          <w:highlight w:val="none"/>
        </w:rPr>
        <w:t xml:space="preserve">验收主体：</w:t>
      </w:r>
      <w:r>
        <w:rPr>
          <w:rFonts w:hint="eastAsia" w:ascii="宋体" w:hAnsi="宋体" w:cs="宋体"/>
          <w:b w:val="0"/>
          <w:bCs w:val="0"/>
          <w:sz w:val="24"/>
          <w:szCs w:val="24"/>
          <w:highlight w:val="none"/>
        </w:rPr>
        <w:t xml:space="preserve"> </w:t>
      </w:r>
      <w:r>
        <w:rPr>
          <w:rFonts w:hint="eastAsia" w:ascii="宋体" w:hAnsi="宋体" w:cs="宋体"/>
          <w:b w:val="0"/>
          <w:bCs w:val="0"/>
          <w:sz w:val="24"/>
          <w:szCs w:val="24"/>
          <w:highlight w:val="none"/>
          <w:u w:val="single"/>
        </w:rPr>
        <w:t xml:space="preserve">                         </w:t>
      </w:r>
      <w:r>
        <w:rPr>
          <w:rFonts w:hint="eastAsia" w:ascii="宋体" w:hAnsi="宋体" w:cs="宋体"/>
          <w:b w:val="0"/>
          <w:bCs w:val="0"/>
          <w:sz w:val="24"/>
          <w:szCs w:val="24"/>
          <w:highlight w:val="none"/>
        </w:rPr>
        <w:t xml:space="preserve"> </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是否邀请本项目的其他供应商参加验收：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是否邀请专家参加验收：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是否邀请服务对象参加验收：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是否邀请第三方检测机构参加验收：</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是否进行抽查检测：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是，抽查比例：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是否存在破坏性检测：</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是，</w:t>
      </w:r>
      <w:r>
        <w:rPr>
          <w:rFonts w:hint="eastAsia" w:ascii="宋体" w:hAnsi="宋体"/>
          <w:b w:val="0"/>
          <w:bCs w:val="0"/>
          <w:sz w:val="24"/>
          <w:szCs w:val="24"/>
          <w:highlight w:val="none"/>
          <w:u w:val="single"/>
        </w:rPr>
        <w:t xml:space="preserve">（应明确对被破坏的检测产品的处理方式）</w:t>
      </w:r>
      <w:r/>
    </w:p>
    <w:p>
      <w:pPr>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否</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验收组织的其他事项：</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（2）履约验收时间：</w:t>
      </w:r>
      <w:r>
        <w:rPr>
          <w:rFonts w:hint="eastAsia" w:ascii="宋体" w:hAnsi="宋体"/>
          <w:b w:val="0"/>
          <w:bCs w:val="0"/>
          <w:sz w:val="24"/>
          <w:szCs w:val="24"/>
          <w:highlight w:val="none"/>
          <w:u w:val="single"/>
        </w:rPr>
        <w:t xml:space="preserve">（计划于何时验收/供应商提出验收申请之日起   日内组织验收）</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（3）履约验收方式：</w:t>
      </w: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一次性验收         </w:t>
      </w:r>
      <w:r/>
    </w:p>
    <w:p>
      <w:pPr>
        <w:ind w:left="0" w:firstLine="480"/>
        <w:jc w:val="left"/>
        <w:keepLines w:val="0"/>
        <w:keepNext w:val="0"/>
        <w:pageBreakBefore w:val="0"/>
        <w:spacing w:line="400" w:lineRule="exact"/>
        <w:rPr>
          <w:rFonts w:ascii="宋体" w:hAnsi="宋体"/>
          <w:b w:val="0"/>
          <w:bCs w:val="0"/>
          <w:sz w:val="24"/>
          <w:szCs w:val="24"/>
          <w:highlight w:val="none"/>
        </w:rPr>
      </w:pPr>
      <w:r>
        <w:rPr>
          <w:rFonts w:ascii="Wingdings" w:hAnsi="Wingdings" w:eastAsia="Wingdings" w:cs="Wingdings"/>
          <w:b w:val="0"/>
          <w:bCs w:val="0"/>
          <w:sz w:val="24"/>
          <w:szCs w:val="24"/>
          <w:highlight w:val="none"/>
        </w:rPr>
        <w:t xml:space="preserve">¨</w:t>
      </w:r>
      <w:r>
        <w:rPr>
          <w:rFonts w:hint="eastAsia" w:ascii="宋体" w:hAnsi="宋体"/>
          <w:b w:val="0"/>
          <w:bCs w:val="0"/>
          <w:sz w:val="24"/>
          <w:szCs w:val="24"/>
          <w:highlight w:val="none"/>
        </w:rPr>
        <w:t xml:space="preserve">分期/分项验收：</w:t>
      </w:r>
      <w:r>
        <w:rPr>
          <w:rFonts w:hint="eastAsia" w:ascii="宋体" w:hAnsi="宋体"/>
          <w:b w:val="0"/>
          <w:bCs w:val="0"/>
          <w:sz w:val="24"/>
          <w:szCs w:val="24"/>
          <w:highlight w:val="none"/>
          <w:u w:val="single"/>
        </w:rPr>
        <w:t xml:space="preserve">（应明确分期</w:t>
      </w:r>
      <w:r>
        <w:rPr>
          <w:rFonts w:ascii="宋体" w:hAnsi="宋体"/>
          <w:b w:val="0"/>
          <w:bCs w:val="0"/>
          <w:sz w:val="24"/>
          <w:szCs w:val="24"/>
          <w:highlight w:val="none"/>
          <w:u w:val="single"/>
        </w:rPr>
        <w:t xml:space="preserve">/</w:t>
      </w:r>
      <w:r>
        <w:rPr>
          <w:rFonts w:hint="eastAsia" w:ascii="宋体" w:hAnsi="宋体"/>
          <w:b w:val="0"/>
          <w:bCs w:val="0"/>
          <w:sz w:val="24"/>
          <w:szCs w:val="24"/>
          <w:highlight w:val="none"/>
          <w:u w:val="single"/>
        </w:rPr>
        <w:t xml:space="preserve">分项验收的工作安排）</w:t>
      </w:r>
      <w:r/>
    </w:p>
    <w:p>
      <w:p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（4）履约验收程序：</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（5）履约验收的内容：</w:t>
      </w:r>
      <w:r>
        <w:rPr>
          <w:rFonts w:hint="eastAsia" w:ascii="宋体" w:hAnsi="宋体"/>
          <w:b w:val="0"/>
          <w:bCs w:val="0"/>
          <w:sz w:val="24"/>
          <w:szCs w:val="24"/>
          <w:highlight w:val="none"/>
          <w:u w:val="single"/>
        </w:rPr>
        <w:t xml:space="preserve">（应当包括每一项技术和商务要求的履约情况，特别是落实政府采购扶持中小企业，支持绿色发展和乡村振兴等政策情况）</w:t>
      </w:r>
      <w:r/>
    </w:p>
    <w:p>
      <w:pPr>
        <w:ind w:left="0" w:firstLine="480"/>
        <w:jc w:val="left"/>
        <w:keepLines w:val="0"/>
        <w:keepNext w:val="0"/>
        <w:pageBreakBefore w:val="0"/>
        <w:spacing w:line="400" w:lineRule="exact"/>
        <w:rPr>
          <w:rFonts w:ascii="宋体" w:hAnsi="宋体"/>
          <w:b w:val="0"/>
          <w:bCs w:val="0"/>
          <w:sz w:val="24"/>
          <w:szCs w:val="24"/>
          <w:highlight w:val="none"/>
          <w:u w:val="single"/>
        </w:rPr>
      </w:pPr>
      <w:r>
        <w:rPr>
          <w:rFonts w:hint="eastAsia" w:ascii="宋体" w:hAnsi="宋体"/>
          <w:b w:val="0"/>
          <w:bCs w:val="0"/>
          <w:sz w:val="24"/>
          <w:szCs w:val="24"/>
          <w:highlight w:val="none"/>
        </w:rPr>
        <w:t xml:space="preserve">（6）履约验收标准：</w:t>
      </w:r>
      <w:r/>
    </w:p>
    <w:p>
      <w:pPr>
        <w:ind w:left="0" w:firstLine="480"/>
        <w:jc w:val="left"/>
        <w:keepLines w:val="0"/>
        <w:keepNext w:val="0"/>
        <w:pageBreakBefore w:val="0"/>
        <w:spacing w:line="400" w:lineRule="exact"/>
        <w:widowControl/>
        <w:rPr>
          <w:rFonts w:ascii="宋体" w:hAnsi="宋体" w:cs="宋体"/>
          <w:b w:val="0"/>
          <w:bCs w:val="0"/>
          <w:sz w:val="24"/>
          <w:szCs w:val="24"/>
          <w:highlight w:val="none"/>
        </w:rPr>
      </w:pPr>
      <w:r>
        <w:rPr>
          <w:rFonts w:hint="eastAsia" w:ascii="宋体" w:hAnsi="宋体" w:cs="宋体"/>
          <w:b w:val="0"/>
          <w:bCs w:val="0"/>
          <w:sz w:val="24"/>
          <w:szCs w:val="24"/>
          <w:highlight w:val="none"/>
        </w:rPr>
        <w:t xml:space="preserve">（7）是否以采购活动中供应商提供的样品作为参考：</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是  </w:t>
      </w:r>
      <w:r>
        <w:rPr>
          <w:rFonts w:ascii="Wingdings" w:hAnsi="Wingdings" w:eastAsia="Wingdings" w:cs="Wingdings"/>
          <w:b w:val="0"/>
          <w:bCs w:val="0"/>
          <w:sz w:val="24"/>
          <w:szCs w:val="24"/>
          <w:highlight w:val="none"/>
        </w:rPr>
        <w:t xml:space="preserve">¨</w:t>
      </w:r>
      <w:r>
        <w:rPr>
          <w:rFonts w:hint="eastAsia" w:ascii="宋体" w:hAnsi="宋体" w:cs="宋体"/>
          <w:b w:val="0"/>
          <w:bCs w:val="0"/>
          <w:sz w:val="24"/>
          <w:szCs w:val="24"/>
          <w:highlight w:val="none"/>
        </w:rPr>
        <w:t xml:space="preserve">否</w:t>
      </w:r>
      <w:r/>
    </w:p>
    <w:p>
      <w:pPr>
        <w:ind w:left="0" w:firstLine="480"/>
        <w:jc w:val="left"/>
        <w:keepLines w:val="0"/>
        <w:keepNext w:val="0"/>
        <w:pageBreakBefore w:val="0"/>
        <w:spacing w:line="400" w:lineRule="exact"/>
        <w:rPr>
          <w:rFonts w:ascii="宋体" w:hAnsi="宋体" w:cs="宋体"/>
          <w:b w:val="0"/>
          <w:bCs w:val="0"/>
          <w:sz w:val="24"/>
          <w:szCs w:val="24"/>
          <w:highlight w:val="none"/>
          <w:u w:val="single"/>
        </w:rPr>
      </w:pPr>
      <w:r>
        <w:rPr>
          <w:rFonts w:hint="eastAsia" w:ascii="宋体" w:hAnsi="宋体" w:cs="宋体"/>
          <w:b w:val="0"/>
          <w:bCs w:val="0"/>
          <w:sz w:val="24"/>
          <w:szCs w:val="24"/>
          <w:highlight w:val="none"/>
        </w:rPr>
        <w:t xml:space="preserve">（8）履约验收其他事项：</w:t>
      </w:r>
      <w:r>
        <w:rPr>
          <w:rFonts w:hint="eastAsia" w:ascii="宋体" w:hAnsi="宋体" w:cs="宋体"/>
          <w:b w:val="0"/>
          <w:bCs w:val="0"/>
          <w:sz w:val="24"/>
          <w:szCs w:val="24"/>
          <w:highlight w:val="none"/>
          <w:u w:val="single"/>
        </w:rPr>
        <w:t xml:space="preserve">（产权过户登记等）</w:t>
      </w:r>
      <w:r/>
    </w:p>
    <w:p>
      <w:pPr>
        <w:numPr>
          <w:ilvl w:val="0"/>
          <w:numId w:val="1"/>
        </w:numPr>
        <w:ind w:left="0" w:firstLine="480"/>
        <w:jc w:val="left"/>
        <w:keepLines w:val="0"/>
        <w:keepNext w:val="0"/>
        <w:pageBreakBefore w:val="0"/>
        <w:spacing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组成合同的文件</w:t>
      </w:r>
      <w:r/>
    </w:p>
    <w:p>
      <w:pPr>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本协议书与下列文件一起构成合同文件，如下述文件之间有任何抵触、矛盾或歧义，应按以下顺序解释：</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（1）政府采购合同协议书及其变更、补充协议</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（2）政府采购合同专用条款</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（3）政府采购合同通用条款</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（4）中标（成交）通知书</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（5）投标（响应）文件</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（6）采购文件</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（7）有关技术文件，图纸</w:t>
      </w:r>
      <w:r/>
    </w:p>
    <w:p>
      <w:pPr>
        <w:ind w:left="0" w:firstLine="480"/>
        <w:jc w:val="left"/>
        <w:keepLines w:val="0"/>
        <w:keepNext w:val="0"/>
        <w:pageBreakBefore w:val="0"/>
        <w:spacing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（8）国家法律、行政法规和规章制度规定或合同约定的作为合同组成部分的其他文件</w:t>
      </w:r>
      <w:r/>
    </w:p>
    <w:p>
      <w:pPr>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6.合同生效</w:t>
      </w:r>
      <w:r/>
    </w:p>
    <w:p>
      <w:pPr>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本合同自</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月</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日生效。</w:t>
      </w:r>
      <w:r/>
    </w:p>
    <w:p>
      <w:pPr>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7.合同份数</w:t>
      </w:r>
      <w:r/>
    </w:p>
    <w:p>
      <w:pPr>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本合同一式</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份，甲方执</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份，乙方执</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份，均具有同等法律效力。</w:t>
      </w:r>
      <w:r/>
    </w:p>
    <w:p>
      <w:pPr>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合同订立时间：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年</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月</w:t>
      </w:r>
      <w:r>
        <w:rPr>
          <w:rFonts w:hint="eastAsia" w:ascii="宋体" w:hAnsi="宋体"/>
          <w:b w:val="0"/>
          <w:bCs w:val="0"/>
          <w:color w:val="000000"/>
          <w:sz w:val="24"/>
          <w:szCs w:val="24"/>
          <w:highlight w:val="none"/>
          <w:u w:val="single"/>
        </w:rPr>
        <w:t xml:space="preserve">      </w:t>
      </w:r>
      <w:r>
        <w:rPr>
          <w:rFonts w:hint="eastAsia" w:ascii="宋体" w:hAnsi="宋体"/>
          <w:b w:val="0"/>
          <w:bCs w:val="0"/>
          <w:color w:val="000000"/>
          <w:sz w:val="24"/>
          <w:szCs w:val="24"/>
          <w:highlight w:val="none"/>
        </w:rPr>
        <w:t xml:space="preserve">日</w:t>
      </w:r>
      <w:r/>
    </w:p>
    <w:p>
      <w:pPr>
        <w:ind w:left="0" w:firstLine="480"/>
        <w:jc w:val="left"/>
        <w:keepLines w:val="0"/>
        <w:keepNext w:val="0"/>
        <w:pageBreakBefore w:val="0"/>
        <w:spacing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合同订立地点：</w:t>
      </w:r>
      <w:r>
        <w:rPr>
          <w:rFonts w:hint="eastAsia" w:ascii="宋体" w:hAnsi="宋体"/>
          <w:b w:val="0"/>
          <w:bCs w:val="0"/>
          <w:color w:val="000000"/>
          <w:sz w:val="24"/>
          <w:szCs w:val="24"/>
          <w:highlight w:val="none"/>
          <w:u w:val="single"/>
        </w:rPr>
        <w:t xml:space="preserve">                           </w:t>
      </w:r>
      <w:r/>
    </w:p>
    <w:p>
      <w:pPr>
        <w:ind w:left="0" w:firstLine="480"/>
        <w:jc w:val="left"/>
        <w:keepLines w:val="0"/>
        <w:keepNext w:val="0"/>
        <w:pageBreakBefore w:val="0"/>
        <w:spacing w:line="400" w:lineRule="exact"/>
        <w:rPr>
          <w:b w:val="0"/>
          <w:bCs w:val="0"/>
          <w:color w:val="000000"/>
          <w:sz w:val="24"/>
          <w:szCs w:val="24"/>
          <w:highlight w:val="none"/>
        </w:rPr>
      </w:pPr>
      <w:r>
        <w:rPr>
          <w:rFonts w:hint="eastAsia" w:ascii="宋体" w:hAnsi="宋体"/>
          <w:b w:val="0"/>
          <w:bCs w:val="0"/>
          <w:color w:val="000000"/>
          <w:sz w:val="24"/>
          <w:szCs w:val="24"/>
          <w:highlight w:val="none"/>
        </w:rPr>
        <w:t xml:space="preserve">附件：具体标的及其技术要求和商务要求、联合协议、分包意向协议等。</w:t>
      </w:r>
      <w:r/>
    </w:p>
    <w:p>
      <w:pPr>
        <w:ind w:firstLine="480"/>
        <w:spacing w:line="360" w:lineRule="auto"/>
        <w:rPr>
          <w:rFonts w:ascii="宋体" w:hAnsi="宋体"/>
          <w:b w:val="0"/>
          <w:bCs w:val="0"/>
          <w:color w:val="000000"/>
          <w:sz w:val="24"/>
          <w:highlight w:val="none"/>
        </w:rPr>
      </w:pPr>
      <w:r>
        <w:rPr>
          <w:rFonts w:ascii="宋体" w:hAnsi="宋体"/>
          <w:b w:val="0"/>
          <w:bCs w:val="0"/>
          <w:color w:val="000000"/>
          <w:sz w:val="24"/>
          <w:highlight w:val="none"/>
        </w:rPr>
      </w:r>
      <w:r/>
    </w:p>
    <w:p>
      <w:pPr>
        <w:spacing w:line="360" w:lineRule="auto"/>
        <w:rPr>
          <w:rFonts w:ascii="宋体" w:hAnsi="宋体"/>
          <w:b w:val="0"/>
          <w:bCs w:val="0"/>
          <w:color w:val="000000"/>
          <w:sz w:val="24"/>
          <w:highlight w:val="none"/>
        </w:rPr>
      </w:pPr>
      <w:r>
        <w:rPr>
          <w:rFonts w:ascii="宋体" w:hAnsi="宋体"/>
          <w:b w:val="0"/>
          <w:bCs w:val="0"/>
          <w:color w:val="000000"/>
          <w:sz w:val="24"/>
          <w:highlight w:val="none"/>
        </w:rPr>
      </w:r>
      <w:r/>
    </w:p>
    <w:p>
      <w:pPr>
        <w:ind w:firstLine="480"/>
        <w:jc w:val="left"/>
        <w:spacing w:line="360" w:lineRule="auto"/>
        <w:rPr>
          <w:rFonts w:ascii="宋体" w:hAnsi="宋体"/>
          <w:b w:val="0"/>
          <w:bCs w:val="0"/>
          <w:color w:val="000000"/>
          <w:sz w:val="24"/>
          <w:highlight w:val="none"/>
          <w:u w:val="single"/>
        </w:rPr>
      </w:pPr>
      <w:r>
        <w:rPr>
          <w:rFonts w:hint="eastAsia"/>
          <w:b w:val="0"/>
          <w:bCs w:val="0"/>
          <w:color w:val="000000"/>
          <w:sz w:val="24"/>
          <w:highlight w:val="none"/>
        </w:rPr>
        <w:br w:type="page" w:clear="all"/>
      </w:r>
      <w:r/>
    </w:p>
    <w:p>
      <w:pPr>
        <w:ind w:firstLine="420"/>
        <w:spacing w:line="360" w:lineRule="auto"/>
        <w:rPr>
          <w:b w:val="0"/>
          <w:bCs w:val="0"/>
          <w:szCs w:val="21"/>
          <w:highlight w:val="none"/>
        </w:rPr>
      </w:pPr>
      <w:r>
        <w:rPr>
          <w:b w:val="0"/>
          <w:bCs w:val="0"/>
          <w:szCs w:val="21"/>
          <w:highlight w:val="none"/>
        </w:rPr>
      </w:r>
      <w:r/>
    </w:p>
    <w:tbl>
      <w:tblPr>
        <w:tblStyle w:val="883"/>
        <w:tblW w:w="4927" w:type="pct"/>
        <w:tblInd w:w="-216"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503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甲方</w:t>
            </w:r>
            <w:r>
              <w:rPr>
                <w:rFonts w:hint="eastAsia" w:ascii="Calibri" w:hAnsi="Calibri" w:eastAsia="宋体" w:cs="Times New Roman"/>
                <w:b w:val="0"/>
                <w:bCs w:val="0"/>
                <w:sz w:val="24"/>
                <w:szCs w:val="24"/>
                <w:highlight w:val="none"/>
                <w:lang w:val="en-US" w:eastAsia="zh-CN" w:bidi="ar-SA"/>
              </w:rPr>
              <w:t xml:space="preserve">（采购人</w:t>
            </w:r>
            <w:r>
              <w:rPr>
                <w:rFonts w:hint="eastAsia" w:ascii="宋体" w:hAnsi="宋体" w:eastAsia="宋体" w:cs="Times New Roman"/>
                <w:b w:val="0"/>
                <w:bCs w:val="0"/>
                <w:sz w:val="24"/>
                <w:szCs w:val="24"/>
                <w:highlight w:val="none"/>
                <w:lang w:val="en-US" w:eastAsia="zh-CN" w:bidi="ar-SA"/>
              </w:rPr>
              <w:t xml:space="preserve">、受采购人委托签订合同的单位或</w:t>
            </w:r>
            <w:r>
              <w:rPr>
                <w:rFonts w:hint="eastAsia" w:ascii="Calibri" w:hAnsi="Calibri" w:eastAsia="宋体" w:cs="Times New Roman"/>
                <w:b w:val="0"/>
                <w:bCs w:val="0"/>
                <w:sz w:val="24"/>
                <w:szCs w:val="24"/>
                <w:highlight w:val="none"/>
                <w:lang w:val="en-US" w:eastAsia="zh-CN" w:bidi="ar-SA"/>
              </w:rPr>
              <w:t xml:space="preserve">采购文件约定的合同甲方）</w:t>
            </w:r>
            <w:r/>
          </w:p>
        </w:tc>
        <w:tc>
          <w:tcPr>
            <w:gridSpan w:val="2"/>
            <w:tcW w:w="4789"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乙方</w:t>
            </w:r>
            <w:r>
              <w:rPr>
                <w:rFonts w:hint="eastAsia" w:ascii="Calibri" w:hAnsi="Calibri" w:eastAsia="宋体" w:cs="Times New Roman"/>
                <w:b w:val="0"/>
                <w:bCs w:val="0"/>
                <w:sz w:val="24"/>
                <w:szCs w:val="24"/>
                <w:highlight w:val="none"/>
                <w:lang w:val="en-US" w:eastAsia="zh-CN" w:bidi="ar-SA"/>
              </w:rPr>
              <w:t xml:space="preserve">（供应商）</w:t>
            </w:r>
            <w:r/>
          </w:p>
        </w:tc>
      </w:tr>
      <w:tr>
        <w:trPr>
          <w:trHeight w:val="917"/>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单位名称</w:t>
            </w:r>
            <w:r>
              <w:rPr>
                <w:rFonts w:hint="eastAsia" w:ascii="Calibri" w:hAnsi="Calibri" w:eastAsia="宋体" w:cs="Times New Roman"/>
                <w:b w:val="0"/>
                <w:bCs w:val="0"/>
                <w:sz w:val="24"/>
                <w:szCs w:val="24"/>
                <w:highlight w:val="none"/>
                <w:lang w:val="en-US" w:eastAsia="zh-CN" w:bidi="ar-SA"/>
              </w:rPr>
              <w:t xml:space="preserve">（公章或合同章）</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单位名称</w:t>
            </w:r>
            <w:r>
              <w:rPr>
                <w:rFonts w:hint="eastAsia" w:ascii="Calibri" w:hAnsi="Calibri" w:eastAsia="宋体" w:cs="Times New Roman"/>
                <w:b w:val="0"/>
                <w:bCs w:val="0"/>
                <w:sz w:val="24"/>
                <w:szCs w:val="24"/>
                <w:highlight w:val="none"/>
                <w:lang w:val="en-US" w:eastAsia="zh-CN" w:bidi="ar-SA"/>
              </w:rPr>
              <w:t xml:space="preserve">（公章或合同章）</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cantSplit/>
          <w:trHeight w:val="1171"/>
        </w:trPr>
        <w:tc>
          <w:tcPr>
            <w:tcW w:w="2211" w:type="dxa"/>
            <w:vAlign w:val="center"/>
            <w:vMerge w:val="restart"/>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法定代表人</w:t>
            </w:r>
            <w:r/>
          </w:p>
          <w:p>
            <w:pPr>
              <w:ind w:firstLine="115"/>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或其</w:t>
            </w:r>
            <w:r>
              <w:rPr>
                <w:rFonts w:ascii="Calibri" w:hAnsi="Calibri" w:eastAsia="宋体" w:cs="Times New Roman"/>
                <w:b w:val="0"/>
                <w:bCs w:val="0"/>
                <w:sz w:val="24"/>
                <w:szCs w:val="24"/>
                <w:highlight w:val="none"/>
                <w:lang w:val="en-US" w:eastAsia="zh-CN" w:bidi="ar-SA"/>
              </w:rPr>
              <w:t xml:space="preserve">委托代理人</w:t>
            </w:r>
            <w:r>
              <w:rPr>
                <w:rFonts w:hint="eastAsia" w:ascii="Calibri" w:hAnsi="Calibri" w:eastAsia="宋体" w:cs="Times New Roman"/>
                <w:b w:val="0"/>
                <w:bCs w:val="0"/>
                <w:sz w:val="24"/>
                <w:szCs w:val="24"/>
                <w:highlight w:val="none"/>
                <w:lang w:val="en-US" w:eastAsia="zh-CN" w:bidi="ar-SA"/>
              </w:rPr>
              <w:t xml:space="preserve">（签章）</w:t>
            </w:r>
            <w:r/>
          </w:p>
        </w:tc>
        <w:tc>
          <w:tcPr>
            <w:tcW w:w="2820" w:type="dxa"/>
            <w:vAlign w:val="center"/>
            <w:vMerge w:val="restart"/>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法定代表人</w:t>
            </w:r>
            <w:r/>
          </w:p>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或其</w:t>
            </w:r>
            <w:r>
              <w:rPr>
                <w:rFonts w:ascii="Calibri" w:hAnsi="Calibri" w:eastAsia="宋体" w:cs="Times New Roman"/>
                <w:b w:val="0"/>
                <w:bCs w:val="0"/>
                <w:sz w:val="24"/>
                <w:szCs w:val="24"/>
                <w:highlight w:val="none"/>
                <w:lang w:val="en-US" w:eastAsia="zh-CN" w:bidi="ar-SA"/>
              </w:rPr>
              <w:t xml:space="preserve">委托代理人</w:t>
            </w:r>
            <w:r>
              <w:rPr>
                <w:rFonts w:hint="eastAsia" w:ascii="Calibri" w:hAnsi="Calibri" w:eastAsia="宋体" w:cs="Times New Roman"/>
                <w:b w:val="0"/>
                <w:bCs w:val="0"/>
                <w:sz w:val="24"/>
                <w:szCs w:val="24"/>
                <w:highlight w:val="none"/>
                <w:lang w:val="en-US" w:eastAsia="zh-CN" w:bidi="ar-SA"/>
              </w:rPr>
              <w:t xml:space="preserve">（签章）</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r>
      <w:tr>
        <w:trPr>
          <w:cantSplit/>
          <w:trHeight w:val="483"/>
        </w:trPr>
        <w:tc>
          <w:tcPr>
            <w:tcW w:w="2211" w:type="dxa"/>
            <w:vAlign w:val="center"/>
            <w:vMerge w:val="continue"/>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820" w:type="dxa"/>
            <w:vAlign w:val="center"/>
            <w:vMerge w:val="continue"/>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拥有者性别</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住所</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住所</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联 系 人</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联 系 人</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联系电话</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联系电话</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通信地址</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通信地址</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邮政编码</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邮政编码</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电子邮箱</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电子邮箱</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统一社会信用代码</w:t>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统一社会信用代码</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开户名称</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开户银行</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483"/>
        </w:trPr>
        <w:tc>
          <w:tcPr>
            <w:tcW w:w="2211"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820"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r>
            <w:r/>
          </w:p>
        </w:tc>
        <w:tc>
          <w:tcPr>
            <w:tcW w:w="2314" w:type="dxa"/>
            <w:vAlign w:val="center"/>
            <w:textDirection w:val="lrTb"/>
            <w:noWrap w:val="false"/>
          </w:tcPr>
          <w:p>
            <w:pPr>
              <w:jc w:val="center"/>
              <w:spacing w:line="360" w:lineRule="auto"/>
              <w:widowControl w:val="off"/>
              <w:rPr>
                <w:rFonts w:ascii="Calibri" w:hAnsi="Calibri" w:eastAsia="宋体" w:cs="Times New Roman"/>
                <w:b w:val="0"/>
                <w:bCs w:val="0"/>
                <w:sz w:val="24"/>
                <w:szCs w:val="24"/>
                <w:highlight w:val="none"/>
                <w:lang w:val="en-US" w:eastAsia="zh-CN" w:bidi="ar-SA"/>
              </w:rPr>
            </w:pPr>
            <w:r>
              <w:rPr>
                <w:rFonts w:ascii="Calibri" w:hAnsi="Calibri" w:eastAsia="宋体" w:cs="Times New Roman"/>
                <w:b w:val="0"/>
                <w:bCs w:val="0"/>
                <w:sz w:val="24"/>
                <w:szCs w:val="24"/>
                <w:highlight w:val="none"/>
                <w:lang w:val="en-US" w:eastAsia="zh-CN" w:bidi="ar-SA"/>
              </w:rPr>
              <w:t xml:space="preserve">银行账号</w:t>
            </w:r>
            <w:r/>
          </w:p>
        </w:tc>
        <w:tc>
          <w:tcPr>
            <w:tcW w:w="2475" w:type="dxa"/>
            <w:vAlign w:val="center"/>
            <w:textDirection w:val="lrTb"/>
            <w:noWrap w:val="false"/>
          </w:tcPr>
          <w:p>
            <w:pPr>
              <w:jc w:val="center"/>
              <w:spacing w:line="360" w:lineRule="auto"/>
              <w:widowControl w:val="off"/>
              <w:rPr>
                <w:rFonts w:ascii="Calibri" w:hAnsi="Calibri" w:eastAsia="宋体" w:cs="Times New Roman"/>
                <w:b w:val="0"/>
                <w:bCs w:val="0"/>
                <w:spacing w:val="20"/>
                <w:sz w:val="24"/>
                <w:szCs w:val="24"/>
                <w:highlight w:val="none"/>
                <w:lang w:val="en-US" w:eastAsia="zh-CN" w:bidi="ar-SA"/>
              </w:rPr>
            </w:pPr>
            <w:r>
              <w:rPr>
                <w:rFonts w:ascii="Calibri" w:hAnsi="Calibri" w:eastAsia="宋体" w:cs="Times New Roman"/>
                <w:b w:val="0"/>
                <w:bCs w:val="0"/>
                <w:spacing w:val="20"/>
                <w:sz w:val="24"/>
                <w:szCs w:val="24"/>
                <w:highlight w:val="none"/>
                <w:lang w:val="en-US" w:eastAsia="zh-CN" w:bidi="ar-SA"/>
              </w:rPr>
            </w:r>
            <w:r/>
          </w:p>
        </w:tc>
      </w:tr>
      <w:tr>
        <w:trPr>
          <w:trHeight w:val="586"/>
        </w:trPr>
        <w:tc>
          <w:tcPr>
            <w:gridSpan w:val="4"/>
            <w:tcW w:w="9820" w:type="dxa"/>
            <w:vAlign w:val="center"/>
            <w:textDirection w:val="lrTb"/>
            <w:noWrap w:val="false"/>
          </w:tcPr>
          <w:p>
            <w:pPr>
              <w:jc w:val="left"/>
              <w:spacing w:line="360" w:lineRule="auto"/>
              <w:widowControl w:val="off"/>
              <w:rPr>
                <w:rFonts w:ascii="Calibri" w:hAnsi="Calibri" w:eastAsia="宋体" w:cs="Times New Roman"/>
                <w:b w:val="0"/>
                <w:bCs w:val="0"/>
                <w:spacing w:val="2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 xml:space="preserve">注：涉及联合体或其他合同主体的信息应按上表格式加列。</w:t>
            </w:r>
            <w:r/>
          </w:p>
        </w:tc>
      </w:tr>
    </w:tbl>
    <w:p>
      <w:pPr>
        <w:pStyle w:val="895"/>
        <w:jc w:val="center"/>
        <w:spacing w:before="156"/>
        <w:rPr>
          <w:rFonts w:ascii="黑体" w:hAnsi="黑体" w:eastAsia="黑体"/>
          <w:b w:val="0"/>
          <w:bCs w:val="0"/>
          <w:sz w:val="28"/>
          <w:szCs w:val="28"/>
          <w:highlight w:val="none"/>
        </w:rPr>
      </w:pPr>
      <w:r>
        <w:rPr>
          <w:rFonts w:ascii="宋体" w:hAnsi="宋体"/>
          <w:b w:val="0"/>
          <w:bCs w:val="0"/>
          <w:highlight w:val="none"/>
          <w:u w:val="single"/>
        </w:rPr>
        <w:br w:type="page" w:clear="all"/>
      </w:r>
      <w:bookmarkStart w:id="115" w:name="_Toc27624"/>
      <w:r/>
      <w:bookmarkStart w:id="116" w:name="_Toc20313"/>
      <w:r>
        <w:rPr>
          <w:rFonts w:hint="eastAsia" w:ascii="黑体" w:hAnsi="黑体" w:eastAsia="黑体"/>
          <w:b w:val="0"/>
          <w:bCs w:val="0"/>
          <w:sz w:val="28"/>
          <w:szCs w:val="28"/>
          <w:highlight w:val="none"/>
        </w:rPr>
        <w:t xml:space="preserve">第二节 政府采购合同通用条款</w:t>
      </w:r>
      <w:bookmarkEnd w:id="115"/>
      <w:r/>
      <w:r/>
    </w:p>
    <w:p>
      <w:pPr>
        <w:ind w:firstLine="480"/>
        <w:jc w:val="left"/>
        <w:keepLines w:val="0"/>
        <w:keepNext w:val="0"/>
        <w:pageBreakBefore w:val="0"/>
        <w:spacing w:beforeAutospacing="0" w:afterAutospacing="0" w:line="400" w:lineRule="exact"/>
        <w:tabs>
          <w:tab w:val="left" w:pos="8820" w:leader="none"/>
          <w:tab w:val="left" w:pos="9345" w:leader="none"/>
          <w:tab w:val="left" w:pos="976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1. 定义</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1.1合同当事人</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（3）其他合同主体是指除采购人和供应商以外，</w:t>
      </w:r>
      <w:r>
        <w:rPr>
          <w:rFonts w:hint="eastAsia" w:ascii="宋体" w:hAnsi="宋体" w:cs="宋体"/>
          <w:b w:val="0"/>
          <w:bCs w:val="0"/>
          <w:color w:val="000000"/>
          <w:sz w:val="24"/>
          <w:szCs w:val="24"/>
          <w:highlight w:val="none"/>
        </w:rPr>
        <w:t xml:space="preserve">依法参与合同缔结或履行，享有权利、承担义务的合同当事人</w:t>
      </w:r>
      <w:r>
        <w:rPr>
          <w:rFonts w:hint="eastAsia" w:ascii="宋体" w:hAnsi="宋体"/>
          <w:b w:val="0"/>
          <w:bCs w:val="0"/>
          <w:sz w:val="24"/>
          <w:szCs w:val="24"/>
          <w:highlight w:val="none"/>
        </w:rPr>
        <w:t xml:space="preserve">。</w:t>
      </w:r>
      <w:r/>
    </w:p>
    <w:p>
      <w:pPr>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1.2本合同下列术语应解释为：</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（1）“合同”系指</w:t>
      </w:r>
      <w:r>
        <w:rPr>
          <w:rFonts w:hint="eastAsia" w:ascii="宋体" w:hAnsi="宋体" w:cs="宋体"/>
          <w:b w:val="0"/>
          <w:bCs w:val="0"/>
          <w:color w:val="000000"/>
          <w:sz w:val="24"/>
          <w:szCs w:val="24"/>
          <w:highlight w:val="none"/>
        </w:rPr>
        <w:t xml:space="preserve">合同当事人意思表示达成一致的任何协议，包括签署的</w:t>
      </w:r>
      <w:r>
        <w:rPr>
          <w:rFonts w:hint="eastAsia" w:ascii="宋体" w:hAnsi="宋体"/>
          <w:b w:val="0"/>
          <w:bCs w:val="0"/>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b w:val="0"/>
          <w:bCs w:val="0"/>
          <w:color w:val="000000"/>
          <w:sz w:val="24"/>
          <w:szCs w:val="24"/>
          <w:highlight w:val="none"/>
        </w:rPr>
        <w:t xml:space="preserve">国家法律、行政法规和规章制度规定或合同约定的作为合同组成部分的其他文件</w:t>
      </w:r>
      <w:r>
        <w:rPr>
          <w:rFonts w:hint="eastAsia" w:ascii="宋体" w:hAnsi="宋体"/>
          <w:b w:val="0"/>
          <w:bCs w:val="0"/>
          <w:sz w:val="24"/>
          <w:szCs w:val="24"/>
          <w:highlight w:val="none"/>
        </w:rPr>
        <w:t xml:space="preserve">。</w:t>
      </w:r>
      <w:r/>
    </w:p>
    <w:p>
      <w:pPr>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sz w:val="24"/>
          <w:szCs w:val="24"/>
          <w:highlight w:val="none"/>
        </w:rPr>
      </w:pPr>
      <w:r>
        <w:rPr>
          <w:rFonts w:hint="eastAsia" w:ascii="宋体" w:hAnsi="宋体"/>
          <w:b w:val="0"/>
          <w:bCs w:val="0"/>
          <w:sz w:val="24"/>
          <w:szCs w:val="24"/>
          <w:highlight w:val="none"/>
        </w:rPr>
        <w:t xml:space="preserve">（2）“合同价款”系指根据本合同规定乙方在全面履行合同义务后甲方应支付给乙方的价款。</w:t>
      </w:r>
      <w:r/>
    </w:p>
    <w:p>
      <w:pPr>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sz w:val="24"/>
          <w:szCs w:val="24"/>
          <w:highlight w:val="none"/>
        </w:rPr>
        <w:t xml:space="preserve">（3）“货物”系指乙方根据本合同规定须向甲方提供的各种形态和种类的物品，包括原材料、设备、产品（</w:t>
      </w:r>
      <w:r>
        <w:rPr>
          <w:rFonts w:hint="eastAsia" w:ascii="宋体" w:hAnsi="宋体"/>
          <w:b w:val="0"/>
          <w:bCs w:val="0"/>
          <w:color w:val="000000"/>
          <w:sz w:val="24"/>
          <w:szCs w:val="24"/>
          <w:highlight w:val="none"/>
        </w:rPr>
        <w:t xml:space="preserve">包括软件）及相关</w:t>
      </w:r>
      <w:r>
        <w:rPr>
          <w:rFonts w:hint="eastAsia" w:ascii="宋体" w:hAnsi="宋体"/>
          <w:b w:val="0"/>
          <w:bCs w:val="0"/>
          <w:color w:val="000000"/>
          <w:sz w:val="24"/>
          <w:szCs w:val="24"/>
          <w:highlight w:val="none"/>
          <w:lang w:eastAsia="zh-CN"/>
        </w:rPr>
        <w:t xml:space="preserve">的</w:t>
      </w:r>
      <w:r>
        <w:rPr>
          <w:rFonts w:hint="eastAsia" w:ascii="宋体" w:hAnsi="宋体"/>
          <w:b w:val="0"/>
          <w:bCs w:val="0"/>
          <w:color w:val="000000"/>
          <w:sz w:val="24"/>
          <w:szCs w:val="24"/>
          <w:highlight w:val="none"/>
        </w:rPr>
        <w:t xml:space="preserve">备品备件、工具、手册及</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技术资料和材料等。</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val="0"/>
          <w:bCs w:val="0"/>
          <w:sz w:val="24"/>
          <w:szCs w:val="24"/>
          <w:highlight w:val="none"/>
        </w:rPr>
        <w:t xml:space="preserve">相关</w:t>
      </w:r>
      <w:r>
        <w:rPr>
          <w:rFonts w:hint="eastAsia" w:ascii="宋体" w:hAnsi="宋体"/>
          <w:b w:val="0"/>
          <w:bCs w:val="0"/>
          <w:color w:val="000000"/>
          <w:sz w:val="24"/>
          <w:szCs w:val="24"/>
          <w:highlight w:val="none"/>
        </w:rPr>
        <w:t xml:space="preserve">服务”系指根据合同规定，乙方应提供的与货物有关的技术、管理和</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服务，包括但不限于：管理和质量保证、运输、保险、检验、现场准备、安装、集成、调试、培训、维修、废弃处置、技术支持等以及合同中规定乙方应承担的</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义务。</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w:t>
      </w:r>
      <w:r>
        <w:rPr>
          <w:rFonts w:hint="eastAsia" w:ascii="宋体" w:hAnsi="宋体"/>
          <w:b w:val="0"/>
          <w:bCs w:val="0"/>
          <w:sz w:val="24"/>
          <w:szCs w:val="24"/>
          <w:highlight w:val="none"/>
        </w:rPr>
        <w:t xml:space="preserve">“联合体”系指由两个以上的自然人、法人或者非法人组织组成，以一个供应商的身份共同参加政府采购的主体</w:t>
      </w:r>
      <w:r>
        <w:rPr>
          <w:rFonts w:hint="eastAsia" w:ascii="宋体" w:hAnsi="宋体"/>
          <w:b w:val="0"/>
          <w:bCs w:val="0"/>
          <w:color w:val="000000"/>
          <w:sz w:val="24"/>
          <w:szCs w:val="24"/>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80"/>
        <w:jc w:val="left"/>
        <w:keepLines w:val="0"/>
        <w:keepNext w:val="0"/>
        <w:pageBreakBefore w:val="0"/>
        <w:spacing w:beforeAutospacing="0" w:afterAutospacing="0" w:line="400" w:lineRule="exact"/>
        <w:tabs>
          <w:tab w:val="left" w:pos="570" w:leader="none"/>
          <w:tab w:val="left" w:pos="9240" w:leader="none"/>
          <w:tab w:val="left" w:pos="9555" w:leader="none"/>
        </w:tabs>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（7）其他术语解释，见【政府采购合同专用条款】。</w:t>
      </w:r>
      <w:r/>
    </w:p>
    <w:p>
      <w:pPr>
        <w:numPr>
          <w:ilvl w:val="0"/>
          <w:numId w:val="0"/>
        </w:numPr>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lang w:val="en-US" w:eastAsia="zh-CN"/>
        </w:rPr>
        <w:t xml:space="preserve">2. </w:t>
      </w:r>
      <w:r>
        <w:rPr>
          <w:rFonts w:hint="eastAsia" w:ascii="宋体" w:hAnsi="宋体"/>
          <w:b w:val="0"/>
          <w:bCs w:val="0"/>
          <w:color w:val="000000"/>
          <w:sz w:val="24"/>
          <w:szCs w:val="24"/>
          <w:highlight w:val="none"/>
        </w:rPr>
        <w:t xml:space="preserve">合同标的及金额</w:t>
      </w:r>
      <w:r/>
    </w:p>
    <w:p>
      <w:pPr>
        <w:ind w:firstLine="480"/>
        <w:jc w:val="left"/>
        <w:keepLines w:val="0"/>
        <w:keepNext w:val="0"/>
        <w:pageBreakBefore w:val="0"/>
        <w:spacing w:beforeAutospacing="0" w:afterAutospacing="0" w:line="400" w:lineRule="exact"/>
        <w:rPr>
          <w:rFonts w:hint="eastAsia" w:ascii="宋体" w:hAnsi="宋体"/>
          <w:b w:val="0"/>
          <w:bCs w:val="0"/>
          <w:i/>
          <w:iCs/>
          <w:color w:val="000000"/>
          <w:sz w:val="24"/>
          <w:szCs w:val="24"/>
          <w:highlight w:val="none"/>
        </w:rPr>
      </w:pPr>
      <w:r>
        <w:rPr>
          <w:rFonts w:hint="eastAsia" w:ascii="宋体" w:hAnsi="宋体"/>
          <w:b w:val="0"/>
          <w:bCs w:val="0"/>
          <w:color w:val="000000"/>
          <w:sz w:val="24"/>
          <w:szCs w:val="24"/>
          <w:highlight w:val="none"/>
        </w:rPr>
        <w:t xml:space="preserve">2.1 合同标的及金额应与中标（成交）结果一致。乙方为履行本合同而发生的所有费用均应包含在合同价款中，甲方不再另行支付</w:t>
      </w:r>
      <w:r>
        <w:rPr>
          <w:rFonts w:hint="eastAsia" w:ascii="宋体" w:hAnsi="宋体"/>
          <w:b w:val="0"/>
          <w:bCs w:val="0"/>
          <w:color w:val="000000"/>
          <w:sz w:val="24"/>
          <w:szCs w:val="24"/>
          <w:highlight w:val="none"/>
          <w:lang w:val="en"/>
        </w:rPr>
        <w:t xml:space="preserve">其他</w:t>
      </w:r>
      <w:r>
        <w:rPr>
          <w:rFonts w:hint="eastAsia" w:ascii="宋体" w:hAnsi="宋体"/>
          <w:b w:val="0"/>
          <w:bCs w:val="0"/>
          <w:color w:val="000000"/>
          <w:sz w:val="24"/>
          <w:szCs w:val="24"/>
          <w:highlight w:val="none"/>
        </w:rPr>
        <w:t xml:space="preserve">任何费用。</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 履行合同的时间、地点和方式</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3.1 </w:t>
      </w:r>
      <w:r>
        <w:rPr>
          <w:rFonts w:hint="eastAsia" w:ascii="宋体" w:hAnsi="宋体" w:cs="宋体"/>
          <w:b w:val="0"/>
          <w:bCs w:val="0"/>
          <w:sz w:val="24"/>
          <w:szCs w:val="24"/>
          <w:highlight w:val="none"/>
        </w:rPr>
        <w:t xml:space="preserve">乙方应当在约定的时间、地点，按照约定方式履行合同。</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w:t>
      </w:r>
      <w:r>
        <w:rPr>
          <w:rFonts w:hint="eastAsia" w:ascii="宋体" w:hAnsi="宋体"/>
          <w:b w:val="0"/>
          <w:bCs w:val="0"/>
          <w:color w:val="000000"/>
          <w:sz w:val="24"/>
          <w:szCs w:val="24"/>
          <w:highlight w:val="none"/>
          <w:lang w:val="en-US" w:eastAsia="zh-CN"/>
        </w:rPr>
        <w:t xml:space="preserve"> </w:t>
      </w:r>
      <w:r>
        <w:rPr>
          <w:rFonts w:hint="eastAsia" w:ascii="宋体" w:hAnsi="宋体"/>
          <w:b w:val="0"/>
          <w:bCs w:val="0"/>
          <w:color w:val="000000"/>
          <w:sz w:val="24"/>
          <w:szCs w:val="24"/>
          <w:highlight w:val="none"/>
        </w:rPr>
        <w:t xml:space="preserve">甲方的权利和义务</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4.3 甲方有权要求乙方对缺陷部分予以修复，并按合同约定享有货物保修及其他合同约定的权利。</w:t>
      </w:r>
      <w:r/>
    </w:p>
    <w:p>
      <w:pPr>
        <w:ind w:firstLine="480"/>
        <w:keepLines w:val="0"/>
        <w:keepNext w:val="0"/>
        <w:pageBreakBefore w:val="0"/>
        <w:spacing w:beforeAutospacing="0" w:afterAutospacing="0" w:line="400" w:lineRule="exact"/>
        <w:rPr>
          <w:rFonts w:hint="eastAsia" w:eastAsia="华文楷体"/>
          <w:b w:val="0"/>
          <w:bCs w:val="0"/>
          <w:sz w:val="24"/>
          <w:szCs w:val="24"/>
          <w:highlight w:val="none"/>
        </w:rPr>
      </w:pPr>
      <w:r>
        <w:rPr>
          <w:rFonts w:hint="eastAsia" w:ascii="宋体" w:hAnsi="宋体"/>
          <w:b w:val="0"/>
          <w:bCs w:val="0"/>
          <w:color w:val="000000"/>
          <w:sz w:val="24"/>
          <w:szCs w:val="24"/>
          <w:highlight w:val="none"/>
        </w:rPr>
        <w:t xml:space="preserve">4.4 甲方应当按照合同约定及时对交付的货物进行验收，</w:t>
      </w:r>
      <w:r>
        <w:rPr>
          <w:rFonts w:hint="eastAsia" w:ascii="宋体" w:hAnsi="宋体" w:cs="宋体"/>
          <w:b w:val="0"/>
          <w:bCs w:val="0"/>
          <w:sz w:val="24"/>
          <w:szCs w:val="24"/>
          <w:highlight w:val="none"/>
        </w:rPr>
        <w:t xml:space="preserve">未</w:t>
      </w:r>
      <w:r>
        <w:rPr>
          <w:rFonts w:hint="eastAsia" w:ascii="宋体" w:hAnsi="宋体"/>
          <w:b w:val="0"/>
          <w:bCs w:val="0"/>
          <w:color w:val="000000"/>
          <w:sz w:val="24"/>
          <w:szCs w:val="24"/>
          <w:highlight w:val="none"/>
        </w:rPr>
        <w:t xml:space="preserve">在</w:t>
      </w:r>
      <w:r>
        <w:rPr>
          <w:rFonts w:hint="eastAsia" w:ascii="宋体" w:hAnsi="宋体" w:cs="宋体"/>
          <w:b w:val="0"/>
          <w:bCs w:val="0"/>
          <w:sz w:val="24"/>
          <w:szCs w:val="24"/>
          <w:highlight w:val="none"/>
        </w:rPr>
        <w:t xml:space="preserve">【政府采购合同专用条款】约定的期限内对乙方履约提出任何异议或者向乙方作出任何说明的，</w:t>
      </w:r>
      <w:r>
        <w:rPr>
          <w:rFonts w:hint="eastAsia" w:ascii="宋体" w:hAnsi="宋体"/>
          <w:b w:val="0"/>
          <w:bCs w:val="0"/>
          <w:color w:val="000000"/>
          <w:sz w:val="24"/>
          <w:szCs w:val="24"/>
          <w:highlight w:val="none"/>
        </w:rPr>
        <w:t xml:space="preserve">视为验收通过。</w:t>
      </w:r>
      <w:r/>
    </w:p>
    <w:p>
      <w:pPr>
        <w:ind w:firstLine="480"/>
        <w:jc w:val="left"/>
        <w:keepLines w:val="0"/>
        <w:keepNext w:val="0"/>
        <w:pageBreakBefore w:val="0"/>
        <w:spacing w:beforeAutospacing="0" w:afterAutospacing="0"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4.5 甲方应当根据合同约定及时向乙方支付合同价款，不得以内部人员变更、履行内部付款流程等为由，拒绝或迟延支付。</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4.6 国家法律法规规定及</w:t>
      </w:r>
      <w:r>
        <w:rPr>
          <w:rFonts w:hint="eastAsia" w:ascii="宋体" w:hAnsi="宋体" w:cs="宋体"/>
          <w:b w:val="0"/>
          <w:bCs w:val="0"/>
          <w:sz w:val="24"/>
          <w:szCs w:val="24"/>
          <w:highlight w:val="none"/>
        </w:rPr>
        <w:t xml:space="preserve">【政府采购合同专用条款】</w:t>
      </w:r>
      <w:r>
        <w:rPr>
          <w:rFonts w:hint="eastAsia" w:ascii="宋体" w:hAnsi="宋体"/>
          <w:b w:val="0"/>
          <w:bCs w:val="0"/>
          <w:color w:val="000000"/>
          <w:sz w:val="24"/>
          <w:szCs w:val="24"/>
          <w:highlight w:val="none"/>
        </w:rPr>
        <w:t xml:space="preserve">约定应由甲方承担的其他义务和责任。</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 乙方的权利和义务</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5.1 签署合同后，乙方应确定项目负责人（或项目联系人），负责与本合同有关的事务。</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96"/>
        <w:ind w:firstLine="480"/>
        <w:keepLines w:val="0"/>
        <w:keepNext w:val="0"/>
        <w:pageBreakBefore w:val="0"/>
        <w:spacing w:beforeAutospacing="0" w:after="0" w:afterAutospacing="0" w:line="40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rPr>
        <w:t xml:space="preserve">5.3乙方有权</w:t>
      </w:r>
      <w:r>
        <w:rPr>
          <w:rFonts w:hint="eastAsia" w:ascii="宋体" w:hAnsi="宋体" w:cs="宋体"/>
          <w:b w:val="0"/>
          <w:bCs w:val="0"/>
          <w:color w:val="000000"/>
          <w:sz w:val="24"/>
          <w:szCs w:val="24"/>
          <w:highlight w:val="none"/>
        </w:rPr>
        <w:t xml:space="preserve">根据合同约定向甲方收取合同价款。</w:t>
      </w:r>
      <w:r/>
    </w:p>
    <w:p>
      <w:pPr>
        <w:pStyle w:val="896"/>
        <w:ind w:firstLine="480"/>
        <w:keepLines w:val="0"/>
        <w:keepNext w:val="0"/>
        <w:pageBreakBefore w:val="0"/>
        <w:spacing w:beforeAutospacing="0" w:after="0" w:afterAutospacing="0" w:line="400" w:lineRule="exact"/>
        <w:rPr>
          <w:rFonts w:hint="eastAsia" w:ascii="宋体" w:hAnsi="宋体" w:cs="宋体"/>
          <w:b w:val="0"/>
          <w:bCs w:val="0"/>
          <w:color w:val="000000"/>
          <w:sz w:val="24"/>
          <w:szCs w:val="24"/>
          <w:highlight w:val="none"/>
        </w:rPr>
      </w:pPr>
      <w:r>
        <w:rPr>
          <w:rFonts w:hint="eastAsia" w:ascii="宋体" w:hAnsi="宋体"/>
          <w:b w:val="0"/>
          <w:bCs w:val="0"/>
          <w:color w:val="000000"/>
          <w:sz w:val="24"/>
          <w:szCs w:val="24"/>
          <w:highlight w:val="none"/>
        </w:rPr>
        <w:t xml:space="preserve">5.4</w:t>
      </w:r>
      <w:r>
        <w:rPr>
          <w:rFonts w:hint="eastAsia" w:ascii="宋体" w:hAnsi="宋体" w:cs="宋体"/>
          <w:b w:val="0"/>
          <w:bCs w:val="0"/>
          <w:color w:val="000000"/>
          <w:sz w:val="24"/>
          <w:szCs w:val="24"/>
          <w:highlight w:val="none"/>
        </w:rPr>
        <w:t xml:space="preserve">国家法律法规规定</w:t>
      </w:r>
      <w:r>
        <w:rPr>
          <w:rFonts w:hint="eastAsia" w:ascii="宋体" w:hAnsi="宋体"/>
          <w:b w:val="0"/>
          <w:bCs w:val="0"/>
          <w:color w:val="000000"/>
          <w:sz w:val="24"/>
          <w:szCs w:val="24"/>
          <w:highlight w:val="none"/>
        </w:rPr>
        <w:t xml:space="preserve">及</w:t>
      </w:r>
      <w:r>
        <w:rPr>
          <w:rFonts w:hint="eastAsia" w:ascii="宋体" w:hAnsi="宋体" w:cs="宋体"/>
          <w:b w:val="0"/>
          <w:bCs w:val="0"/>
          <w:sz w:val="24"/>
          <w:szCs w:val="24"/>
          <w:highlight w:val="none"/>
        </w:rPr>
        <w:t xml:space="preserve">【政府采购合同专用条款】约定应</w:t>
      </w:r>
      <w:r>
        <w:rPr>
          <w:rFonts w:hint="eastAsia" w:ascii="宋体" w:hAnsi="宋体" w:cs="宋体"/>
          <w:b w:val="0"/>
          <w:bCs w:val="0"/>
          <w:color w:val="000000"/>
          <w:sz w:val="24"/>
          <w:szCs w:val="24"/>
          <w:highlight w:val="none"/>
        </w:rPr>
        <w:t xml:space="preserve">由乙方承担的其他义务和责任。</w:t>
      </w:r>
      <w:r/>
    </w:p>
    <w:p>
      <w:pPr>
        <w:numPr>
          <w:ilvl w:val="0"/>
          <w:numId w:val="4"/>
        </w:num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合同履行</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6.1 甲乙双方应当按照</w:t>
      </w:r>
      <w:r>
        <w:rPr>
          <w:rFonts w:hint="eastAsia" w:ascii="宋体" w:hAnsi="宋体" w:cs="宋体"/>
          <w:b w:val="0"/>
          <w:bCs w:val="0"/>
          <w:sz w:val="24"/>
          <w:szCs w:val="24"/>
          <w:highlight w:val="none"/>
        </w:rPr>
        <w:t xml:space="preserve">【政府采购合同专用条款】</w:t>
      </w:r>
      <w:r>
        <w:rPr>
          <w:rFonts w:hint="eastAsia" w:ascii="宋体" w:hAnsi="宋体"/>
          <w:b w:val="0"/>
          <w:bCs w:val="0"/>
          <w:color w:val="000000"/>
          <w:sz w:val="24"/>
          <w:szCs w:val="24"/>
          <w:highlight w:val="none"/>
        </w:rPr>
        <w:t xml:space="preserve">约定顺序履行合同义务；如果没有先后顺序的，应当同时履行。</w:t>
      </w:r>
      <w:r/>
    </w:p>
    <w:p>
      <w:pPr>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color w:val="000000"/>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jc w:val="left"/>
        <w:keepLines w:val="0"/>
        <w:keepNext w:val="0"/>
        <w:pageBreakBefore w:val="0"/>
        <w:spacing w:beforeAutospacing="0" w:afterAutospacing="0" w:line="400" w:lineRule="exact"/>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 货物包装、运输、保险和交付要求</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7.2 除【政府采购合同专用条款】另有约定外，乙方负责办理将货物运抵本合同规定的交货地点，并装卸、交付至甲方的一切运输事项，相关费用应包含在合同价款中。</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7.3 货物保险要求按【政府采购合同专用条款】规定执行。</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7.5 </w:t>
      </w:r>
      <w:r>
        <w:rPr>
          <w:rFonts w:hint="eastAsia" w:ascii="宋体" w:hAnsi="宋体" w:cs="宋体"/>
          <w:b w:val="0"/>
          <w:bCs w:val="0"/>
          <w:color w:val="000000"/>
          <w:sz w:val="24"/>
          <w:szCs w:val="24"/>
          <w:highlight w:val="none"/>
        </w:rPr>
        <w:t xml:space="preserve">乙方在运输到达之前应提前通知甲方，并提示货物运输装卸的注意事项，甲方配合乙方做好货物的接收工作。</w:t>
      </w:r>
      <w:r/>
    </w:p>
    <w:p>
      <w:pPr>
        <w:pStyle w:val="894"/>
        <w:ind w:firstLine="480"/>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Times New Roman"/>
          <w:b w:val="0"/>
          <w:bCs w:val="0"/>
          <w:color w:val="000000"/>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color w:val="000000"/>
          <w:sz w:val="24"/>
          <w:szCs w:val="24"/>
          <w:highlight w:val="none"/>
        </w:rPr>
        <w:t xml:space="preserve">8. </w:t>
      </w:r>
      <w:r>
        <w:rPr>
          <w:rFonts w:hint="eastAsia" w:ascii="宋体" w:hAnsi="宋体"/>
          <w:b w:val="0"/>
          <w:bCs w:val="0"/>
          <w:sz w:val="24"/>
          <w:szCs w:val="24"/>
          <w:highlight w:val="none"/>
        </w:rPr>
        <w:t xml:space="preserve">质量标准和保证</w:t>
      </w:r>
      <w:r/>
    </w:p>
    <w:p>
      <w:pPr>
        <w:pStyle w:val="897"/>
        <w:ind w:firstLine="480"/>
        <w:jc w:val="left"/>
        <w:keepLines w:val="0"/>
        <w:keepNext w:val="0"/>
        <w:pageBreakBefore w:val="0"/>
        <w:spacing w:beforeAutospacing="0" w:afterAutospacing="0" w:line="400" w:lineRule="exact"/>
        <w:rPr>
          <w:rFonts w:hint="eastAsia" w:hAnsi="宋体"/>
          <w:b w:val="0"/>
          <w:bCs w:val="0"/>
          <w:sz w:val="24"/>
          <w:szCs w:val="24"/>
          <w:highlight w:val="none"/>
        </w:rPr>
      </w:pPr>
      <w:r>
        <w:rPr>
          <w:rFonts w:hint="eastAsia" w:hAnsi="宋体"/>
          <w:b w:val="0"/>
          <w:bCs w:val="0"/>
          <w:sz w:val="24"/>
          <w:szCs w:val="24"/>
          <w:highlight w:val="none"/>
        </w:rPr>
        <w:t xml:space="preserve">8.1 质量标准</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（1）本合同下提供的货物应符合合同</w:t>
      </w:r>
      <w:r>
        <w:rPr>
          <w:rFonts w:hint="eastAsia" w:ascii="宋体" w:hAnsi="宋体" w:cs="宋体"/>
          <w:b w:val="0"/>
          <w:bCs w:val="0"/>
          <w:color w:val="000000"/>
          <w:sz w:val="24"/>
          <w:szCs w:val="24"/>
          <w:highlight w:val="none"/>
        </w:rPr>
        <w:t xml:space="preserve">约定的</w:t>
      </w:r>
      <w:r>
        <w:rPr>
          <w:rFonts w:hint="eastAsia" w:ascii="宋体" w:hAnsi="宋体" w:cs="宋体"/>
          <w:b w:val="0"/>
          <w:bCs w:val="0"/>
          <w:sz w:val="24"/>
          <w:szCs w:val="24"/>
          <w:highlight w:val="none"/>
        </w:rPr>
        <w:t xml:space="preserve">品牌、规格型号、技术性能、配置、质量、数量等要求。</w:t>
      </w:r>
      <w:r>
        <w:rPr>
          <w:rFonts w:hint="eastAsia" w:ascii="宋体" w:hAnsi="宋体"/>
          <w:b w:val="0"/>
          <w:bCs w:val="0"/>
          <w:sz w:val="24"/>
          <w:szCs w:val="24"/>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7"/>
        <w:ind w:firstLine="480"/>
        <w:jc w:val="left"/>
        <w:keepLines w:val="0"/>
        <w:keepNext w:val="0"/>
        <w:pageBreakBefore w:val="0"/>
        <w:spacing w:beforeAutospacing="0" w:afterAutospacing="0" w:line="400" w:lineRule="exact"/>
        <w:rPr>
          <w:rFonts w:hint="eastAsia" w:hAnsi="宋体"/>
          <w:b w:val="0"/>
          <w:bCs w:val="0"/>
          <w:sz w:val="24"/>
          <w:szCs w:val="24"/>
          <w:highlight w:val="none"/>
        </w:rPr>
      </w:pPr>
      <w:r>
        <w:rPr>
          <w:rFonts w:hint="eastAsia" w:hAnsi="宋体"/>
          <w:b w:val="0"/>
          <w:bCs w:val="0"/>
          <w:sz w:val="24"/>
          <w:szCs w:val="24"/>
          <w:highlight w:val="none"/>
        </w:rPr>
        <w:t xml:space="preserve">（2）采用中华人民共和国法定计量单位。</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（3）乙方所提供的货物应符合国家有关安全、环保、卫生的规定。</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8.2 保证</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（1）乙方应保证提供的货物完全符合合同规定的质量、规格和性能要求。乙方应保证货物在正确安装、正常使用和保养条件下，</w:t>
      </w:r>
      <w:r>
        <w:rPr>
          <w:rFonts w:hint="eastAsia" w:ascii="宋体" w:hAnsi="宋体" w:cs="宋体"/>
          <w:b w:val="0"/>
          <w:bCs w:val="0"/>
          <w:sz w:val="24"/>
          <w:szCs w:val="24"/>
          <w:highlight w:val="none"/>
        </w:rPr>
        <w:t xml:space="preserve">在其使用寿命期内具备合同约定的性能</w:t>
      </w:r>
      <w:r>
        <w:rPr>
          <w:rFonts w:hint="eastAsia" w:ascii="宋体" w:hAnsi="宋体"/>
          <w:b w:val="0"/>
          <w:bCs w:val="0"/>
          <w:sz w:val="24"/>
          <w:szCs w:val="24"/>
          <w:highlight w:val="none"/>
        </w:rPr>
        <w:t xml:space="preserve">。存在质量保证期的，货物最终交付验收合格后在【政府采购合同专用条款】规定或乙方书面承诺（两者以较长的为准）的质量保证期内，本保证保持有效。</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（2）在质量保证期内所发现的缺陷，甲方应尽快以书面形式通知乙方。</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（3）乙方收到通知后，应在【政府采购合同专用条款】规定的响应时间内以合理的速度免费维修或更换有缺陷的货物或部件。</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b w:val="0"/>
          <w:bCs w:val="0"/>
          <w:color w:val="000000"/>
          <w:sz w:val="24"/>
          <w:szCs w:val="24"/>
          <w:highlight w:val="none"/>
        </w:rPr>
        <w:t xml:space="preserve">5</w:t>
      </w:r>
      <w:r>
        <w:rPr>
          <w:rFonts w:hint="eastAsia" w:ascii="宋体" w:hAnsi="宋体"/>
          <w:b w:val="0"/>
          <w:bCs w:val="0"/>
          <w:sz w:val="24"/>
          <w:szCs w:val="24"/>
          <w:highlight w:val="none"/>
        </w:rPr>
        <w:t xml:space="preserve">.1条规定以书面形式</w:t>
      </w:r>
      <w:r>
        <w:rPr>
          <w:rFonts w:hint="eastAsia" w:ascii="宋体" w:hAnsi="宋体"/>
          <w:b w:val="0"/>
          <w:bCs w:val="0"/>
          <w:color w:val="000000"/>
          <w:sz w:val="24"/>
          <w:szCs w:val="24"/>
          <w:highlight w:val="none"/>
        </w:rPr>
        <w:t xml:space="preserve">追究</w:t>
      </w:r>
      <w:r>
        <w:rPr>
          <w:rFonts w:hint="eastAsia" w:ascii="宋体" w:hAnsi="宋体"/>
          <w:b w:val="0"/>
          <w:bCs w:val="0"/>
          <w:sz w:val="24"/>
          <w:szCs w:val="24"/>
          <w:highlight w:val="none"/>
        </w:rPr>
        <w:t xml:space="preserve">乙方</w:t>
      </w:r>
      <w:r>
        <w:rPr>
          <w:rFonts w:hint="eastAsia" w:ascii="宋体" w:hAnsi="宋体"/>
          <w:b w:val="0"/>
          <w:bCs w:val="0"/>
          <w:color w:val="000000"/>
          <w:sz w:val="24"/>
          <w:szCs w:val="24"/>
          <w:highlight w:val="none"/>
        </w:rPr>
        <w:t xml:space="preserve">的违约责任</w:t>
      </w:r>
      <w:r>
        <w:rPr>
          <w:rFonts w:hint="eastAsia" w:ascii="宋体" w:hAnsi="宋体"/>
          <w:b w:val="0"/>
          <w:bCs w:val="0"/>
          <w:sz w:val="24"/>
          <w:szCs w:val="24"/>
          <w:highlight w:val="none"/>
        </w:rPr>
        <w:t xml:space="preserve">。</w:t>
      </w:r>
      <w:r/>
    </w:p>
    <w:p>
      <w:pPr>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color w:val="000000"/>
          <w:sz w:val="24"/>
          <w:szCs w:val="24"/>
          <w:highlight w:val="none"/>
        </w:rPr>
        <w:t xml:space="preserve">9</w:t>
      </w:r>
      <w:r>
        <w:rPr>
          <w:rFonts w:hint="eastAsia" w:ascii="宋体" w:hAnsi="宋体"/>
          <w:b w:val="0"/>
          <w:bCs w:val="0"/>
          <w:sz w:val="24"/>
          <w:szCs w:val="24"/>
          <w:highlight w:val="none"/>
        </w:rPr>
        <w:t xml:space="preserve">.</w:t>
      </w:r>
      <w:r>
        <w:rPr>
          <w:rFonts w:hint="eastAsia" w:ascii="宋体" w:hAnsi="宋体"/>
          <w:b w:val="0"/>
          <w:bCs w:val="0"/>
          <w:color w:val="000000"/>
          <w:sz w:val="24"/>
          <w:szCs w:val="24"/>
          <w:highlight w:val="none"/>
        </w:rPr>
        <w:t xml:space="preserve"> </w:t>
      </w:r>
      <w:r>
        <w:rPr>
          <w:rFonts w:hint="eastAsia" w:ascii="宋体" w:hAnsi="宋体"/>
          <w:b w:val="0"/>
          <w:bCs w:val="0"/>
          <w:sz w:val="24"/>
          <w:szCs w:val="24"/>
          <w:highlight w:val="none"/>
        </w:rPr>
        <w:t xml:space="preserve">权利瑕疵担保</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9.1 乙方保证对其出售的货物享有合法的权利。</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9.2 </w:t>
      </w:r>
      <w:r>
        <w:rPr>
          <w:rFonts w:hint="eastAsia" w:ascii="宋体" w:hAnsi="宋体" w:cs="宋体"/>
          <w:b w:val="0"/>
          <w:bCs w:val="0"/>
          <w:sz w:val="24"/>
          <w:szCs w:val="24"/>
          <w:highlight w:val="none"/>
        </w:rPr>
        <w:t xml:space="preserve">乙方保证在交付的货物上不存在抵押权等担保物权。</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9.3 如甲方使用上述货物构成对第三人侵权的，则由乙方承担全部责任。</w:t>
      </w:r>
      <w:r/>
    </w:p>
    <w:p>
      <w:pPr>
        <w:ind w:firstLine="480"/>
        <w:jc w:val="left"/>
        <w:keepLines w:val="0"/>
        <w:keepNext w:val="0"/>
        <w:pageBreakBefore w:val="0"/>
        <w:spacing w:beforeAutospacing="0" w:afterAutospacing="0" w:line="40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10. 知识产权保护</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color w:val="000000"/>
          <w:sz w:val="24"/>
          <w:szCs w:val="24"/>
          <w:highlight w:val="none"/>
        </w:rPr>
        <w:t xml:space="preserve">10.1 乙方对其所销售的货物应当享有知识产权或经权利人合法授权，保证没有侵犯任</w:t>
      </w:r>
      <w:r>
        <w:rPr>
          <w:rFonts w:hint="eastAsia" w:ascii="宋体" w:hAnsi="宋体"/>
          <w:b w:val="0"/>
          <w:bCs w:val="0"/>
          <w:sz w:val="24"/>
          <w:szCs w:val="24"/>
          <w:highlight w:val="none"/>
        </w:rPr>
        <w:t xml:space="preserve">何第三人的知识产权等权利。</w:t>
      </w:r>
      <w:bookmarkStart w:id="117" w:name="_Hlk163047038"/>
      <w:r>
        <w:rPr>
          <w:rFonts w:hint="eastAsia" w:ascii="宋体" w:hAnsi="宋体" w:cs="宋体"/>
          <w:b w:val="0"/>
          <w:bCs w:val="0"/>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17"/>
      <w:r>
        <w:rPr>
          <w:rFonts w:hint="eastAsia" w:ascii="宋体" w:hAnsi="宋体"/>
          <w:b w:val="0"/>
          <w:bCs w:val="0"/>
          <w:sz w:val="24"/>
          <w:szCs w:val="24"/>
          <w:highlight w:val="none"/>
        </w:rPr>
        <w:t xml:space="preserve">。</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11. 保密义务</w:t>
      </w:r>
      <w:r/>
    </w:p>
    <w:p>
      <w:pPr>
        <w:ind w:firstLine="480"/>
        <w:jc w:val="left"/>
        <w:keepLines w:val="0"/>
        <w:keepNext w:val="0"/>
        <w:pageBreakBefore w:val="0"/>
        <w:spacing w:beforeAutospacing="0" w:afterAutospacing="0"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12. 合同价款支付</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12.1 合同价款支付按照国库集中支付制度及财政管理相关规定执行。</w:t>
      </w:r>
      <w:r/>
    </w:p>
    <w:p>
      <w:pPr>
        <w:pStyle w:val="895"/>
        <w:ind w:firstLine="480"/>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6"/>
        <w:ind w:firstLine="480"/>
        <w:keepLines w:val="0"/>
        <w:keepNext w:val="0"/>
        <w:pageBreakBefore w:val="0"/>
        <w:spacing w:beforeAutospacing="0" w:after="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13. 履约保证金</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13.1 </w:t>
      </w:r>
      <w:r>
        <w:rPr>
          <w:rFonts w:hint="eastAsia" w:ascii="宋体" w:hAnsi="宋体" w:cs="宋体"/>
          <w:b w:val="0"/>
          <w:bCs w:val="0"/>
          <w:sz w:val="24"/>
          <w:szCs w:val="24"/>
          <w:highlight w:val="none"/>
        </w:rPr>
        <w:t xml:space="preserve">乙方应当以支票、汇票、本票或者金融机构、担保机构出具的保函等非现金形式提交。</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13.2 如果乙方出现</w:t>
      </w:r>
      <w:r>
        <w:rPr>
          <w:rFonts w:hint="eastAsia" w:ascii="宋体" w:hAnsi="宋体" w:cs="宋体"/>
          <w:b w:val="0"/>
          <w:bCs w:val="0"/>
          <w:sz w:val="24"/>
          <w:szCs w:val="24"/>
          <w:highlight w:val="none"/>
        </w:rPr>
        <w:t xml:space="preserve">【政府采购合同专用条款】约定情形的</w:t>
      </w:r>
      <w:r>
        <w:rPr>
          <w:rFonts w:hint="eastAsia" w:ascii="宋体" w:hAnsi="宋体"/>
          <w:b w:val="0"/>
          <w:bCs w:val="0"/>
          <w:sz w:val="24"/>
          <w:szCs w:val="24"/>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14. </w:t>
      </w:r>
      <w:r>
        <w:rPr>
          <w:rFonts w:hint="eastAsia"/>
          <w:b w:val="0"/>
          <w:bCs w:val="0"/>
          <w:sz w:val="24"/>
          <w:szCs w:val="24"/>
          <w:highlight w:val="none"/>
        </w:rPr>
        <w:t xml:space="preserve">售后</w:t>
      </w:r>
      <w:r>
        <w:rPr>
          <w:rFonts w:hint="eastAsia" w:ascii="宋体" w:hAnsi="宋体"/>
          <w:b w:val="0"/>
          <w:bCs w:val="0"/>
          <w:sz w:val="24"/>
          <w:szCs w:val="24"/>
          <w:highlight w:val="none"/>
        </w:rPr>
        <w:t xml:space="preserve">服务</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14.1 除项目不涉及或采购活动中明确约定无须承担外，乙方还应提供下列服务：</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（1）货物的现场移动、安装、调试、启动监督及技术支持；</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（2）提供货物组装和维修所需的专用工具和辅助材料；</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（3）在</w:t>
      </w:r>
      <w:r>
        <w:rPr>
          <w:rFonts w:hint="eastAsia" w:ascii="宋体" w:hAnsi="宋体" w:cs="宋体"/>
          <w:b w:val="0"/>
          <w:bCs w:val="0"/>
          <w:sz w:val="24"/>
          <w:szCs w:val="24"/>
          <w:highlight w:val="none"/>
        </w:rPr>
        <w:t xml:space="preserve">【政府采购合同专用条款】</w:t>
      </w:r>
      <w:r>
        <w:rPr>
          <w:rFonts w:hint="eastAsia" w:ascii="宋体" w:hAnsi="宋体"/>
          <w:b w:val="0"/>
          <w:bCs w:val="0"/>
          <w:sz w:val="24"/>
          <w:szCs w:val="24"/>
          <w:highlight w:val="none"/>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（4）在制造商所在地或指定现场就货物的安装、启动、运营、维护、废弃处置等对甲方操作人员进行培训</w:t>
      </w:r>
      <w:r>
        <w:rPr>
          <w:rFonts w:hint="eastAsia" w:ascii="宋体" w:hAnsi="宋体" w:cs="宋体"/>
          <w:b w:val="0"/>
          <w:bCs w:val="0"/>
          <w:sz w:val="24"/>
          <w:szCs w:val="24"/>
          <w:highlight w:val="none"/>
        </w:rPr>
        <w:t xml:space="preserve">；</w:t>
      </w:r>
      <w:r/>
    </w:p>
    <w:p>
      <w:pPr>
        <w:pStyle w:val="894"/>
        <w:ind w:firstLine="480"/>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（5）依照法律、行政法规的规定或者按照【政府采购合同专用条款】约定，货物在有效使用年限届满后应予回收的，乙方负有自行或者委托第三人对货物予以回收的义务；</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（6）【政府采购合同专用条款】规定由乙方提供的其他服务。</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14.2 乙方提供的售后服务的费用已包含在合同价款中，甲方不再另行支付。</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 违约责任</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15.1质量瑕疵的违约责任</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15.2 迟延交货的违约责任</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15.3 迟延支付的违约责任</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甲方存在迟延支付乙方合同款项的，应当承担【政府采购合同专用条款】规定的逾期付款利息。</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15.4其他违约责任根据项目实际需要按【政府采购合同专用条款】规定执行。</w:t>
      </w:r>
      <w:r/>
    </w:p>
    <w:p>
      <w:pPr>
        <w:numPr>
          <w:ilvl w:val="0"/>
          <w:numId w:val="5"/>
        </w:num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合同变更、中止与终止</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16.1合同的变更</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16.2合同的中止</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（1）合同履行过程中因供应商就采购文件、采购过程或结果提起投诉的，甲方认为有必要的，可以中止合同的履行。</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94"/>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beforeAutospacing="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（4）甲方不得以行政区划调整、政府换届、机构或者职能调整以及相关责任人更替为由中止合同。</w:t>
      </w:r>
      <w:r/>
    </w:p>
    <w:p>
      <w:pPr>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16.3合同的终止</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（1）合同因有效期限届满而终止；</w:t>
      </w:r>
      <w:r/>
    </w:p>
    <w:p>
      <w:pPr>
        <w:ind w:firstLine="480"/>
        <w:keepLines w:val="0"/>
        <w:keepNext w:val="0"/>
        <w:pageBreakBefore w:val="0"/>
        <w:spacing w:beforeAutospacing="0" w:afterAutospacing="0" w:line="400" w:lineRule="exact"/>
        <w:rPr>
          <w:rFonts w:hint="eastAsia" w:ascii="宋体" w:hAnsi="宋体" w:cs="宋体"/>
          <w:b w:val="0"/>
          <w:bCs w:val="0"/>
          <w:sz w:val="24"/>
          <w:szCs w:val="24"/>
          <w:highlight w:val="none"/>
        </w:rPr>
      </w:pPr>
      <w:r>
        <w:rPr>
          <w:rFonts w:hint="eastAsia" w:ascii="宋体" w:hAnsi="宋体"/>
          <w:b w:val="0"/>
          <w:bCs w:val="0"/>
          <w:sz w:val="24"/>
          <w:szCs w:val="24"/>
          <w:highlight w:val="none"/>
        </w:rPr>
        <w:t xml:space="preserve">（2）乙方未按合同约定履行，构成根本性违约的，甲方有权终止合同，</w:t>
      </w:r>
      <w:r>
        <w:rPr>
          <w:rFonts w:hint="eastAsia" w:ascii="宋体" w:hAnsi="宋体" w:cs="宋体"/>
          <w:b w:val="0"/>
          <w:bCs w:val="0"/>
          <w:sz w:val="24"/>
          <w:szCs w:val="24"/>
          <w:highlight w:val="none"/>
        </w:rPr>
        <w:t xml:space="preserve">并追究乙方的违约责任</w:t>
      </w:r>
      <w:r>
        <w:rPr>
          <w:rFonts w:hint="eastAsia" w:ascii="宋体" w:hAnsi="宋体"/>
          <w:b w:val="0"/>
          <w:bCs w:val="0"/>
          <w:sz w:val="24"/>
          <w:szCs w:val="24"/>
          <w:highlight w:val="none"/>
        </w:rPr>
        <w:t xml:space="preserve">。</w:t>
      </w:r>
      <w:r/>
    </w:p>
    <w:p>
      <w:pPr>
        <w:pStyle w:val="894"/>
        <w:ind w:firstLine="480"/>
        <w:keepLines w:val="0"/>
        <w:keepNext w:val="0"/>
        <w:pageBreakBefore w:val="0"/>
        <w:spacing w:beforeAutospacing="0" w:afterAutospacing="0"/>
        <w:rPr>
          <w:rFonts w:hint="eastAsia" w:ascii="宋体" w:hAnsi="宋体"/>
          <w:b w:val="0"/>
          <w:bCs w:val="0"/>
          <w:sz w:val="24"/>
          <w:szCs w:val="24"/>
          <w:highlight w:val="none"/>
        </w:rPr>
      </w:pPr>
      <w:r>
        <w:rPr>
          <w:rFonts w:hint="eastAsia" w:ascii="宋体" w:hAnsi="宋体"/>
          <w:b w:val="0"/>
          <w:bCs w:val="0"/>
          <w:sz w:val="24"/>
          <w:szCs w:val="24"/>
          <w:highlight w:val="none"/>
        </w:rPr>
        <w:t xml:space="preserve">16.4 </w:t>
      </w:r>
      <w:r>
        <w:rPr>
          <w:rFonts w:hint="eastAsia" w:ascii="宋体" w:hAnsi="宋体" w:eastAsia="宋体" w:cs="Times New Roman"/>
          <w:b w:val="0"/>
          <w:bCs w:val="0"/>
          <w:sz w:val="24"/>
          <w:szCs w:val="24"/>
          <w:highlight w:val="none"/>
        </w:rPr>
        <w:t xml:space="preserve">涉及国家利益、社会公共利益的情形</w:t>
      </w:r>
      <w:r/>
    </w:p>
    <w:p>
      <w:pPr>
        <w:pStyle w:val="894"/>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 合同分包</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17.1 乙方不得将合同转包给其他供应商。涉及合同分包的，乙方应根据采购文件和投标（响应）文件规定进行合同分包。</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 不可抗力</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18.1 不可抗力是指合同双方不能预见、不能避免且不能克服的客观情况。</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18.2 任何一方对由于不可抗力造成的部分或全部不能履行合同不承担违约责任。但迟延履行后发生不可抗力的，不能免除责任。</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19.解决争议的方法</w:t>
      </w:r>
      <w:r/>
    </w:p>
    <w:p>
      <w:pPr>
        <w:pStyle w:val="894"/>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94"/>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894"/>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19.3 如甲乙双方有争议的事项不影响合同其他部分的履行，在争议解决期间，合同其他部分应当继续履行。</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20.政府采购政策</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20.1 </w:t>
      </w:r>
      <w:r>
        <w:rPr>
          <w:rFonts w:hint="eastAsia" w:ascii="宋体" w:hAnsi="宋体" w:cs="宋体"/>
          <w:b w:val="0"/>
          <w:bCs w:val="0"/>
          <w:sz w:val="24"/>
          <w:szCs w:val="24"/>
          <w:highlight w:val="none"/>
          <w:lang w:val="en-GB"/>
        </w:rPr>
        <w:t xml:space="preserve">本合同应当按照规定执行政府采购政策。</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20.2 本合同依法执行政府采购政策的方式和内容，属于合同履约验收的范围。</w:t>
      </w:r>
      <w:r>
        <w:rPr>
          <w:rFonts w:hint="eastAsia" w:ascii="宋体" w:hAnsi="宋体" w:cs="宋体"/>
          <w:b w:val="0"/>
          <w:bCs w:val="0"/>
          <w:sz w:val="24"/>
          <w:szCs w:val="24"/>
          <w:highlight w:val="none"/>
        </w:rPr>
        <w:t xml:space="preserve">甲乙双方</w:t>
      </w:r>
      <w:r>
        <w:rPr>
          <w:rFonts w:hint="eastAsia" w:ascii="宋体" w:hAnsi="宋体" w:cs="宋体"/>
          <w:b w:val="0"/>
          <w:bCs w:val="0"/>
          <w:sz w:val="24"/>
          <w:szCs w:val="24"/>
          <w:highlight w:val="none"/>
          <w:lang w:val="en-GB"/>
        </w:rPr>
        <w:t xml:space="preserve">未按规定要求执行政府采购政策造成损失的</w:t>
      </w:r>
      <w:r>
        <w:rPr>
          <w:rFonts w:hint="eastAsia" w:ascii="宋体" w:hAnsi="宋体"/>
          <w:b w:val="0"/>
          <w:bCs w:val="0"/>
          <w:sz w:val="24"/>
          <w:szCs w:val="24"/>
          <w:highlight w:val="none"/>
        </w:rPr>
        <w:t xml:space="preserve">，有过错的一方应当承担赔偿责任，双方都有过错的，各自承担相应的责任。</w:t>
      </w:r>
      <w:r/>
    </w:p>
    <w:p>
      <w:pPr>
        <w:pStyle w:val="896"/>
        <w:ind w:firstLine="480"/>
        <w:keepLines w:val="0"/>
        <w:keepNext w:val="0"/>
        <w:pageBreakBefore w:val="0"/>
        <w:spacing w:beforeAutospacing="0" w:after="0" w:afterAutospacing="0" w:line="400" w:lineRule="exact"/>
        <w:rPr>
          <w:rFonts w:hint="eastAsia"/>
          <w:b w:val="0"/>
          <w:bCs w:val="0"/>
          <w:sz w:val="24"/>
          <w:szCs w:val="24"/>
          <w:highlight w:val="none"/>
        </w:rPr>
      </w:pPr>
      <w:r>
        <w:rPr>
          <w:rFonts w:hint="eastAsia" w:ascii="宋体" w:hAnsi="宋体"/>
          <w:b w:val="0"/>
          <w:bCs w:val="0"/>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jc w:val="left"/>
        <w:keepLines w:val="0"/>
        <w:keepNext w:val="0"/>
        <w:pageBreakBefore w:val="0"/>
        <w:spacing w:beforeAutospacing="0" w:afterAutospacing="0" w:line="400" w:lineRule="exact"/>
        <w:rPr>
          <w:rFonts w:ascii="宋体" w:hAnsi="宋体"/>
          <w:b w:val="0"/>
          <w:bCs w:val="0"/>
          <w:sz w:val="24"/>
          <w:szCs w:val="24"/>
          <w:highlight w:val="none"/>
        </w:rPr>
      </w:pPr>
      <w:r>
        <w:rPr>
          <w:rFonts w:hint="eastAsia" w:ascii="宋体" w:hAnsi="宋体"/>
          <w:b w:val="0"/>
          <w:bCs w:val="0"/>
          <w:sz w:val="24"/>
          <w:szCs w:val="24"/>
          <w:highlight w:val="none"/>
        </w:rPr>
        <w:t xml:space="preserve">21.法律适用</w:t>
      </w:r>
      <w:r/>
    </w:p>
    <w:p>
      <w:pPr>
        <w:pStyle w:val="894"/>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21.1 本合同的订立、生效、解释、履行及与本合同有关的争议解决，均适用法律、行政法规。</w:t>
      </w:r>
      <w:r/>
    </w:p>
    <w:p>
      <w:pPr>
        <w:pStyle w:val="894"/>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21.2 本合同条款与法律、行政法规的强制性规定不一致的，双方当事人应按照法律、行政法规的强制性规定修改本合同的相关条款。</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22.通知</w:t>
      </w:r>
      <w:r/>
    </w:p>
    <w:p>
      <w:pPr>
        <w:pStyle w:val="894"/>
        <w:ind w:firstLine="480"/>
        <w:jc w:val="both"/>
        <w:keepLines w:val="0"/>
        <w:keepNext w:val="0"/>
        <w:pageBreakBefore w:val="0"/>
        <w:spacing w:beforeAutospacing="0" w:afterAutospacing="0"/>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pStyle w:val="894"/>
        <w:ind w:firstLine="480"/>
        <w:jc w:val="both"/>
        <w:keepLines w:val="0"/>
        <w:keepNext w:val="0"/>
        <w:pageBreakBefore w:val="0"/>
        <w:spacing w:beforeAutospacing="0" w:afterAutospacing="0"/>
        <w:rPr>
          <w:rFonts w:hint="eastAsia"/>
          <w:b w:val="0"/>
          <w:bCs w:val="0"/>
          <w:sz w:val="24"/>
          <w:szCs w:val="24"/>
          <w:highlight w:val="none"/>
        </w:rPr>
      </w:pPr>
      <w:r>
        <w:rPr>
          <w:rFonts w:hint="eastAsia" w:ascii="宋体" w:hAnsi="宋体" w:eastAsia="宋体" w:cs="宋体"/>
          <w:b w:val="0"/>
          <w:bCs w:val="0"/>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22.4通知以送达之日或通知书中规定的生效之日起生效，两者中以较迟之日为准。</w:t>
      </w:r>
      <w:r/>
    </w:p>
    <w:p>
      <w:pPr>
        <w:numPr>
          <w:ilvl w:val="0"/>
          <w:numId w:val="6"/>
        </w:num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合同未尽事项</w:t>
      </w:r>
      <w:r/>
    </w:p>
    <w:p>
      <w:pPr>
        <w:ind w:firstLine="480"/>
        <w:jc w:val="left"/>
        <w:keepLines w:val="0"/>
        <w:keepNext w:val="0"/>
        <w:pageBreakBefore w:val="0"/>
        <w:spacing w:beforeAutospacing="0" w:afterAutospacing="0" w:line="400" w:lineRule="exact"/>
        <w:rPr>
          <w:rFonts w:hint="eastAsia" w:ascii="宋体" w:hAnsi="宋体"/>
          <w:b w:val="0"/>
          <w:bCs w:val="0"/>
          <w:sz w:val="24"/>
          <w:szCs w:val="24"/>
          <w:highlight w:val="none"/>
        </w:rPr>
      </w:pPr>
      <w:r>
        <w:rPr>
          <w:rFonts w:hint="eastAsia" w:ascii="宋体" w:hAnsi="宋体"/>
          <w:b w:val="0"/>
          <w:bCs w:val="0"/>
          <w:sz w:val="24"/>
          <w:szCs w:val="24"/>
          <w:highlight w:val="none"/>
        </w:rPr>
        <w:t xml:space="preserve">23.1合同未尽事项见【政府采购合同专用条款】。</w:t>
      </w:r>
      <w:r/>
    </w:p>
    <w:p>
      <w:pPr>
        <w:ind w:firstLine="480"/>
        <w:jc w:val="left"/>
        <w:keepLines w:val="0"/>
        <w:keepNext w:val="0"/>
        <w:pageBreakBefore w:val="0"/>
        <w:spacing w:beforeAutospacing="0" w:afterAutospacing="0" w:line="400" w:lineRule="exact"/>
        <w:rPr>
          <w:rFonts w:hint="eastAsia" w:ascii="黑体" w:hAnsi="华文中宋" w:eastAsia="黑体"/>
          <w:b w:val="0"/>
          <w:bCs w:val="0"/>
          <w:sz w:val="24"/>
          <w:szCs w:val="24"/>
          <w:highlight w:val="none"/>
        </w:rPr>
      </w:pPr>
      <w:r>
        <w:rPr>
          <w:rFonts w:hint="eastAsia" w:ascii="宋体" w:hAnsi="宋体"/>
          <w:b w:val="0"/>
          <w:bCs w:val="0"/>
          <w:sz w:val="24"/>
          <w:szCs w:val="24"/>
          <w:highlight w:val="none"/>
        </w:rPr>
        <w:t xml:space="preserve">23.2 合同附件与合同正文具有同等的法律效力。</w:t>
      </w:r>
      <w:r/>
    </w:p>
    <w:p>
      <w:pPr>
        <w:jc w:val="center"/>
        <w:keepLines/>
        <w:keepNext/>
        <w:spacing w:line="360" w:lineRule="auto"/>
        <w:rPr>
          <w:rFonts w:ascii="黑体" w:hAnsi="华文中宋" w:eastAsia="黑体"/>
          <w:b w:val="0"/>
          <w:bCs w:val="0"/>
          <w:sz w:val="24"/>
          <w:highlight w:val="none"/>
        </w:rPr>
        <w:outlineLvl w:val="1"/>
      </w:pPr>
      <w:r>
        <w:rPr>
          <w:rFonts w:hint="eastAsia" w:ascii="黑体" w:hAnsi="华文中宋" w:eastAsia="黑体"/>
          <w:b w:val="0"/>
          <w:bCs w:val="0"/>
          <w:sz w:val="24"/>
          <w:highlight w:val="none"/>
        </w:rPr>
        <w:br w:type="page" w:clear="all"/>
      </w:r>
      <w:r/>
    </w:p>
    <w:p>
      <w:pPr>
        <w:jc w:val="center"/>
        <w:keepLines/>
        <w:keepNext/>
        <w:spacing w:line="360" w:lineRule="auto"/>
        <w:rPr>
          <w:rFonts w:ascii="黑体" w:hAnsi="华文中宋" w:eastAsia="黑体"/>
          <w:b w:val="0"/>
          <w:bCs w:val="0"/>
          <w:color w:val="000000"/>
          <w:sz w:val="24"/>
          <w:highlight w:val="none"/>
        </w:rPr>
        <w:outlineLvl w:val="1"/>
      </w:pPr>
      <w:r>
        <w:rPr>
          <w:rFonts w:hint="eastAsia" w:ascii="黑体" w:hAnsi="华文中宋" w:eastAsia="黑体"/>
          <w:b w:val="0"/>
          <w:bCs w:val="0"/>
          <w:color w:val="000000"/>
          <w:sz w:val="24"/>
          <w:highlight w:val="none"/>
        </w:rPr>
        <w:t xml:space="preserve">第三节 政府采购合同专用条款</w:t>
      </w:r>
      <w:bookmarkEnd w:id="116"/>
      <w:r/>
      <w:r/>
    </w:p>
    <w:tbl>
      <w:tblPr>
        <w:tblStyle w:val="883"/>
        <w:tblW w:w="9014"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6"/>
        <w:gridCol w:w="1623"/>
        <w:gridCol w:w="5795"/>
      </w:tblGrid>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第1.2（6）项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联合体具体要求</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604"/>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第1.2（7）项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其他术语解释</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第4.4款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履约验收中甲方提出异议或作出说明的期限</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第4.6款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约定甲方承担的其他义务和责任</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第5.4款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约定乙方承担的其他义务和责任</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第6.1款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履行合同义务的顺序</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cantSplit/>
          <w:trHeight w:val="667"/>
        </w:trPr>
        <w:tc>
          <w:tcPr>
            <w:tcW w:w="1596" w:type="dxa"/>
            <w:vAlign w:val="center"/>
            <w:vMerge w:val="restart"/>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第7.1款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包装特殊要求</w:t>
            </w:r>
            <w:r/>
          </w:p>
        </w:tc>
        <w:tc>
          <w:tcPr>
            <w:tcW w:w="5795" w:type="dxa"/>
            <w:vAlign w:val="center"/>
            <w:textDirection w:val="lrTb"/>
            <w:noWrap w:val="false"/>
          </w:tcPr>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1.商品包装层数不得超过3 层，空隙率不大于40%；</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2.商品包装尽可能使用单一材质的包装材料，如因功能需求必需使用不同材质，不同材质间应便于分离；</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3.商品包装中铅、汞、镉、六价铬的总含量应不大于100mg/kg；</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4.商品包装印刷使用的油墨中挥发性有机化合物(VOCs)含量应不大于 5%（以重量计）；</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5.塑料材质商品包装上呈现的印刷颜色不得超过6色；</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6.纸质商品包装应使用75%以上的可再生纤维原料生产；</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7.木质商品包装的原料应来源于可持续性森林。</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9每件包装箱内应附一份详细装箱单和质量合格凭证。</w:t>
            </w:r>
            <w:r/>
          </w:p>
        </w:tc>
      </w:tr>
      <w:tr>
        <w:trPr>
          <w:cantSplit/>
          <w:trHeight w:val="667"/>
        </w:trPr>
        <w:tc>
          <w:tcPr>
            <w:tcW w:w="1596" w:type="dxa"/>
            <w:vAlign w:val="center"/>
            <w:vMerge w:val="continue"/>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指定现场</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ascii="Calibri" w:hAnsi="Calibri" w:eastAsia="宋体" w:cs="Times New Roman"/>
                <w:b w:val="0"/>
                <w:bCs w:val="0"/>
                <w:color w:val="000000"/>
                <w:sz w:val="24"/>
                <w:szCs w:val="24"/>
                <w:highlight w:val="none"/>
                <w:lang w:val="en-US" w:eastAsia="zh-CN" w:bidi="ar-SA"/>
              </w:rPr>
            </w:r>
            <w:r/>
          </w:p>
        </w:tc>
      </w:tr>
      <w:tr>
        <w:trPr>
          <w:trHeight w:val="772"/>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第7.2款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运输特殊要求</w:t>
            </w:r>
            <w:r/>
          </w:p>
        </w:tc>
        <w:tc>
          <w:tcPr>
            <w:tcW w:w="5795" w:type="dxa"/>
            <w:vAlign w:val="center"/>
            <w:textDirection w:val="lrTb"/>
            <w:noWrap w:val="false"/>
          </w:tcPr>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1.货物验收合格、交付使用并提供所需单据的日期视为交货日期。</w:t>
            </w:r>
            <w:r/>
          </w:p>
          <w:p>
            <w:pPr>
              <w:pStyle w:val="894"/>
              <w:ind w:left="0" w:firstLine="0"/>
              <w:keepLines w:val="0"/>
              <w:keepNext w:val="0"/>
              <w:pageBreakBefore w:val="0"/>
              <w:spacing w:line="360" w:lineRule="exact"/>
              <w:rPr>
                <w:rFonts w:ascii="Times New Roman" w:hAnsi="Times New Roman" w:eastAsia="宋体" w:cs="Times New Roman"/>
                <w:b w:val="0"/>
                <w:bCs w:val="0"/>
                <w:color w:val="000000"/>
                <w:sz w:val="24"/>
                <w:szCs w:val="24"/>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2.乙方在货物发运手续办理完毕后24小时内或货到48小时前通知甲方，以准备接货。（具体时间根据双方实际需求调整）</w:t>
            </w:r>
            <w:r/>
          </w:p>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Calibri" w:hAnsi="Calibri" w:eastAsia="宋体" w:cs="Times New Roman"/>
                <w:b w:val="0"/>
                <w:bCs w:val="0"/>
                <w:color w:val="000000"/>
                <w:sz w:val="24"/>
                <w:szCs w:val="24"/>
                <w:highlight w:val="none"/>
                <w:lang w:val="en-US" w:eastAsia="zh-CN" w:bidi="ar-SA"/>
              </w:rPr>
              <w:t xml:space="preserve">3.乙方装运的货物不应超过合同规定的数量或重量。乙方应对超交数量或超重而产生的一切后果负责。</w:t>
            </w:r>
            <w:r/>
          </w:p>
          <w:p>
            <w:pPr>
              <w:pStyle w:val="894"/>
              <w:ind w:left="0" w:firstLine="0"/>
              <w:keepLines w:val="0"/>
              <w:keepNext w:val="0"/>
              <w:pageBreakBefore w:val="0"/>
              <w:spacing w:line="360" w:lineRule="exact"/>
              <w:rPr>
                <w:rFonts w:ascii="华文楷体" w:hAnsi="华文楷体" w:eastAsia="华文楷体" w:cs="华文楷体"/>
                <w:b w:val="0"/>
                <w:bCs w:val="0"/>
                <w:color w:val="000000"/>
                <w:sz w:val="22"/>
                <w:szCs w:val="21"/>
                <w:highlight w:val="none"/>
                <w:lang w:val="en-US" w:eastAsia="zh-CN" w:bidi="ar-SA"/>
              </w:rPr>
            </w:pPr>
            <w:r>
              <w:rPr>
                <w:rFonts w:hint="eastAsia" w:ascii="Times New Roman" w:hAnsi="Times New Roman" w:eastAsia="宋体" w:cs="Times New Roman"/>
                <w:b w:val="0"/>
                <w:bCs w:val="0"/>
                <w:color w:val="000000"/>
                <w:sz w:val="24"/>
                <w:szCs w:val="24"/>
                <w:highlight w:val="none"/>
                <w:lang w:val="en-US" w:eastAsia="zh-CN" w:bidi="ar-SA"/>
              </w:rPr>
              <w:t xml:space="preserve">4.货物在交付甲方前发生的风险均由乙方负责。</w:t>
            </w:r>
            <w:r/>
          </w:p>
        </w:tc>
      </w:tr>
      <w:tr>
        <w:trPr>
          <w:trHeight w:val="667"/>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第7.3款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保险要求</w:t>
            </w:r>
            <w:r/>
          </w:p>
        </w:tc>
        <w:tc>
          <w:tcPr>
            <w:tcW w:w="5795" w:type="dxa"/>
            <w:vAlign w:val="center"/>
            <w:textDirection w:val="lrTb"/>
            <w:noWrap w:val="false"/>
          </w:tcPr>
          <w:p>
            <w:pPr>
              <w:ind w:left="0" w:firstLine="0"/>
              <w:jc w:val="both"/>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ascii="Calibri" w:hAnsi="Calibri" w:eastAsia="宋体" w:cs="Times New Roman"/>
                <w:b w:val="0"/>
                <w:bCs w:val="0"/>
                <w:color w:val="000000"/>
                <w:sz w:val="24"/>
                <w:szCs w:val="24"/>
                <w:highlight w:val="none"/>
                <w:lang w:val="en-US" w:eastAsia="zh-CN" w:bidi="ar-SA"/>
              </w:rPr>
              <w:t xml:space="preserve">货物交货前由乙方承担保险义务</w:t>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第8.2（1）项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质量保证期</w:t>
            </w:r>
            <w:r/>
          </w:p>
        </w:tc>
        <w:tc>
          <w:tcPr>
            <w:tcW w:w="5795" w:type="dxa"/>
            <w:vAlign w:val="center"/>
            <w:textDirection w:val="lrTb"/>
            <w:noWrap w:val="false"/>
          </w:tcPr>
          <w:p>
            <w:pPr>
              <w:pStyle w:val="891"/>
              <w:ind w:left="0" w:firstLine="0"/>
              <w:jc w:val="both"/>
              <w:keepLines w:val="0"/>
              <w:keepNext w:val="0"/>
              <w:pageBreakBefore w:val="0"/>
              <w:spacing w:beforeAutospacing="0" w:afterAutospacing="0"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1.货物免费质保期</w:t>
            </w:r>
            <w:r>
              <w:rPr>
                <w:rFonts w:hint="eastAsia" w:ascii="宋体" w:hAnsi="宋体" w:eastAsia="宋体" w:cs="Times New Roman"/>
                <w:b w:val="0"/>
                <w:bCs w:val="0"/>
                <w:color w:val="000000"/>
                <w:sz w:val="24"/>
                <w:szCs w:val="24"/>
                <w:highlight w:val="none"/>
                <w:u w:val="single"/>
                <w:lang w:val="en-US" w:eastAsia="zh-CN" w:bidi="ar-SA"/>
              </w:rPr>
              <w:t xml:space="preserve">     年</w:t>
            </w:r>
            <w:r>
              <w:rPr>
                <w:rFonts w:hint="eastAsia"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自交货验收合格之日起计），因人为因素出现的故障不在免费保修范围内。超过保修期的机器设备，终身维修，维修时只收部件成本费。</w:t>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第8.2（3）项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货物质量缺陷</w:t>
            </w:r>
            <w:r/>
          </w:p>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响应时间</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如在使用过程中发生质量问题，乙方在接到甲方通知后在_____小时内到达甲方现场。</w:t>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第8款补充</w:t>
            </w:r>
            <w:r/>
          </w:p>
        </w:tc>
        <w:tc>
          <w:tcPr>
            <w:tcW w:w="1623"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质量保证要求</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 在质保期内，乙方应对货物出现的质量及安全问题负责处理解决并承担一切费用（因甲方不当使用的除外）。</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2.乙方应按照国家有关法律法规规章和“三包”规定以及招标文件售后服务要求及投标文件售后服务承诺提供售后服务。</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3.所有货物保修服务方式均为乙方上门保修，由乙方派员到货物使用现场维修，所产生的一切费用由乙方承担（双方视项目情况调整）。</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91"/>
              <w:ind w:left="0" w:firstLine="0"/>
              <w:jc w:val="left"/>
              <w:keepLines w:val="0"/>
              <w:keepNext w:val="0"/>
              <w:pageBreakBefore w:val="0"/>
              <w:spacing w:beforeAutospacing="0" w:afterAutospacing="0" w:line="360" w:lineRule="exact"/>
              <w:widowControl w:val="off"/>
              <w:rPr>
                <w:rFonts w:hint="eastAsia"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rPr>
                <w:rFonts w:ascii="华文楷体" w:hAnsi="华文楷体" w:eastAsia="华文楷体" w:cs="华文楷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第11.1款</w:t>
            </w:r>
            <w:r/>
          </w:p>
        </w:tc>
        <w:tc>
          <w:tcPr>
            <w:tcW w:w="1623" w:type="dxa"/>
            <w:vAlign w:val="center"/>
            <w:textDirection w:val="lrTb"/>
            <w:noWrap w:val="false"/>
          </w:tcPr>
          <w:p>
            <w:pPr>
              <w:jc w:val="both"/>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其他应当保密的信息</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697"/>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第12.2款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合同价款支付时间及要求</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white"/>
                <w:lang w:val="en-US" w:eastAsia="zh-CN" w:bidi="ar-SA"/>
              </w:rPr>
            </w:pPr>
            <w:r>
              <w:rPr>
                <w:rFonts w:hint="eastAsia" w:ascii="宋体" w:hAnsi="宋体" w:eastAsia="宋体" w:cs="Times New Roman"/>
                <w:b w:val="0"/>
                <w:bCs w:val="0"/>
                <w:color w:val="000000"/>
                <w:sz w:val="24"/>
                <w:szCs w:val="24"/>
                <w:highlight w:val="white"/>
                <w:lang w:val="en-US" w:eastAsia="zh-CN" w:bidi="ar-SA"/>
              </w:rPr>
              <w:t xml:space="preserve">1.合同款项的支付方式及进度安排：</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white"/>
                <w:lang w:val="en-US" w:eastAsia="zh-CN" w:bidi="ar-SA"/>
              </w:rPr>
            </w:pPr>
            <w:r>
              <w:rPr>
                <w:rFonts w:hint="eastAsia" w:ascii="宋体" w:hAnsi="宋体" w:eastAsia="宋体" w:cs="Times New Roman"/>
                <w:b w:val="0"/>
                <w:bCs w:val="0"/>
                <w:color w:val="000000"/>
                <w:sz w:val="24"/>
                <w:szCs w:val="24"/>
                <w:highlight w:val="white"/>
                <w:lang w:val="en-US" w:eastAsia="zh-CN" w:bidi="ar-SA"/>
              </w:rPr>
              <w:t xml:space="preserve">①自合同签订生效之日起，收到乙方发票10个工作日内，甲方向乙方支付合同总价的_40%__款项作为预付款；</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white"/>
                <w:lang w:val="en-US" w:eastAsia="zh-CN" w:bidi="ar-SA"/>
              </w:rPr>
            </w:pPr>
            <w:r>
              <w:rPr>
                <w:rFonts w:hint="eastAsia" w:ascii="宋体" w:hAnsi="宋体" w:eastAsia="宋体" w:cs="Times New Roman"/>
                <w:b w:val="0"/>
                <w:bCs w:val="0"/>
                <w:color w:val="000000"/>
                <w:sz w:val="24"/>
                <w:szCs w:val="24"/>
                <w:highlight w:val="white"/>
                <w:lang w:val="en-US" w:eastAsia="zh-CN" w:bidi="ar-SA"/>
              </w:rPr>
              <w:t xml:space="preserve">②所有货物安装完毕，甲方组织初步验收；</w:t>
            </w:r>
            <w:r/>
          </w:p>
          <w:p>
            <w:pPr>
              <w:ind w:left="0" w:firstLine="0"/>
              <w:jc w:val="left"/>
              <w:keepLines w:val="0"/>
              <w:keepNext w:val="0"/>
              <w:pageBreakBefore w:val="0"/>
              <w:spacing w:line="360" w:lineRule="exact"/>
              <w:widowControl w:val="off"/>
              <w:rPr>
                <w:rFonts w:hint="eastAsia" w:ascii="宋体" w:hAnsi="宋体" w:eastAsia="宋体" w:cs="Times New Roman"/>
                <w:b w:val="0"/>
                <w:bCs w:val="0"/>
                <w:color w:val="000000"/>
                <w:sz w:val="24"/>
                <w:szCs w:val="24"/>
                <w:highlight w:val="white"/>
                <w:lang w:val="en-US" w:eastAsia="zh-CN" w:bidi="ar-SA"/>
              </w:rPr>
            </w:pPr>
            <w:r>
              <w:rPr>
                <w:rFonts w:hint="eastAsia" w:ascii="宋体" w:hAnsi="宋体" w:eastAsia="宋体" w:cs="Times New Roman"/>
                <w:b w:val="0"/>
                <w:bCs w:val="0"/>
                <w:color w:val="000000"/>
                <w:sz w:val="24"/>
                <w:szCs w:val="24"/>
                <w:highlight w:val="white"/>
                <w:lang w:val="en-US" w:eastAsia="zh-CN" w:bidi="ar-SA"/>
              </w:rPr>
              <w:t xml:space="preserve">③</w:t>
            </w:r>
            <w:r>
              <w:rPr>
                <w:rFonts w:hint="eastAsia" w:ascii="宋体" w:hAnsi="宋体" w:eastAsia="宋体" w:cs="Times New Roman"/>
                <w:b w:val="0"/>
                <w:bCs w:val="0"/>
                <w:color w:val="auto"/>
                <w:sz w:val="24"/>
                <w:szCs w:val="24"/>
                <w:highlight w:val="white"/>
                <w:lang w:val="en-US" w:eastAsia="zh-CN" w:bidi="ar-SA"/>
              </w:rPr>
              <w:t xml:space="preserve">初步验收合格且项目运行满__1__个月后，甲方组织最终验收，最终验收合格后收到乙方发票10个工作日内甲方向乙方支付至合同总价的_100%___款项。</w:t>
            </w:r>
            <w:r/>
          </w:p>
          <w:p>
            <w:pPr>
              <w:ind w:left="0" w:firstLine="0"/>
              <w:jc w:val="left"/>
              <w:keepLines w:val="0"/>
              <w:keepNext w:val="0"/>
              <w:pageBreakBefore w:val="0"/>
              <w:spacing w:line="360" w:lineRule="exact"/>
              <w:widowControl w:val="off"/>
              <w:rPr>
                <w:rFonts w:ascii="Calibri" w:hAnsi="Calibri" w:eastAsia="宋体" w:cs="Times New Roman"/>
                <w:b w:val="0"/>
                <w:bCs w:val="0"/>
                <w:color w:val="000000"/>
                <w:sz w:val="21"/>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（具体验收流程双方可视实际情况调整）</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 发票；</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 制造厂家出具的质量检验证书等；</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 装箱单；</w:t>
            </w:r>
            <w:r/>
          </w:p>
          <w:p>
            <w:pPr>
              <w:ind w:left="0" w:firstLine="0"/>
              <w:jc w:val="left"/>
              <w:keepLines w:val="0"/>
              <w:keepNext w:val="0"/>
              <w:pageBreakBefore w:val="0"/>
              <w:spacing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 甲方加盖公章证明交付使用合格的验收单。</w:t>
            </w:r>
            <w:r/>
          </w:p>
        </w:tc>
      </w:tr>
      <w:tr>
        <w:trPr>
          <w:trHeight w:val="453"/>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第13.2款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履约保证金不予退还的情形</w:t>
            </w:r>
            <w:r/>
          </w:p>
        </w:tc>
        <w:tc>
          <w:tcPr>
            <w:tcW w:w="5795" w:type="dxa"/>
            <w:vAlign w:val="center"/>
            <w:textDirection w:val="lrTb"/>
            <w:noWrap w:val="false"/>
          </w:tcPr>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除不可抗力情况外，投标人出现下列情形之一的，其履约保证金，招标人将视情节决定不予退还或部分不予退还。</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（1）中标人无正当理由拒绝签订合同的，或者在签订合同时向采购人提出附加条件或者更改合同实质性内容要求的；</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（2）中标人不履行与采购人订立的合同的；</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（3）中标人所供货物或服务不符合招标文件规定要求的；</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（4）中标人采取欺骗、弄虚作假方式投标的或与其他投标人串通投标的；</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（5）中标人将合同内容转包、违法分包的；</w:t>
            </w:r>
            <w:r/>
          </w:p>
          <w:p>
            <w:pPr>
              <w:ind w:left="0" w:firstLine="0"/>
              <w:jc w:val="both"/>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（6）中标人故意捏造事实或伪造证明材料，进行虚假恶意投诉或反映的。</w:t>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第13.3款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履约保证金退还时间及逾期退还的违约金</w:t>
            </w:r>
            <w:r/>
          </w:p>
        </w:tc>
        <w:tc>
          <w:tcPr>
            <w:tcW w:w="5795" w:type="dxa"/>
            <w:vAlign w:val="center"/>
            <w:textDirection w:val="lrTb"/>
            <w:noWrap w:val="false"/>
          </w:tcPr>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1、合同履行结束后，甲方应及时退还交纳的履约保证金。</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2、退还方式：退还至投标人缴纳履约保证金的账户。如为保函，在到期时自行失效。</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3、退还时间：验收合格且甲方收到发票后30日内。</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4、退还条件：按合同要求全部履约完成并经采购人验收合格，且采购人收到中标人出具的发票。</w:t>
            </w:r>
            <w:r/>
          </w:p>
          <w:p>
            <w:pPr>
              <w:ind w:left="0" w:firstLine="0"/>
              <w:jc w:val="both"/>
              <w:keepLines w:val="0"/>
              <w:keepNext w:val="0"/>
              <w:pageBreakBefore w:val="0"/>
              <w:spacing w:line="360" w:lineRule="exact"/>
              <w:widowControl w:val="off"/>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第14.1（3）项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运行监督、维修期限</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784"/>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第14.1（5）项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货物回收的约定</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第14.1（6）项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乙方提供的其他服务</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第15.1款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修理、重做、更换相关具体规定</w:t>
            </w:r>
            <w:r/>
          </w:p>
        </w:tc>
        <w:tc>
          <w:tcPr>
            <w:tcW w:w="5795" w:type="dxa"/>
            <w:vAlign w:val="center"/>
            <w:textDirection w:val="lrTb"/>
            <w:noWrap w:val="false"/>
          </w:tcPr>
          <w:p>
            <w:pPr>
              <w:numPr>
                <w:ilvl w:val="0"/>
                <w:numId w:val="7"/>
              </w:num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详见合同通用条款8.2条款、合同专用条款第二节第8款补充条款及合同专用条款中索赔条款。</w:t>
            </w:r>
            <w:r/>
          </w:p>
          <w:p>
            <w:pPr>
              <w:numPr>
                <w:ilvl w:val="0"/>
                <w:numId w:val="7"/>
              </w:num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第15.2（2）项</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迟延交货赔偿费</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1.乙方应按照“开标（报价）一览表”中规定的交货期或承诺交货和提供服务，并交付甲方验收使用。</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2.如果乙方无正当理由拖延交货，将受到以下制裁：加收误期赔偿或终止合同。</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 乙方逾期交付货物的，乙方应按逾期交货总额每日1000元</w:t>
            </w:r>
            <w:r>
              <w:rPr>
                <w:rFonts w:hint="eastAsia" w:ascii="宋体" w:hAnsi="宋体" w:eastAsia="宋体" w:cs="Times New Roman"/>
                <w:b w:val="0"/>
                <w:bCs w:val="0"/>
                <w:color w:val="000000"/>
                <w:sz w:val="24"/>
                <w:szCs w:val="24"/>
                <w:highlight w:val="none"/>
                <w:u w:val="singl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向甲方支付违约金，由甲方从待付货款中扣除。逾期超过约定日期</w:t>
            </w:r>
            <w:r>
              <w:rPr>
                <w:rFonts w:hint="eastAsia" w:ascii="宋体" w:hAnsi="宋体" w:eastAsia="宋体" w:cs="Times New Roman"/>
                <w:b w:val="0"/>
                <w:bCs w:val="0"/>
                <w:color w:val="000000"/>
                <w:sz w:val="24"/>
                <w:szCs w:val="24"/>
                <w:highlight w:val="none"/>
                <w:u w:val="single"/>
                <w:lang w:val="en-US" w:eastAsia="zh-CN" w:bidi="ar-SA"/>
              </w:rPr>
              <w:t xml:space="preserve">  15   </w:t>
            </w:r>
            <w:r>
              <w:rPr>
                <w:rFonts w:hint="eastAsia" w:ascii="宋体" w:hAnsi="宋体" w:eastAsia="宋体" w:cs="Times New Roman"/>
                <w:b w:val="0"/>
                <w:bCs w:val="0"/>
                <w:color w:val="000000"/>
                <w:sz w:val="24"/>
                <w:szCs w:val="24"/>
                <w:highlight w:val="none"/>
                <w:lang w:val="en-US" w:eastAsia="zh-CN" w:bidi="ar-SA"/>
              </w:rPr>
              <w:t xml:space="preserve">个工作日不能交货的，甲方可解除本合同。乙方因逾期交货或因其他违约行为导致甲方解除合同的，乙方应向甲方支付合同总值</w:t>
            </w:r>
            <w:r>
              <w:rPr>
                <w:rFonts w:hint="eastAsia" w:ascii="宋体" w:hAnsi="宋体" w:eastAsia="宋体" w:cs="Times New Roman"/>
                <w:b w:val="0"/>
                <w:bCs w:val="0"/>
                <w:color w:val="000000"/>
                <w:sz w:val="24"/>
                <w:szCs w:val="24"/>
                <w:highlight w:val="none"/>
                <w:u w:val="single"/>
                <w:lang w:val="en-US" w:eastAsia="zh-CN" w:bidi="ar-SA"/>
              </w:rPr>
              <w:t xml:space="preserve"> 20%  </w:t>
            </w:r>
            <w:r>
              <w:rPr>
                <w:rFonts w:hint="eastAsia" w:ascii="宋体" w:hAnsi="宋体" w:eastAsia="宋体" w:cs="Times New Roman"/>
                <w:b w:val="0"/>
                <w:bCs w:val="0"/>
                <w:color w:val="000000"/>
                <w:sz w:val="24"/>
                <w:szCs w:val="24"/>
                <w:highlight w:val="none"/>
                <w:lang w:val="en-US" w:eastAsia="zh-CN" w:bidi="ar-SA"/>
              </w:rPr>
              <w:t xml:space="preserve">的违约金，如造成甲方损失超过违约金的，超出部分由乙方继续承担赔偿责任。 </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4.如乙方不能交付货物，或者有违法转包他人情形，乙方应向甲方支付合同总价</w:t>
            </w:r>
            <w:r>
              <w:rPr>
                <w:rFonts w:hint="eastAsia" w:ascii="宋体" w:hAnsi="宋体" w:eastAsia="宋体" w:cs="Times New Roman"/>
                <w:b w:val="0"/>
                <w:bCs w:val="0"/>
                <w:color w:val="000000"/>
                <w:sz w:val="24"/>
                <w:szCs w:val="24"/>
                <w:highlight w:val="none"/>
                <w:u w:val="single"/>
                <w:lang w:val="en-US" w:eastAsia="zh-CN" w:bidi="ar-SA"/>
              </w:rPr>
              <w:t xml:space="preserve"> 20%   </w:t>
            </w:r>
            <w:r>
              <w:rPr>
                <w:rFonts w:hint="eastAsia" w:ascii="宋体" w:hAnsi="宋体" w:eastAsia="宋体" w:cs="Times New Roman"/>
                <w:b w:val="0"/>
                <w:bCs w:val="0"/>
                <w:color w:val="000000"/>
                <w:sz w:val="24"/>
                <w:szCs w:val="24"/>
                <w:highlight w:val="none"/>
                <w:lang w:val="en-US" w:eastAsia="zh-CN" w:bidi="ar-SA"/>
              </w:rPr>
              <w:t xml:space="preserve">的滞纳金。</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u w:val="single"/>
                <w:lang w:val="en-US" w:eastAsia="zh-CN" w:bidi="ar-SA"/>
              </w:rPr>
            </w:pPr>
            <w:r>
              <w:rPr>
                <w:rFonts w:ascii="宋体" w:hAnsi="宋体" w:eastAsia="宋体" w:cs="Times New Roman"/>
                <w:b w:val="0"/>
                <w:bCs w:val="0"/>
                <w:color w:val="000000"/>
                <w:sz w:val="24"/>
                <w:szCs w:val="24"/>
                <w:highlight w:val="none"/>
                <w:u w:val="single"/>
                <w:lang w:val="en-US" w:eastAsia="zh-CN" w:bidi="ar-SA"/>
              </w:rPr>
            </w:r>
            <w:r/>
          </w:p>
        </w:tc>
      </w:tr>
      <w:tr>
        <w:trPr>
          <w:trHeight w:val="73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第15.3款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逾期付款利息</w:t>
            </w:r>
            <w:r/>
          </w:p>
        </w:tc>
        <w:tc>
          <w:tcPr>
            <w:tcW w:w="5795" w:type="dxa"/>
            <w:vAlign w:val="center"/>
            <w:textDirection w:val="lrTb"/>
            <w:noWrap w:val="false"/>
          </w:tcPr>
          <w:p>
            <w:pPr>
              <w:pStyle w:val="891"/>
              <w:ind w:left="0" w:firstLine="0"/>
              <w:jc w:val="both"/>
              <w:keepLines w:val="0"/>
              <w:keepNext w:val="0"/>
              <w:pageBreakBefore w:val="0"/>
              <w:spacing w:beforeAutospacing="0" w:afterAutospacing="0" w:line="360" w:lineRule="exact"/>
              <w:widowControl w:val="off"/>
              <w:rPr>
                <w:rFonts w:ascii="Calibri" w:hAnsi="Calibri" w:eastAsia="宋体" w:cs="Times New Roman"/>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1.甲方无正当理由拒收货物的，甲方向乙方偿付拒收货款总值</w:t>
            </w:r>
            <w:r>
              <w:rPr>
                <w:rFonts w:hint="eastAsia" w:ascii="宋体" w:hAnsi="宋体" w:eastAsia="宋体" w:cs="宋体"/>
                <w:b w:val="0"/>
                <w:bCs w:val="0"/>
                <w:color w:val="000000"/>
                <w:sz w:val="24"/>
                <w:szCs w:val="24"/>
                <w:highlight w:val="none"/>
                <w:u w:val="single"/>
                <w:lang w:val="en-US" w:eastAsia="zh-CN" w:bidi="ar-SA"/>
              </w:rPr>
              <w:t xml:space="preserve"> 20%  </w:t>
            </w:r>
            <w:r>
              <w:rPr>
                <w:rFonts w:hint="eastAsia" w:ascii="宋体" w:hAnsi="宋体" w:eastAsia="宋体" w:cs="宋体"/>
                <w:b w:val="0"/>
                <w:bCs w:val="0"/>
                <w:color w:val="000000"/>
                <w:sz w:val="24"/>
                <w:szCs w:val="24"/>
                <w:highlight w:val="none"/>
                <w:lang w:val="en-US" w:eastAsia="zh-CN" w:bidi="ar-SA"/>
              </w:rPr>
              <w:t xml:space="preserve">的违约金。</w:t>
            </w:r>
            <w:r/>
          </w:p>
          <w:p>
            <w:pPr>
              <w:pStyle w:val="891"/>
              <w:ind w:left="0" w:firstLine="0"/>
              <w:jc w:val="both"/>
              <w:keepLines w:val="0"/>
              <w:keepNext w:val="0"/>
              <w:pageBreakBefore w:val="0"/>
              <w:spacing w:beforeAutospacing="0" w:afterAutospacing="0" w:line="360" w:lineRule="exact"/>
              <w:widowControl w:val="off"/>
              <w:rPr>
                <w:rFonts w:ascii="宋体" w:hAnsi="宋体" w:eastAsia="宋体" w:cs="Times New Roman"/>
                <w:b w:val="0"/>
                <w:bCs w:val="0"/>
                <w:color w:val="000000"/>
                <w:sz w:val="24"/>
                <w:szCs w:val="24"/>
                <w:highlight w:val="none"/>
                <w:u w:val="single"/>
                <w:lang w:val="en-US" w:eastAsia="zh-CN" w:bidi="ar-SA"/>
              </w:rPr>
            </w:pPr>
            <w:r>
              <w:rPr>
                <w:rFonts w:hint="eastAsia" w:ascii="宋体" w:hAnsi="宋体" w:eastAsia="宋体" w:cs="宋体"/>
                <w:b w:val="0"/>
                <w:bCs w:val="0"/>
                <w:color w:val="000000"/>
                <w:sz w:val="24"/>
                <w:szCs w:val="24"/>
                <w:highlight w:val="none"/>
                <w:lang w:val="en-US" w:eastAsia="zh-CN" w:bidi="ar-SA"/>
              </w:rPr>
              <w:t xml:space="preserve">2.甲方无故逾期验收和办理货款支付手续的,甲方应按逾期付款总额每日</w:t>
            </w:r>
            <w:r>
              <w:rPr>
                <w:rFonts w:hint="eastAsia" w:ascii="宋体" w:hAnsi="宋体" w:eastAsia="宋体" w:cs="宋体"/>
                <w:b w:val="0"/>
                <w:bCs w:val="0"/>
                <w:color w:val="000000"/>
                <w:sz w:val="24"/>
                <w:szCs w:val="24"/>
                <w:highlight w:val="none"/>
                <w:u w:val="single"/>
                <w:lang w:val="en-US" w:eastAsia="zh-CN" w:bidi="ar-SA"/>
              </w:rPr>
              <w:t xml:space="preserve"> 1000元   </w:t>
            </w:r>
            <w:r>
              <w:rPr>
                <w:rFonts w:hint="eastAsia" w:ascii="宋体" w:hAnsi="宋体" w:eastAsia="宋体" w:cs="宋体"/>
                <w:b w:val="0"/>
                <w:bCs w:val="0"/>
                <w:color w:val="000000"/>
                <w:sz w:val="24"/>
                <w:szCs w:val="24"/>
                <w:highlight w:val="none"/>
                <w:lang w:val="en-US" w:eastAsia="zh-CN" w:bidi="ar-SA"/>
              </w:rPr>
              <w:t xml:space="preserve">向乙方支付违约金。</w:t>
            </w:r>
            <w:r/>
          </w:p>
        </w:tc>
      </w:tr>
      <w:tr>
        <w:trPr>
          <w:trHeight w:val="876"/>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第15.4款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其他违约责任</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u w:val="single"/>
                <w:lang w:val="en-US" w:eastAsia="zh-CN" w:bidi="ar-SA"/>
              </w:rPr>
            </w:pPr>
            <w:r>
              <w:rPr>
                <w:rFonts w:ascii="宋体" w:hAnsi="宋体" w:eastAsia="宋体" w:cs="Times New Roman"/>
                <w:b w:val="0"/>
                <w:bCs w:val="0"/>
                <w:color w:val="000000"/>
                <w:sz w:val="24"/>
                <w:szCs w:val="24"/>
                <w:highlight w:val="none"/>
                <w:u w:val="single"/>
                <w:lang w:val="en-US" w:eastAsia="zh-CN" w:bidi="ar-SA"/>
              </w:rPr>
            </w:r>
            <w:r/>
          </w:p>
        </w:tc>
      </w:tr>
      <w:tr>
        <w:trPr>
          <w:trHeight w:val="90"/>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第19.2款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解决争议的方法</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1.因本合同及合同有关事项发生的争议，由双方协商解决，协商不成时，按下列第</w:t>
            </w:r>
            <w:r>
              <w:rPr>
                <w:rFonts w:hint="eastAsia" w:ascii="宋体" w:hAnsi="宋体" w:eastAsia="宋体" w:cs="Times New Roman"/>
                <w:b w:val="0"/>
                <w:bCs w:val="0"/>
                <w:color w:val="000000"/>
                <w:sz w:val="24"/>
                <w:szCs w:val="24"/>
                <w:highlight w:val="none"/>
                <w:u w:val="single"/>
                <w:lang w:val="en-US" w:eastAsia="zh-CN" w:bidi="ar-SA"/>
              </w:rPr>
              <w:t xml:space="preserve"> 2  </w:t>
            </w:r>
            <w:r>
              <w:rPr>
                <w:rFonts w:hint="eastAsia" w:ascii="宋体" w:hAnsi="宋体" w:eastAsia="宋体" w:cs="Times New Roman"/>
                <w:b w:val="0"/>
                <w:bCs w:val="0"/>
                <w:color w:val="000000"/>
                <w:sz w:val="24"/>
                <w:szCs w:val="24"/>
                <w:highlight w:val="none"/>
                <w:lang w:val="en-US" w:eastAsia="zh-CN" w:bidi="ar-SA"/>
              </w:rPr>
              <w:t xml:space="preserve">种方式解决：</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（1）向仲裁委员会申请仲裁，仲裁地点为</w:t>
            </w:r>
            <w:r>
              <w:rPr>
                <w:rFonts w:hint="eastAsia" w:ascii="宋体" w:hAnsi="宋体" w:eastAsia="宋体" w:cs="Times New Roman"/>
                <w:b w:val="0"/>
                <w:bCs w:val="0"/>
                <w:color w:val="000000"/>
                <w:sz w:val="24"/>
                <w:szCs w:val="24"/>
                <w:highlight w:val="none"/>
                <w:u w:val="single"/>
                <w:lang w:val="en-US" w:eastAsia="zh-CN" w:bidi="ar-SA"/>
              </w:rPr>
              <w:t xml:space="preserve">     </w:t>
            </w:r>
            <w:r>
              <w:rPr>
                <w:rFonts w:hint="eastAsia" w:ascii="宋体" w:hAnsi="宋体" w:eastAsia="宋体" w:cs="Times New Roman"/>
                <w:b w:val="0"/>
                <w:bCs w:val="0"/>
                <w:color w:val="000000"/>
                <w:sz w:val="24"/>
                <w:szCs w:val="24"/>
                <w:highlight w:val="none"/>
                <w:lang w:val="en-US" w:eastAsia="zh-CN" w:bidi="ar-SA"/>
              </w:rPr>
              <w:t xml:space="preserve">；</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（2）向甲方所在地人民法院起诉。</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 纠纷解决办法</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第二节</w:t>
            </w:r>
            <w:r/>
          </w:p>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第23.1款</w:t>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其他专用条款</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3.验收不合格的货物，乙方应在</w:t>
            </w:r>
            <w:r>
              <w:rPr>
                <w:rFonts w:hint="eastAsia" w:ascii="宋体" w:hAnsi="宋体" w:eastAsia="宋体" w:cs="Times New Roman"/>
                <w:b w:val="0"/>
                <w:bCs w:val="0"/>
                <w:color w:val="000000"/>
                <w:sz w:val="24"/>
                <w:szCs w:val="24"/>
                <w:highlight w:val="none"/>
                <w:u w:val="single"/>
                <w:lang w:val="en-US" w:eastAsia="zh-CN" w:bidi="ar-SA"/>
              </w:rPr>
              <w:t xml:space="preserve"> 15    </w:t>
            </w:r>
            <w:r>
              <w:rPr>
                <w:rFonts w:hint="eastAsia" w:ascii="宋体" w:hAnsi="宋体" w:eastAsia="宋体" w:cs="Times New Roman"/>
                <w:b w:val="0"/>
                <w:bCs w:val="0"/>
                <w:color w:val="000000"/>
                <w:sz w:val="24"/>
                <w:szCs w:val="24"/>
                <w:highlight w:val="none"/>
                <w:lang w:val="en-US" w:eastAsia="zh-CN" w:bidi="ar-SA"/>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Times New Roman"/>
                <w:b w:val="0"/>
                <w:bCs w:val="0"/>
                <w:color w:val="000000"/>
                <w:sz w:val="24"/>
                <w:szCs w:val="24"/>
                <w:highlight w:val="none"/>
                <w:u w:val="single"/>
                <w:lang w:val="en-US" w:eastAsia="zh-CN" w:bidi="ar-SA"/>
              </w:rPr>
              <w:t xml:space="preserve">  10   </w:t>
            </w:r>
            <w:r>
              <w:rPr>
                <w:rFonts w:hint="eastAsia" w:ascii="宋体" w:hAnsi="宋体" w:eastAsia="宋体" w:cs="Times New Roman"/>
                <w:b w:val="0"/>
                <w:bCs w:val="0"/>
                <w:color w:val="000000"/>
                <w:sz w:val="24"/>
                <w:szCs w:val="24"/>
                <w:highlight w:val="none"/>
                <w:lang w:val="en-US" w:eastAsia="zh-CN" w:bidi="ar-SA"/>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4.货物验收要求</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（1）依照招标文件要求对全部货物、型号、规格、数量、外型、外观、包装及资料、文件（如装箱单、保修单、随箱介质等）进行验收。</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（2）甲方与乙方对货物到货后共同进行开箱检查，出现损坏、数量不全或产品不对等问题时，由乙方负责解决。</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（3）甲方有权从乙方所送货物中任意抽出不同型号的产品送采购人所在地的质检部门检验，如果检验合格，检验费由甲方负担；如果检验不合格，则检验费由乙方负担。</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（4）乙方应按照本合同规定的时间、地点和方式向乙方交付货物。</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white"/>
                <w:lang w:val="en-US" w:eastAsia="zh-CN" w:bidi="ar-SA"/>
              </w:rPr>
            </w:pPr>
            <w:r>
              <w:rPr>
                <w:rFonts w:hint="eastAsia" w:ascii="宋体" w:hAnsi="宋体" w:eastAsia="宋体" w:cs="Times New Roman"/>
                <w:b w:val="0"/>
                <w:bCs w:val="0"/>
                <w:color w:val="000000"/>
                <w:sz w:val="24"/>
                <w:szCs w:val="24"/>
                <w:highlight w:val="white"/>
                <w:lang w:val="en-US" w:eastAsia="zh-CN" w:bidi="ar-SA"/>
              </w:rPr>
              <w:t xml:space="preserve">交货时间：</w:t>
            </w:r>
            <w:r>
              <w:rPr>
                <w:rFonts w:hint="eastAsia" w:ascii="宋体" w:hAnsi="宋体" w:eastAsia="宋体" w:cs="Times New Roman"/>
                <w:b w:val="0"/>
                <w:bCs w:val="0"/>
                <w:color w:val="000000"/>
                <w:sz w:val="24"/>
                <w:szCs w:val="24"/>
                <w:highlight w:val="white"/>
                <w:u w:val="single"/>
                <w:lang w:val="en-US" w:eastAsia="zh-CN" w:bidi="ar-SA"/>
              </w:rPr>
              <w:t xml:space="preserve">          </w:t>
            </w:r>
            <w:r>
              <w:rPr>
                <w:rFonts w:hint="eastAsia" w:ascii="宋体" w:hAnsi="宋体" w:eastAsia="宋体" w:cs="Times New Roman"/>
                <w:b w:val="0"/>
                <w:bCs w:val="0"/>
                <w:color w:val="000000"/>
                <w:sz w:val="24"/>
                <w:szCs w:val="24"/>
                <w:highlight w:val="white"/>
                <w:lang w:val="en-US" w:eastAsia="zh-CN" w:bidi="ar-SA"/>
              </w:rPr>
              <w:t xml:space="preserve">日前完成供货（安装）并交付使用。</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交货地点：</w:t>
            </w:r>
            <w:r>
              <w:rPr>
                <w:rFonts w:hint="eastAsia" w:ascii="宋体" w:hAnsi="宋体" w:eastAsia="宋体" w:cs="Times New Roman"/>
                <w:b w:val="0"/>
                <w:bCs w:val="0"/>
                <w:color w:val="000000"/>
                <w:sz w:val="24"/>
                <w:szCs w:val="24"/>
                <w:highlight w:val="none"/>
                <w:u w:val="single"/>
                <w:lang w:val="en-US" w:eastAsia="zh-CN" w:bidi="ar-SA"/>
              </w:rPr>
              <w:t xml:space="preserve">   各采购人指定地点             </w:t>
            </w:r>
            <w:r>
              <w:rPr>
                <w:rFonts w:hint="eastAsia" w:ascii="宋体" w:hAnsi="宋体" w:eastAsia="宋体" w:cs="Times New Roman"/>
                <w:b w:val="0"/>
                <w:bCs w:val="0"/>
                <w:color w:val="000000"/>
                <w:sz w:val="24"/>
                <w:szCs w:val="24"/>
                <w:highlight w:val="none"/>
                <w:lang w:val="en-US" w:eastAsia="zh-CN" w:bidi="ar-SA"/>
              </w:rPr>
              <w:t xml:space="preserve">。</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（5）甲方应在全部货物到货安装完毕后的</w:t>
            </w:r>
            <w:r>
              <w:rPr>
                <w:rFonts w:hint="eastAsia" w:ascii="宋体" w:hAnsi="宋体" w:eastAsia="宋体" w:cs="Times New Roman"/>
                <w:b w:val="0"/>
                <w:bCs w:val="0"/>
                <w:color w:val="000000"/>
                <w:sz w:val="24"/>
                <w:szCs w:val="24"/>
                <w:highlight w:val="none"/>
                <w:u w:val="single"/>
                <w:lang w:val="en-US" w:eastAsia="zh-CN" w:bidi="ar-SA"/>
              </w:rPr>
              <w:t xml:space="preserve">  5   </w:t>
            </w:r>
            <w:r>
              <w:rPr>
                <w:rFonts w:hint="eastAsia" w:ascii="宋体" w:hAnsi="宋体" w:eastAsia="宋体" w:cs="Times New Roman"/>
                <w:b w:val="0"/>
                <w:bCs w:val="0"/>
                <w:color w:val="000000"/>
                <w:sz w:val="24"/>
                <w:szCs w:val="24"/>
                <w:highlight w:val="none"/>
                <w:lang w:val="en-US" w:eastAsia="zh-CN" w:bidi="ar-SA"/>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Times New Roman"/>
                <w:b w:val="0"/>
                <w:bCs w:val="0"/>
                <w:color w:val="000000"/>
                <w:sz w:val="24"/>
                <w:szCs w:val="24"/>
                <w:highlight w:val="none"/>
                <w:u w:val="single"/>
                <w:lang w:val="en-US" w:eastAsia="zh-CN" w:bidi="ar-SA"/>
              </w:rPr>
              <w:t xml:space="preserve">  1   </w:t>
            </w:r>
            <w:r>
              <w:rPr>
                <w:rFonts w:hint="eastAsia" w:ascii="宋体" w:hAnsi="宋体" w:eastAsia="宋体" w:cs="Times New Roman"/>
                <w:b w:val="0"/>
                <w:bCs w:val="0"/>
                <w:color w:val="000000"/>
                <w:sz w:val="24"/>
                <w:szCs w:val="24"/>
                <w:highlight w:val="none"/>
                <w:lang w:val="en-US" w:eastAsia="zh-CN" w:bidi="ar-SA"/>
              </w:rPr>
              <w:t xml:space="preserve">个月后，甲方组织对货物的质量及使用状况等进行最终验收。</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（7）如因货物存在隐蔽瑕疵或需经过一段时间使用方能发现的潜在质量问题，不因验收合格而免除乙方的质量保证责任。</w:t>
            </w:r>
            <w:r>
              <w:rPr>
                <w:sz w:val="21"/>
              </w:rPr>
            </w:r>
            <w:r/>
          </w:p>
        </w:tc>
      </w:tr>
      <w:tr>
        <w:trPr>
          <w:trHeight w:val="770"/>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税费</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1.中国政府根据现行税法规定对甲方征收的与本合同有关的一切税费均由甲方负担（免税部分除外），招标文件另有规定的除外。</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2.中国政府根据现行税法规定对乙方征收的与本合同有关的一切税费均由乙方负担（免税部分除外）。</w:t>
            </w:r>
            <w:r/>
          </w:p>
        </w:tc>
      </w:tr>
      <w:tr>
        <w:trPr>
          <w:trHeight w:val="770"/>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伴随服务</w:t>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1.乙方应按照国家“新三包”规定和合同中所附的服务承诺提供服务。</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2.除第1条规定外，乙方还应提供下列服务：</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 (1) 招标文件中的“服务要求”所规定的服务内容以及投标文件承诺提供的其他服务内容；</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 (2) 负责货物的开孔，货物的现场安装；</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 (3) 提供货物组装和维修所需的工具；</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 (4) 在合同中乙方承诺的质保期限内对所提供货物正常使用实施监督、维修，但前提条件是该服务并不能免除乙方在质量保证期内应承担的义务；</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 (5) 在货物交货现场就货物的安装、启用、维护等对甲方人员进行培训。</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3.伴随服务的费用应含在合同价中，不单独进行支付。</w:t>
            </w:r>
            <w:r/>
          </w:p>
        </w:tc>
      </w:tr>
      <w:tr>
        <w:trPr>
          <w:trHeight w:val="770"/>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索赔</w:t>
            </w:r>
            <w:r/>
          </w:p>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1.甲方有权根据当地质检部门出具的检验报告，向乙方提出索赔。</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2.根据合同规定的检验期和质量保证期内，如果乙方对甲方提出的索赔和差异负有责任，乙方应按照甲方同意的下列一种或多种方式解决索赔事宜：</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 (2) 根据货物的低劣程度、损坏程度以及甲方所遭受损失的数额，乙方必须降低货物的价格。</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96" w:type="dxa"/>
            <w:vAlign w:val="center"/>
            <w:textDirection w:val="lrTb"/>
            <w:noWrap w:val="false"/>
          </w:tcPr>
          <w:p>
            <w:pPr>
              <w:jc w:val="center"/>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c>
          <w:tcPr>
            <w:tcW w:w="1623" w:type="dxa"/>
            <w:vAlign w:val="center"/>
            <w:textDirection w:val="lrTb"/>
            <w:noWrap w:val="false"/>
          </w:tcPr>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合同生效及其他</w:t>
            </w:r>
            <w:r/>
          </w:p>
          <w:p>
            <w:pPr>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ascii="宋体" w:hAnsi="宋体" w:eastAsia="宋体" w:cs="Times New Roman"/>
                <w:b w:val="0"/>
                <w:bCs w:val="0"/>
                <w:color w:val="000000"/>
                <w:sz w:val="24"/>
                <w:szCs w:val="24"/>
                <w:highlight w:val="none"/>
                <w:lang w:val="en-US" w:eastAsia="zh-CN" w:bidi="ar-SA"/>
              </w:rPr>
            </w:r>
            <w:r/>
          </w:p>
        </w:tc>
        <w:tc>
          <w:tcPr>
            <w:tcW w:w="5795" w:type="dxa"/>
            <w:vAlign w:val="center"/>
            <w:textDirection w:val="lrTb"/>
            <w:noWrap w:val="false"/>
          </w:tcPr>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1. 合同经甲方、乙方盖章后生效。</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2. 货物交付使用后所发生的合同纠纷，由甲方与乙方协商处理。</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left="0" w:firstLine="0"/>
              <w:jc w:val="left"/>
              <w:keepLines w:val="0"/>
              <w:keepNext w:val="0"/>
              <w:pageBreakBefore w:val="0"/>
              <w:spacing w:line="360" w:lineRule="exact"/>
              <w:widowControl w:val="off"/>
              <w:rPr>
                <w:rFonts w:ascii="宋体" w:hAnsi="宋体" w:eastAsia="宋体" w:cs="Times New Roman"/>
                <w:b w:val="0"/>
                <w:bCs w:val="0"/>
                <w:color w:val="000000"/>
                <w:sz w:val="24"/>
                <w:szCs w:val="24"/>
                <w:highlight w:val="none"/>
                <w:lang w:val="en-US" w:eastAsia="zh-CN" w:bidi="ar-SA"/>
              </w:rPr>
            </w:pPr>
            <w:r>
              <w:rPr>
                <w:rFonts w:hint="eastAsia" w:ascii="宋体" w:hAnsi="宋体" w:eastAsia="宋体" w:cs="Times New Roman"/>
                <w:b w:val="0"/>
                <w:bCs w:val="0"/>
                <w:color w:val="000000"/>
                <w:sz w:val="24"/>
                <w:szCs w:val="24"/>
                <w:highlight w:val="none"/>
                <w:lang w:val="en-US" w:eastAsia="zh-CN" w:bidi="ar-SA"/>
              </w:rPr>
              <w:t xml:space="preserve">4.本合同应按照中华人民共和国的现行法律进行解释。本合同未尽事宜，遵照</w:t>
            </w:r>
            <w:r>
              <w:rPr>
                <w:rFonts w:hint="eastAsia" w:ascii="宋体" w:hAnsi="宋体" w:eastAsia="宋体" w:cs="宋体"/>
                <w:b w:val="0"/>
                <w:bCs w:val="0"/>
                <w:color w:val="000000"/>
                <w:sz w:val="21"/>
                <w:szCs w:val="24"/>
                <w:highlight w:val="none"/>
                <w:shd w:val="clear" w:color="auto" w:fill="auto"/>
                <w:lang w:val="en-US" w:eastAsia="zh-CN" w:bidi="ar-SA"/>
              </w:rPr>
              <w:t xml:space="preserve">《中华人民共和国</w:t>
            </w:r>
            <w:r>
              <w:rPr>
                <w:rFonts w:hint="eastAsia" w:ascii="宋体" w:hAnsi="宋体" w:eastAsia="宋体" w:cs="Times New Roman"/>
                <w:b w:val="0"/>
                <w:bCs w:val="0"/>
                <w:color w:val="000000"/>
                <w:sz w:val="24"/>
                <w:szCs w:val="24"/>
                <w:highlight w:val="none"/>
                <w:lang w:val="en-US" w:eastAsia="zh-CN" w:bidi="ar-SA"/>
              </w:rPr>
              <w:t xml:space="preserve">民法典》、</w:t>
            </w:r>
            <w:r>
              <w:rPr>
                <w:rFonts w:hint="eastAsia" w:ascii="宋体" w:hAnsi="宋体" w:eastAsia="宋体" w:cs="宋体"/>
                <w:b w:val="0"/>
                <w:bCs w:val="0"/>
                <w:color w:val="000000"/>
                <w:sz w:val="21"/>
                <w:szCs w:val="24"/>
                <w:highlight w:val="none"/>
                <w:shd w:val="clear" w:color="auto" w:fill="auto"/>
                <w:lang w:val="en-US" w:eastAsia="zh-CN" w:bidi="ar-SA"/>
              </w:rPr>
              <w:t xml:space="preserve">《中华人民共和国</w:t>
            </w:r>
            <w:r>
              <w:rPr>
                <w:rFonts w:hint="eastAsia" w:ascii="宋体" w:hAnsi="宋体" w:eastAsia="宋体" w:cs="Times New Roman"/>
                <w:b w:val="0"/>
                <w:bCs w:val="0"/>
                <w:color w:val="000000"/>
                <w:sz w:val="24"/>
                <w:szCs w:val="24"/>
                <w:highlight w:val="none"/>
                <w:lang w:val="en-US" w:eastAsia="zh-CN" w:bidi="ar-SA"/>
              </w:rPr>
              <w:t xml:space="preserve">政府采购法》等有关条文执行。</w:t>
            </w:r>
            <w:r/>
          </w:p>
        </w:tc>
      </w:tr>
    </w:tbl>
    <w:p>
      <w:pPr>
        <w:rPr>
          <w:rFonts w:hint="eastAsia" w:ascii="黑体" w:hAnsi="Times New Roman" w:eastAsia="黑体" w:cs="Times New Roman"/>
          <w:color w:val="auto"/>
          <w:sz w:val="36"/>
          <w:highlight w:val="none"/>
        </w:rPr>
      </w:pPr>
      <w:r>
        <w:rPr>
          <w:rFonts w:hint="eastAsia" w:ascii="黑体" w:hAnsi="Times New Roman" w:eastAsia="黑体" w:cs="Times New Roman"/>
          <w:color w:val="auto"/>
          <w:sz w:val="36"/>
          <w:highlight w:val="none"/>
        </w:rPr>
        <w:br w:type="page" w:clear="all"/>
      </w:r>
      <w:r/>
    </w:p>
    <w:p>
      <w:pPr>
        <w:jc w:val="center"/>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第四章 采购需求</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项目属性：货物类项目</w:t>
      </w:r>
      <w:r/>
    </w:p>
    <w:p>
      <w:pPr>
        <w:numPr>
          <w:ilvl w:val="0"/>
          <w:numId w:val="0"/>
        </w:numPr>
        <w:ind w:firstLine="205"/>
        <w:jc w:val="left"/>
        <w:keepLines w:val="0"/>
        <w:keepNext w:val="0"/>
        <w:pageBreakBefore w:val="0"/>
        <w:spacing w:line="56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bidi="ar-SA"/>
        </w:rPr>
        <w:t xml:space="preserve">一、</w:t>
      </w:r>
      <w:r>
        <w:rPr>
          <w:rFonts w:hint="eastAsia" w:ascii="宋体" w:hAnsi="宋体" w:eastAsia="宋体" w:cs="宋体"/>
          <w:b/>
          <w:bCs/>
          <w:color w:val="auto"/>
          <w:sz w:val="28"/>
          <w:szCs w:val="21"/>
          <w:highlight w:val="none"/>
          <w:lang w:val="en-US" w:eastAsia="zh-CN"/>
        </w:rPr>
        <w:t xml:space="preserve">技术</w:t>
      </w:r>
      <w:r>
        <w:rPr>
          <w:rFonts w:hint="eastAsia" w:ascii="宋体" w:hAnsi="宋体" w:eastAsia="宋体" w:cs="宋体"/>
          <w:b/>
          <w:bCs/>
          <w:color w:val="auto"/>
          <w:sz w:val="24"/>
          <w:szCs w:val="24"/>
          <w:highlight w:val="none"/>
          <w:lang w:val="en-US" w:eastAsia="zh-CN"/>
        </w:rPr>
        <w:t xml:space="preserve">参数及要求</w:t>
      </w:r>
      <w:r/>
    </w:p>
    <w:p>
      <w:pPr>
        <w:ind w:left="0" w:right="0" w:firstLine="205"/>
        <w:jc w:val="center"/>
        <w:keepLines w:val="0"/>
        <w:keepNext w:val="0"/>
        <w:pageBreakBefore w:val="0"/>
        <w:spacing w:before="0" w:after="0" w:line="560" w:lineRule="exact"/>
        <w:rPr>
          <w:rFonts w:hint="eastAsia" w:ascii="宋体" w:hAnsi="宋体" w:eastAsia="宋体" w:cs="宋体"/>
          <w:b/>
          <w:color w:val="ee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sz w:val="24"/>
          <w:szCs w:val="24"/>
        </w:rPr>
        <w:t xml:space="preserve">分包1</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C型臂X线机</w:t>
      </w:r>
      <w:r/>
    </w:p>
    <w:p>
      <w:pPr>
        <w:ind w:left="0" w:right="0" w:firstLine="205"/>
        <w:jc w:val="both"/>
        <w:keepLines w:val="0"/>
        <w:keepNext w:val="0"/>
        <w:pageBreakBefore w:val="0"/>
        <w:spacing w:before="0" w:after="0" w:line="560" w:lineRule="exact"/>
        <w:rPr>
          <w:rFonts w:hint="eastAsia" w:ascii="宋体" w:hAnsi="宋体" w:eastAsia="宋体" w:cs="宋体"/>
          <w:b/>
          <w:color w:val="ee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ee0000"/>
          <w:sz w:val="24"/>
          <w:szCs w:val="24"/>
        </w:rPr>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1功能需求</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★1.1取得三类医疗器械注册证，适用于骨科手术的所有临床应用场景，可提供X射线透视、摄影和体层图像或三维体层摄影成像图像，辅助医生完成骨科手术</w:t>
      </w:r>
      <w:r>
        <w:rPr>
          <w:rFonts w:hint="eastAsia" w:ascii="宋体" w:hAnsi="宋体" w:eastAsia="宋体" w:cs="宋体"/>
          <w:b w:val="0"/>
          <w:bCs/>
          <w:i/>
          <w:iCs/>
          <w:sz w:val="24"/>
          <w:szCs w:val="24"/>
          <w:u w:val="single"/>
          <w:lang w:eastAsia="zh-CN"/>
        </w:rPr>
        <w:t xml:space="preserve">；</w:t>
      </w:r>
      <w:r>
        <w:rPr>
          <w:rFonts w:hint="eastAsia" w:ascii="宋体" w:hAnsi="宋体" w:eastAsia="宋体" w:cs="宋体"/>
          <w:b w:val="0"/>
          <w:bCs/>
          <w:i/>
          <w:iCs/>
          <w:sz w:val="24"/>
          <w:szCs w:val="24"/>
          <w:u w:val="single"/>
        </w:rPr>
        <w:t xml:space="preserve">具备独立工作站台车，且主机电脑位于工作站内。具备开放的三维图像适配接口，能适配主流骨科机器人或导航设备。</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C形臂主机架</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2.1固定SID≥1100mm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▲2.2滑转运动范围（0rbital)≥180°</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2.3 轴向旋转运动范围（Angulation）≥士180°</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2.4水平运动范围（Horizontal) ≥200mm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▲2.5垂直运动范围（Vertical）≥380mm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2.6</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C臂开口尺寸 ≥900mm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2.7</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C臂弧深 ≥670mm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2.8</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C臂机身重量≤390Kg</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3高压发生器</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★3.1最大输出电功率（P)≥7KW</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▲3.2管电压 ≥120 kV</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3.3管电流 ≥80 mA</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3.4输出逆变频率 ≥40kHz</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X射线管组件</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4.1球管小焦点≤0.6mm，球管大焦点≤1.2mm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4.2球管组件连续散热功率≥600W</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 平板探测器</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▲5.1平板探测器材质CMOS或IGZO</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5.2像素尺寸≤154µm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5.3探测器像素≥400万</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▲5.4成像区域 ≥30cmX30cm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5.5 位深 ≥16bits</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5.6空间分辨率 ≥3.11p/mm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5.7</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DQE ≥70%</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6 限束器及滤线栅</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6.1滤线栅具备可拆卸功能</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6.2限束器：电动可调</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7激光灯</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7.1十字激光灯：球管端、平板探测器端均标配激光灯</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8显示器</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8.1用户接口：具备USB3.0</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DICOM；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8.2触摸控制屏：尺寸≥11寸</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8.3工作站监视器尺寸：≥27英寸 图像分屏显示（一屏双显）</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8.4分辨率≥2560 x 1440，亮度≥350cd/㎡</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▲8.5主机架具备显示器方便近台观片，主机架上显示器尺寸：≥27英寸</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8.6分辨率≥1920x1080</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9图像采集处理功能</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9.1断层图像自由显示技术MPR任意斜面断层图像，可以逐层翻页浏览。</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9.2旋转三个轴线显示任意方位的断层图像：具备</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9.3多种断层层厚可选</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9.4三维容积重建技术为VRT</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9.5三维VRT图象可自由旋转</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▲9.6三维重建视野（FOV)≥18cm×18cmX18cm</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10 CT断层扫描功能</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10.1三维采集为CT等中心采集</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▲10.2等中心旋转角度：&gt;180°，保证信息完整，图像无失真</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10.3</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3D体素≥400×400×400</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其他需求：</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1手持无线遥控器。</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2碳纤维脊柱电动手术床*1套（需包含：主体框架、四点支架、头托、手臂板,多功能脊柱架)*1套</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3防护用品</w:t>
      </w:r>
      <w:r>
        <w:rPr>
          <w:rFonts w:hint="eastAsia" w:ascii="宋体" w:hAnsi="宋体" w:eastAsia="宋体" w:cs="宋体"/>
          <w:b w:val="0"/>
          <w:bCs/>
          <w:i/>
          <w:iCs/>
          <w:sz w:val="24"/>
          <w:szCs w:val="24"/>
          <w:u w:val="single"/>
          <w:lang w:val="en-US" w:eastAsia="zh-CN"/>
        </w:rPr>
        <w:t xml:space="preserve">*</w:t>
      </w:r>
      <w:r>
        <w:rPr>
          <w:rFonts w:hint="eastAsia" w:ascii="宋体" w:hAnsi="宋体" w:eastAsia="宋体" w:cs="宋体"/>
          <w:b w:val="0"/>
          <w:bCs/>
          <w:i/>
          <w:iCs/>
          <w:sz w:val="24"/>
          <w:szCs w:val="24"/>
          <w:u w:val="single"/>
        </w:rPr>
        <w:t xml:space="preserve">2套（包括铅帽、铅围脖、铅衣、铅围裙）</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4移动式铅屏风1套</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5具备标准三维图像适配接口，能适配主流骨科机器人或导航设备，如有需要后期免费配合开通使用。并免费接入医院相关软件系统。</w:t>
      </w:r>
      <w:r/>
    </w:p>
    <w:p>
      <w:pPr>
        <w:ind w:firstLine="204"/>
        <w:keepLines w:val="0"/>
        <w:keepNext w:val="0"/>
        <w:pageBreakBefore w:val="0"/>
        <w:spacing w:line="560" w:lineRule="exact"/>
        <w:rPr>
          <w:rFonts w:hint="eastAsia" w:ascii="宋体" w:hAnsi="宋体" w:eastAsia="宋体" w:cs="宋体"/>
          <w:b w:val="0"/>
          <w:bCs/>
          <w:i/>
          <w:iCs/>
          <w:sz w:val="24"/>
          <w:szCs w:val="24"/>
          <w:u w:val="single"/>
          <w:lang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6投标商应提供设备正常运行所需的所有附件。</w:t>
      </w:r>
      <w:r/>
    </w:p>
    <w:p>
      <w:pPr>
        <w:ind w:firstLine="204"/>
        <w:keepLines w:val="0"/>
        <w:keepNext w:val="0"/>
        <w:pageBreakBefore w:val="0"/>
        <w:spacing w:line="560" w:lineRule="exact"/>
        <w:rPr>
          <w:rFonts w:hint="eastAsia" w:ascii="宋体" w:hAnsi="宋体" w:eastAsia="宋体" w:cs="宋体"/>
          <w:b w:val="0"/>
          <w:bCs/>
          <w:i/>
          <w:iCs/>
          <w:sz w:val="24"/>
          <w:szCs w:val="24"/>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11.</w:t>
      </w:r>
      <w:r>
        <w:rPr>
          <w:rFonts w:hint="eastAsia" w:ascii="宋体" w:hAnsi="宋体" w:eastAsia="宋体" w:cs="宋体"/>
          <w:b w:val="0"/>
          <w:bCs/>
          <w:i/>
          <w:iCs/>
          <w:sz w:val="24"/>
          <w:szCs w:val="24"/>
          <w:u w:val="single"/>
        </w:rPr>
        <w:t xml:space="preserve">7保修≥3年。</w:t>
      </w:r>
      <w:r/>
    </w:p>
    <w:p>
      <w:pPr>
        <w:ind w:firstLine="204"/>
        <w:keepLines w:val="0"/>
        <w:keepNext w:val="0"/>
        <w:pageBreakBefore w:val="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firstLine="205"/>
        <w:keepLines w:val="0"/>
        <w:keepNext w:val="0"/>
        <w:pageBreakBefore w:val="0"/>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分包</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C型臂X线机</w:t>
      </w:r>
      <w:r/>
    </w:p>
    <w:p>
      <w:pPr>
        <w:ind w:firstLine="205"/>
        <w:keepLines w:val="0"/>
        <w:keepNext w:val="0"/>
        <w:pageBreakBefore w:val="0"/>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、总体要求：适用于满足骨科、创伤外科、脊柱外科、关节外科、疼痛科、以及急诊科开展骨伤诊疗、骨科介入等手术进行X射线透视及摄影诊断需求。工作站与C臂主机一体化机架设计</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、高压发生器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2.1高压发生器：高频高压发生器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2.2标称功率≥5kW</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▲2.3发生器频率：≥100KHZ</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2.4摄影mA≥25mA</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▲2.5透视最小mA值：≤0.3mA </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2.6脉冲透视最大mA值：≥30mA </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2.7脉冲透视：具备自动变频脉冲</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2.8具备自动亮度跟踪功能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2.9数字点片mA值：≤15 mA</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、球管</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3.1固定阳极双焦点设计</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3.2小焦点≤0.6mm；大焦点≤1.2mm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3.3阳极热容量≥73kHU</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、平板探测器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4.1单晶体硅或非晶体硅材质平板探测器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4.2探测器散烁体类型：碘化铯或CMOS</w:t>
      </w:r>
      <w:r/>
    </w:p>
    <w:p>
      <w:pPr>
        <w:ind w:firstLine="204"/>
        <w:keepLines w:val="0"/>
        <w:keepNext w:val="0"/>
        <w:pageBreakBefore w:val="0"/>
        <w:spacing w:line="560" w:lineRule="exact"/>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★4.3探测器尺寸≥30cmX30cm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4.4图像采集矩阵≥1500*1500</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▲4.5DQE≥75%</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4.6图像采集灰阶≥16位</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▲4.7空间分辨率≥2.5Lp/mm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▲4.8具备近端辅助摆位功能。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4.9具备双向红光十字定位功能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、图像采集及处理系统</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5.1软件升级：提供终身免费软件升级服务</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5.2硬盘：固态≥120G，机械≥1TB</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5.3工作站软件：登记：登记保存、病历查询、Worklist;</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5.4具有实时亮度和对比度自动调整功能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▲5.5手持控制器：具备曝光条件及参数调节功能；具备C型臂机架垂直升降运动控制功能；具备显示器和限速器视野调节功能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、显示器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6.1</w:t>
      </w:r>
      <w:r>
        <w:rPr>
          <w:rFonts w:hint="eastAsia" w:ascii="宋体" w:hAnsi="宋体" w:eastAsia="宋体" w:cs="宋体"/>
          <w:b w:val="0"/>
          <w:bCs/>
          <w:sz w:val="24"/>
          <w:szCs w:val="24"/>
          <w:lang w:eastAsia="zh-CN"/>
        </w:rPr>
        <w:t xml:space="preserve">　</w:t>
      </w:r>
      <w:r>
        <w:rPr>
          <w:rFonts w:hint="eastAsia" w:ascii="宋体" w:hAnsi="宋体" w:eastAsia="宋体" w:cs="宋体"/>
          <w:b w:val="0"/>
          <w:bCs/>
          <w:sz w:val="24"/>
          <w:szCs w:val="24"/>
        </w:rPr>
        <w:t xml:space="preserve">C臂机具备触摸屏，支持触控操作调整参数</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6.2　C臂机架主机显示屏≥27寸</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6.3显示器轴向旋转角度：-15~45°</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6.4显示器支臂：上下结构两节关节臂</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工作站监视器上方具备X射线曝光提示灯，显示曝光参数</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工作站监视器支臂为多节臂，可进行多角度大范围移动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t xml:space="preserve">智能触控PAD：≥11英寸（可控制球管端激光定位灯）</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rPr>
        <w:t xml:space="preserve">智能触控控制面板具备曝光模式及参数设定</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en-US" w:eastAsia="zh-CN"/>
        </w:rPr>
        <w:t xml:space="preserve">9</w:t>
      </w:r>
      <w:r>
        <w:rPr>
          <w:rFonts w:hint="eastAsia" w:ascii="宋体" w:hAnsi="宋体" w:eastAsia="宋体" w:cs="宋体"/>
          <w:b w:val="0"/>
          <w:bCs/>
          <w:sz w:val="24"/>
          <w:szCs w:val="24"/>
        </w:rPr>
        <w:t xml:space="preserve">智能触控控制面板具备限速器视野调节功能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6.1</w:t>
      </w:r>
      <w:r>
        <w:rPr>
          <w:rFonts w:hint="eastAsia" w:ascii="宋体" w:hAnsi="宋体" w:eastAsia="宋体" w:cs="宋体"/>
          <w:b w:val="0"/>
          <w:bCs/>
          <w:sz w:val="24"/>
          <w:szCs w:val="24"/>
          <w:lang w:val="en-US" w:eastAsia="zh-CN"/>
        </w:rPr>
        <w:t xml:space="preserve">0</w:t>
      </w:r>
      <w:r>
        <w:rPr>
          <w:rFonts w:hint="eastAsia" w:ascii="宋体" w:hAnsi="宋体" w:eastAsia="宋体" w:cs="宋体"/>
          <w:b w:val="0"/>
          <w:bCs/>
          <w:sz w:val="24"/>
          <w:szCs w:val="24"/>
        </w:rPr>
        <w:t xml:space="preserve">智能触控控制面板具备红光十字定位开关功能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7</w:t>
      </w:r>
      <w:r>
        <w:rPr>
          <w:rFonts w:hint="eastAsia" w:ascii="宋体" w:hAnsi="宋体" w:eastAsia="宋体" w:cs="宋体"/>
          <w:b w:val="0"/>
          <w:bCs/>
          <w:sz w:val="24"/>
          <w:szCs w:val="24"/>
        </w:rPr>
        <w:t xml:space="preserve">、C形臂</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val="en-US" w:eastAsia="zh-CN"/>
        </w:rPr>
        <w:t xml:space="preserve">1</w:t>
      </w:r>
      <w:r>
        <w:rPr>
          <w:rFonts w:hint="eastAsia" w:ascii="宋体" w:hAnsi="宋体" w:eastAsia="宋体" w:cs="宋体"/>
          <w:b w:val="0"/>
          <w:bCs/>
          <w:sz w:val="24"/>
          <w:szCs w:val="24"/>
        </w:rPr>
        <w:t xml:space="preserve">　C臂机架：具有自平衡性能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　SID≥900mm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　开口≥800mm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　弧深≥660mm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　C臂左右摆动角度≥士15°</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 UPS不间断电池供电设计</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8</w:t>
      </w:r>
      <w:r>
        <w:rPr>
          <w:rFonts w:hint="eastAsia" w:ascii="宋体" w:hAnsi="宋体" w:eastAsia="宋体" w:cs="宋体"/>
          <w:b w:val="0"/>
          <w:bCs/>
          <w:sz w:val="24"/>
          <w:szCs w:val="24"/>
        </w:rPr>
        <w:t xml:space="preserve">、其他功能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8.1具备无射线状态束光器预览功能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8.2具备儿童低剂量模式</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8.3 制动装置：具备手把控制机器运动方向及停机刹车</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8.4标配 DICOM3.0接口：免费开放</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04"/>
        <w:keepLines w:val="0"/>
        <w:keepNext w:val="0"/>
        <w:pageBreakBefore w:val="0"/>
        <w:spacing w:line="560" w:lineRule="exact"/>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9</w:t>
      </w:r>
      <w:r>
        <w:rPr>
          <w:rFonts w:hint="eastAsia" w:ascii="宋体" w:hAnsi="宋体" w:eastAsia="宋体" w:cs="宋体"/>
          <w:b w:val="0"/>
          <w:bCs/>
          <w:i/>
          <w:iCs/>
          <w:sz w:val="24"/>
          <w:szCs w:val="24"/>
          <w:u w:val="single"/>
        </w:rPr>
        <w:t xml:space="preserve">其他需求：</w:t>
      </w:r>
      <w:r/>
    </w:p>
    <w:p>
      <w:pPr>
        <w:ind w:firstLine="204"/>
        <w:keepLines w:val="0"/>
        <w:keepNext w:val="0"/>
        <w:pageBreakBefore w:val="0"/>
        <w:spacing w:line="560" w:lineRule="exact"/>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9.</w:t>
      </w:r>
      <w:r>
        <w:rPr>
          <w:rFonts w:hint="eastAsia" w:ascii="宋体" w:hAnsi="宋体" w:eastAsia="宋体" w:cs="宋体"/>
          <w:b w:val="0"/>
          <w:bCs/>
          <w:i/>
          <w:iCs/>
          <w:sz w:val="24"/>
          <w:szCs w:val="24"/>
          <w:u w:val="single"/>
        </w:rPr>
        <w:t xml:space="preserve">1防护用品*2套（包括铅帽、铅围脖、铅衣、铅围裙）)</w:t>
      </w:r>
      <w:r/>
    </w:p>
    <w:p>
      <w:pPr>
        <w:ind w:firstLine="204"/>
        <w:keepLines w:val="0"/>
        <w:keepNext w:val="0"/>
        <w:pageBreakBefore w:val="0"/>
        <w:spacing w:line="560" w:lineRule="exact"/>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9.</w:t>
      </w:r>
      <w:r>
        <w:rPr>
          <w:rFonts w:hint="eastAsia" w:ascii="宋体" w:hAnsi="宋体" w:eastAsia="宋体" w:cs="宋体"/>
          <w:b w:val="0"/>
          <w:bCs/>
          <w:i/>
          <w:iCs/>
          <w:sz w:val="24"/>
          <w:szCs w:val="24"/>
          <w:u w:val="single"/>
        </w:rPr>
        <w:t xml:space="preserve">2移动式三连屏铅屏风*1套</w:t>
      </w:r>
      <w:r/>
    </w:p>
    <w:p>
      <w:pPr>
        <w:ind w:firstLine="204"/>
        <w:keepLines w:val="0"/>
        <w:keepNext w:val="0"/>
        <w:pageBreakBefore w:val="0"/>
        <w:spacing w:line="560" w:lineRule="exact"/>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9.3　</w:t>
      </w:r>
      <w:r>
        <w:rPr>
          <w:rFonts w:hint="eastAsia" w:ascii="宋体" w:hAnsi="宋体" w:eastAsia="宋体" w:cs="宋体"/>
          <w:b w:val="0"/>
          <w:bCs/>
          <w:i/>
          <w:iCs/>
          <w:sz w:val="24"/>
          <w:szCs w:val="24"/>
          <w:u w:val="single"/>
        </w:rPr>
        <w:t xml:space="preserve">保修≥3年。</w:t>
      </w:r>
      <w:r/>
    </w:p>
    <w:p>
      <w:pPr>
        <w:ind w:firstLine="205"/>
        <w:keepLines w:val="0"/>
        <w:keepNext w:val="0"/>
        <w:pageBreakBefore w:val="0"/>
        <w:spacing w:line="560" w:lineRule="exact"/>
        <w:rPr>
          <w:rFonts w:hint="eastAsia" w:ascii="宋体" w:hAnsi="宋体" w:eastAsia="宋体" w:cs="宋体"/>
          <w:b/>
          <w:sz w:val="24"/>
          <w:szCs w:val="24"/>
        </w:rPr>
      </w:pPr>
      <w:r>
        <w:rPr>
          <w:rFonts w:hint="eastAsia" w:ascii="宋体" w:hAnsi="宋体" w:eastAsia="宋体" w:cs="宋体"/>
          <w:b/>
          <w:sz w:val="24"/>
          <w:szCs w:val="24"/>
        </w:rPr>
      </w:r>
      <w:r/>
    </w:p>
    <w:p>
      <w:pPr>
        <w:ind w:firstLine="205"/>
        <w:keepLines w:val="0"/>
        <w:keepNext w:val="0"/>
        <w:pageBreakBefore w:val="0"/>
        <w:spacing w:line="560" w:lineRule="exact"/>
        <w:rPr>
          <w:rFonts w:hint="eastAsia" w:ascii="宋体" w:hAnsi="宋体" w:eastAsia="宋体" w:cs="宋体"/>
          <w:b/>
          <w:sz w:val="24"/>
          <w:szCs w:val="24"/>
          <w:lang w:val="en-US" w:eastAsia="zh-CN"/>
        </w:rPr>
      </w:pPr>
      <w:r>
        <w:rPr>
          <w:rFonts w:hint="eastAsia" w:ascii="宋体" w:hAnsi="宋体" w:eastAsia="宋体" w:cs="宋体"/>
          <w:b/>
          <w:sz w:val="24"/>
          <w:szCs w:val="24"/>
        </w:rPr>
        <w:t xml:space="preserve">分包</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C型臂X线机</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东台市唐洋中心卫生院</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东台市安丰中心卫生院</w:t>
      </w:r>
      <w:r>
        <w:rPr>
          <w:rFonts w:hint="eastAsia" w:ascii="宋体" w:hAnsi="宋体" w:eastAsia="宋体" w:cs="宋体"/>
          <w:b/>
          <w:sz w:val="24"/>
          <w:szCs w:val="24"/>
          <w:lang w:eastAsia="zh-CN"/>
        </w:rPr>
        <w:t xml:space="preserve">各</w:t>
      </w:r>
      <w:r>
        <w:rPr>
          <w:rFonts w:hint="eastAsia" w:ascii="宋体" w:hAnsi="宋体" w:eastAsia="宋体" w:cs="宋体"/>
          <w:b/>
          <w:sz w:val="24"/>
          <w:szCs w:val="24"/>
          <w:lang w:val="en-US" w:eastAsia="zh-CN"/>
        </w:rPr>
        <w:t xml:space="preserve">1</w:t>
      </w:r>
      <w:r>
        <w:rPr>
          <w:rFonts w:hint="eastAsia" w:ascii="宋体" w:hAnsi="宋体" w:eastAsia="宋体" w:cs="宋体"/>
          <w:b/>
          <w:color w:val="000000"/>
          <w:position w:val="-10"/>
          <w:sz w:val="24"/>
          <w:szCs w:val="24"/>
          <w:lang w:val="en-US" w:eastAsia="zh-CN" w:bidi="ar-SA"/>
        </w:rPr>
        <w:t xml:space="preserve">套</w:t>
      </w:r>
      <w:r>
        <w:rPr>
          <w:rFonts w:hint="eastAsia" w:ascii="宋体" w:hAnsi="宋体" w:eastAsia="宋体" w:cs="宋体"/>
          <w:b/>
          <w:sz w:val="24"/>
          <w:szCs w:val="24"/>
          <w:lang w:val="en-US" w:eastAsia="zh-CN"/>
        </w:rPr>
        <w:t xml:space="preserve">）</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1.整体要求：</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1.1平板C形臂，适用于满足骨科、创伤外科、脊柱外科、关节外科、疼痛科、以及急诊科开展骨伤诊疗、骨科介入等手术进行X射线透视及摄影诊断需求。</w:t>
      </w:r>
      <w:r/>
    </w:p>
    <w:p>
      <w:pPr>
        <w:ind w:firstLine="204"/>
        <w:keepLines w:val="0"/>
        <w:keepNext w:val="0"/>
        <w:pageBreakBefore w:val="0"/>
        <w:spacing w:line="560" w:lineRule="exact"/>
        <w:rPr>
          <w:rFonts w:hint="eastAsia" w:ascii="宋体" w:hAnsi="宋体" w:eastAsia="宋体" w:cs="宋体"/>
          <w:b w:val="0"/>
          <w:bCs/>
          <w:sz w:val="24"/>
          <w:szCs w:val="24"/>
          <w:lang w:eastAsia="zh-CN"/>
        </w:rPr>
      </w:pPr>
      <w:r>
        <w:rPr>
          <w:rFonts w:hint="eastAsia" w:ascii="宋体" w:hAnsi="宋体" w:eastAsia="宋体" w:cs="宋体"/>
          <w:b w:val="0"/>
          <w:bCs/>
          <w:sz w:val="24"/>
          <w:szCs w:val="24"/>
        </w:rPr>
        <w:t xml:space="preserve">1.2机型结构：整机分体式设计，配备独立工作站可隔室阅片</w:t>
      </w:r>
      <w:r>
        <w:rPr>
          <w:rFonts w:hint="eastAsia" w:ascii="宋体" w:hAnsi="宋体" w:eastAsia="宋体" w:cs="宋体"/>
          <w:b w:val="0"/>
          <w:bCs/>
          <w:sz w:val="24"/>
          <w:szCs w:val="24"/>
          <w:lang w:eastAsia="zh-CN"/>
        </w:rPr>
        <w:t xml:space="preserve">。</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2、设备工作条件</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2.1电源要求：220V，10A</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3、高压发生器</w:t>
      </w:r>
      <w:r/>
    </w:p>
    <w:p>
      <w:pPr>
        <w:ind w:firstLine="204"/>
        <w:keepLines w:val="0"/>
        <w:keepNext w:val="0"/>
        <w:pageBreakBefore w:val="0"/>
        <w:spacing w:line="560" w:lineRule="exact"/>
        <w:rPr>
          <w:rFonts w:hint="eastAsia" w:ascii="宋体" w:hAnsi="宋体" w:eastAsia="宋体" w:cs="宋体"/>
          <w:b w:val="0"/>
          <w:bCs/>
          <w:i/>
          <w:iCs/>
          <w:sz w:val="24"/>
          <w:szCs w:val="24"/>
          <w:u w:val="single"/>
        </w:rPr>
      </w:pPr>
      <w:r>
        <w:rPr>
          <w:rFonts w:hint="eastAsia" w:ascii="宋体" w:hAnsi="宋体" w:eastAsia="宋体" w:cs="宋体"/>
          <w:b w:val="0"/>
          <w:bCs/>
          <w:i/>
          <w:iCs/>
          <w:sz w:val="24"/>
          <w:szCs w:val="24"/>
          <w:u w:val="single"/>
        </w:rPr>
        <w:t xml:space="preserve">★3.1最大输出功率≤5.0KW</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▲3.2逆变频率≥80kH2</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3.3 最大电压≥120KV</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▲3.4最大透视电流≥28mA</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▲3.5 脉冲透视管最小管电流：≤0.4mA</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3.6脉冲透视具备自动变帧透视技术</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4、球管系统</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▲4.1球管具备阳极双焦点</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4.2小焦点≤0.6mm </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4.3大焦点≤1.6mm </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5、平板探测器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5.1平板探测器材料为非晶硅/碘化铯或CMOS</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5.2探测器尺寸≥21cm×21cm </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5.3最大像素矩阵≥1024x1024 </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5.4最大灰阶度≥16bit</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5.5 系统最大分辨率（监视器端）≥2.51p/mm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5.6像素尺寸≤205μm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6、限束器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6.1具备限束器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6.2滤线栅栅比≥10：1</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6.3滤线栅密度≥80 L/cm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7、显示器</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7.1高分辨显示器≥19英寸（2台）</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7.2显示器最高分辨率≥1280X1024 </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8、系统控制</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8.1具备触摸式操作屏</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8.2操作屏个数≥1</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▲8.3 提供移动式手持控制器，提供脚闸遥控曝光控制</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8.4移动式手持控制器具备显示屏且可进行参数调节</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▲8.5移动式手持控制器可控制C臂机架垂直升降运动控制和限束器视野调节功能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8.6曝光模式、参数等设置具备且具备全自动智能透视。</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8.7脚踏曝光开关线缆≥10米</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8.8具备激光定位系统（2套）</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8.9保证安全为前提，刹车方式为手刹</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9、C形臂机架尺寸</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9.1源像距SID≥100cm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9.2开口≥80cm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9.3弧深≥65cm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9.4水平移动≥20cm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9.5电动垂直升降≥40cm</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9.6左右摆角≥士15°</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9.7轴向旋转≥±180°</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10、图像工作站（图像处理功能）</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10.1患者信息编辑</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10.2具备图像360°旋转</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10.3具备图像实时窗宽、窗位处理</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10.4具备用末帧冻结（LIH）和脉冲采集两种方式采集图像</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10.5具备显示屏虚拟键盘技术</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10.6硬盘存储容量：1T，存储容量应满足不低于300000幅图像存储需求</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10.7提供终身免费软件升级服务</w:t>
      </w:r>
      <w:r/>
    </w:p>
    <w:p>
      <w:pPr>
        <w:ind w:firstLine="204"/>
        <w:keepLines w:val="0"/>
        <w:keepNext w:val="0"/>
        <w:pageBreakBefore w:val="0"/>
        <w:spacing w:line="560" w:lineRule="exact"/>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04"/>
        <w:keepLines w:val="0"/>
        <w:keepNext w:val="0"/>
        <w:pageBreakBefore w:val="0"/>
        <w:spacing w:line="560" w:lineRule="exact"/>
        <w:rPr>
          <w:rFonts w:hint="eastAsia" w:ascii="宋体" w:hAnsi="宋体" w:eastAsia="宋体" w:cs="宋体"/>
          <w:b w:val="0"/>
          <w:bCs/>
          <w:sz w:val="24"/>
          <w:szCs w:val="24"/>
          <w:u w:val="single"/>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eastAsia="zh-CN"/>
        </w:rPr>
        <w:t xml:space="preserve">其他要求：　</w:t>
      </w:r>
      <w:r>
        <w:rPr>
          <w:rFonts w:hint="eastAsia" w:ascii="宋体" w:hAnsi="宋体" w:eastAsia="宋体" w:cs="宋体"/>
          <w:b w:val="0"/>
          <w:bCs/>
          <w:sz w:val="24"/>
          <w:szCs w:val="24"/>
          <w:u w:val="single"/>
        </w:rPr>
        <w:t xml:space="preserve">质保期≥3年；接到报修电话2小时内响应，在24小时内派工程师到达现场进行维修，维修时间不限节假日。</w:t>
      </w:r>
      <w:r/>
    </w:p>
    <w:p>
      <w:pPr>
        <w:numPr>
          <w:ilvl w:val="0"/>
          <w:numId w:val="0"/>
        </w:numPr>
        <w:ind w:firstLine="205"/>
        <w:keepLines w:val="0"/>
        <w:keepNext w:val="0"/>
        <w:pageBreakBefore w:val="0"/>
        <w:spacing w:line="5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numPr>
          <w:ilvl w:val="0"/>
          <w:numId w:val="0"/>
        </w:numPr>
        <w:ind w:firstLine="205"/>
        <w:keepLines w:val="0"/>
        <w:keepNext w:val="0"/>
        <w:pageBreakBefore w:val="0"/>
        <w:spacing w:line="5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分包</w:t>
      </w:r>
      <w:r>
        <w:rPr>
          <w:rFonts w:hint="eastAsia" w:ascii="宋体" w:hAnsi="宋体" w:eastAsia="宋体" w:cs="宋体"/>
          <w:b/>
          <w:sz w:val="24"/>
          <w:szCs w:val="24"/>
          <w:lang w:val="en-US" w:eastAsia="zh-CN"/>
        </w:rPr>
        <w:t xml:space="preserve">4：医用血管造影X射线系统（DSA）</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一、投标产品须注明生产厂家及型号规格。</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二、技术要求：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（一）机架系统</w:t>
      </w:r>
      <w:r/>
    </w:p>
    <w:p>
      <w:pPr>
        <w:ind w:firstLine="204"/>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 悬吊式机架，满足心、脑、周围血管的造影和介入治疗需要；</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2.CRA ≥ 45°；</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3.CAU ≥ 45°；</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4.LAO ≥ 105°；</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5.RAO ≥ 105°；</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6.C臂旋转速度（非旋转采集）≥20度/秒；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7.C臂环内滑动速度（非旋转采集）≥20度/秒；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8.C臂检查摆位无死角，C臂旋转至任何角度均可投照；</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9.焦点至等中心距离≥78cm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10.等中心点到地面高度≥105cm；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11.SID范围可调，最小范围≥85 cm，最大范围≥115 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12.C臂可垂直于床头侧横向移动≥270cm </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（二）导管床</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1.满足全身检查、治疗的要求；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2.床面要求为碳纤维材料；</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3.纵向运动范围≥120 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4.导管床横向运动≥34 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5.床面的垂直升降范围≥28 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6.床最大承重≥300 kg；</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7.任意位置承重≥250 kg + 50 kg额外CPR承重；</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8.床长≥280 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9.床宽度≥48 cm；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10.床面旋转角度≥270度；</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11.具有导管床床垫、轨道夹、输液架、病人绑带以及线缆拖。</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（三）高压发生器</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1.发生器功率≥100 kW；</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2.最大管电流≥1000 mA（100 kV/100kW时）；</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3.高频逆变频率≥100 kHz；</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 最小管电压≤40 kV；</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5.最大管电压≥125 kV；</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6.最短曝光时间≤0.5ms；</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7.具有全自动曝光控制，无需测试曝光。</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（四）X线球管</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 球管阳极热容量≥4.8 MHU；</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2.管套热容量≥6.0MHU；</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 阳极最大散热功率≥6600 W；</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4.球管焦点数≥2个，最小焦点≤0.4 mm，最大焦点≤1.0 mm，最小焦点功率≥26 kW，最大焦点功率≥60 kW；</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5.最大连续透视功率≥3500 W；</w:t>
      </w:r>
      <w:r/>
    </w:p>
    <w:p>
      <w:pPr>
        <w:ind w:firstLine="204"/>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★6液态金属轴承球管，球管内置栅控技术；</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7.球管内置多档金属铜滤片；</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8.透视末帧图像上可实现无射线调节遮光板、滤线器位置。</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（五）平板探测器</w:t>
      </w:r>
      <w:r/>
    </w:p>
    <w:p>
      <w:pPr>
        <w:ind w:firstLine="204"/>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lang w:val="en-US" w:eastAsia="zh-CN"/>
        </w:rPr>
        <w:t xml:space="preserve">★1非晶硅数字化平板探测器；</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2.平板分辨率≥3.25 LP/mm；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3.平板像素尺寸≤154 μm；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4.系统采集≥ 2480x1920矩阵，16 bits；</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 视野≥9视野；</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6.平板检测器光子转换效率≥70% DQE</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7.平板探测器无需水冷装置；</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8.平板带有防碰撞保护装置及防碰撞自动控制。</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（六）图像系统</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1.DA模式采集帧率范围：3.75-30帧/秒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2.DSA采集、处理、存储帧率挡位≥5种 </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3.DSA采集、处理、存储最高帧率≥6帧/秒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4.心脏采集、处理、存储帧率挡位≥3种 </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5.心脏采集、处理、存储最高帧率≥30帧/秒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6.最大脉冲透视速度≥30幅/秒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7.最小脉冲透视速度≤3.75幅/秒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8.硬盘图像存储量≥25000幅</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9.透视图像最大存储量，透视图像最大储存时间≥900幅；≥20s</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10.支持实时三维路图功能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11.具备支架精显功能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12.后处理功能包括：选择路标图像、电子遮光器、边缘增强、图像反转、附加注解、选择图像、移动放大、造影图像自动窗宽、窗位调节、重定蒙片、手动自动像素移位等。</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13.有类CT功能；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（七）图像显示器</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1.控制室显示器≥三台，≥19英寸，用于主机操作以及实时图像显示，显示矩阵≥1280×1080；</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2.操作室显示器≥四台，≥19英寸，分别用于实时图像和参考图像显示，显示矩阵≥1280×1080；</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3.可视角度≥170°；</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4.配有四架位监视器悬吊架，监视器吊架可置于床左右二侧及床尾；</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5.监视器悬吊架可纵向及旋转运动；</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6.显示器上可显示X线使能、球管温度、曝光的kV， mA及ms、机架的旋转和成角信息、导管床高度、探测器视野、系统通用提示信息、选择的帧率、透视模式、累计透视时间、剂量率、累计剂量等。</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（八）旋转采集</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1.L臂旋转采集C臂旋转速度≥50度/秒；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2.有效覆盖范围≥200度；</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3.1024采集，最快采集速率≥30帧/秒；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4.可实时减影。</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（九）网络与接口</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1.具有DICOM Send功能；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2.具有DICOM Print功能；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3.具有DICOM Query / Retrievet功能；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4.具有DICOM Worklist功能；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5.具有激光相机接口；</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6.具有高压注射器接口。</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w:t>
      </w:r>
      <w:r/>
    </w:p>
    <w:p>
      <w:pPr>
        <w:ind w:firstLine="205"/>
        <w:keepLines w:val="0"/>
        <w:keepNext w:val="0"/>
        <w:pageBreakBefore w:val="0"/>
        <w:spacing w:line="560" w:lineRule="exact"/>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导管室第三方配套设施清单：</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一、IABP 1台；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　IABP技术参数要求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1.1 具有中文操作系统。</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1.2 交流电源供电；支持电源范围 90-264VAC，47-63Hz。</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1.3 整机质量：≤50Kg。</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1.4 蓄电池满电可工作时长：≥90 分钟。</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▲1.5 ≥13 寸的可触摸显示屏，显示屏高度可升降，可以 360 度旋转并可拆卸单独放置。</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1.6 波形显示；ECG，AP ，球囊压力波形。</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1.7 生理数据显示：心率、平均压、反搏压，以不同颜色区分显示被辅助收缩压／舒张压和无辅助收缩压／舒张压。</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1.8 显示电池状态、球囊实时充气容积（cc）、氦气瓶压力数值（Bar 或 PSI）。</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▲1.9 机器报警时会有报警信息告知、报警声、报警灯三种提示。</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1.10 机器控制方式有触摸屏控制，快捷按键控制以及警报角控制。</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1.11 支持一键汇总显示患者血流动力学参数，并可打印报告。</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▲1.12 机器开机后显示启动检查列表，并提示自检结果。</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1.13 可以显示并打印最近至少 100 次报警状态报告。</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1.14 具有 ECG 信号除颤器保护功能，保护 ECG 输入≥390 焦耳。</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2.工作模式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2.1 具备自动工作模式和手动模式。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2.2 自动模式包含；自动选择 ECG/AP 信号源；自动选择并更改触发模式；自动选择充放气时机方法并自动完成调整。</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2.3 自动模式下，自动评估 R 波放气安全性，自动选择是否采用 R 波放气方式。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▲2.4 具有信号分析算法：对所有可获取的 ECG 导联信号进行连续分析，并自动选择最佳质量信号和最佳触发。</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2.5 手动模式；可以选择信号源；选择触发模式；调整时相；选择 ECG 导联。</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▲2.6 ≥７种触发模式，包括 Pattern、Peak、AFIB 等模式。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2.7 充排气时机范围可手动调整，单次调整幅度≤1% 幅度或 4 毫秒 (AFIB 模式下)。</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3.动力系统</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▲3.1 采用步进马达动力系统。</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3.2 具有压力测量游标，可测量 AP 波形、球囊波形任意位置压力数值。</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3.3 反搏频率可达 200 次／分钟。</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3.4 具备 4 种辅助频率： 1-1/ 1-2/ 1-4/ 1-8。</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▲3.5 支持定量调节球囊充气量，调节范围： 0-50cc，精度可达 0.5 毫升。</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3.6 具有电磁阀除水系统，可在不中断反搏的情况下持续从气动系统中去除水分。</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3.7 使用 USP 级氦气驱动，可用一次性氦气瓶或重复使用氦气瓶。</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▲3.8 球囊导管连接器采用电子编码，机器自动识别球囊容积。</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4.产品配置单</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序号 名称 数量</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 主机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 触摸屏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 显示屏连接线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4 ECG 导联连线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5 动脉压力缆线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6 P—P 线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7 氦气罐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8 氦气转接头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9 打印纸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10 内置热敏打印机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11 内置蓄电池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12 操作手册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13 静脉输液架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14 电源线 1</w:t>
      </w:r>
      <w:r/>
    </w:p>
    <w:p>
      <w:pPr>
        <w:ind w:left="840"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15 附件背包 1</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二、高压注射器1台；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参数要求：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1.注射头技术要求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1.1自动吸药：可手动吸药和自动吸药，手动吸药可设定速度；自动吸药可设定速度和剂量并在吸药后自动排气，无需手动排气；</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1.2A/B 筒安装卡口有明确颜色区分；</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1.3注射头进行排气和吸药操作均为按键式；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1.4A/B 筒对应的按键操作区域应有颜色区分；</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2.控制台技术要求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2.1控制台为 12 寸彩色液晶触摸控制屏；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2.2控制台操作界面语言中、英文可选；</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2.3控制台有 USB 接口，可通过 USB 方式升级系统软件；</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3.系统保护功能要求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3.1未进行排空气操作，系统不能试注射和注射，防止空气栓塞；</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3.2系统实时监测，发现异常及时告警并提示异常信息；</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3.3压力超限保护，注射时压力超过限制值时停止注射并告警；</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3.4紧急功能，紧急情况下触碰屏幕任意位置暂停注射；</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4.主要技术参数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4.1注射剂量 1.0-100ml，增量 0.1ml；</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4.2注射速率 0.1-10ml/s，增量 0.1ml；</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4.3压力限制范围 50～350psi（345～2415kPa），增量 1psi (1kPa)，压力检测精度偏差不超过±10psi；</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4.4多阶段注射 1-8 阶段；</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4.5试注射速率 0.1～5.0ml/sec.，试注射剂量 0.1～10.0ml；</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4.6排空气速率和吸药速率可设置 3.0-8.0ml/s；</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4.7实时显示已注射药量、已注射时间、注射压力曲线等信息；</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4.8双流功能，可编程按比例双流注射针筒 A 和针筒B；</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4.9生理盐水跳转功能，注射过程中任意跳转注射生理盐水；</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4.10通信方式，无线或有线兼容可选；</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三、多导生理记录仪1台（内外双屏显示）；</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技术参数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应按照《医疗器械注册与备案管理办法》的规定提供产品的注册或备案证明材料。（投标人提供注册或备案证明材料扫描件并加盖投标人电子章）</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包含基本配置</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1．隔离电源1 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2．控制主机1 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3．前置放大器1 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4．显示设备2 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5．体表线1 套；</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6．血压线1 根；</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7．心内输出盒1 个。</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1．体表、心内固定增益多档可调：设置范围1 mm/mV 、2mm/ mV、5 mm/mV、10 mm/mV 、20 mm/mV、40 mm/mV、50 mm/mV、 100 mm/mV、200 mm/mV、400mm/mV；（提供检验报告证明）</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2．体表12 选一功能：可将 12 导体表中的任意一道体表信号输出到其他具有触发功能的设备上，放大倍数 500、1000、 1500、2000、2500、3000、3500、4000；（提供国家认可的第三方检测机构出具的检验报告扫描件证明）</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3．多道生理记录仪的操作界面能显示心脏射频消融仪实时面板界面，面板界面与射频消融仪实物一致，两边设置参数与实时显示的参数同步一致，通过鼠标能在多道生理记录仪软件界面控制射频消融仪的所有操作；</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 　4．用于描记人体心脏活动时人体体表心电图、心腔内的心电波形、测量心腔和血管内压力、发放刺激；</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5．安全标准：Ⅰ类 CF 型，整机具备除颤防护功能，悬浮隔离输入；</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6．控制主机：硬件配置≥四核 CPU、内存≥8G、单个机械硬盘≥2T，具备双硬盘双系统功能；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7．总通道数≥32 个通道（体表放大器≥12 道、心内放大器双极≥16 道、ABL≥ 2 道、有创血压≥2 道）；</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8．内置式程控刺激仪功能：可做S1～S5 程控刺激，S1S1刺激过程中增减S1 的间期，RS2 感知程控刺激及起搏，任意心内通道发放起搏和刺激。</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9．共模抑制比：体表≥95dB、心内≥95 dB；</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10．工频滤波：可对任意导联单独进行自适应、50Hz滤波开关设置；</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11．血压测量范围：0 ～300 mmHg；</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12．能根据不同术者习惯、手术需要，设置多套模板程序，在术中快速切换；</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13．实时刺激探测功能：任意导联均可以在设定的刺激触发位置与选定的参数图自动对位；</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14．液晶显示设备：≥22 英寸液晶显示设备（双屏均要求能实现实时显示手术图形），要求附加第三屏实时显示，可放在外间控制室；</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15．导管排列图形提示功能：可通过软件自动完成所有电极导管的排列与组合，并自动生成直观形象的导管排列顺序及导管连接图形，操作者只需按照软件排列好的图形接插导管尾线；</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16．全程事件自动存储：具备放电、刺激、标注、冻结、归类查找功能，自动生成多种手术类型的手术报告版本。</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四、血管内超声成像系统1台；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设备配置要求及用途：术中评估血管情况</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具体技术参数：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1、超声诊断平台，支持匹配频率≤40MHz或≥60MHz机械旋转式超声诊断导管</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2、移动推车式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3、内置机械存储硬盘≥1T</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4、≥19 英寸1280*1024分辨率医学显示器</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5、配备光电鼠标，可通过鼠标滚轮在不同的Frame之间切换</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6、搭载高性能处理器</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7、热敏黑白打印机</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8、驱动马达兼具自动回撤和手动回撤功能，可显示回撤距离。自动回撤，最高回撤速度支持10mm/s；</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9、回撤马达与滑板采用一体化设计</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10、轴向分辨率≤30微米</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11、回撤速度三档以上（不含三档）可选档速</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12、回撤距离≥150mm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13、自动回撤最大帧频≥100帧/秒</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14、自动回撤及手动回撤采集数≥ 7800 帧图像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15、支持DICOM3.0及 Windows 兼容的AVI视频数据等多种格式的动态数据及PNG等多种格式的静态数据导出</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16、支持与院方 HIS 系统及 PACS 系统实现互联互通</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17、具有自动化血管壁和血管内腔测量功能的计算软件</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18、具有图像动态回顾功能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19、具有双图功能：显示来自同一回撤不同帧的两幅截面图像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20、具备书签添加功能，便于记录并快速查看书签图像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21、具备自动书签距离测量功能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22、具备图像降噪选择模式，有效降低图像噪声信号</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23、长轴标尺:长轴图像下显示距离标尺，以便于进行测量</w:t>
      </w:r>
      <w:r/>
    </w:p>
    <w:p>
      <w:pPr>
        <w:ind w:firstLine="204"/>
        <w:keepLines w:val="0"/>
        <w:keepNext w:val="0"/>
        <w:pageBreakBefore w:val="0"/>
        <w:spacing w:line="5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highlight w:val="none"/>
          <w:lang w:val="en-US" w:eastAsia="zh-CN"/>
        </w:rPr>
        <w:t xml:space="preserve">4、具有宽带技术的机械旋转式超声导管，频率≤40MHz或≥60MHz</w:t>
      </w:r>
      <w:r/>
    </w:p>
    <w:p>
      <w:pPr>
        <w:ind w:firstLine="204"/>
        <w:keepLines w:val="0"/>
        <w:keepNext w:val="0"/>
        <w:pageBreakBefore w:val="0"/>
        <w:spacing w:line="5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25、超声导管长度≥110cm</w:t>
      </w:r>
      <w:r/>
    </w:p>
    <w:p>
      <w:pPr>
        <w:ind w:firstLine="204"/>
        <w:keepLines w:val="0"/>
        <w:keepNext w:val="0"/>
        <w:pageBreakBefore w:val="0"/>
        <w:spacing w:line="5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26、搭配 0.014 导丝使用，可兼容6F指引导管</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highlight w:val="none"/>
          <w:lang w:val="en-US" w:eastAsia="zh-CN"/>
        </w:rPr>
        <w:t xml:space="preserve">27、导管具有亲水涂</w:t>
      </w:r>
      <w:r>
        <w:rPr>
          <w:rFonts w:hint="eastAsia" w:ascii="宋体" w:hAnsi="宋体" w:eastAsia="宋体" w:cs="宋体"/>
          <w:b w:val="0"/>
          <w:bCs/>
          <w:sz w:val="24"/>
          <w:szCs w:val="24"/>
          <w:lang w:val="en-US" w:eastAsia="zh-CN"/>
        </w:rPr>
        <w:t xml:space="preserve">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28、功能影像学一体化解决方案，系统配备无线FFR模块，用于冠脉造影和冠脉介入手术中，血流储备分数（FFR）测量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29、配备压力信号发送和接受器，通过无线模块，将压力转换为数字和模拟信号</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30、采用无线模块，将压力信号发送和接受器与主机系统相连接</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五、电脑2台（</w:t>
      </w:r>
      <w:r>
        <w:rPr>
          <w:rFonts w:hint="eastAsia" w:ascii="宋体" w:hAnsi="宋体" w:eastAsia="宋体" w:cs="宋体"/>
          <w:b w:val="0"/>
          <w:bCs w:val="0"/>
          <w:i w:val="0"/>
          <w:iCs w:val="0"/>
          <w:color w:val="000000"/>
          <w:sz w:val="24"/>
          <w:szCs w:val="24"/>
          <w:u w:val="none"/>
          <w:lang w:val="en-US" w:eastAsia="zh-CN" w:bidi="ar"/>
        </w:rPr>
        <w:t xml:space="preserve">电脑需求：CPU：14代I5；内存：16G；硬盘：1TBSSD；显示器：27寸，不低于以上配置品牌电脑。</w:t>
      </w:r>
      <w:r>
        <w:rPr>
          <w:rFonts w:hint="eastAsia" w:ascii="宋体" w:hAnsi="宋体" w:eastAsia="宋体" w:cs="宋体"/>
          <w:b w:val="0"/>
          <w:bCs/>
          <w:sz w:val="24"/>
          <w:szCs w:val="24"/>
          <w:lang w:val="en-US" w:eastAsia="zh-CN"/>
        </w:rPr>
        <w:t xml:space="preserve">1台带刻录功能）；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六、配套铅衣8套（铅脖、上衣、铅裙），配套铅衣架；</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七、有创监护仪1台；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技术参数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监护仪结构</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▲（1）模块化插件式床边监护仪，主机、显示屏和插件槽一体化设计，主机插槽数≥4个；</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▲（2）电容触摸屏≥12.1英寸彩色，高分辨率达1280*800像素，8通道显示，显示屏亮度自动调节；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（3）采用无风扇设计，配置≥4个USB接口，支持连接存储介质、鼠标、键盘、条码扫描枪等USB设备。</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 监测参数</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▲（1）基本功能模块支持心电，呼吸，心率，无创血压，血氧饱和度，脉搏，双通道体温，要求配置有创血压；</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▲（2）基本功能模块支持升级从监护仪拔出后作为一个独立的监护仪支持病人的无缝转移，具有显示屏，屏幕尺寸≥5英寸，内置锂电池供电≥4小时，无风扇设计；</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（4）支持房颤心律失常分析功能，标配支持≥24种实时心律失常分析；</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▲（4）支持≥4通道心电进行多导心电分析；</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▲（5）提供ST段分析功能，适用于成人，小儿和新生儿，支持在专门的窗口中分组显示心脏前壁，下壁和侧壁的ST实时片段和参考片段 ；</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（5）支持RR呼吸率测量，测量范围：0~200rpm；</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（6）具有QT/QTc实时连续测量功能，提供QT，QTc和ΔQTc参数值的显示；</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（7）无创血压适用于成人，小儿和新生儿；</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（8）无创血压提供手动、自动间隔、连续、序列四种测量模式；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（9）NIBP 成人病人类型收缩压测量：25~290mmHg；</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（10）血氧监测适用于成人，小儿和新生儿，提供灌注指数（PI）的监测；</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（11）配置指套式血氧探头，支持浸泡清洁与消毒，防水等级IPx7；</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（12）支持升级双通道有创压IBP监测，支持升级多达4通道有创压监测，IBP有创压测量范围：-50~360mmHg；</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（13）提供肺动脉锲压（PAWP）的监测和PPV参数监测；</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（14）支持多达4道IBP波形叠加显示，满足临床对比查看和节约显示空间的需求；</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（15）支持升级EtCO2监测模块，采用旁流技术，支持升级顺磁氧监测技术进行氧气监测，水槽要求易用快速更换；</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▲（17）支持升级模块，进行BIS，NMT参数监测，并通过三类注册；</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（16）支持升级模块，与主流呼吸机品牌的呼吸机相连，实现呼吸机设备的信息在监护仪上显示、存储、记录、打印或者用于参与计算。</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1.3系统功能：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（1）具有图形化报警指示功能，看报警信息更容易；</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▲（2）标配具备血液动力学，药物计算，氧合计算，通气计算和肾功能计算功能；</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（3）支持≥120小时趋势表和趋势图回顾，支持≥1000条事件回顾。每条报警事件至少能够存储32秒三道相关波形，以及报警触发时所有测量参数值；</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▲（4）具备≥40小时全息波形的存储与回顾功能支持≥120小时ST波形片段的存储与回顾；</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▲（5）患者离开科室，监护仪状态由接收患者到解除患者后，患者数据不删除，支持在监护仪回顾历史病人数据；</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（6）工作模式提供：监护模式、待机模式、体外循环模式模式、插管模式，夜间模式、隐私模式、演示模式；</w:t>
      </w:r>
      <w:r/>
    </w:p>
    <w:p>
      <w:pPr>
        <w:ind w:firstLine="204"/>
        <w:keepLines w:val="0"/>
        <w:keepNext w:val="0"/>
        <w:pageBreakBefore w:val="0"/>
        <w:spacing w:line="56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（7）支持与除颤监护仪，遥测混合联通至中心监护系统，实现护士站的集中管理。</w:t>
      </w:r>
      <w:r/>
    </w:p>
    <w:p>
      <w:pPr>
        <w:ind w:firstLine="204"/>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三、其他　　1.配备相关心内科、神经内科相关软件包</w:t>
      </w:r>
      <w:r/>
    </w:p>
    <w:p>
      <w:pPr>
        <w:ind w:firstLine="204"/>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2.配备工作站</w:t>
      </w:r>
      <w:r/>
    </w:p>
    <w:p>
      <w:pPr>
        <w:ind w:firstLine="204"/>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3.PACS接口2个，接入医院PACS系统</w:t>
      </w:r>
      <w:r/>
    </w:p>
    <w:p>
      <w:pPr>
        <w:ind w:firstLine="204"/>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4.本项目为交钥匙工程，投标人请自行勘踏现场，中标后根据诊疗流程提供最佳安装方案,包括三维效果图以及二维安装图；供应商须承担包括但不限于以下工作：提供机房设计、装修施工，满足万级层流手术室要求。提供详细的工程图纸及效果图。新设备安装、调试、培训、组织专家对设备进行验收等，负责PACS系统端口连接，负责预控评、环评及诊疗许可证、辐射安全许可证等相关证件的获得, 提供首次计量、性能检测等相关项目。（不单独报价，包含在投标总价中）</w:t>
      </w:r>
      <w:r/>
    </w:p>
    <w:p>
      <w:pPr>
        <w:ind w:firstLine="240"/>
        <w:keepLines w:val="0"/>
        <w:keepNext w:val="0"/>
        <w:pageBreakBefore w:val="0"/>
        <w:spacing w:line="560" w:lineRule="exact"/>
        <w:rPr>
          <w:rFonts w:hint="eastAsia" w:ascii="宋体" w:hAnsi="宋体" w:eastAsia="宋体" w:cs="宋体"/>
          <w:b w:val="0"/>
          <w:bCs/>
          <w:i/>
          <w:iCs/>
          <w:sz w:val="24"/>
          <w:szCs w:val="24"/>
          <w:u w:val="single"/>
          <w:lang w:val="en-US" w:eastAsia="zh-CN"/>
        </w:rPr>
      </w:pP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5.</w:t>
      </w:r>
      <w:r>
        <w:rPr>
          <w:rFonts w:hint="eastAsia" w:ascii="宋体" w:hAnsi="宋体" w:eastAsia="宋体" w:cs="宋体"/>
          <w:b w:val="0"/>
          <w:bCs/>
          <w:i/>
          <w:iCs/>
          <w:sz w:val="24"/>
          <w:szCs w:val="24"/>
          <w:u w:val="single"/>
        </w:rPr>
        <w:t xml:space="preserve">其他要求：</w:t>
      </w:r>
      <w:r>
        <w:rPr>
          <w:rFonts w:hint="eastAsia" w:ascii="宋体" w:hAnsi="宋体" w:eastAsia="宋体" w:cs="宋体"/>
          <w:b w:val="0"/>
          <w:bCs/>
          <w:i/>
          <w:iCs/>
          <w:sz w:val="24"/>
          <w:szCs w:val="24"/>
          <w:u w:val="single"/>
          <w:lang w:val="en-US" w:eastAsia="zh-CN"/>
        </w:rPr>
        <w:t xml:space="preserve">原厂免费维护期</w:t>
      </w:r>
      <w:r>
        <w:rPr>
          <w:rFonts w:hint="eastAsia" w:ascii="宋体" w:hAnsi="宋体" w:eastAsia="宋体" w:cs="宋体"/>
          <w:b w:val="0"/>
          <w:bCs/>
          <w:i/>
          <w:iCs/>
          <w:sz w:val="24"/>
          <w:szCs w:val="24"/>
          <w:u w:val="single"/>
        </w:rPr>
        <w:t xml:space="preserve">≥</w:t>
      </w:r>
      <w:r>
        <w:rPr>
          <w:rFonts w:hint="eastAsia" w:ascii="宋体" w:hAnsi="宋体" w:eastAsia="宋体" w:cs="宋体"/>
          <w:b w:val="0"/>
          <w:bCs/>
          <w:i/>
          <w:iCs/>
          <w:sz w:val="24"/>
          <w:szCs w:val="24"/>
          <w:u w:val="single"/>
          <w:lang w:val="en-US" w:eastAsia="zh-CN"/>
        </w:rPr>
        <w:t xml:space="preserve">3年，含本次招标所有内容。</w:t>
      </w:r>
      <w:r/>
    </w:p>
    <w:p>
      <w:pPr>
        <w:ind w:left="0" w:right="0" w:firstLine="205"/>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4"/>
          <w:szCs w:val="24"/>
        </w:rPr>
        <w:t xml:space="preserve">注：上述技术要求需在技术要求响应及偏离表中逐条响应具体内容</w:t>
      </w:r>
      <w:r>
        <w:rPr>
          <w:rFonts w:hint="eastAsia" w:ascii="宋体" w:hAnsi="宋体" w:eastAsia="宋体" w:cs="宋体"/>
          <w:b/>
          <w:color w:val="ff0000"/>
          <w:sz w:val="24"/>
          <w:szCs w:val="24"/>
        </w:rPr>
        <w:t xml:space="preserve">（其中实质性要求（带</w:t>
      </w:r>
      <w:r>
        <w:rPr>
          <w:rFonts w:hint="eastAsia" w:ascii="宋体" w:hAnsi="宋体" w:eastAsia="宋体" w:cs="宋体"/>
          <w:i/>
          <w:color w:val="000000"/>
          <w:sz w:val="24"/>
          <w:szCs w:val="24"/>
          <w:u w:val="single"/>
        </w:rPr>
        <w:t xml:space="preserve">★</w:t>
      </w:r>
      <w:r>
        <w:rPr>
          <w:rFonts w:hint="eastAsia" w:ascii="宋体" w:hAnsi="宋体" w:eastAsia="宋体" w:cs="宋体"/>
          <w:b/>
          <w:color w:val="ff0000"/>
          <w:sz w:val="24"/>
          <w:szCs w:val="24"/>
        </w:rPr>
        <w:t xml:space="preserve">斜体且有下划线）不允许负偏离，否则视为无效投标）</w:t>
      </w:r>
      <w:r>
        <w:rPr>
          <w:rFonts w:hint="eastAsia" w:ascii="宋体" w:hAnsi="宋体" w:eastAsia="宋体" w:cs="宋体"/>
          <w:b/>
          <w:color w:val="000000"/>
          <w:sz w:val="24"/>
          <w:szCs w:val="24"/>
        </w:rPr>
        <w:t xml:space="preserve">，如要求提供证明材料的，需按照要求提供，未提供或提供的证明材料不符合要求的，视为负偏离。</w:t>
      </w:r>
      <w:r/>
    </w:p>
    <w:p>
      <w:pPr>
        <w:ind w:left="0" w:right="0" w:firstLine="205"/>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ee0000"/>
          <w:sz w:val="24"/>
          <w:szCs w:val="24"/>
        </w:rPr>
        <w:t xml:space="preserve"> </w:t>
      </w:r>
      <w:r/>
    </w:p>
    <w:p>
      <w:pPr>
        <w:ind w:left="0" w:right="0" w:firstLine="204"/>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sz w:val="24"/>
          <w:szCs w:val="24"/>
        </w:rPr>
        <w:br w:type="page" w:clear="all"/>
      </w:r>
      <w:r/>
    </w:p>
    <w:p>
      <w:pPr>
        <w:ind w:left="0" w:right="0" w:firstLine="205"/>
        <w:jc w:val="both"/>
        <w:keepLines w:val="0"/>
        <w:keepNext w:val="0"/>
        <w:pageBreakBefore w:val="0"/>
        <w:spacing w:before="0" w:after="0" w:line="560" w:lineRule="exact"/>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themeColor="text1"/>
          <w:sz w:val="24"/>
          <w:szCs w:val="24"/>
          <w:highlight w:val="white"/>
        </w:rPr>
        <w:t xml:space="preserve">商务要求</w:t>
      </w:r>
      <w:r>
        <w:rPr>
          <w:rFonts w:hint="eastAsia" w:ascii="宋体" w:hAnsi="宋体" w:eastAsia="宋体" w:cs="宋体"/>
          <w:b/>
          <w:color w:val="000000" w:themeColor="text1"/>
          <w:sz w:val="24"/>
          <w:szCs w:val="24"/>
          <w:highlight w:val="white"/>
          <w:lang w:eastAsia="zh-CN"/>
        </w:rPr>
        <w:t xml:space="preserve">（适用全部分包）</w:t>
      </w:r>
      <w:r>
        <w:rPr>
          <w:rFonts w:hint="eastAsia" w:ascii="宋体" w:hAnsi="宋体" w:eastAsia="宋体" w:cs="宋体"/>
          <w:b/>
          <w:color w:val="000000" w:themeColor="text1"/>
          <w:sz w:val="24"/>
          <w:szCs w:val="24"/>
          <w:highlight w:val="white"/>
        </w:rPr>
        <w:t xml:space="preserve">：</w:t>
      </w:r>
      <w:r>
        <w:rPr>
          <w:color w:val="000000" w:themeColor="text1"/>
        </w:rPr>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1.交货时间：合同签订后60天内。</w:t>
      </w:r>
      <w:r/>
    </w:p>
    <w:p>
      <w:pPr>
        <w:ind w:left="0" w:right="0" w:firstLine="204"/>
        <w:jc w:val="both"/>
        <w:keepLines w:val="0"/>
        <w:keepNext w:val="0"/>
        <w:pageBreakBefore w:val="0"/>
        <w:spacing w:before="0" w:after="0" w:line="560" w:lineRule="exact"/>
        <w:rPr>
          <w:rFonts w:hint="eastAsia" w:ascii="宋体" w:hAnsi="宋体" w:eastAsia="宋体" w:cs="宋体"/>
          <w:color w:val="000000" w:themeColor="text1"/>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2.交货地点：根据采购人要求送达指定地点</w:t>
      </w:r>
      <w:r>
        <w:rPr>
          <w:rFonts w:hint="eastAsia" w:ascii="宋体" w:hAnsi="宋体" w:eastAsia="宋体" w:cs="宋体"/>
          <w:b/>
          <w:i/>
          <w:color w:val="000000" w:themeColor="text1"/>
          <w:sz w:val="24"/>
          <w:szCs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i/>
          <w:color w:val="000000" w:themeColor="text1"/>
          <w:sz w:val="24"/>
          <w:szCs w:val="24"/>
          <w:u w:val="single"/>
        </w:rPr>
        <w:t xml:space="preserve">。</w:t>
      </w:r>
      <w:r>
        <w:rPr>
          <w:color w:val="000000" w:themeColor="text1"/>
        </w:rPr>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3.付款方式： </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3.1.合同签订后，采购人在收到供应商发票后10个工作日内，支付合同总价的40%预付款</w:t>
      </w:r>
      <w:r>
        <w:rPr>
          <w:rFonts w:hint="eastAsia" w:ascii="宋体" w:hAnsi="宋体" w:eastAsia="宋体" w:cs="宋体"/>
          <w:b/>
          <w:i/>
          <w:color w:val="000000"/>
          <w:sz w:val="24"/>
          <w:szCs w:val="24"/>
          <w:u w:val="single"/>
        </w:rPr>
        <w:t xml:space="preserve">（签订合同时，如供应商明确表示无需预付款或者主动要求降低预付款比例的，采购人可不适用前述规定）；</w:t>
      </w:r>
      <w:r/>
    </w:p>
    <w:p>
      <w:pPr>
        <w:ind w:left="0" w:right="0" w:firstLine="204"/>
        <w:jc w:val="both"/>
        <w:keepLines w:val="0"/>
        <w:keepNext w:val="0"/>
        <w:pageBreakBefore w:val="0"/>
        <w:spacing w:before="0" w:after="0" w:line="560" w:lineRule="exact"/>
        <w:rPr>
          <w:rFonts w:hint="eastAsia" w:ascii="宋体" w:hAnsi="宋体" w:eastAsia="宋体" w:cs="宋体"/>
          <w:b/>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bCs/>
          <w:i/>
          <w:color w:val="000000" w:themeColor="text1"/>
          <w:sz w:val="24"/>
          <w:szCs w:val="24"/>
          <w:highlight w:val="white"/>
          <w:u w:val="single"/>
        </w:rPr>
        <w:t xml:space="preserve">3.2.待货物到达需方指定地点，</w:t>
      </w:r>
      <w:r>
        <w:rPr>
          <w:rFonts w:hint="eastAsia" w:ascii="宋体" w:hAnsi="宋体" w:eastAsia="宋体" w:cs="宋体"/>
          <w:b/>
          <w:bCs/>
          <w:i/>
          <w:color w:val="000000" w:themeColor="text1"/>
          <w:sz w:val="24"/>
          <w:szCs w:val="24"/>
          <w:highlight w:val="white"/>
          <w:u w:val="single"/>
          <w:lang w:eastAsia="zh-CN"/>
        </w:rPr>
        <w:t xml:space="preserve">完成安装调试培训</w:t>
      </w:r>
      <w:r>
        <w:rPr>
          <w:rFonts w:hint="eastAsia" w:ascii="宋体" w:hAnsi="宋体" w:eastAsia="宋体" w:cs="宋体"/>
          <w:b/>
          <w:bCs/>
          <w:i/>
          <w:color w:val="000000" w:themeColor="text1"/>
          <w:sz w:val="24"/>
          <w:szCs w:val="24"/>
          <w:highlight w:val="white"/>
          <w:u w:val="single"/>
        </w:rPr>
        <w:t xml:space="preserve">经</w:t>
      </w:r>
      <w:r>
        <w:rPr>
          <w:rFonts w:hint="eastAsia" w:ascii="宋体" w:hAnsi="宋体" w:eastAsia="宋体" w:cs="宋体"/>
          <w:b/>
          <w:bCs/>
          <w:i/>
          <w:color w:val="000000" w:themeColor="text1"/>
          <w:sz w:val="24"/>
          <w:szCs w:val="24"/>
          <w:highlight w:val="white"/>
          <w:u w:val="single"/>
          <w:lang w:eastAsia="zh-CN"/>
        </w:rPr>
        <w:t xml:space="preserve">最终</w:t>
      </w:r>
      <w:r>
        <w:rPr>
          <w:rFonts w:hint="eastAsia" w:ascii="宋体" w:hAnsi="宋体" w:eastAsia="宋体" w:cs="宋体"/>
          <w:b/>
          <w:bCs/>
          <w:i/>
          <w:color w:val="000000" w:themeColor="text1"/>
          <w:sz w:val="24"/>
          <w:szCs w:val="24"/>
          <w:highlight w:val="white"/>
          <w:u w:val="single"/>
        </w:rPr>
        <w:t xml:space="preserve">验收合格后</w:t>
      </w:r>
      <w:r>
        <w:rPr>
          <w:rFonts w:hint="eastAsia" w:ascii="宋体" w:hAnsi="宋体" w:eastAsia="宋体" w:cs="宋体"/>
          <w:b/>
          <w:bCs/>
          <w:i/>
          <w:color w:val="000000" w:themeColor="text1"/>
          <w:sz w:val="24"/>
          <w:szCs w:val="24"/>
          <w:highlight w:val="white"/>
          <w:u w:val="single"/>
          <w:lang w:val="en-US" w:eastAsia="zh-CN"/>
        </w:rPr>
        <w:t xml:space="preserve">3</w:t>
      </w:r>
      <w:r>
        <w:rPr>
          <w:rFonts w:hint="eastAsia" w:ascii="宋体" w:hAnsi="宋体" w:eastAsia="宋体" w:cs="宋体"/>
          <w:b/>
          <w:bCs/>
          <w:i/>
          <w:color w:val="000000" w:themeColor="text1"/>
          <w:sz w:val="24"/>
          <w:szCs w:val="24"/>
          <w:highlight w:val="white"/>
          <w:u w:val="single"/>
        </w:rPr>
        <w:t xml:space="preserve">0个工作日内，付至合同价款的</w:t>
      </w:r>
      <w:r>
        <w:rPr>
          <w:rFonts w:hint="eastAsia" w:ascii="宋体" w:hAnsi="宋体" w:eastAsia="宋体" w:cs="宋体"/>
          <w:b/>
          <w:bCs/>
          <w:i/>
          <w:color w:val="000000" w:themeColor="text1"/>
          <w:sz w:val="24"/>
          <w:szCs w:val="24"/>
          <w:highlight w:val="white"/>
          <w:u w:val="single"/>
          <w:lang w:val="en-US" w:eastAsia="zh-CN"/>
        </w:rPr>
        <w:t xml:space="preserve">100</w:t>
      </w:r>
      <w:r>
        <w:rPr>
          <w:rFonts w:hint="eastAsia" w:ascii="宋体" w:hAnsi="宋体" w:eastAsia="宋体" w:cs="宋体"/>
          <w:b/>
          <w:bCs/>
          <w:i/>
          <w:color w:val="000000" w:themeColor="text1"/>
          <w:sz w:val="24"/>
          <w:szCs w:val="24"/>
          <w:highlight w:val="white"/>
          <w:u w:val="single"/>
        </w:rPr>
        <w:t xml:space="preserve">%；</w:t>
      </w:r>
      <w:r>
        <w:rPr>
          <w:b/>
          <w:bCs/>
        </w:rPr>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注：以上付款均不计任何利息和相关费用，付款一律通过银行结转。每次付款前，供应商均需提交符合采购人要求的增值税发票，否则采购人可以延迟付款且不被视为违约。</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4.质保期：自项目验收合格之日起算，提供</w:t>
      </w:r>
      <w:r>
        <w:rPr>
          <w:rFonts w:hint="eastAsia" w:ascii="宋体" w:hAnsi="宋体" w:eastAsia="宋体" w:cs="宋体"/>
          <w:i/>
          <w:color w:val="000000"/>
          <w:sz w:val="24"/>
          <w:szCs w:val="24"/>
          <w:u w:val="single"/>
          <w:lang w:eastAsia="zh-CN"/>
        </w:rPr>
        <w:t xml:space="preserve">（按各设备需求）</w:t>
      </w:r>
      <w:r>
        <w:rPr>
          <w:rFonts w:hint="eastAsia" w:ascii="宋体" w:hAnsi="宋体" w:eastAsia="宋体" w:cs="宋体"/>
          <w:i/>
          <w:color w:val="000000"/>
          <w:sz w:val="24"/>
          <w:szCs w:val="24"/>
          <w:u w:val="single"/>
        </w:rPr>
        <w:t xml:space="preserve">年的原厂免费维护期（含技术支持及升级服务）。</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5.质保期内服务要求：24小时免费服务电话，在接到用户要求对所购置仪器设备需进行维修的通知后，立即给予答复，2小时内做出服务响应。如需要到现场维修的，在保质期内免费服务，12小时内安排专业技术人员到达维修现场进行维修。</w:t>
      </w:r>
      <w:r/>
    </w:p>
    <w:p>
      <w:pPr>
        <w:ind w:left="0" w:right="0" w:firstLine="204"/>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6.质保期后服务要求：质保期外维修只收取配件成本费，不收取人工费。</w:t>
      </w:r>
      <w:r/>
    </w:p>
    <w:p>
      <w:pPr>
        <w:ind w:left="0" w:right="0" w:firstLine="205"/>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4"/>
          <w:szCs w:val="24"/>
        </w:rPr>
        <w:t xml:space="preserve">7.需提供项目实施方案，</w:t>
      </w:r>
      <w:r>
        <w:rPr>
          <w:rFonts w:hint="eastAsia" w:ascii="宋体" w:hAnsi="宋体" w:eastAsia="宋体" w:cs="宋体"/>
          <w:color w:val="000000"/>
          <w:sz w:val="24"/>
          <w:szCs w:val="24"/>
          <w:highlight w:val="white"/>
        </w:rPr>
        <w:t xml:space="preserve">至少包含</w:t>
      </w:r>
      <w:r>
        <w:rPr>
          <w:rFonts w:hint="eastAsia" w:ascii="宋体" w:hAnsi="宋体" w:eastAsia="宋体" w:cs="宋体"/>
          <w:color w:val="000000"/>
          <w:sz w:val="24"/>
          <w:szCs w:val="24"/>
        </w:rPr>
        <w:t xml:space="preserve">供货周期及进度计划、进度保证措施、安装调试方案</w:t>
      </w:r>
      <w:r>
        <w:rPr>
          <w:rFonts w:hint="eastAsia" w:ascii="宋体" w:hAnsi="宋体" w:eastAsia="宋体" w:cs="宋体"/>
          <w:color w:val="000000"/>
          <w:sz w:val="24"/>
          <w:szCs w:val="24"/>
          <w:highlight w:val="white"/>
        </w:rPr>
        <w:t xml:space="preserve">等</w:t>
      </w:r>
      <w:r>
        <w:rPr>
          <w:rFonts w:hint="eastAsia" w:ascii="宋体" w:hAnsi="宋体" w:eastAsia="宋体" w:cs="宋体"/>
          <w:color w:val="000000"/>
          <w:sz w:val="24"/>
          <w:szCs w:val="24"/>
        </w:rPr>
        <w:t xml:space="preserve">：</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7.1.供货周期及进度计划：</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在满足招标文件交货时间的基础之上，制定详细的订货、生产和交货周期计划；</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7.2.进度保证措施：</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对于制定的进度计划，需提供详细的实施措施，以确保能够保质保量完成交货；</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7.3.安装调试方案：</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设备送到现场并且接到采购人通知后，5个工作日内，需协调工程师进场安装调试；</w:t>
      </w:r>
      <w:r/>
    </w:p>
    <w:p>
      <w:pPr>
        <w:ind w:left="0" w:right="0" w:firstLine="205"/>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4"/>
          <w:szCs w:val="24"/>
        </w:rPr>
        <w:t xml:space="preserve">8.需提供售后服务方案，</w:t>
      </w:r>
      <w:r>
        <w:rPr>
          <w:rFonts w:hint="eastAsia" w:ascii="宋体" w:hAnsi="宋体" w:eastAsia="宋体" w:cs="宋体"/>
          <w:color w:val="000000"/>
          <w:sz w:val="24"/>
          <w:szCs w:val="24"/>
          <w:highlight w:val="white"/>
        </w:rPr>
        <w:t xml:space="preserve">至少包含</w:t>
      </w:r>
      <w:r>
        <w:rPr>
          <w:rFonts w:hint="eastAsia" w:ascii="宋体" w:hAnsi="宋体" w:eastAsia="宋体" w:cs="宋体"/>
          <w:color w:val="000000"/>
          <w:sz w:val="24"/>
          <w:szCs w:val="24"/>
        </w:rPr>
        <w:t xml:space="preserve">服务体系、回访巡检方案、突发故障解决措施等；</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8.1.服务体系：</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服务体系需健全完善，提供24小时免费服务电话，在接到用户要求对所购置仪器设备需进行维修的通知后，立即给予答复，2小时内做出服务响应。如需要到现场维修的，在保质期内免费服务，12小时内安排专业技术人员到达维修现场进行维修；</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8.2.回访巡检方案：</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质保期内，供应商每年提供不少于1次的常规巡检和保养；</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8.3.突发故障解决措施：</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left="0" w:right="0" w:firstLine="205"/>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4"/>
          <w:szCs w:val="24"/>
        </w:rPr>
        <w:t xml:space="preserve">9.需提供人员培训方案，</w:t>
      </w:r>
      <w:r>
        <w:rPr>
          <w:rFonts w:hint="eastAsia" w:ascii="宋体" w:hAnsi="宋体" w:eastAsia="宋体" w:cs="宋体"/>
          <w:color w:val="000000"/>
          <w:sz w:val="24"/>
          <w:szCs w:val="24"/>
          <w:highlight w:val="white"/>
        </w:rPr>
        <w:t xml:space="preserve">至少包含</w:t>
      </w:r>
      <w:r>
        <w:rPr>
          <w:rFonts w:hint="eastAsia" w:ascii="宋体" w:hAnsi="宋体" w:eastAsia="宋体" w:cs="宋体"/>
          <w:color w:val="000000"/>
          <w:sz w:val="24"/>
          <w:szCs w:val="24"/>
        </w:rPr>
        <w:t xml:space="preserve">日常保养和定期保养培训、业务技术功能培训、常见故障处理培训等：</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9.1.日常保养和定期保养培训：</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A.需提供不少于8学时的设备保养维护专题培训，培训内容至少覆盖日常保养、每周/每月定期保养的全部内容与实操技能；</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B.日常保养培训至少包含：温湿度管控检查、设备外观清洁、供电、冷却系统目视检查、软件与系统自检、患者接触部位深度消毒，清除造影剂、血迹、汗液残留等；</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C.定期保养培训至少包含：过滤网深度清洁、运动轨道润滑检查、线路外观复查、冷却系统深度检查等；</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D.培训结束后，采购方受训人员应能独立完成所有既定保养作业，并建立规范的设备保养档案；</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9.2.业务技术功能培训：</w:t>
      </w:r>
      <w:r/>
    </w:p>
    <w:p>
      <w:pPr>
        <w:ind w:left="0" w:right="0" w:firstLine="204"/>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需</w:t>
      </w:r>
      <w:r>
        <w:rPr>
          <w:rFonts w:hint="eastAsia" w:ascii="宋体" w:hAnsi="宋体" w:eastAsia="宋体" w:cs="宋体"/>
          <w:color w:val="333333"/>
          <w:spacing w:val="2"/>
          <w:sz w:val="24"/>
          <w:szCs w:val="24"/>
          <w:highlight w:val="white"/>
        </w:rPr>
        <w:t xml:space="preserve">提供全面、系统的业务技术功能培训，确保采购人相关人员能够深度掌握设备的各项功能及应用， 培训应在采购人现场进行，采用‘理论+实操’相结合的模式，并提供全套中文培训教材和考核认证，培训时长不得少于2工作日。培训内容至少包含：</w:t>
      </w:r>
      <w:r/>
    </w:p>
    <w:p>
      <w:pPr>
        <w:numPr>
          <w:ilvl w:val="0"/>
          <w:numId w:val="8"/>
        </w:numPr>
        <w:ind w:left="0" w:right="0" w:firstLine="207"/>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rPr>
        <w:t xml:space="preserve">整机组成与各部件功能</w:t>
      </w:r>
      <w:r/>
    </w:p>
    <w:p>
      <w:pPr>
        <w:ind w:left="0" w:right="0" w:firstLine="207"/>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rPr>
        <w:t xml:space="preserve">B.操作界面分区功能讲解</w:t>
      </w:r>
      <w:r/>
    </w:p>
    <w:p>
      <w:pPr>
        <w:ind w:left="0" w:right="0" w:firstLine="207"/>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rPr>
        <w:t xml:space="preserve">C.设备安全操作功能按钮</w:t>
      </w:r>
      <w:r/>
    </w:p>
    <w:p>
      <w:pPr>
        <w:ind w:left="0" w:right="0" w:firstLine="207"/>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rPr>
        <w:t xml:space="preserve">D.患者信息系统对接操作</w:t>
      </w:r>
      <w:r/>
    </w:p>
    <w:p>
      <w:pPr>
        <w:ind w:left="0" w:right="0" w:firstLine="207"/>
        <w:jc w:val="both"/>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rPr>
        <w:t xml:space="preserve">E.扫描技术核心功能培训</w:t>
      </w:r>
      <w:r/>
    </w:p>
    <w:p>
      <w:pPr>
        <w:ind w:left="0" w:right="0" w:firstLine="207"/>
        <w:jc w:val="both"/>
        <w:keepLines w:val="0"/>
        <w:keepNext w:val="0"/>
        <w:pageBreakBefore w:val="0"/>
        <w:spacing w:before="0" w:after="0" w:line="560" w:lineRule="exact"/>
        <w:rPr>
          <w:rFonts w:hint="eastAsia" w:ascii="宋体" w:hAnsi="宋体" w:eastAsia="宋体" w:cs="宋体"/>
          <w:color w:val="333333"/>
          <w:spacing w:val="2"/>
          <w:sz w:val="24"/>
          <w:szCs w:val="24"/>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rPr>
        <w:t xml:space="preserve">F.图像后处理软件功能培训</w:t>
      </w:r>
      <w:r/>
    </w:p>
    <w:p>
      <w:pPr>
        <w:ind w:left="0" w:right="0" w:firstLine="207"/>
        <w:jc w:val="left"/>
        <w:keepLines w:val="0"/>
        <w:keepNext w:val="0"/>
        <w:pageBreakBefore w:val="0"/>
        <w:spacing w:before="0" w:after="0" w:line="560" w:lineRule="exact"/>
        <w:rPr>
          <w:rFonts w:hint="eastAsia" w:ascii="宋体" w:hAnsi="宋体" w:eastAsia="宋体" w:cs="宋体"/>
          <w:color w:val="333333"/>
          <w:spacing w:val="2"/>
          <w:sz w:val="24"/>
          <w:szCs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lang w:val="en-US" w:eastAsia="zh-CN"/>
        </w:rPr>
        <w:t xml:space="preserve">H.DSA分包专用要求，其他分包不用提供</w:t>
      </w:r>
      <w:r>
        <w:rPr>
          <w:rFonts w:hint="eastAsia" w:ascii="宋体" w:hAnsi="宋体" w:eastAsia="宋体" w:cs="宋体"/>
          <w:color w:val="333333"/>
          <w:spacing w:val="2"/>
          <w:sz w:val="24"/>
          <w:szCs w:val="24"/>
          <w:highlight w:val="white"/>
          <w:lang w:eastAsia="zh-CN"/>
        </w:rPr>
        <w:t xml:space="preserve">（产生的所有费用含在总报价内）</w:t>
      </w:r>
      <w:r/>
    </w:p>
    <w:p>
      <w:pPr>
        <w:ind w:left="0" w:right="0" w:firstLine="207"/>
        <w:jc w:val="left"/>
        <w:keepLines w:val="0"/>
        <w:keepNext w:val="0"/>
        <w:pageBreakBefore w:val="0"/>
        <w:spacing w:before="0" w:after="0" w:line="560" w:lineRule="exact"/>
        <w:rPr>
          <w:rFonts w:hint="eastAsia" w:ascii="宋体" w:hAnsi="宋体" w:eastAsia="宋体" w:cs="宋体"/>
          <w:color w:val="333333"/>
          <w:spacing w:val="2"/>
          <w:sz w:val="24"/>
          <w:szCs w:val="24"/>
          <w:highlight w:val="white"/>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lang w:val="en-US" w:eastAsia="zh-CN"/>
        </w:rPr>
        <w:t xml:space="preserve">　　H</w:t>
      </w:r>
      <w:r>
        <w:rPr>
          <w:rFonts w:hint="eastAsia" w:ascii="宋体" w:hAnsi="宋体" w:eastAsia="宋体" w:cs="宋体"/>
          <w:color w:val="333333"/>
          <w:spacing w:val="2"/>
          <w:sz w:val="24"/>
          <w:szCs w:val="24"/>
          <w:highlight w:val="white"/>
          <w:lang w:eastAsia="zh-CN"/>
        </w:rPr>
        <w:t xml:space="preserve">1驻点专家带教：至少1人2年,其中前1年每周至少1天，第二年需长期驻点。（第一年做平诊手术，第二年做急诊手术）</w:t>
      </w:r>
      <w:r>
        <w:rPr>
          <w:rFonts w:hint="eastAsia" w:ascii="宋体" w:hAnsi="宋体" w:eastAsia="宋体" w:cs="宋体"/>
          <w:color w:val="333333"/>
          <w:spacing w:val="2"/>
          <w:sz w:val="24"/>
          <w:szCs w:val="24"/>
          <w:highlight w:val="white"/>
          <w:lang w:eastAsia="zh-CN"/>
        </w:rPr>
        <w:br/>
      </w:r>
      <w:r>
        <w:rPr>
          <w:rFonts w:hint="eastAsia" w:ascii="宋体" w:hAnsi="宋体" w:eastAsia="宋体" w:cs="宋体"/>
          <w:color w:val="333333"/>
          <w:spacing w:val="2"/>
          <w:sz w:val="24"/>
          <w:szCs w:val="24"/>
          <w:highlight w:val="white"/>
          <w:lang w:eastAsia="zh-CN"/>
        </w:rPr>
        <w:t xml:space="preserve">　　</w:t>
      </w:r>
      <w:r>
        <w:rPr>
          <w:rFonts w:hint="eastAsia" w:ascii="宋体" w:hAnsi="宋体" w:eastAsia="宋体" w:cs="宋体"/>
          <w:color w:val="333333"/>
          <w:spacing w:val="2"/>
          <w:sz w:val="24"/>
          <w:szCs w:val="24"/>
          <w:highlight w:val="white"/>
          <w:lang w:val="en-US" w:eastAsia="zh-CN"/>
        </w:rPr>
        <w:t xml:space="preserve"> H</w:t>
      </w:r>
      <w:r>
        <w:rPr>
          <w:rFonts w:hint="eastAsia" w:ascii="宋体" w:hAnsi="宋体" w:eastAsia="宋体" w:cs="宋体"/>
          <w:color w:val="333333"/>
          <w:spacing w:val="2"/>
          <w:sz w:val="24"/>
          <w:szCs w:val="24"/>
          <w:highlight w:val="white"/>
          <w:lang w:eastAsia="zh-CN"/>
        </w:rPr>
        <w:t xml:space="preserve">2驻点管理人员运营：至少1人1年，配合医院做好宣传、专家联络、培训安排、制度建设等工作。</w:t>
      </w:r>
      <w:r>
        <w:rPr>
          <w:rFonts w:hint="eastAsia" w:ascii="宋体" w:hAnsi="宋体" w:eastAsia="宋体" w:cs="宋体"/>
          <w:color w:val="333333"/>
          <w:spacing w:val="2"/>
          <w:sz w:val="24"/>
          <w:szCs w:val="24"/>
          <w:highlight w:val="white"/>
          <w:lang w:eastAsia="zh-CN"/>
        </w:rPr>
        <w:br/>
      </w:r>
      <w:r>
        <w:rPr>
          <w:rFonts w:hint="eastAsia" w:ascii="宋体" w:hAnsi="宋体" w:eastAsia="宋体" w:cs="宋体"/>
          <w:color w:val="333333"/>
          <w:spacing w:val="2"/>
          <w:sz w:val="24"/>
          <w:szCs w:val="24"/>
          <w:highlight w:val="white"/>
          <w:lang w:val="en-US" w:eastAsia="zh-CN"/>
        </w:rPr>
        <w:t xml:space="preserve">　　H</w:t>
      </w:r>
      <w:r>
        <w:rPr>
          <w:rFonts w:hint="eastAsia" w:ascii="宋体" w:hAnsi="宋体" w:eastAsia="宋体" w:cs="宋体"/>
          <w:color w:val="333333"/>
          <w:spacing w:val="2"/>
          <w:sz w:val="24"/>
          <w:szCs w:val="24"/>
          <w:highlight w:val="white"/>
          <w:lang w:eastAsia="zh-CN"/>
        </w:rPr>
        <w:t xml:space="preserve">3人员培训：医生不少于（4）名，护士不少于（2）名，技师不少于（2）名。</w:t>
      </w:r>
      <w:r/>
    </w:p>
    <w:p>
      <w:pPr>
        <w:ind w:left="0" w:right="0" w:firstLine="207"/>
        <w:jc w:val="both"/>
        <w:keepLines w:val="0"/>
        <w:keepNext w:val="0"/>
        <w:pageBreakBefore w:val="0"/>
        <w:spacing w:before="0" w:after="0" w:line="560" w:lineRule="exact"/>
        <w:rPr>
          <w:rFonts w:hint="eastAsia" w:ascii="宋体" w:hAnsi="宋体" w:eastAsia="宋体" w:cs="宋体"/>
          <w:color w:val="333333"/>
          <w:spacing w:val="2"/>
          <w:sz w:val="24"/>
          <w:szCs w:val="24"/>
          <w:highlight w:val="white"/>
        </w:rPr>
        <w:pBdr>
          <w:top w:val="none" w:color="auto" w:sz="0" w:space="0"/>
          <w:left w:val="none" w:color="auto" w:sz="0" w:space="0"/>
          <w:bottom w:val="none" w:color="auto" w:sz="0" w:space="0"/>
          <w:right w:val="none" w:color="auto" w:sz="0" w:space="0"/>
        </w:pBdr>
      </w:pPr>
      <w:r>
        <w:rPr>
          <w:rFonts w:hint="eastAsia" w:ascii="宋体" w:hAnsi="宋体" w:eastAsia="宋体" w:cs="宋体"/>
          <w:color w:val="333333"/>
          <w:spacing w:val="2"/>
          <w:sz w:val="24"/>
          <w:szCs w:val="24"/>
          <w:highlight w:val="white"/>
        </w:rPr>
        <w:t xml:space="preserve">9.3.常见故障处理培训：</w:t>
      </w:r>
      <w:r/>
    </w:p>
    <w:p>
      <w:pPr>
        <w:ind w:left="0" w:right="0" w:firstLine="204"/>
        <w:keepLines w:val="0"/>
        <w:keepNext w:val="0"/>
        <w:pageBreakBefore w:val="0"/>
        <w:spacing w:before="0" w:after="0" w:line="560" w:lineRule="exact"/>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szCs w:val="24"/>
        </w:rPr>
        <w:t xml:space="preserve">需</w:t>
      </w:r>
      <w:r>
        <w:rPr>
          <w:rFonts w:hint="eastAsia" w:ascii="宋体" w:hAnsi="宋体" w:eastAsia="宋体" w:cs="宋体"/>
          <w:color w:val="333333"/>
          <w:spacing w:val="2"/>
          <w:sz w:val="24"/>
          <w:szCs w:val="24"/>
          <w:highlight w:val="white"/>
        </w:rPr>
        <w:t xml:space="preserve">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left="0" w:right="0" w:firstLine="482"/>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b/>
          <w:bCs/>
          <w:color w:val="000000"/>
          <w:sz w:val="24"/>
        </w:rPr>
        <w:t xml:space="preserve">10.业绩：</w:t>
      </w:r>
      <w:r>
        <w:rPr>
          <w:rFonts w:ascii="宋体" w:hAnsi="宋体" w:eastAsia="宋体" w:cs="宋体"/>
          <w:color w:val="000000"/>
          <w:sz w:val="24"/>
        </w:rPr>
        <w:t xml:space="preserve">投标人或所投产品制造商或其他代理商，自2023年1月1日（含，以合同签订时间为准）以来具有与所投产品同类产品业绩合同的</w:t>
      </w:r>
      <w:r>
        <w:rPr>
          <w:rFonts w:ascii="宋体" w:hAnsi="宋体" w:eastAsia="宋体" w:cs="宋体"/>
          <w:b/>
          <w:bCs/>
          <w:color w:val="000000"/>
          <w:sz w:val="24"/>
        </w:rPr>
        <w:t xml:space="preserve">优先</w:t>
      </w:r>
      <w:r>
        <w:rPr>
          <w:rFonts w:ascii="宋体" w:hAnsi="宋体" w:eastAsia="宋体" w:cs="宋体"/>
          <w:color w:val="000000"/>
          <w:sz w:val="24"/>
        </w:rPr>
        <w:t xml:space="preserve">。</w:t>
      </w:r>
      <w:r/>
    </w:p>
    <w:p>
      <w:pPr>
        <w:ind w:left="0" w:right="0" w:firstLine="482"/>
        <w:jc w:val="both"/>
        <w:keepLines w:val="0"/>
        <w:keepNext w:val="0"/>
        <w:pageBreakBefore w:val="0"/>
        <w:spacing w:before="0" w:after="0" w:line="560" w:lineRule="exact"/>
        <w:widowControl w:val="off"/>
        <w:rPr>
          <w:b/>
          <w:bCs w:val="0"/>
          <w:i w:val="0"/>
          <w:iCs/>
          <w:color w:val="auto"/>
          <w:u w:val="none"/>
        </w:rPr>
        <w:pBdr>
          <w:top w:val="none" w:color="auto" w:sz="0" w:space="0"/>
          <w:left w:val="none" w:color="auto" w:sz="0" w:space="0"/>
          <w:bottom w:val="none" w:color="auto" w:sz="0" w:space="0"/>
          <w:right w:val="none" w:color="auto" w:sz="0" w:space="0"/>
        </w:pBdr>
      </w:pPr>
      <w:r>
        <w:rPr>
          <w:rFonts w:ascii="宋体" w:hAnsi="宋体" w:eastAsia="宋体" w:cs="宋体"/>
          <w:b/>
          <w:bCs w:val="0"/>
          <w:i w:val="0"/>
          <w:iCs/>
          <w:color w:val="auto"/>
          <w:sz w:val="24"/>
          <w:u w:val="none"/>
        </w:rPr>
        <w:t xml:space="preserve">注：上述商务要求中的实质性要求（1-6项，斜体且有下划线部分）需在商务要求响应及偏离表中逐条响应具体内容，且不允许负偏离，否则视为无效投标。</w:t>
      </w:r>
      <w:r/>
    </w:p>
    <w:p>
      <w:pPr>
        <w:numPr>
          <w:ilvl w:val="0"/>
          <w:numId w:val="0"/>
        </w:numPr>
        <w:ind w:right="0" w:firstLine="482"/>
        <w:jc w:val="both"/>
        <w:keepLines w:val="0"/>
        <w:keepNext w:val="0"/>
        <w:pageBreakBefore w:val="0"/>
        <w:spacing w:before="0" w:after="0" w:line="560" w:lineRule="exact"/>
        <w:widowControl w:val="off"/>
        <w:rPr>
          <w:rFonts w:hint="eastAsia" w:ascii="宋体" w:hAnsi="宋体" w:eastAsia="宋体" w:cs="宋体"/>
          <w:b/>
          <w:bCs/>
          <w:color w:val="000000"/>
          <w:sz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4"/>
          <w:lang w:val="en-US" w:eastAsia="zh-CN"/>
        </w:rPr>
        <w:t xml:space="preserve">其他要求：</w:t>
      </w:r>
      <w:r/>
    </w:p>
    <w:p>
      <w:pPr>
        <w:numPr>
          <w:ilvl w:val="0"/>
          <w:numId w:val="0"/>
        </w:numPr>
        <w:ind w:right="0" w:firstLine="480"/>
        <w:jc w:val="both"/>
        <w:keepLines w:val="0"/>
        <w:keepNext w:val="0"/>
        <w:pageBreakBefore w:val="0"/>
        <w:spacing w:before="0" w:after="0" w:line="560" w:lineRule="exact"/>
        <w:widowControl w:val="off"/>
        <w:rPr>
          <w:rFonts w:hint="eastAsia" w:ascii="宋体" w:hAnsi="宋体" w:eastAsia="宋体" w:cs="宋体"/>
          <w:b w:val="0"/>
          <w:bCs w:val="0"/>
          <w:color w:val="000000"/>
          <w:sz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val="0"/>
          <w:color w:val="000000"/>
          <w:sz w:val="24"/>
          <w:lang w:val="en-US" w:eastAsia="zh-CN"/>
        </w:rPr>
        <w:t xml:space="preserve">1、</w:t>
      </w:r>
      <w:r>
        <w:rPr>
          <w:rFonts w:hint="eastAsia" w:ascii="宋体" w:hAnsi="宋体" w:eastAsia="宋体" w:cs="宋体"/>
          <w:b w:val="0"/>
          <w:bCs w:val="0"/>
          <w:color w:val="000000"/>
          <w:sz w:val="24"/>
        </w:rPr>
        <w:t xml:space="preserve">采购标的对应的中小企业划分标准所属行业一览表</w:t>
      </w:r>
      <w:r/>
    </w:p>
    <w:tbl>
      <w:tblPr>
        <w:tblStyle w:val="883"/>
        <w:tblW w:w="880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3465"/>
        <w:gridCol w:w="3975"/>
      </w:tblGrid>
      <w:tr>
        <w:trPr>
          <w:trHeight w:val="1140"/>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分包号</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cs="宋体"/>
                <w:color w:val="auto"/>
                <w:sz w:val="24"/>
                <w:szCs w:val="24"/>
                <w:highlight w:val="none"/>
                <w:lang w:val="zh-CN"/>
              </w:rPr>
              <w:t xml:space="preserve">采购标的</w:t>
            </w:r>
            <w:r/>
          </w:p>
        </w:tc>
        <w:tc>
          <w:tcPr>
            <w:tcMar>
              <w:left w:w="108" w:type="dxa"/>
              <w:top w:w="0" w:type="dxa"/>
              <w:right w:w="108" w:type="dxa"/>
              <w:bottom w:w="0" w:type="dxa"/>
            </w:tcMar>
            <w:tcW w:w="397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cs="宋体"/>
                <w:color w:val="auto"/>
                <w:sz w:val="24"/>
                <w:szCs w:val="24"/>
                <w:highlight w:val="none"/>
                <w:lang w:val="zh-CN"/>
              </w:rPr>
              <w:t xml:space="preserve">对应中小企业划分标准所属行业</w:t>
            </w:r>
            <w:r/>
          </w:p>
        </w:tc>
      </w:tr>
      <w:tr>
        <w:trPr>
          <w:trHeight w:val="741"/>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C型臂X线机</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r>
        <w:trPr>
          <w:trHeight w:val="709"/>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2</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C型臂X线机</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r>
        <w:trPr>
          <w:trHeight w:val="718"/>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3</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C型臂X线机</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r>
        <w:trPr>
          <w:trHeight w:val="858"/>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4</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Times New Roman" w:eastAsia="宋体" w:cs="宋体"/>
                <w:sz w:val="24"/>
                <w:szCs w:val="24"/>
                <w:highlight w:val="none"/>
                <w:lang w:val="en-US" w:eastAsia="zh-CN"/>
              </w:rPr>
              <w:t xml:space="preserve">医用血管造影X射线系统（DSA）</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核心产品</w:t>
      </w:r>
      <w:r/>
    </w:p>
    <w:tbl>
      <w:tblPr>
        <w:tblStyle w:val="883"/>
        <w:tblW w:w="0" w:type="auto"/>
        <w:jc w:val="center"/>
        <w:tblLayout w:type="fixed"/>
        <w:tblCellMar>
          <w:left w:w="108" w:type="dxa"/>
          <w:top w:w="0" w:type="dxa"/>
          <w:right w:w="108" w:type="dxa"/>
          <w:bottom w:w="0" w:type="dxa"/>
        </w:tblCellMar>
        <w:tblLook w:val="04A0" w:firstRow="1" w:lastRow="0" w:firstColumn="1" w:lastColumn="0" w:noHBand="0" w:noVBand="1"/>
      </w:tblPr>
      <w:tblGrid>
        <w:gridCol w:w="1521"/>
        <w:gridCol w:w="6905"/>
      </w:tblGrid>
      <w:tr>
        <w:trPr>
          <w:jc w:val="center"/>
          <w:trHeight w:val="647"/>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ascii="宋体" w:cs="宋体"/>
                <w:color w:val="auto"/>
                <w:sz w:val="24"/>
                <w:szCs w:val="24"/>
                <w:highlight w:val="none"/>
                <w:lang w:val="zh-CN"/>
              </w:rPr>
            </w:pPr>
            <w:r>
              <w:rPr>
                <w:rFonts w:hint="eastAsia" w:ascii="宋体" w:cs="宋体"/>
                <w:color w:val="auto"/>
                <w:sz w:val="24"/>
                <w:szCs w:val="24"/>
                <w:highlight w:val="none"/>
                <w:lang w:val="zh-CN"/>
              </w:rPr>
              <w:t xml:space="preserve">采购包号</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rPr>
                <w:rFonts w:ascii="宋体" w:cs="宋体"/>
                <w:color w:val="auto"/>
                <w:sz w:val="24"/>
                <w:szCs w:val="24"/>
                <w:highlight w:val="none"/>
                <w:lang w:val="zh-CN"/>
              </w:rPr>
            </w:pPr>
            <w:r>
              <w:rPr>
                <w:rFonts w:hint="eastAsia" w:ascii="宋体" w:cs="宋体"/>
                <w:color w:val="auto"/>
                <w:sz w:val="24"/>
                <w:szCs w:val="24"/>
                <w:highlight w:val="none"/>
                <w:lang w:val="zh-CN"/>
              </w:rPr>
              <w:t xml:space="preserve">核心产品</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ascii="宋体" w:cs="宋体"/>
                <w:color w:val="auto"/>
                <w:sz w:val="24"/>
                <w:szCs w:val="24"/>
                <w:highlight w:val="none"/>
                <w:lang w:val="zh-CN"/>
              </w:rPr>
            </w:pPr>
            <w:r>
              <w:rPr>
                <w:rFonts w:ascii="宋体" w:cs="宋体"/>
                <w:color w:val="auto"/>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keepLines w:val="0"/>
              <w:keepNext w:val="0"/>
              <w:pageBreakBefore w:val="0"/>
              <w:spacing w:line="240" w:lineRule="auto"/>
              <w:widowControl w:val="off"/>
              <w:rPr>
                <w:rFonts w:ascii="宋体" w:cs="宋体"/>
                <w:color w:val="auto"/>
                <w:sz w:val="24"/>
                <w:szCs w:val="24"/>
                <w:highlight w:val="none"/>
              </w:rPr>
            </w:pPr>
            <w:r>
              <w:rPr>
                <w:rFonts w:hint="eastAsia" w:ascii="宋体" w:hAnsi="宋体" w:eastAsia="宋体" w:cs="宋体"/>
                <w:b w:val="0"/>
                <w:position w:val="0"/>
                <w:sz w:val="24"/>
                <w:u w:val="none"/>
                <w:lang w:val="en-US" w:eastAsia="zh-CN" w:bidi="ar-SA"/>
              </w:rPr>
              <w:t xml:space="preserve">C型臂X线机</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cs="宋体"/>
                <w:color w:val="auto"/>
                <w:sz w:val="24"/>
                <w:szCs w:val="24"/>
                <w:highlight w:val="none"/>
              </w:rPr>
            </w:pPr>
            <w:r>
              <w:rPr>
                <w:rFonts w:hint="eastAsia" w:ascii="宋体" w:cs="宋体"/>
                <w:color w:val="auto"/>
                <w:sz w:val="24"/>
                <w:szCs w:val="24"/>
                <w:highlight w:val="none"/>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keepLines w:val="0"/>
              <w:keepNext w:val="0"/>
              <w:pageBreakBefore w:val="0"/>
              <w:spacing w:line="240" w:lineRule="auto"/>
              <w:widowControl w:val="off"/>
              <w:rPr>
                <w:rFonts w:hint="eastAsia" w:ascii="宋体" w:cs="宋体"/>
                <w:color w:val="auto"/>
                <w:sz w:val="24"/>
                <w:szCs w:val="24"/>
                <w:highlight w:val="none"/>
              </w:rPr>
            </w:pPr>
            <w:r>
              <w:rPr>
                <w:rFonts w:hint="eastAsia" w:ascii="宋体" w:hAnsi="宋体" w:eastAsia="宋体" w:cs="宋体"/>
                <w:b w:val="0"/>
                <w:position w:val="0"/>
                <w:sz w:val="24"/>
                <w:u w:val="none"/>
                <w:lang w:val="en-US" w:eastAsia="zh-CN" w:bidi="ar-SA"/>
              </w:rPr>
              <w:t xml:space="preserve">C型臂X线机</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eastAsia" w:ascii="宋体" w:eastAsia="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keepLines w:val="0"/>
              <w:keepNext w:val="0"/>
              <w:pageBreakBefore w:val="0"/>
              <w:spacing w:line="240" w:lineRule="auto"/>
              <w:widowControl w:val="off"/>
              <w:rPr>
                <w:rFonts w:hint="eastAsia" w:ascii="宋体" w:cs="宋体"/>
                <w:color w:val="auto"/>
                <w:sz w:val="24"/>
                <w:szCs w:val="24"/>
                <w:highlight w:val="none"/>
              </w:rPr>
            </w:pPr>
            <w:r>
              <w:rPr>
                <w:rFonts w:hint="eastAsia" w:ascii="宋体" w:hAnsi="宋体" w:eastAsia="宋体" w:cs="宋体"/>
                <w:b w:val="0"/>
                <w:position w:val="0"/>
                <w:sz w:val="24"/>
                <w:u w:val="none"/>
                <w:lang w:val="en-US" w:eastAsia="zh-CN" w:bidi="ar-SA"/>
              </w:rPr>
              <w:t xml:space="preserve">C型臂X线机</w:t>
            </w:r>
            <w:r/>
          </w:p>
        </w:tc>
      </w:tr>
      <w:tr>
        <w:trPr>
          <w:jc w:val="center"/>
          <w:trHeight w:val="468"/>
        </w:trPr>
        <w:tc>
          <w:tcPr>
            <w:shd w:val="clear" w:color="000000" w:fill="ffffff"/>
            <w:tcBorders>
              <w:top w:val="single" w:color="000000" w:sz="2" w:space="0"/>
              <w:left w:val="single" w:color="000000" w:sz="2" w:space="0"/>
              <w:bottom w:val="single" w:color="000000" w:sz="2" w:space="0"/>
              <w:right w:val="single" w:color="000000" w:sz="2" w:space="0"/>
            </w:tcBorders>
            <w:tcW w:w="1521" w:type="dxa"/>
            <w:vAlign w:val="center"/>
            <w:textDirection w:val="lrTb"/>
            <w:noWrap w:val="false"/>
          </w:tcPr>
          <w:p>
            <w:pPr>
              <w:jc w:val="center"/>
              <w:rPr>
                <w:rFonts w:hint="default" w:ascii="宋体" w:cs="宋体"/>
                <w:color w:val="auto"/>
                <w:sz w:val="24"/>
                <w:szCs w:val="24"/>
                <w:highlight w:val="none"/>
                <w:lang w:val="en-US" w:eastAsia="zh-CN"/>
              </w:rPr>
            </w:pPr>
            <w:r>
              <w:rPr>
                <w:rFonts w:hint="eastAsia" w:ascii="宋体" w:cs="宋体"/>
                <w:color w:val="auto"/>
                <w:sz w:val="24"/>
                <w:szCs w:val="24"/>
                <w:highlight w:val="none"/>
                <w:lang w:val="en-US" w:eastAsia="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6905" w:type="dxa"/>
            <w:vAlign w:val="center"/>
            <w:textDirection w:val="lrTb"/>
            <w:noWrap w:val="false"/>
          </w:tcPr>
          <w:p>
            <w:pPr>
              <w:jc w:val="center"/>
              <w:keepLines w:val="0"/>
              <w:keepNext w:val="0"/>
              <w:pageBreakBefore w:val="0"/>
              <w:spacing w:line="240" w:lineRule="auto"/>
              <w:widowControl w:val="off"/>
              <w:rPr>
                <w:rFonts w:hint="eastAsia" w:ascii="宋体" w:hAnsi="Times New Roman" w:eastAsia="宋体" w:cs="宋体"/>
                <w:sz w:val="24"/>
                <w:szCs w:val="24"/>
                <w:highlight w:val="none"/>
                <w:lang w:val="en-US" w:eastAsia="zh-CN"/>
              </w:rPr>
            </w:pPr>
            <w:r>
              <w:rPr>
                <w:rFonts w:hint="eastAsia" w:ascii="宋体" w:hAnsi="Times New Roman" w:eastAsia="宋体" w:cs="宋体"/>
                <w:sz w:val="24"/>
                <w:szCs w:val="24"/>
                <w:highlight w:val="none"/>
                <w:lang w:val="en-US" w:eastAsia="zh-CN"/>
              </w:rPr>
              <w:t xml:space="preserve">医用血管造影X射线系统（DSA）</w:t>
            </w:r>
            <w:r/>
          </w:p>
        </w:tc>
      </w:tr>
    </w:tbl>
    <w:p>
      <w:pPr>
        <w:jc w:val="center"/>
        <w:spacing w:line="500" w:lineRule="exact"/>
        <w:rPr>
          <w:color w:val="auto"/>
          <w:highlight w:val="none"/>
        </w:rPr>
      </w:pPr>
      <w:r>
        <w:br w:type="page" w:clear="all"/>
      </w: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 评标方法与评标标准</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综合评分</w:t>
      </w:r>
      <w:r>
        <w:rPr>
          <w:rFonts w:hint="eastAsia" w:ascii="宋体" w:hAnsi="宋体" w:eastAsia="宋体" w:cs="宋体"/>
          <w:color w:val="auto"/>
          <w:sz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政府采购政策功能落实</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1.小微型企业价格扣除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（1）本项目为非专门面向中小企业采购，采购标的所属行业为</w:t>
      </w:r>
      <w:r>
        <w:rPr>
          <w:rFonts w:hint="eastAsia" w:ascii="宋体" w:hAnsi="宋体" w:eastAsia="宋体" w:cs="宋体"/>
          <w:color w:val="auto"/>
          <w:sz w:val="24"/>
          <w:highlight w:val="none"/>
          <w:u w:val="single"/>
        </w:rPr>
        <w:t xml:space="preserve">工业</w:t>
      </w:r>
      <w:r>
        <w:rPr>
          <w:rFonts w:hint="eastAsia" w:ascii="宋体" w:hAnsi="宋体" w:eastAsia="宋体" w:cs="宋体"/>
          <w:color w:val="auto"/>
          <w:sz w:val="24"/>
          <w:highlight w:val="none"/>
        </w:rPr>
        <w:t xml:space="preserve">，对符合规定的小型和微型企业报价给予20%的扣除价格，用扣除后的价格参与评审。</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2.残疾人福利单位价格扣除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（1）本项目对残疾人福利性单位视同小型、微型企业，给予20%的价格扣除。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3.监狱和戒毒企业价格扣除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（1）本项目对监狱和戒毒企业（简称监狱企业）视同小型、微型企业，给予20%的价格扣除。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8.采购本国产品的支持政策</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（3）本项目政府采购活动中既有本国产品又有非本国产品参与竞争的，依法对本国产品给予价格评审优惠，对本国产品的报价给予20%的价格扣除，用扣除后的价格参与评审。</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（5）投标人需按照招标文件的要求提供《关于符合本国产品标准的声明函》（以下简称《声明函》），如不提供将不享受本国产品价格评审优惠。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评标标准</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本项目采用综合评分法确定中标候选人。评标委员会将按下列评分办法和标准进行评分，总分值为100分。</w:t>
      </w:r>
      <w:r/>
    </w:p>
    <w:tbl>
      <w:tblPr>
        <w:tblStyle w:val="888"/>
        <w:tblW w:w="88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320"/>
        <w:gridCol w:w="850"/>
        <w:gridCol w:w="1400"/>
        <w:gridCol w:w="1011"/>
        <w:gridCol w:w="925"/>
        <w:gridCol w:w="991"/>
        <w:gridCol w:w="1573"/>
      </w:tblGrid>
      <w:tr>
        <w:trP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u w:val="none"/>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分值</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30分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1.采用低价优先法，经商务性评审（修正、小微企业扣除等）后的最低有效投标报价为评标基准价，其价格分为满分30分。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2.其他投标人的价格分统一按下列公式计算：投标报价得分＝（评标基准价/投标报价）×30（四舍五入后保留小数点后两位）。</w:t>
            </w:r>
            <w:r/>
          </w:p>
        </w:tc>
      </w:tr>
      <w:tr>
        <w:trPr>
          <w:trHeight w:val="2085"/>
        </w:trPr>
        <w:tc>
          <w:tcPr>
            <w:tcBorders>
              <w:top w:val="none" w:color="000000" w:sz="4" w:space="0"/>
              <w:left w:val="single" w:color="000000" w:sz="8" w:space="0"/>
              <w:right w:val="single" w:color="000000" w:sz="8" w:space="0"/>
            </w:tcBorders>
            <w:tcMar>
              <w:left w:w="108" w:type="dxa"/>
              <w:top w:w="0" w:type="dxa"/>
              <w:right w:w="108" w:type="dxa"/>
              <w:bottom w:w="0" w:type="dxa"/>
            </w:tcMar>
            <w:tcW w:w="751"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2</w:t>
            </w:r>
            <w:r/>
          </w:p>
        </w:tc>
        <w:tc>
          <w:tcPr>
            <w:tcBorders>
              <w:top w:val="none" w:color="000000" w:sz="4" w:space="0"/>
              <w:left w:val="none" w:color="000000" w:sz="4"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技术要求响应</w:t>
            </w:r>
            <w:r/>
          </w:p>
        </w:tc>
        <w:tc>
          <w:tcPr>
            <w:tcBorders>
              <w:top w:val="none" w:color="000000" w:sz="4" w:space="0"/>
              <w:left w:val="none" w:color="000000" w:sz="4"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40分</w:t>
            </w:r>
            <w:r/>
          </w:p>
        </w:tc>
        <w:tc>
          <w:tcPr>
            <w:gridSpan w:val="5"/>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招标文件第四章“采购需求”中的非实质性技术要求：标记★的参数为实质性要求，有一项负偏离的做无效投标处理；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标▲号的服务需求为重要条款；非▲号的服务需求为一般条款，各条款扣分分值见下表，扣完为止。</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注：</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1.以上“技术要求”响应情况均须在投标文件《技术要求响应及偏离表》中表述清楚，如表述不清，则按负偏离处理。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技术要求”中▲指标均需提供技术证明材料，证明材料包括但不限于公开发行的产品彩页或产品说明书或第三方检测机构出具的检测报告等，如“技术要求”中有明确要求的，以明确要求为准，未按要求提供的，视为负偏离。</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3.投标人如虚假响应或提供虚假证明材料，一经发现将取消中标资格，并上报财政主管部门。</w:t>
            </w:r>
            <w:r/>
          </w:p>
        </w:tc>
      </w:tr>
      <w:tr>
        <w:trPr>
          <w:trHeight w:val="382"/>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gridSpan w:val="5"/>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90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技术要求不响应招标文件要求的每条扣分标准。扣完为止。</w:t>
            </w:r>
            <w:r/>
          </w:p>
        </w:tc>
      </w:tr>
      <w:tr>
        <w:trPr>
          <w:trHeight w:val="382"/>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条款\分包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分包4</w:t>
            </w:r>
            <w:r/>
          </w:p>
        </w:tc>
      </w:tr>
      <w:tr>
        <w:trPr>
          <w:trHeight w:val="382"/>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重要条款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1" w:type="dxa"/>
            <w:vAlign w:val="center"/>
            <w:textDirection w:val="lrTb"/>
            <w:noWrap w:val="false"/>
          </w:tcPr>
          <w:p>
            <w:pPr>
              <w:jc w:val="center"/>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 w:type="dxa"/>
            <w:vAlign w:val="center"/>
            <w:textDirection w:val="lrTb"/>
            <w:noWrap w:val="false"/>
          </w:tcPr>
          <w:p>
            <w:pPr>
              <w:jc w:val="center"/>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jc w:val="center"/>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ind w:firstLine="720"/>
              <w:jc w:val="both"/>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w:t>
            </w:r>
            <w:r/>
          </w:p>
        </w:tc>
      </w:tr>
      <w:tr>
        <w:trPr>
          <w:trHeight w:val="393"/>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一般条款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120" w:line="85" w:lineRule="atLeast"/>
              <w:widowControl w:val="off"/>
              <w:rPr>
                <w:rFonts w:hint="default" w:ascii="宋体" w:hAnsi="宋体" w:eastAsia="宋体" w:cs="宋体"/>
                <w:b w:val="0"/>
                <w:bCs/>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120" w:line="85" w:lineRule="atLeast"/>
              <w:widowControl w:val="off"/>
              <w:rPr>
                <w:rFonts w:hint="default" w:ascii="宋体" w:hAnsi="宋体" w:eastAsia="宋体" w:cs="宋体"/>
                <w:b w:val="0"/>
                <w:bCs/>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120" w:line="85" w:lineRule="atLeast"/>
              <w:widowControl w:val="off"/>
              <w:rPr>
                <w:rFonts w:hint="default"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1</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9分</w:t>
            </w:r>
            <w:r/>
          </w:p>
        </w:tc>
        <w:tc>
          <w:tcPr>
            <w:gridSpan w:val="5"/>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投标人根据本项目第四章商务要求中“7.项目实施方案”要求，提供有针对性的、科学有效的项目实施方案，至少包含：①供货周期及进度计划；②进度保证措施；③安装调试方案。</w:t>
            </w:r>
            <w:r/>
          </w:p>
          <w:p>
            <w:pPr>
              <w:ind w:firstLine="480"/>
              <w:spacing w:line="500" w:lineRule="exact"/>
              <w:rPr>
                <w:rFonts w:hint="eastAsia" w:ascii="宋体" w:hAnsi="宋体" w:eastAsia="宋体" w:cs="宋体"/>
                <w:b w:val="0"/>
                <w:bCs/>
                <w:position w:val="-10"/>
                <w:sz w:val="24"/>
                <w:szCs w:val="24"/>
                <w:lang w:val="en-US" w:eastAsia="zh-CN" w:bidi="ar-SA"/>
              </w:rPr>
            </w:pPr>
            <w:r>
              <w:rPr>
                <w:rFonts w:hint="eastAsia" w:asciiTheme="minorEastAsia" w:hAnsiTheme="minorEastAsia" w:cstheme="minorEastAsia"/>
                <w:color w:val="auto"/>
                <w:sz w:val="24"/>
                <w:highlight w:val="none"/>
                <w:lang w:val="en-US" w:eastAsia="zh-CN"/>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9分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投标人根据本项目第四章商务要求中“8.售后服务方案”要求，提供有针对性的、科学高效的售后服务方案，至少包含：①服务体系；②回访巡检方案；③突发故障解决措施。</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人员培训方案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6分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投标人根据本项目第四章商务要求中“9.人员培训方案”要求，提供有针对性的、科学高效的人员培训方案，至少包含：①日常保养和定期保养培训；②业务技术功能培训；③常见故障处理培训等。</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方案内容满足以上全部要求且符合本项目实际需求的，得6分，每有一项内容缺失的扣2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所投产品业绩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4分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或所投产品制造商或其他代理商，自2023年1月1日（含，以合同签订时间为准）以来与所投产品同类产品业绩合同。合同扫描件需体现合同签订时间、产品名称。满足前述要求的业绩证明材料，有一份得1分，否则不得分，本项最多得4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节能产品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1分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产品属于财政部、国家发展改革委公布的“节能产品品目清单”范围内的，投标人提供国家确定的认证机构出具的、在开标当日处于有效期之内的该节能产品认证证书复印件并标识出产品型号的，符合要求得1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特别说明：本项目采购产品未被财政部、国家发展改革委等列入“节能产品品目清单”强制采购范围。</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1分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特别说明：本项目采购产品未被财政部、生态环境部等列入 “环境标志产品品目清单”强制采购范围。</w:t>
            </w:r>
            <w:r/>
          </w:p>
        </w:tc>
      </w:tr>
    </w:tbl>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rPr>
          <w:rFonts w:ascii="微软雅黑" w:eastAsia="微软雅黑" w:cs="宋体" w:hAnsiTheme="minorEastAsia"/>
          <w:color w:val="auto"/>
          <w:sz w:val="44"/>
          <w:szCs w:val="44"/>
          <w:highlight w:val="none"/>
        </w:rPr>
        <w:outlineLvl w:val="0"/>
      </w:pPr>
      <w:r>
        <w:rPr>
          <w:rFonts w:hint="eastAsia" w:ascii="黑体" w:hAnsi="黑体" w:eastAsia="黑体" w:cs="黑体"/>
          <w:color w:val="auto"/>
          <w:sz w:val="44"/>
          <w:szCs w:val="44"/>
          <w:highlight w:val="none"/>
        </w:rPr>
        <w:br w:type="page" w:clear="all"/>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第六章 投标文件格式</w:t>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pStyle w:val="884"/>
        <w:rPr>
          <w:color w:val="auto"/>
          <w:highlight w:val="none"/>
        </w:rPr>
      </w:pPr>
      <w:r>
        <w:rPr>
          <w:color w:val="auto"/>
          <w:highlight w:val="none"/>
        </w:rPr>
      </w:r>
      <w:r/>
    </w:p>
    <w:p>
      <w:pPr>
        <w:jc w:val="center"/>
        <w:widowControl/>
        <w:rPr>
          <w:rFonts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t xml:space="preserve">投 标 文 件</w:t>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pStyle w:val="884"/>
        <w:rPr>
          <w:rFonts w:asciiTheme="minorEastAsia" w:hAnsiTheme="minorEastAsia"/>
          <w:color w:val="auto"/>
          <w:sz w:val="24"/>
          <w:highlight w:val="none"/>
        </w:rPr>
      </w:pPr>
      <w:r>
        <w:rPr>
          <w:rFonts w:asciiTheme="minorEastAsia" w:hAnsiTheme="minorEastAsia"/>
          <w:color w:val="auto"/>
          <w:sz w:val="24"/>
          <w:highlight w:val="none"/>
        </w:rPr>
      </w:r>
      <w:r/>
    </w:p>
    <w:p>
      <w:pPr>
        <w:rPr>
          <w:color w:val="auto"/>
          <w:highlight w:val="none"/>
        </w:rPr>
      </w:pPr>
      <w:r>
        <w:rPr>
          <w:color w:val="auto"/>
          <w:highlight w:val="none"/>
        </w:rPr>
      </w:r>
      <w:r/>
    </w:p>
    <w:p>
      <w:pPr>
        <w:pStyle w:val="884"/>
        <w:rPr>
          <w:rFonts w:asciiTheme="minorEastAsia" w:hAnsiTheme="minorEastAsia"/>
          <w:color w:val="auto"/>
          <w:sz w:val="24"/>
          <w:highlight w:val="none"/>
        </w:rPr>
      </w:pPr>
      <w:r>
        <w:rPr>
          <w:rFonts w:asciiTheme="minorEastAsia" w:hAnsiTheme="minorEastAsia"/>
          <w:color w:val="auto"/>
          <w:sz w:val="24"/>
          <w:highlight w:val="none"/>
        </w:rPr>
      </w:r>
      <w:r/>
    </w:p>
    <w:p>
      <w:pPr>
        <w:pStyle w:val="884"/>
        <w:rPr>
          <w:color w:val="auto"/>
          <w:highlight w:val="none"/>
        </w:rPr>
      </w:pPr>
      <w:r>
        <w:rPr>
          <w:color w:val="auto"/>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spacing w:line="360" w:lineRule="auto"/>
        <w:widowControl/>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jc w:val="left"/>
        <w:widowControl/>
        <w:rPr>
          <w:rFonts w:cs="Times New Roman" w:asciiTheme="minorEastAsia" w:hAnsiTheme="minorEastAsia"/>
          <w:b/>
          <w:bCs/>
          <w:color w:val="auto"/>
          <w:sz w:val="36"/>
          <w:szCs w:val="36"/>
          <w:highlight w:val="none"/>
        </w:rPr>
      </w:pPr>
      <w:r>
        <w:rPr>
          <w:rFonts w:hint="eastAsia" w:cs="Times New Roman" w:asciiTheme="minorEastAsia" w:hAnsiTheme="minorEastAsia"/>
          <w:b/>
          <w:bCs/>
          <w:color w:val="auto"/>
          <w:sz w:val="36"/>
          <w:szCs w:val="36"/>
          <w:highlight w:val="none"/>
        </w:rPr>
        <w:br w:type="page" w:clear="all"/>
      </w:r>
      <w:r/>
    </w:p>
    <w:p>
      <w:pPr>
        <w:ind w:left="0" w:right="0" w:firstLine="3855"/>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32"/>
        </w:rPr>
        <w:t xml:space="preserve">投标文件目录</w:t>
      </w:r>
      <w:r>
        <w:rPr>
          <w:rFonts w:ascii="宋体" w:hAnsi="宋体" w:eastAsia="宋体" w:cs="宋体"/>
          <w:color w:val="000000"/>
          <w:sz w:val="24"/>
        </w:rPr>
        <w:t xml:space="preserve"> </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一、法人或者其他组织的营业执照等证明文件，或自然人的身份证明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五、参加政府采购活动前 3 年内在经营活动中没有重大违法记录的书面声明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六、特定资格要求的证明文件（资质证书要求）</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2.投标人须提供所投产品有效的医疗器械产品注册证或产品备案凭证，投标时需提供复印件或原件扫描件，并加盖公章。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4.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七、法定代表人授权书</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八、投标函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九、中小企业声明函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十、残疾人福利性单位声明函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十一、关于符合本国产品标准的声明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十二、投标分项报价表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十三、技术要求响应及偏离表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十四、商务要求响应及偏离表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十五、开标一览表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十六、招标文件中规定要求提供的证明材料和投标人认为需要提供的其他材料</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十七、盐城市政府采购事前信用承诺书</w:t>
      </w:r>
      <w:r/>
    </w:p>
    <w:p>
      <w:pPr>
        <w:ind w:right="0"/>
        <w:jc w:val="center"/>
        <w:spacing w:before="0" w:after="0" w:line="85" w:lineRule="atLeast"/>
        <w:pBdr>
          <w:top w:val="none" w:color="auto" w:sz="0" w:space="0"/>
          <w:left w:val="none" w:color="auto" w:sz="0" w:space="0"/>
          <w:bottom w:val="none" w:color="auto" w:sz="0" w:space="0"/>
          <w:right w:val="none" w:color="auto" w:sz="0" w:space="0"/>
        </w:pBdr>
      </w:pPr>
      <w:r>
        <w:br w:type="page" w:clear="all"/>
      </w:r>
      <w:r>
        <w:rPr>
          <w:rFonts w:hint="eastAsia" w:ascii="黑体" w:hAnsi="黑体" w:eastAsia="黑体" w:cs="黑体"/>
          <w:i/>
          <w:color w:val="auto"/>
          <w:sz w:val="32"/>
          <w:szCs w:val="32"/>
          <w:highlight w:val="none"/>
          <w:u w:val="single"/>
        </w:rPr>
        <w:t xml:space="preserve">一、法人或者其他组织的营业执照等证明文件，或自然人的身份证明</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二、上一年度的财务状况报告</w:t>
      </w:r>
      <w:r/>
    </w:p>
    <w:p>
      <w:pPr>
        <w:ind w:left="0" w:right="0" w:firstLine="480"/>
        <w:jc w:val="both"/>
        <w:spacing w:before="0" w:after="0" w:line="85" w:lineRule="atLeast"/>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（至少提供资产负债表、利润表、现金流量表，投标人成立不满一年无需提供）</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keepLines w:val="0"/>
        <w:keepNext w:val="0"/>
        <w:pageBreakBefore w:val="0"/>
        <w:spacing w:before="0" w:after="0" w:line="560" w:lineRule="exact"/>
        <w:widowControl w:val="off"/>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我单位郑重声明：我单位具备履行本项采购合同所必需的设备和专业技术能力，为履行本项采购合同我公司具备如下主要设备和主要专业技术能力：</w:t>
      </w:r>
      <w:r/>
    </w:p>
    <w:p>
      <w:pPr>
        <w:ind w:left="0" w:right="0" w:firstLine="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主要设备有：__________。主要专业技术能力有：__________。</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四、依法缴纳税收和社会保障资金的相关材料</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highlight w:val="whit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 </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ind w:left="0" w:right="0" w:firstLine="3176"/>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44"/>
          <w:highlight w:val="white"/>
        </w:rPr>
        <w:t xml:space="preserve">声  明</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lang w:val="en-US" w:eastAsia="zh-CN"/>
        </w:rPr>
        <w:t xml:space="preserve">六、特定资格要求的证明文件</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2.投标人须提供所投产品有效的医疗器械产品注册证或产品备案凭证，投标时需提供复印件或原件扫描件，并加盖公章。</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4.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lang w:val="en-US" w:eastAsia="zh-CN"/>
        </w:rPr>
        <w:t xml:space="preserve">七、法定代表人授权书</w:t>
      </w:r>
      <w:r/>
    </w:p>
    <w:p>
      <w:pPr>
        <w:pStyle w:val="887"/>
        <w:ind w:firstLine="480"/>
        <w:jc w:val="both"/>
        <w:spacing w:line="56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本授权书声明：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（供应商名称）授权</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（被授权人的姓名）为我方就</w:t>
      </w:r>
      <w:r>
        <w:rPr>
          <w:rFonts w:hint="eastAsia" w:asciiTheme="minorEastAsia" w:hAnsiTheme="minorEastAsia" w:cstheme="minorEastAsia"/>
          <w:color w:val="auto"/>
          <w:highlight w:val="none"/>
          <w:u w:val="single"/>
        </w:rPr>
        <w:t xml:space="preserve">JSZC-320900-JZCG-G2026-</w:t>
      </w:r>
      <w:r>
        <w:rPr>
          <w:rFonts w:hint="eastAsia" w:eastAsia="宋体" w:asciiTheme="minorEastAsia" w:hAnsiTheme="minorEastAsia" w:cstheme="minorEastAsia"/>
          <w:color w:val="auto"/>
          <w:highlight w:val="none"/>
          <w:u w:val="single"/>
          <w:lang w:val="en-US" w:eastAsia="zh-CN"/>
        </w:rPr>
        <w:t xml:space="preserve">0081</w:t>
      </w:r>
      <w:r>
        <w:rPr>
          <w:rFonts w:hint="eastAsia" w:asciiTheme="minorEastAsia" w:hAnsiTheme="minorEastAsia" w:cstheme="minorEastAsia"/>
          <w:color w:val="auto"/>
          <w:highlight w:val="none"/>
        </w:rPr>
        <w:t xml:space="preserve">号</w:t>
      </w:r>
      <w:r>
        <w:rPr>
          <w:rFonts w:hint="eastAsia" w:asciiTheme="minorEastAsia" w:hAnsiTheme="minorEastAsia" w:cstheme="minorEastAsia"/>
          <w:color w:val="auto"/>
          <w:highlight w:val="none"/>
          <w:u w:val="single"/>
        </w:rPr>
        <w:t xml:space="preserve">江苏省2025年县域医共体设备更新项目</w:t>
      </w:r>
      <w:r>
        <w:rPr>
          <w:rFonts w:hint="eastAsia" w:eastAsia="宋体" w:asciiTheme="minorEastAsia" w:hAnsiTheme="minorEastAsia" w:cstheme="minorEastAsia"/>
          <w:color w:val="auto"/>
          <w:highlight w:val="none"/>
          <w:u w:val="single"/>
          <w:lang w:eastAsia="zh-CN"/>
        </w:rPr>
        <w:t xml:space="preserve">Ｃ臂机等设备</w:t>
      </w:r>
      <w:r>
        <w:rPr>
          <w:rFonts w:hint="eastAsia" w:asciiTheme="minorEastAsia" w:hAnsiTheme="minorEastAsia" w:cstheme="minorEastAsia"/>
          <w:color w:val="auto"/>
          <w:highlight w:val="none"/>
          <w:u w:val="single"/>
        </w:rPr>
        <w:t xml:space="preserve">集中采购</w:t>
      </w:r>
      <w:r>
        <w:rPr>
          <w:rFonts w:hint="eastAsia" w:asciiTheme="minorEastAsia" w:hAnsiTheme="minorEastAsia" w:cstheme="minorEastAsia"/>
          <w:color w:val="auto"/>
          <w:highlight w:val="none"/>
        </w:rPr>
        <w:t xml:space="preserve">活动的合法代理人，以本单位名义全权处理一切与该项目采购有关的事务。</w:t>
      </w:r>
      <w:r/>
    </w:p>
    <w:p>
      <w:pPr>
        <w:pStyle w:val="887"/>
        <w:ind w:firstLine="480"/>
        <w:jc w:val="both"/>
        <w:spacing w:line="40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年</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月</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日起生效，特此声明。</w:t>
      </w:r>
      <w:r/>
    </w:p>
    <w:p>
      <w:pPr>
        <w:pStyle w:val="887"/>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被授权人身份证号码：</w:t>
      </w:r>
      <w:r>
        <w:rPr>
          <w:rFonts w:hint="eastAsia" w:asciiTheme="minorEastAsia" w:hAnsiTheme="minorEastAsia" w:cstheme="minorEastAsia"/>
          <w:color w:val="auto"/>
          <w:highlight w:val="none"/>
          <w:u w:val="single"/>
        </w:rPr>
        <w:t xml:space="preserve">                     </w:t>
      </w:r>
      <w:r/>
    </w:p>
    <w:p>
      <w:pPr>
        <w:pStyle w:val="887"/>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被授权人联系电话：</w:t>
      </w:r>
      <w:r>
        <w:rPr>
          <w:rFonts w:hint="eastAsia" w:asciiTheme="minorEastAsia" w:hAnsiTheme="minorEastAsia" w:cstheme="minorEastAsia"/>
          <w:color w:val="auto"/>
          <w:highlight w:val="none"/>
          <w:u w:val="single"/>
        </w:rPr>
        <w:t xml:space="preserve">（手机）               </w:t>
      </w:r>
      <w:r/>
    </w:p>
    <w:p>
      <w:pPr>
        <w:pStyle w:val="887"/>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授权单位名称：</w:t>
      </w:r>
      <w:r>
        <w:rPr>
          <w:rFonts w:hint="eastAsia" w:asciiTheme="minorEastAsia" w:hAnsiTheme="minorEastAsia" w:cstheme="minorEastAsia"/>
          <w:color w:val="auto"/>
          <w:highlight w:val="none"/>
          <w:u w:val="single"/>
        </w:rPr>
        <w:t xml:space="preserve">    （加盖CA电子公章）         </w:t>
      </w:r>
      <w:r/>
    </w:p>
    <w:p>
      <w:pPr>
        <w:pStyle w:val="887"/>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单位地址：</w:t>
      </w:r>
      <w:r>
        <w:rPr>
          <w:rFonts w:hint="eastAsia" w:asciiTheme="minorEastAsia" w:hAnsiTheme="minorEastAsia" w:cstheme="minorEastAsia"/>
          <w:color w:val="auto"/>
          <w:highlight w:val="none"/>
          <w:u w:val="single"/>
        </w:rPr>
        <w:t xml:space="preserve">                               </w:t>
      </w:r>
      <w:r/>
    </w:p>
    <w:p>
      <w:pPr>
        <w:pStyle w:val="887"/>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日    期：</w:t>
      </w:r>
      <w:r>
        <w:rPr>
          <w:rFonts w:hint="eastAsia" w:asciiTheme="minorEastAsia" w:hAnsiTheme="minorEastAsia" w:cstheme="minorEastAsia"/>
          <w:color w:val="auto"/>
          <w:highlight w:val="none"/>
          <w:u w:val="single"/>
        </w:rPr>
        <w:t xml:space="preserve">                                   </w:t>
      </w:r>
      <w:r/>
    </w:p>
    <w:p>
      <w:pPr>
        <w:jc w:val="left"/>
        <w:spacing w:before="120"/>
        <w:widowControl/>
        <w:rPr>
          <w:rFonts w:ascii="黑体" w:hAnsi="黑体" w:eastAsia="黑体" w:cs="黑体"/>
          <w:i/>
          <w:color w:val="auto"/>
          <w:sz w:val="32"/>
          <w:szCs w:val="32"/>
          <w:highlight w:val="none"/>
          <w:u w:val="single"/>
        </w:rPr>
      </w:pPr>
      <w:r>
        <w:rPr>
          <w:rFonts w:hint="eastAsia" w:ascii="宋体" w:hAnsi="宋体" w:eastAsia="宋体" w:cs="宋体"/>
          <w:color w:val="000000"/>
          <w:sz w:val="24"/>
          <w:highlight w:val="white"/>
          <w:lang w:val="en-US" w:eastAsia="zh-CN"/>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ascii="宋体" w:hAnsi="宋体" w:eastAsia="宋体" w:cs="宋体"/>
          <w:color w:val="000000"/>
          <w:sz w:val="24"/>
          <w:highlight w:val="white"/>
        </w:rPr>
        <w:br w:type="page" w:clear="all"/>
      </w:r>
      <w:r>
        <w:rPr>
          <w:rFonts w:hint="eastAsia" w:ascii="宋体" w:hAnsi="宋体" w:eastAsia="宋体" w:cs="宋体"/>
          <w:color w:val="000000"/>
          <w:sz w:val="24"/>
          <w:highlight w:val="white"/>
          <w:lang w:val="en-US" w:eastAsia="zh-CN"/>
        </w:rPr>
        <w:t xml:space="preserve">                              </w:t>
      </w:r>
      <w:r>
        <w:rPr>
          <w:rFonts w:hint="eastAsia" w:ascii="黑体" w:hAnsi="黑体" w:eastAsia="黑体" w:cs="黑体"/>
          <w:i/>
          <w:color w:val="auto"/>
          <w:sz w:val="32"/>
          <w:szCs w:val="32"/>
          <w:highlight w:val="none"/>
          <w:u w:val="single"/>
        </w:rPr>
        <w:t xml:space="preserve">八、投标函</w:t>
      </w:r>
      <w:r/>
    </w:p>
    <w:p>
      <w:pPr>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JSZC-320900-JZCG-G2026-</w:t>
      </w:r>
      <w:r>
        <w:rPr>
          <w:rFonts w:hint="eastAsia" w:ascii="宋体" w:hAnsi="宋体" w:cs="宋体"/>
          <w:color w:val="auto"/>
          <w:sz w:val="24"/>
          <w:highlight w:val="none"/>
          <w:u w:val="single"/>
          <w:lang w:val="en-US" w:eastAsia="zh-CN"/>
        </w:rPr>
        <w:t xml:space="preserve">0081</w:t>
      </w:r>
      <w:r>
        <w:rPr>
          <w:rFonts w:hint="eastAsia" w:ascii="宋体" w:hAnsi="宋体" w:cs="宋体"/>
          <w:color w:val="auto"/>
          <w:sz w:val="24"/>
          <w:highlight w:val="none"/>
        </w:rPr>
        <w:t xml:space="preserve">投标人的名称），全权处理本次项目投标的有关事宜。</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据此函，__________签字人（姓名）兹宣布同意如下：</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1.按招标文件规定的各项要求，向买方提供所需货物（包含与货物相关的服务）。</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账        号：</w:t>
      </w:r>
      <w:r/>
    </w:p>
    <w:p>
      <w:pPr>
        <w:ind w:firstLine="480"/>
        <w:jc w:val="left"/>
        <w:spacing w:line="500" w:lineRule="exact"/>
        <w:widowControl/>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九、中小企业声明函（货物）</w:t>
      </w:r>
      <w:r/>
    </w:p>
    <w:p>
      <w:pPr>
        <w:ind w:firstLine="480"/>
        <w:spacing w:line="519" w:lineRule="atLeast"/>
        <w:widowControl/>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u w:val="single"/>
          <w:lang w:val="en-US" w:eastAsia="zh-CN"/>
        </w:rPr>
        <w:t xml:space="preserve">大丰人民医院</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JSZC-320900-JZCG-G2026-</w:t>
      </w:r>
      <w:r>
        <w:rPr>
          <w:rFonts w:hint="eastAsia" w:ascii="宋体" w:hAnsi="宋体" w:eastAsia="宋体" w:cs="宋体"/>
          <w:color w:val="auto"/>
          <w:sz w:val="24"/>
          <w:highlight w:val="none"/>
          <w:u w:val="single"/>
          <w:lang w:val="en-US" w:eastAsia="zh-CN"/>
        </w:rPr>
        <w:t xml:space="preserve">0081</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江苏省2025年县域医共体设备更新项目</w:t>
      </w:r>
      <w:r>
        <w:rPr>
          <w:rFonts w:hint="eastAsia" w:ascii="宋体" w:hAnsi="宋体" w:eastAsia="宋体" w:cs="宋体"/>
          <w:color w:val="auto"/>
          <w:sz w:val="24"/>
          <w:highlight w:val="none"/>
          <w:u w:val="single"/>
          <w:lang w:eastAsia="zh-CN"/>
        </w:rPr>
        <w:t xml:space="preserve">Ｃ臂机等设备</w:t>
      </w:r>
      <w:r>
        <w:rPr>
          <w:rFonts w:hint="eastAsia" w:ascii="宋体" w:hAnsi="宋体" w:cs="宋体"/>
          <w:color w:val="auto"/>
          <w:sz w:val="24"/>
          <w:highlight w:val="none"/>
          <w:u w:val="single"/>
        </w:rPr>
        <w:t xml:space="preserve">集中采购</w:t>
      </w:r>
      <w:r>
        <w:rPr>
          <w:rFonts w:hint="eastAsia" w:ascii="宋体" w:hAnsi="宋体" w:cs="宋体"/>
          <w:color w:val="auto"/>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19" w:lineRule="atLeast"/>
        <w:widowControl/>
        <w:rPr>
          <w:color w:val="auto"/>
          <w:highlight w:val="none"/>
        </w:rPr>
      </w:pPr>
      <w:r>
        <w:rPr>
          <w:rFonts w:hint="eastAsia" w:ascii="宋体" w:hAnsi="宋体" w:cs="宋体"/>
          <w:color w:val="auto"/>
          <w:sz w:val="24"/>
          <w:highlight w:val="none"/>
        </w:rPr>
        <w:t xml:space="preserve">1.</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2.</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widowControl/>
        <w:rPr>
          <w:color w:val="auto"/>
          <w:highlight w:val="none"/>
        </w:rPr>
        <w:outlineLvl w:val="2"/>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19" w:lineRule="atLeast"/>
        <w:widowControl/>
        <w:rPr>
          <w:color w:val="auto"/>
          <w:highlight w:val="none"/>
        </w:rPr>
      </w:pPr>
      <w:r>
        <w:rPr>
          <w:rFonts w:hint="eastAsia" w:ascii="宋体" w:hAnsi="宋体" w:cs="宋体"/>
          <w:color w:val="auto"/>
          <w:sz w:val="24"/>
          <w:highlight w:val="none"/>
        </w:rPr>
        <w:t xml:space="preserve"> </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企业名称（加盖CA电子公章）：</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日期：</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pStyle w:val="887"/>
        <w:ind w:right="1560" w:firstLine="120"/>
        <w:jc w:val="center"/>
        <w:spacing w:line="0" w:lineRule="atLeast"/>
        <w:widowControl/>
        <w:tabs>
          <w:tab w:val="left" w:pos="4864" w:leader="none"/>
        </w:tabs>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u w:val="single"/>
          <w:lang w:val="en-US" w:eastAsia="zh-CN"/>
        </w:rPr>
        <w:t xml:space="preserve">大丰人民医院</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rPr>
        <w:t xml:space="preserve">JSZC-320900-JZCG-G2026-</w:t>
      </w:r>
      <w:r>
        <w:rPr>
          <w:rFonts w:hint="eastAsia" w:ascii="宋体" w:hAnsi="宋体" w:eastAsia="宋体" w:cs="宋体"/>
          <w:color w:val="auto"/>
          <w:sz w:val="24"/>
          <w:highlight w:val="none"/>
          <w:u w:val="single"/>
          <w:lang w:val="en-US" w:eastAsia="zh-CN"/>
        </w:rPr>
        <w:t xml:space="preserve">0081</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江苏省2025年县域医共体设备更新项目</w:t>
      </w:r>
      <w:r>
        <w:rPr>
          <w:rFonts w:hint="eastAsia" w:ascii="宋体" w:hAnsi="宋体" w:eastAsia="宋体" w:cs="宋体"/>
          <w:color w:val="auto"/>
          <w:sz w:val="24"/>
          <w:highlight w:val="none"/>
          <w:u w:val="single"/>
          <w:lang w:eastAsia="zh-CN"/>
        </w:rPr>
        <w:t xml:space="preserve">Ｃ臂机等设备</w:t>
      </w:r>
      <w:r>
        <w:rPr>
          <w:rFonts w:hint="eastAsia" w:ascii="宋体" w:hAnsi="宋体" w:cs="宋体"/>
          <w:color w:val="auto"/>
          <w:sz w:val="24"/>
          <w:highlight w:val="none"/>
          <w:u w:val="single"/>
        </w:rPr>
        <w:t xml:space="preserve">集中采购</w:t>
      </w:r>
      <w:r>
        <w:rPr>
          <w:rFonts w:hint="eastAsia" w:ascii="宋体" w:hAnsi="宋体" w:cs="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6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right="480" w:firstLine="480"/>
        <w:jc w:val="righ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480"/>
        <w:jc w:val="right"/>
        <w:spacing w:line="520" w:lineRule="exact"/>
        <w:widowControl/>
        <w:rPr>
          <w:color w:val="auto"/>
          <w:highlight w:val="none"/>
        </w:rPr>
      </w:pPr>
      <w:r>
        <w:rPr>
          <w:rFonts w:hint="eastAsia" w:ascii="宋体" w:hAnsi="宋体" w:cs="宋体"/>
          <w:color w:val="auto"/>
          <w:sz w:val="24"/>
          <w:highlight w:val="none"/>
        </w:rPr>
        <w:t xml:space="preserve">日  期：</w:t>
      </w:r>
      <w:r/>
    </w:p>
    <w:p>
      <w:pPr>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pStyle w:val="887"/>
        <w:jc w:val="center"/>
        <w:keepLines w:val="0"/>
        <w:keepNext w:val="0"/>
        <w:pageBreakBefore w:val="0"/>
        <w:spacing w:line="500" w:lineRule="exact"/>
        <w:widowControl w:val="off"/>
        <w:rPr>
          <w:color w:val="auto"/>
          <w:highlight w:val="none"/>
        </w:rPr>
      </w:pPr>
      <w:r>
        <w:rPr>
          <w:rFonts w:hint="eastAsia" w:ascii="黑体" w:hAnsi="黑体" w:eastAsia="黑体" w:cs="黑体"/>
          <w:i/>
          <w:color w:val="auto"/>
          <w:sz w:val="32"/>
          <w:szCs w:val="32"/>
          <w:highlight w:val="none"/>
          <w:u w:val="single"/>
        </w:rPr>
        <w:t xml:space="preserve">十一、关于符合本国产品标准的声明函</w:t>
      </w:r>
      <w:r/>
    </w:p>
    <w:p>
      <w:pPr>
        <w:pStyle w:val="887"/>
        <w:ind w:firstLine="42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7"/>
        <w:ind w:firstLine="420"/>
        <w:jc w:val="both"/>
        <w:keepLines w:val="0"/>
        <w:keepNext w:val="0"/>
        <w:pageBreakBefore w:val="0"/>
        <w:spacing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 （产品名称1）</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strike/>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strike/>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strike/>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87"/>
        <w:numPr>
          <w:ilvl w:val="0"/>
          <w:numId w:val="0"/>
        </w:numPr>
        <w:ind w:firstLine="480"/>
        <w:jc w:val="both"/>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87"/>
        <w:ind w:firstLine="420"/>
        <w:jc w:val="both"/>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87"/>
        <w:ind w:right="480"/>
        <w:spacing w:before="30" w:beforeAutospacing="0" w:after="30" w:afterAutospacing="0"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 </w:t>
      </w:r>
      <w:r/>
    </w:p>
    <w:p>
      <w:pPr>
        <w:pStyle w:val="887"/>
        <w:ind w:right="480"/>
        <w:jc w:val="center"/>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公司（单位）名称（盖章）：</w:t>
      </w:r>
      <w:r/>
    </w:p>
    <w:p>
      <w:pPr>
        <w:pStyle w:val="887"/>
        <w:jc w:val="both"/>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w:t>
      </w:r>
      <w:r/>
    </w:p>
    <w:p>
      <w:pPr>
        <w:pStyle w:val="887"/>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87"/>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87"/>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87"/>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87"/>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87"/>
        <w:jc w:val="both"/>
        <w:spacing w:before="30" w:beforeAutospacing="0" w:after="30" w:afterAutospacing="0"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6.用横线划除的地方无需填写。</w:t>
      </w:r>
      <w:r/>
    </w:p>
    <w:p>
      <w:pPr>
        <w:spacing w:line="360" w:lineRule="auto"/>
        <w:rPr>
          <w:rFonts w:ascii="黑体" w:hAnsi="黑体" w:eastAsia="黑体" w:cs="黑体"/>
          <w:i/>
          <w:color w:val="auto"/>
          <w:sz w:val="24"/>
          <w:szCs w:val="24"/>
          <w:highlight w:val="none"/>
          <w:u w:val="single"/>
        </w:rPr>
      </w:pPr>
      <w:r>
        <w:rPr>
          <w:rFonts w:hint="eastAsia" w:ascii="宋体" w:hAnsi="宋体" w:eastAsia="宋体" w:cs="宋体"/>
          <w:b/>
          <w:bCs/>
          <w:color w:val="auto"/>
          <w:sz w:val="24"/>
          <w:szCs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888"/>
        <w:tblW w:w="89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296"/>
        <w:gridCol w:w="694"/>
        <w:gridCol w:w="855"/>
        <w:gridCol w:w="728"/>
        <w:gridCol w:w="984"/>
        <w:gridCol w:w="728"/>
        <w:gridCol w:w="856"/>
        <w:gridCol w:w="856"/>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8</w:t>
            </w:r>
            <w:r/>
          </w:p>
        </w:tc>
      </w:tr>
      <w:tr>
        <w:trPr>
          <w:trHeight w:val="10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规格</w:t>
            </w:r>
            <w:r/>
          </w:p>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分项总价</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51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9"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90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本采购包中提供的符合本国产品标准的产品成本之和占该采购包提供的全部产品成本之和的比例为________%。</w:t>
            </w:r>
            <w:r/>
          </w:p>
        </w:tc>
      </w:tr>
    </w:tbl>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按照采购清单内容，自行填报，金额单位：人民币元</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1.投标报价采用总承包方式，“投标总报价”应包括采购人需求的货物（包含与货物相关的服务）价格、质量保证、培训费用等，项目在指定地点、环境交付、安装、调试、验收所需费用和所有相关税金费用及为完成整个项目所产生的其他所有费用，招标文件另有规定的除外。</w:t>
      </w:r>
      <w:r/>
    </w:p>
    <w:p>
      <w:pPr>
        <w:numPr>
          <w:ilvl w:val="0"/>
          <w:numId w:val="9"/>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中“投标总报价”数额应当与“开标一览表”中“投标总报价”数额一致。伴随主设备提供的所有第三方设备以及机房必要改造所需的费用均应按明细项目进行分项报价，各分项报价的总和应与投标总报价一致。</w:t>
      </w:r>
      <w:r/>
    </w:p>
    <w:p>
      <w:pPr>
        <w:numPr>
          <w:ilvl w:val="0"/>
          <w:numId w:val="0"/>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firstLine="480"/>
        <w:jc w:val="righ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供应商全称（加盖CA电子公章）：</w:t>
      </w:r>
      <w:r/>
    </w:p>
    <w:p>
      <w:pPr>
        <w:numPr>
          <w:ilvl w:val="0"/>
          <w:numId w:val="0"/>
        </w:numPr>
        <w:ind w:firstLine="480"/>
        <w:jc w:val="right"/>
        <w:spacing w:line="560" w:lineRule="exact"/>
        <w:widowControl/>
      </w:pPr>
      <w:r>
        <w:rPr>
          <w:rFonts w:hint="eastAsia" w:ascii="宋体" w:hAnsi="宋体" w:eastAsia="宋体" w:cs="宋体"/>
          <w:color w:val="auto"/>
          <w:sz w:val="24"/>
          <w:szCs w:val="20"/>
          <w:highlight w:val="none"/>
        </w:rPr>
        <w:t xml:space="preserve">日期：</w:t>
      </w:r>
      <w:r>
        <w:rPr>
          <w:rFonts w:ascii="宋体" w:hAnsi="宋体" w:eastAsia="宋体" w:cs="宋体"/>
          <w:color w:val="000000"/>
          <w:sz w:val="21"/>
        </w:rPr>
        <w:t xml:space="preserve"> </w:t>
      </w:r>
      <w:r/>
    </w:p>
    <w:p>
      <w:pPr>
        <w:jc w:val="center"/>
        <w:spacing w:before="12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tbl>
      <w:tblPr>
        <w:tblStyle w:val="888"/>
        <w:tblW w:w="88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7"/>
        <w:gridCol w:w="2295"/>
        <w:gridCol w:w="1634"/>
        <w:gridCol w:w="1965"/>
        <w:gridCol w:w="1966"/>
      </w:tblGrid>
      <w:tr>
        <w:trPr>
          <w:trHeight w:val="11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投标人响应内容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widowControl w:val="off"/>
              <w:rPr>
                <w:rFonts w:ascii="宋体" w:hAnsi="宋体" w:eastAsia="宋体" w:cs="宋体"/>
                <w:b/>
                <w:bCs w:val="0"/>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偏离及说明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宋体" w:eastAsia="宋体" w:cs="宋体"/>
                <w:b/>
                <w:bCs w:val="0"/>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证明材料</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bl>
    <w:p>
      <w:pPr>
        <w:numPr>
          <w:ilvl w:val="0"/>
          <w:numId w:val="0"/>
        </w:num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注：“技术要求”响应情况均须在投标文件《技术要求响应及偏离表》中表述清楚，如表述不清，则按负偏离处理。</w:t>
      </w:r>
      <w:r/>
    </w:p>
    <w:p>
      <w:pPr>
        <w:numPr>
          <w:ilvl w:val="0"/>
          <w:numId w:val="0"/>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w:t>
      </w:r>
      <w:r/>
    </w:p>
    <w:p>
      <w:pPr>
        <w:ind w:left="0" w:right="0" w:firstLine="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0"/>
        <w:spacing w:before="0" w:after="0"/>
        <w:pBdr>
          <w:top w:val="none" w:color="auto" w:sz="0" w:space="0"/>
          <w:left w:val="none" w:color="auto" w:sz="0" w:space="0"/>
          <w:bottom w:val="none" w:color="auto" w:sz="0" w:space="0"/>
          <w:right w:val="none" w:color="auto" w:sz="0" w:space="0"/>
        </w:pBdr>
      </w:pPr>
      <w:r>
        <w:br w:type="page" w:clear="all"/>
      </w:r>
      <w:r/>
    </w:p>
    <w:p>
      <w:pPr>
        <w:jc w:val="center"/>
        <w:spacing w:before="12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十四、商务要求响应及偏离表</w:t>
      </w:r>
      <w:r/>
    </w:p>
    <w:tbl>
      <w:tblPr>
        <w:tblStyle w:val="888"/>
        <w:tblW w:w="88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2962"/>
        <w:gridCol w:w="2107"/>
        <w:gridCol w:w="253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投标人响应内容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偏离及说明</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bl>
    <w:p>
      <w:pPr>
        <w:numPr>
          <w:ilvl w:val="0"/>
          <w:numId w:val="0"/>
        </w:num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注：商务要求中的实质性要求（斜体且有下划线部分）需在商务要求响应及偏离表中逐条响应具体内容，且不允许负偏离，否则视为无效投标。</w:t>
      </w:r>
      <w:r/>
    </w:p>
    <w:p>
      <w:pPr>
        <w:numPr>
          <w:ilvl w:val="0"/>
          <w:numId w:val="0"/>
        </w:num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 </w:t>
      </w:r>
      <w:r/>
    </w:p>
    <w:p>
      <w:pPr>
        <w:ind w:left="0" w:right="0" w:firstLine="210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center"/>
        <w:spacing w:before="100" w:after="100"/>
        <w:pBdr>
          <w:top w:val="none" w:color="auto" w:sz="0" w:space="0"/>
          <w:left w:val="none" w:color="auto" w:sz="0" w:space="0"/>
          <w:bottom w:val="none" w:color="auto" w:sz="0" w:space="0"/>
          <w:right w:val="none" w:color="auto" w:sz="0" w:space="0"/>
        </w:pBdr>
      </w:pPr>
      <w:r>
        <w:rPr>
          <w:sz w:val="24"/>
          <w:szCs w:val="24"/>
        </w:rPr>
        <w:br w:type="page" w:clear="all"/>
      </w:r>
      <w:r>
        <w:rPr>
          <w:rFonts w:ascii="黑体" w:hAnsi="黑体" w:eastAsia="黑体" w:cs="黑体"/>
          <w:b w:val="0"/>
          <w:bCs/>
          <w:i/>
          <w:color w:val="000000"/>
          <w:sz w:val="32"/>
          <w:u w:val="single"/>
        </w:rPr>
        <w:t xml:space="preserve">十五、开标一览表</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投标人全称（CA公章）：供应商名称</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项目名称：江苏省2025年县域医共体设备更新项目</w:t>
      </w:r>
      <w:r>
        <w:rPr>
          <w:rFonts w:hint="eastAsia" w:ascii="宋体" w:hAnsi="宋体" w:eastAsia="宋体" w:cs="宋体"/>
          <w:color w:val="auto"/>
          <w:sz w:val="24"/>
          <w:highlight w:val="none"/>
          <w:lang w:eastAsia="zh-CN"/>
        </w:rPr>
        <w:t xml:space="preserve">Ｃ臂机等设备</w:t>
      </w:r>
      <w:r>
        <w:rPr>
          <w:rFonts w:hint="eastAsia" w:ascii="宋体" w:hAnsi="宋体" w:eastAsia="宋体" w:cs="宋体"/>
          <w:color w:val="auto"/>
          <w:sz w:val="24"/>
          <w:highlight w:val="none"/>
        </w:rPr>
        <w:t xml:space="preserve">集中采购</w:t>
      </w:r>
      <w:r/>
    </w:p>
    <w:p>
      <w:pPr>
        <w:spacing w:before="100" w:after="100"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项目编号：JSZC-320900-JZCG-G2026-</w:t>
      </w:r>
      <w:r>
        <w:rPr>
          <w:rFonts w:hint="eastAsia" w:ascii="宋体" w:hAnsi="宋体" w:eastAsia="宋体" w:cs="宋体"/>
          <w:color w:val="auto"/>
          <w:sz w:val="24"/>
          <w:highlight w:val="none"/>
          <w:lang w:val="en-US" w:eastAsia="zh-CN"/>
        </w:rPr>
        <w:t xml:space="preserve">0081</w:t>
      </w:r>
      <w:r>
        <w:rPr>
          <w:rFonts w:hint="eastAsia" w:ascii="宋体" w:hAnsi="宋体" w:eastAsia="宋体" w:cs="宋体"/>
          <w:color w:val="auto"/>
          <w:sz w:val="24"/>
          <w:highlight w:val="none"/>
          <w:lang w:eastAsia="zh-CN"/>
        </w:rPr>
        <w:t xml:space="preserve">　　　</w:t>
      </w:r>
      <w:r/>
    </w:p>
    <w:p>
      <w:pPr>
        <w:spacing w:before="100" w:after="100" w:line="360" w:lineRule="auto"/>
        <w:widowControl/>
      </w:pPr>
      <w:r>
        <w:rPr>
          <w:rFonts w:hint="eastAsia" w:ascii="宋体" w:hAnsi="宋体" w:eastAsia="宋体" w:cs="宋体"/>
          <w:color w:val="auto"/>
          <w:sz w:val="24"/>
          <w:highlight w:val="none"/>
        </w:rPr>
        <w:t xml:space="preserve">分包号：</w:t>
      </w:r>
      <w:r>
        <w:rPr>
          <w:rFonts w:ascii="宋体" w:hAnsi="宋体" w:eastAsia="宋体" w:cs="宋体"/>
          <w:b/>
          <w:color w:val="000000"/>
          <w:sz w:val="24"/>
        </w:rPr>
        <w:t xml:space="preserve">    </w:t>
      </w:r>
      <w:r/>
    </w:p>
    <w:tbl>
      <w:tblPr>
        <w:tblStyle w:val="888"/>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36"/>
      </w:tblGrid>
      <w:tr>
        <w:trP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595" w:type="dxa"/>
            <w:vAlign w:val="center"/>
            <w:textDirection w:val="lrTb"/>
            <w:noWrap w:val="false"/>
          </w:tcPr>
          <w:p>
            <w:pPr>
              <w:jc w:val="center"/>
              <w:keepLines w:val="0"/>
              <w:keepNext w:val="0"/>
              <w:pageBreakBefore w:val="0"/>
              <w:spacing w:beforeAutospacing="0" w:afterAutospacing="0" w:line="500" w:lineRule="exact"/>
              <w:widowControl w:val="off"/>
              <w:rPr>
                <w:rFonts w:ascii="宋体" w:hAnsi="Times New Roman" w:eastAsia="宋体" w:cs="Times New Roman"/>
                <w:b w:val="0"/>
                <w:bCs/>
                <w:position w:val="-10"/>
                <w:sz w:val="24"/>
                <w:u w:val="none"/>
                <w:lang w:val="en-US" w:eastAsia="zh-CN" w:bidi="ar-SA"/>
              </w:rPr>
            </w:pPr>
            <w:r>
              <w:rPr>
                <w:rFonts w:hint="eastAsia" w:ascii="宋体" w:hAnsi="宋体" w:eastAsia="宋体" w:cs="宋体"/>
                <w:color w:val="auto"/>
                <w:sz w:val="24"/>
                <w:szCs w:val="24"/>
                <w:highlight w:val="none"/>
              </w:rPr>
              <w:t xml:space="preserve">投标总报价</w:t>
            </w:r>
            <w:r/>
          </w:p>
        </w:tc>
      </w:tr>
      <w:tr>
        <w:trPr>
          <w:trHeight w:val="94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95" w:type="dxa"/>
            <w:vAlign w:val="center"/>
            <w:textDirection w:val="lrTb"/>
            <w:noWrap w:val="false"/>
          </w:tcPr>
          <w:p>
            <w:pPr>
              <w:keepLines w:val="0"/>
              <w:keepNext w:val="0"/>
              <w:pageBreakBefore w:val="0"/>
              <w:spacing w:beforeAutospacing="0" w:afterAutospacing="0" w:line="500" w:lineRule="exact"/>
              <w:widowControl w:val="off"/>
              <w:rPr>
                <w:rFonts w:ascii="宋体" w:hAnsi="Times New Roman" w:eastAsia="宋体" w:cs="Times New Roman"/>
                <w:b w:val="0"/>
                <w:bCs/>
                <w:position w:val="-10"/>
                <w:sz w:val="24"/>
                <w:u w:val="none"/>
                <w:lang w:val="en-US" w:eastAsia="zh-CN" w:bidi="ar-SA"/>
              </w:rPr>
            </w:pPr>
            <w:r>
              <w:rPr>
                <w:rFonts w:hint="eastAsia" w:ascii="宋体" w:hAnsi="宋体" w:eastAsia="宋体" w:cs="宋体"/>
                <w:color w:val="auto"/>
                <w:sz w:val="24"/>
                <w:szCs w:val="24"/>
                <w:highlight w:val="none"/>
                <w:lang w:val="en-US" w:eastAsia="zh-CN"/>
              </w:rPr>
              <w:t xml:space="preserve">大写：</w:t>
            </w:r>
            <w:r/>
          </w:p>
        </w:tc>
      </w:tr>
      <w:tr>
        <w:trPr>
          <w:trHeight w:val="94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95" w:type="dxa"/>
            <w:vAlign w:val="center"/>
            <w:textDirection w:val="lrTb"/>
            <w:noWrap w:val="false"/>
          </w:tcPr>
          <w:p>
            <w:pPr>
              <w:keepLines w:val="0"/>
              <w:keepNext w:val="0"/>
              <w:pageBreakBefore w:val="0"/>
              <w:spacing w:beforeAutospacing="0" w:afterAutospacing="0" w:line="500" w:lineRule="exact"/>
              <w:widowControl w:val="off"/>
              <w:rPr>
                <w:rFonts w:ascii="宋体" w:hAnsi="宋体" w:eastAsia="宋体" w:cs="宋体"/>
                <w:b w:val="0"/>
                <w:bCs/>
                <w:color w:val="000000"/>
                <w:position w:val="-10"/>
                <w:sz w:val="24"/>
                <w:u w:val="none"/>
                <w:lang w:val="en-US" w:eastAsia="zh-CN" w:bidi="ar-SA"/>
              </w:rPr>
            </w:pPr>
            <w:r>
              <w:rPr>
                <w:rFonts w:hint="eastAsia" w:ascii="宋体" w:hAnsi="宋体" w:eastAsia="宋体" w:cs="宋体"/>
                <w:color w:val="auto"/>
                <w:sz w:val="24"/>
                <w:szCs w:val="24"/>
                <w:highlight w:val="none"/>
              </w:rPr>
              <w:t xml:space="preserve">小写：            （人民币：元）</w:t>
            </w:r>
            <w:r/>
          </w:p>
        </w:tc>
      </w:tr>
      <w:tr>
        <w:trPr>
          <w:trHeight w:val="11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595" w:type="dxa"/>
            <w:vAlign w:val="center"/>
            <w:textDirection w:val="lrTb"/>
            <w:noWrap w:val="false"/>
          </w:tcPr>
          <w:p>
            <w:pPr>
              <w:ind w:left="0" w:right="0" w:firstLine="0"/>
              <w:jc w:val="left"/>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u w:val="none"/>
                <w:lang w:val="en-US" w:eastAsia="zh-CN" w:bidi="ar-SA"/>
              </w:rPr>
              <w:t xml:space="preserve">核心</w:t>
            </w:r>
            <w:r>
              <w:rPr>
                <w:rFonts w:ascii="宋体" w:hAnsi="宋体" w:eastAsia="宋体" w:cs="宋体"/>
                <w:b w:val="0"/>
                <w:bCs/>
                <w:color w:val="000000"/>
                <w:position w:val="-10"/>
                <w:sz w:val="24"/>
                <w:u w:val="none"/>
                <w:lang w:val="en-US" w:eastAsia="zh-CN" w:bidi="ar-SA"/>
              </w:rPr>
              <w:t xml:space="preserve">产品品牌：</w:t>
            </w:r>
            <w:r/>
          </w:p>
        </w:tc>
      </w:tr>
    </w:tbl>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right"/>
        <w:spacing w:before="100" w:after="100"/>
        <w:rPr>
          <w:b w:val="0"/>
          <w:bCs/>
        </w:rPr>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rPr>
          <w:rFonts w:ascii="宋体" w:hAnsi="宋体" w:eastAsia="宋体" w:cs="宋体"/>
          <w:b w:val="0"/>
          <w:bCs/>
          <w:color w:val="000000"/>
          <w:sz w:val="24"/>
        </w:rPr>
        <w:t xml:space="preserve">                       日期：</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年</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月</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日</w:t>
      </w:r>
      <w:r/>
    </w:p>
    <w:p>
      <w:pPr>
        <w:ind w:left="0" w:right="0" w:firstLine="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br w:type="page" w:clear="all"/>
      </w:r>
      <w:r/>
    </w:p>
    <w:p>
      <w:pPr>
        <w:ind w:left="0" w:right="0" w:firstLine="0"/>
        <w:jc w:val="center"/>
        <w:spacing w:before="100" w:after="100"/>
        <w:rPr>
          <w:rFonts w:ascii="黑体" w:hAnsi="黑体" w:eastAsia="黑体" w:cs="黑体"/>
          <w:b w:val="0"/>
          <w:bCs/>
          <w:i/>
          <w:color w:val="000000"/>
          <w:sz w:val="32"/>
          <w:u w:val="single"/>
        </w:rPr>
        <w:pBdr>
          <w:top w:val="none" w:color="auto" w:sz="0" w:space="0"/>
          <w:left w:val="none" w:color="auto" w:sz="0" w:space="0"/>
          <w:bottom w:val="none" w:color="auto" w:sz="0" w:space="0"/>
          <w:right w:val="none" w:color="auto" w:sz="0" w:space="0"/>
        </w:pBdr>
      </w:pPr>
      <w:r>
        <w:rPr>
          <w:rFonts w:ascii="黑体" w:hAnsi="黑体" w:eastAsia="黑体" w:cs="黑体"/>
          <w:b w:val="0"/>
          <w:bCs/>
          <w:i/>
          <w:color w:val="000000"/>
          <w:sz w:val="32"/>
          <w:u w:val="single"/>
        </w:rPr>
        <w:t xml:space="preserve">十六、招标文件中规定要求提供的证明材料和投标人认为需要提供的其他材料</w:t>
      </w:r>
      <w:r/>
    </w:p>
    <w:p>
      <w:pPr>
        <w:ind w:left="0" w:right="0" w:firstLine="384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2"/>
        </w:rPr>
        <w:t xml:space="preserve"> </w:t>
      </w:r>
      <w:r/>
    </w:p>
    <w:p>
      <w:pPr>
        <w:ind w:left="0" w:right="0" w:firstLine="384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2"/>
        </w:rPr>
        <w:t xml:space="preserve"> </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w:t>
      </w:r>
      <w:r>
        <w:rPr>
          <w:color w:val="auto"/>
          <w:sz w:val="24"/>
          <w:highlight w:val="none"/>
        </w:rPr>
        <w:t xml:space="preserve">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（八）本人已认真阅读了上述承诺，并向本单位员工做了宣传教育。</w:t>
      </w:r>
      <w:r/>
    </w:p>
    <w:p>
      <w:pPr>
        <w:spacing w:line="520" w:lineRule="exact"/>
        <w:widowControl/>
        <w:rPr>
          <w:color w:val="auto"/>
          <w:sz w:val="24"/>
          <w:highlight w:val="none"/>
        </w:rPr>
      </w:pPr>
      <w:r>
        <w:rPr>
          <w:color w:val="auto"/>
          <w:sz w:val="24"/>
          <w:highlight w:val="none"/>
        </w:rPr>
      </w:r>
      <w:r/>
    </w:p>
    <w:p>
      <w:pPr>
        <w:ind w:firstLine="440"/>
        <w:jc w:val="right"/>
        <w:spacing w:line="520" w:lineRule="exact"/>
        <w:widowControl/>
        <w:rPr>
          <w:color w:val="auto"/>
          <w:sz w:val="24"/>
          <w:highlight w:val="none"/>
        </w:rPr>
      </w:pPr>
      <w:r>
        <w:rPr>
          <w:rFonts w:hint="eastAsia"/>
          <w:color w:val="auto"/>
          <w:sz w:val="24"/>
          <w:highlight w:val="none"/>
        </w:rPr>
        <w:t xml:space="preserve">法定代表人（签字或签章）：</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w:t>
      </w:r>
      <w:r/>
    </w:p>
    <w:p>
      <w:pPr>
        <w:jc w:val="center"/>
        <w:spacing w:line="520" w:lineRule="exact"/>
        <w:widowControl/>
        <w:rPr>
          <w:color w:val="auto"/>
          <w:sz w:val="24"/>
          <w:highlight w:val="none"/>
        </w:rPr>
      </w:pPr>
      <w:r>
        <w:rPr>
          <w:color w:val="auto"/>
          <w:sz w:val="24"/>
          <w:highlight w:val="none"/>
        </w:rPr>
        <w:t xml:space="preserve">                                                          </w:t>
      </w:r>
      <w:r>
        <w:rPr>
          <w:rFonts w:hint="eastAsia"/>
          <w:color w:val="auto"/>
          <w:sz w:val="24"/>
          <w:highlight w:val="none"/>
        </w:rPr>
        <w:t xml:space="preserve">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w:t>
      </w:r>
      <w:r>
        <w:rPr>
          <w:rFonts w:hint="eastAsia" w:asciiTheme="minorEastAsia" w:hAnsiTheme="minorEastAsia"/>
          <w:color w:val="auto"/>
          <w:highlight w:val="none"/>
        </w:rPr>
        <w:br w:type="page" w:clear="all"/>
      </w:r>
      <w:r>
        <w:rPr>
          <w:color w:val="auto"/>
          <w:sz w:val="24"/>
          <w:highlight w:val="none"/>
        </w:rPr>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87"/>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一、质疑供应商基本信息</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质疑供应商：</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联系人：</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授权代表：</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二、质疑项目基本情况</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质疑项目的名称：</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质疑项目的编号：</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包号：</w:t>
      </w:r>
      <w:r>
        <w:rPr>
          <w:rFonts w:hint="eastAsia" w:asciiTheme="minorEastAsia" w:hAnsiTheme="minorEastAsia" w:cstheme="minorEastAsia"/>
          <w:bCs/>
          <w:color w:val="auto"/>
          <w:highlight w:val="none"/>
          <w:u w:val="single"/>
        </w:rPr>
        <w:t xml:space="preserve">                              </w:t>
      </w:r>
      <w:r>
        <w:rPr>
          <w:rFonts w:hint="eastAsia" w:asciiTheme="minorEastAsia" w:hAnsiTheme="minorEastAsia" w:cstheme="minorEastAsia"/>
          <w:bCs/>
          <w:color w:val="auto"/>
          <w:highlight w:val="none"/>
          <w:u w:val="single"/>
          <w:lang w:val="en-US" w:eastAsia="zh-CN"/>
        </w:rPr>
        <w:t xml:space="preserve">    </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采购人名称：</w:t>
      </w:r>
      <w:r>
        <w:rPr>
          <w:rFonts w:hint="eastAsia" w:asciiTheme="minorEastAsia" w:hAnsiTheme="minorEastAsia" w:cstheme="minorEastAsia"/>
          <w:bCs/>
          <w:color w:val="auto"/>
          <w:highlight w:val="none"/>
          <w:u w:val="single"/>
        </w:rPr>
        <w:t xml:space="preserve">                                   </w:t>
      </w:r>
      <w:r>
        <w:rPr>
          <w:rFonts w:hint="eastAsia" w:asciiTheme="minorEastAsia" w:hAnsiTheme="minorEastAsia" w:cstheme="minorEastAsia"/>
          <w:bCs/>
          <w:color w:val="auto"/>
          <w:highlight w:val="none"/>
          <w:u w:val="single"/>
          <w:lang w:val="en-US" w:eastAsia="zh-CN"/>
        </w:rPr>
        <w:t xml:space="preserve">  </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采购文件获取日期：</w:t>
      </w:r>
      <w:r>
        <w:rPr>
          <w:rFonts w:hint="eastAsia" w:asciiTheme="minorEastAsia" w:hAnsiTheme="minorEastAsia" w:cstheme="minorEastAsia"/>
          <w:bCs/>
          <w:color w:val="auto"/>
          <w:highlight w:val="none"/>
          <w:u w:val="single"/>
        </w:rPr>
        <w:t xml:space="preserve">                                       </w:t>
      </w:r>
      <w:r>
        <w:rPr>
          <w:rFonts w:hint="eastAsia" w:asciiTheme="minorEastAsia" w:hAnsiTheme="minorEastAsia" w:cstheme="minorEastAsia"/>
          <w:bCs/>
          <w:color w:val="auto"/>
          <w:highlight w:val="none"/>
          <w:u w:val="single"/>
          <w:lang w:val="en-US" w:eastAsia="zh-CN"/>
        </w:rPr>
        <w:t xml:space="preserve"> </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三、质疑事项具体内容</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质疑事项1：</w:t>
      </w:r>
      <w:r>
        <w:rPr>
          <w:rFonts w:hint="eastAsia" w:asciiTheme="minorEastAsia" w:hAnsiTheme="minorEastAsia" w:cstheme="minorEastAsia"/>
          <w:bCs/>
          <w:color w:val="auto"/>
          <w:highlight w:val="none"/>
          <w:u w:val="single"/>
        </w:rPr>
        <w:t xml:space="preserve">                                        </w:t>
      </w:r>
      <w:r>
        <w:rPr>
          <w:rFonts w:hint="eastAsia" w:asciiTheme="minorEastAsia" w:hAnsiTheme="minorEastAsia" w:cstheme="minorEastAsia"/>
          <w:bCs/>
          <w:color w:val="auto"/>
          <w:highlight w:val="none"/>
          <w:u w:val="single"/>
          <w:lang w:val="en-US" w:eastAsia="zh-CN"/>
        </w:rPr>
        <w:t xml:space="preserve">  </w:t>
      </w:r>
      <w:r>
        <w:rPr>
          <w:rFonts w:hint="eastAsia" w:asciiTheme="minorEastAsia" w:hAnsiTheme="minorEastAsia" w:cstheme="minorEastAsia"/>
          <w:bCs/>
          <w:color w:val="auto"/>
          <w:highlight w:val="none"/>
          <w:u w:val="single"/>
        </w:rPr>
        <w:t xml:space="preserve">   </w:t>
      </w:r>
      <w:r/>
    </w:p>
    <w:p>
      <w:pPr>
        <w:pStyle w:val="887"/>
        <w:ind w:firstLine="482"/>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事实依据：</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法律依据：</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质疑事项2</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w:t>
      </w:r>
      <w:r/>
    </w:p>
    <w:p>
      <w:pPr>
        <w:pStyle w:val="887"/>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四、与质疑事项相关的质疑请求</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请求：</w:t>
      </w:r>
      <w:r>
        <w:rPr>
          <w:rFonts w:hint="eastAsia" w:asciiTheme="minorEastAsia" w:hAnsiTheme="minorEastAsia" w:cstheme="minorEastAsia"/>
          <w:bCs/>
          <w:color w:val="auto"/>
          <w:highlight w:val="none"/>
          <w:u w:val="single"/>
        </w:rPr>
        <w:t xml:space="preserve">                                                              </w:t>
      </w:r>
      <w:r/>
    </w:p>
    <w:p>
      <w:pPr>
        <w:pStyle w:val="887"/>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签字（签章）：        公章：             日期：   </w:t>
      </w:r>
      <w:r/>
    </w:p>
    <w:p>
      <w:pPr>
        <w:ind w:firstLine="440"/>
        <w:spacing w:line="520" w:lineRule="exact"/>
        <w:widowControl/>
        <w:rPr>
          <w:color w:val="auto"/>
          <w:sz w:val="24"/>
          <w:highlight w:val="none"/>
        </w:rPr>
      </w:pPr>
      <w:r>
        <w:rPr>
          <w:rFonts w:hint="eastAsia"/>
          <w:color w:val="auto"/>
          <w:sz w:val="24"/>
          <w:highlight w:val="none"/>
        </w:rPr>
        <w:t xml:space="preserve">质疑函制作说明：</w:t>
      </w:r>
      <w:r/>
    </w:p>
    <w:p>
      <w:pPr>
        <w:ind w:firstLine="440"/>
        <w:jc w:val="both"/>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1.供应商提出质疑时，应提交质疑函和必要的证明材料。</w:t>
      </w:r>
      <w:r/>
    </w:p>
    <w:p>
      <w:pPr>
        <w:ind w:firstLine="440"/>
        <w:jc w:val="both"/>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jc w:val="both"/>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40"/>
        <w:jc w:val="both"/>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40"/>
        <w:jc w:val="both"/>
        <w:spacing w:line="520" w:lineRule="exact"/>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5.质疑函的质疑请求应与质疑事项相关。</w:t>
      </w:r>
      <w:r/>
    </w:p>
    <w:p>
      <w:pPr>
        <w:ind w:firstLine="440"/>
        <w:jc w:val="both"/>
        <w:spacing w:line="520" w:lineRule="exact"/>
        <w:widowControl/>
        <w:rPr>
          <w:rFonts w:hint="eastAsia" w:ascii="黑体" w:hAnsi="Times New Roman" w:eastAsia="黑体" w:cs="Times New Roman"/>
          <w:color w:val="auto"/>
          <w:sz w:val="36"/>
          <w:highlight w:val="none"/>
        </w:rPr>
        <w:outlineLvl w:val="2"/>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Courier New">
    <w:panose1 w:val="02070309020205020404"/>
  </w:font>
  <w:font w:name="微软雅黑">
    <w:panose1 w:val="020B0503020204020204"/>
  </w:font>
  <w:font w:name="Calibri">
    <w:panose1 w:val="020F0502020204030204"/>
  </w:font>
  <w:font w:name="Wingdings">
    <w:panose1 w:val="05000000000000000000"/>
  </w:font>
  <w:font w:name="华文楷体">
    <w:panose1 w:val="02010600040101010101"/>
  </w:font>
  <w:font w:name="楷体_GB2312">
    <w:panose1 w:val="02010609060101010101"/>
  </w:font>
  <w:font w:name="SimSun">
    <w:panose1 w:val="02010600030101010101"/>
  </w:font>
  <w:font w:name="隶书">
    <w:panose1 w:val="02010509060101010101"/>
  </w:font>
  <w:font w:name="宋体">
    <w:panose1 w:val="02010600030101010101"/>
  </w:font>
  <w:font w:name="Times New Roman">
    <w:panose1 w:val="02020603050405020304"/>
  </w:font>
  <w:font w:name="Symbol">
    <w:panose1 w:val="05050102010706020507"/>
  </w:font>
  <w:font w:name="楷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rPr>
      <w:t xml:space="preserve">JSZC-320900-JZCG-G2026-</w:t>
    </w:r>
    <w:r>
      <w:rPr>
        <w:rFonts w:hint="eastAsia" w:ascii="宋体" w:hAnsi="宋体" w:eastAsia="宋体" w:cs="宋体"/>
        <w:b/>
        <w:bCs/>
        <w:sz w:val="22"/>
        <w:szCs w:val="22"/>
        <w:lang w:val="en-US" w:eastAsia="zh-CN"/>
      </w:rPr>
      <w:t xml:space="preserve">0081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600"/>
      <w:rPr>
        <w:u w:val="single"/>
      </w:rPr>
    </w:pPr>
    <w:r>
      <w:rPr>
        <w:rFonts w:eastAsia="隶书"/>
        <w:spacing w:val="40"/>
        <w:sz w:val="22"/>
        <w:szCs w:val="22"/>
        <w:u w:val="single"/>
      </w:rPr>
      <w:t xml:space="preserve">盐城市政府采购</w:t>
    </w:r>
    <w:r>
      <w:rPr>
        <w:rFonts w:hint="eastAsia"/>
        <w:sz w:val="22"/>
        <w:szCs w:val="22"/>
        <w:u w:val="single"/>
      </w:rPr>
      <w:t xml:space="preserve">（</w:t>
    </w:r>
    <w:r>
      <w:rPr>
        <w:rFonts w:hint="eastAsia" w:ascii="宋体" w:hAnsi="宋体" w:eastAsia="宋体" w:cs="宋体"/>
        <w:b/>
        <w:bCs/>
        <w:sz w:val="22"/>
        <w:szCs w:val="22"/>
        <w:u w:val="single"/>
      </w:rPr>
      <w:t xml:space="preserve">JSZC-320900-JZCG-G2026-</w:t>
    </w:r>
    <w:r>
      <w:rPr>
        <w:rFonts w:hint="eastAsia" w:ascii="宋体" w:hAnsi="宋体" w:eastAsia="宋体" w:cs="宋体"/>
        <w:b/>
        <w:bCs/>
        <w:sz w:val="22"/>
        <w:szCs w:val="22"/>
        <w:u w:val="single"/>
        <w:lang w:val="en-US" w:eastAsia="zh-CN"/>
      </w:rPr>
      <w:t xml:space="preserve">0081</w:t>
    </w:r>
    <w:r>
      <w:rPr>
        <w:rFonts w:hint="eastAsia"/>
        <w:sz w:val="22"/>
        <w:szCs w:val="22"/>
        <w:u w:val="single"/>
      </w:rPr>
      <w:t xml:space="preserve">）</w:t>
    </w:r>
    <w:r>
      <w:rPr>
        <w:rFonts w:eastAsia="隶书"/>
        <w:spacing w:val="40"/>
        <w:sz w:val="22"/>
        <w:szCs w:val="22"/>
        <w:u w:val="single"/>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upperLetter"/>
      <w:isLgl w:val="false"/>
      <w:suff w:val="nothing"/>
      <w:lvlText w:val="%1.　"/>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3"/>
    <w:lvlOverride w:ilvl="0">
      <w:startOverride w:val="6"/>
    </w:lvlOverride>
  </w:num>
  <w:num w:numId="5">
    <w:abstractNumId w:val="1"/>
    <w:lvlOverride w:ilvl="0">
      <w:startOverride w:val="16"/>
    </w:lvlOverride>
  </w:num>
  <w:num w:numId="6">
    <w:abstractNumId w:val="2"/>
    <w:lvlOverride w:ilvl="0">
      <w:startOverride w:val="23"/>
    </w:lvlOverride>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82"/>
    <w:link w:val="890"/>
    <w:uiPriority w:val="9"/>
    <w:rPr>
      <w:rFonts w:ascii="Arial" w:hAnsi="Arial" w:eastAsia="Arial" w:cs="Arial"/>
      <w:sz w:val="40"/>
      <w:szCs w:val="40"/>
    </w:rPr>
  </w:style>
  <w:style w:type="paragraph" w:styleId="708">
    <w:name w:val="Heading 2"/>
    <w:basedOn w:val="881"/>
    <w:next w:val="881"/>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basedOn w:val="882"/>
    <w:link w:val="708"/>
    <w:uiPriority w:val="9"/>
    <w:rPr>
      <w:rFonts w:ascii="Arial" w:hAnsi="Arial" w:eastAsia="Arial" w:cs="Arial"/>
      <w:sz w:val="34"/>
    </w:rPr>
  </w:style>
  <w:style w:type="paragraph" w:styleId="710">
    <w:name w:val="Heading 3"/>
    <w:basedOn w:val="881"/>
    <w:next w:val="881"/>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2"/>
    <w:link w:val="710"/>
    <w:uiPriority w:val="9"/>
    <w:rPr>
      <w:rFonts w:ascii="Arial" w:hAnsi="Arial" w:eastAsia="Arial" w:cs="Arial"/>
      <w:sz w:val="30"/>
      <w:szCs w:val="30"/>
    </w:rPr>
  </w:style>
  <w:style w:type="paragraph" w:styleId="712">
    <w:name w:val="Heading 4"/>
    <w:basedOn w:val="881"/>
    <w:next w:val="881"/>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2"/>
    <w:link w:val="712"/>
    <w:uiPriority w:val="9"/>
    <w:rPr>
      <w:rFonts w:ascii="Arial" w:hAnsi="Arial" w:eastAsia="Arial" w:cs="Arial"/>
      <w:b/>
      <w:bCs/>
      <w:sz w:val="26"/>
      <w:szCs w:val="26"/>
    </w:rPr>
  </w:style>
  <w:style w:type="paragraph" w:styleId="714">
    <w:name w:val="Heading 5"/>
    <w:basedOn w:val="881"/>
    <w:next w:val="881"/>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2"/>
    <w:link w:val="714"/>
    <w:uiPriority w:val="9"/>
    <w:rPr>
      <w:rFonts w:ascii="Arial" w:hAnsi="Arial" w:eastAsia="Arial" w:cs="Arial"/>
      <w:b/>
      <w:bCs/>
      <w:sz w:val="24"/>
      <w:szCs w:val="24"/>
    </w:rPr>
  </w:style>
  <w:style w:type="paragraph" w:styleId="716">
    <w:name w:val="Heading 6"/>
    <w:basedOn w:val="881"/>
    <w:next w:val="881"/>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2"/>
    <w:link w:val="716"/>
    <w:uiPriority w:val="9"/>
    <w:rPr>
      <w:rFonts w:ascii="Arial" w:hAnsi="Arial" w:eastAsia="Arial" w:cs="Arial"/>
      <w:b/>
      <w:bCs/>
      <w:sz w:val="22"/>
      <w:szCs w:val="22"/>
    </w:rPr>
  </w:style>
  <w:style w:type="paragraph" w:styleId="718">
    <w:name w:val="Heading 7"/>
    <w:basedOn w:val="881"/>
    <w:next w:val="881"/>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2"/>
    <w:link w:val="718"/>
    <w:uiPriority w:val="9"/>
    <w:rPr>
      <w:rFonts w:ascii="Arial" w:hAnsi="Arial" w:eastAsia="Arial" w:cs="Arial"/>
      <w:b/>
      <w:bCs/>
      <w:i/>
      <w:iCs/>
      <w:sz w:val="22"/>
      <w:szCs w:val="22"/>
    </w:rPr>
  </w:style>
  <w:style w:type="paragraph" w:styleId="720">
    <w:name w:val="Heading 8"/>
    <w:basedOn w:val="881"/>
    <w:next w:val="881"/>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2"/>
    <w:link w:val="720"/>
    <w:uiPriority w:val="9"/>
    <w:rPr>
      <w:rFonts w:ascii="Arial" w:hAnsi="Arial" w:eastAsia="Arial" w:cs="Arial"/>
      <w:i/>
      <w:iCs/>
      <w:sz w:val="22"/>
      <w:szCs w:val="22"/>
    </w:rPr>
  </w:style>
  <w:style w:type="paragraph" w:styleId="722">
    <w:name w:val="Heading 9"/>
    <w:basedOn w:val="881"/>
    <w:next w:val="881"/>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2"/>
    <w:link w:val="722"/>
    <w:uiPriority w:val="9"/>
    <w:rPr>
      <w:rFonts w:ascii="Arial" w:hAnsi="Arial" w:eastAsia="Arial" w:cs="Arial"/>
      <w:i/>
      <w:iCs/>
      <w:sz w:val="21"/>
      <w:szCs w:val="21"/>
    </w:rPr>
  </w:style>
  <w:style w:type="paragraph" w:styleId="724">
    <w:name w:val="List Paragraph"/>
    <w:basedOn w:val="881"/>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1"/>
    <w:next w:val="881"/>
    <w:link w:val="727"/>
    <w:uiPriority w:val="10"/>
    <w:qFormat/>
    <w:pPr>
      <w:contextualSpacing/>
      <w:spacing w:before="300" w:after="200"/>
    </w:pPr>
    <w:rPr>
      <w:sz w:val="48"/>
      <w:szCs w:val="48"/>
    </w:rPr>
  </w:style>
  <w:style w:type="character" w:styleId="727">
    <w:name w:val="Title Char"/>
    <w:basedOn w:val="882"/>
    <w:link w:val="726"/>
    <w:uiPriority w:val="10"/>
    <w:rPr>
      <w:sz w:val="48"/>
      <w:szCs w:val="48"/>
    </w:rPr>
  </w:style>
  <w:style w:type="paragraph" w:styleId="728">
    <w:name w:val="Subtitle"/>
    <w:basedOn w:val="881"/>
    <w:next w:val="881"/>
    <w:link w:val="729"/>
    <w:uiPriority w:val="11"/>
    <w:qFormat/>
    <w:pPr>
      <w:spacing w:before="200" w:after="200"/>
    </w:pPr>
    <w:rPr>
      <w:sz w:val="24"/>
      <w:szCs w:val="24"/>
    </w:rPr>
  </w:style>
  <w:style w:type="character" w:styleId="729">
    <w:name w:val="Subtitle Char"/>
    <w:basedOn w:val="882"/>
    <w:link w:val="728"/>
    <w:uiPriority w:val="11"/>
    <w:rPr>
      <w:sz w:val="24"/>
      <w:szCs w:val="24"/>
    </w:rPr>
  </w:style>
  <w:style w:type="paragraph" w:styleId="730">
    <w:name w:val="Quote"/>
    <w:basedOn w:val="881"/>
    <w:next w:val="881"/>
    <w:link w:val="731"/>
    <w:uiPriority w:val="29"/>
    <w:qFormat/>
    <w:pPr>
      <w:ind w:left="720" w:right="720"/>
    </w:pPr>
    <w:rPr>
      <w:i/>
    </w:rPr>
  </w:style>
  <w:style w:type="character" w:styleId="731">
    <w:name w:val="Quote Char"/>
    <w:link w:val="730"/>
    <w:uiPriority w:val="29"/>
    <w:rPr>
      <w:i/>
    </w:rPr>
  </w:style>
  <w:style w:type="paragraph" w:styleId="732">
    <w:name w:val="Intense Quote"/>
    <w:basedOn w:val="881"/>
    <w:next w:val="88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2"/>
    <w:link w:val="886"/>
    <w:uiPriority w:val="99"/>
  </w:style>
  <w:style w:type="character" w:styleId="735">
    <w:name w:val="Footer Char"/>
    <w:basedOn w:val="882"/>
    <w:link w:val="885"/>
    <w:uiPriority w:val="99"/>
  </w:style>
  <w:style w:type="paragraph" w:styleId="736">
    <w:name w:val="Caption"/>
    <w:basedOn w:val="881"/>
    <w:next w:val="881"/>
    <w:uiPriority w:val="35"/>
    <w:semiHidden/>
    <w:unhideWhenUsed/>
    <w:qFormat/>
    <w:pPr>
      <w:spacing w:line="276" w:lineRule="auto"/>
    </w:pPr>
    <w:rPr>
      <w:b/>
      <w:bCs/>
      <w:color w:val="4f81bd" w:themeColor="accent1"/>
      <w:sz w:val="18"/>
      <w:szCs w:val="18"/>
    </w:rPr>
  </w:style>
  <w:style w:type="character" w:styleId="737">
    <w:name w:val="Caption Char"/>
    <w:basedOn w:val="736"/>
    <w:link w:val="885"/>
    <w:uiPriority w:val="99"/>
  </w:style>
  <w:style w:type="table" w:styleId="738">
    <w:name w:val="Table Grid Light"/>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4">
    <w:name w:val="Grid Table 5 Dark - Accent 2"/>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5">
    <w:name w:val="Grid Table 5 Dark - Accent 3"/>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6">
    <w:name w:val="Grid Table 5 Dark- Accent 4"/>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7">
    <w:name w:val="Grid Table 5 Dark - Accent 5"/>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8">
    <w:name w:val="Grid Table 5 Dark - Accent 6"/>
    <w:basedOn w:val="8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9">
    <w:name w:val="Grid Table 6 Colorful"/>
    <w:basedOn w:val="8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6">
    <w:name w:val="Grid Table 7 Colorful"/>
    <w:basedOn w:val="8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9">
    <w:name w:val="List Table 3 - Accent 2"/>
    <w:basedOn w:val="8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0">
    <w:name w:val="List Table 3 - Accent 3"/>
    <w:basedOn w:val="8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1">
    <w:name w:val="List Table 3 - Accent 4"/>
    <w:basedOn w:val="8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2">
    <w:name w:val="List Table 3 - Accent 5"/>
    <w:basedOn w:val="8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3">
    <w:name w:val="List Table 3 - Accent 6"/>
    <w:basedOn w:val="8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4">
    <w:name w:val="List Table 4"/>
    <w:basedOn w:val="8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6">
    <w:name w:val="List Table 4 - Accent 2"/>
    <w:basedOn w:val="8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7">
    <w:name w:val="List Table 4 - Accent 3"/>
    <w:basedOn w:val="8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8">
    <w:name w:val="List Table 4 - Accent 4"/>
    <w:basedOn w:val="8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9">
    <w:name w:val="List Table 4 - Accent 5"/>
    <w:basedOn w:val="8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0">
    <w:name w:val="List Table 4 - Accent 6"/>
    <w:basedOn w:val="8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1">
    <w:name w:val="List Table 5 Dark"/>
    <w:basedOn w:val="8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0">
    <w:name w:val="List Table 6 Colorful - Accent 2"/>
    <w:basedOn w:val="8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1">
    <w:name w:val="List Table 6 Colorful - Accent 3"/>
    <w:basedOn w:val="8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2">
    <w:name w:val="List Table 6 Colorful - Accent 4"/>
    <w:basedOn w:val="8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3">
    <w:name w:val="List Table 6 Colorful - Accent 5"/>
    <w:basedOn w:val="8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4">
    <w:name w:val="List Table 6 Colorful - Accent 6"/>
    <w:basedOn w:val="8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5">
    <w:name w:val="List Table 7 Colorful"/>
    <w:basedOn w:val="8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7">
    <w:name w:val="List Table 7 Colorful - Accent 2"/>
    <w:basedOn w:val="8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8">
    <w:name w:val="List Table 7 Colorful - Accent 3"/>
    <w:basedOn w:val="8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9">
    <w:name w:val="List Table 7 Colorful - Accent 4"/>
    <w:basedOn w:val="8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0">
    <w:name w:val="List Table 7 Colorful - Accent 5"/>
    <w:basedOn w:val="8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1">
    <w:name w:val="List Table 7 Colorful - Accent 6"/>
    <w:basedOn w:val="8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2">
    <w:name w:val="Lined - Accent"/>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4">
    <w:name w:val="Lined - Accent 2"/>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5">
    <w:name w:val="Lined - Accent 3"/>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6">
    <w:name w:val="Lined - Accent 4"/>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7">
    <w:name w:val="Lined - Accent 5"/>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8">
    <w:name w:val="Lined - Accent 6"/>
    <w:basedOn w:val="8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9">
    <w:name w:val="Bordered &amp; Lined - Accent"/>
    <w:basedOn w:val="8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1">
    <w:name w:val="Bordered &amp; Lined - Accent 2"/>
    <w:basedOn w:val="8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2">
    <w:name w:val="Bordered &amp; Lined - Accent 3"/>
    <w:basedOn w:val="8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3">
    <w:name w:val="Bordered &amp; Lined - Accent 4"/>
    <w:basedOn w:val="8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4">
    <w:name w:val="Bordered &amp; Lined - Accent 5"/>
    <w:basedOn w:val="8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5">
    <w:name w:val="Bordered &amp; Lined - Accent 6"/>
    <w:basedOn w:val="8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6">
    <w:name w:val="Bordered"/>
    <w:basedOn w:val="8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2"/>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2"/>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character" w:styleId="882" w:default="1">
    <w:name w:val="Default Paragraph Font"/>
    <w:uiPriority w:val="0"/>
    <w:semiHidden/>
    <w:qFormat/>
  </w:style>
  <w:style w:type="table" w:styleId="883" w:default="1">
    <w:name w:val="Normal Table"/>
    <w:uiPriority w:val="0"/>
    <w:semiHidden/>
    <w:qFormat/>
    <w:tblPr>
      <w:tblCellMar>
        <w:left w:w="108" w:type="dxa"/>
        <w:top w:w="0" w:type="dxa"/>
        <w:right w:w="108" w:type="dxa"/>
        <w:bottom w:w="0" w:type="dxa"/>
      </w:tblCellMar>
    </w:tblPr>
  </w:style>
  <w:style w:type="paragraph" w:styleId="884">
    <w:name w:val="Body Text"/>
    <w:basedOn w:val="881"/>
    <w:next w:val="881"/>
    <w:uiPriority w:val="99"/>
    <w:unhideWhenUsed/>
    <w:qFormat/>
    <w:rPr>
      <w:rFonts w:ascii="楷体" w:hAnsi="Arial" w:eastAsia="楷体" w:cs="Times New Roman"/>
      <w:sz w:val="28"/>
      <w:szCs w:val="28"/>
    </w:rPr>
  </w:style>
  <w:style w:type="paragraph" w:styleId="885">
    <w:name w:val="Footer"/>
    <w:basedOn w:val="881"/>
    <w:uiPriority w:val="0"/>
    <w:pPr>
      <w:jc w:val="left"/>
      <w:tabs>
        <w:tab w:val="center" w:pos="4153" w:leader="none"/>
        <w:tab w:val="right" w:pos="8306" w:leader="none"/>
      </w:tabs>
    </w:pPr>
    <w:rPr>
      <w:sz w:val="18"/>
    </w:rPr>
  </w:style>
  <w:style w:type="paragraph" w:styleId="886">
    <w:name w:val="Header"/>
    <w:basedOn w:val="88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87">
    <w:name w:val="Normal (Web)"/>
    <w:basedOn w:val="881"/>
    <w:uiPriority w:val="0"/>
    <w:qFormat/>
    <w:pPr>
      <w:jc w:val="left"/>
      <w:spacing w:beforeAutospacing="1" w:afterAutospacing="1"/>
    </w:pPr>
    <w:rPr>
      <w:rFonts w:cs="Times New Roman"/>
      <w:sz w:val="24"/>
    </w:rPr>
  </w:style>
  <w:style w:type="table" w:styleId="888">
    <w:name w:val="Table Grid"/>
    <w:basedOn w:val="883"/>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9" w:customStyle="1">
    <w:name w:val="普通(网站)11"/>
    <w:basedOn w:val="881"/>
    <w:uiPriority w:val="0"/>
    <w:qFormat/>
    <w:pPr>
      <w:jc w:val="left"/>
      <w:spacing w:before="100" w:beforeAutospacing="1" w:after="100" w:afterAutospacing="1"/>
      <w:widowControl/>
    </w:pPr>
    <w:rPr>
      <w:rFonts w:ascii="宋体" w:hAnsi="宋体" w:cs="宋体"/>
      <w:sz w:val="24"/>
    </w:rPr>
  </w:style>
  <w:style w:type="paragraph" w:styleId="890" w:customStyle="1">
    <w:name w:val="Heading 1"/>
    <w:basedOn w:val="881"/>
    <w:next w:val="881"/>
    <w:uiPriority w:val="0"/>
    <w:qFormat/>
    <w:pPr>
      <w:jc w:val="center"/>
      <w:keepNext/>
      <w:outlineLvl w:val="0"/>
    </w:pPr>
    <w:rPr>
      <w:rFonts w:ascii="楷体_GB2312" w:eastAsia="楷体_GB2312"/>
      <w:position w:val="0"/>
      <w:sz w:val="28"/>
      <w:szCs w:val="28"/>
    </w:rPr>
  </w:style>
  <w:style w:type="paragraph" w:styleId="891" w:customStyle="1">
    <w:name w:val="普通(网站)1"/>
    <w:basedOn w:val="881"/>
    <w:uiPriority w:val="0"/>
    <w:qFormat/>
    <w:pPr>
      <w:jc w:val="left"/>
      <w:spacing w:beforeAutospacing="1" w:afterAutospacing="1"/>
    </w:pPr>
    <w:rPr>
      <w:rFonts w:cs="Times New Roman"/>
      <w:sz w:val="24"/>
    </w:rPr>
  </w:style>
  <w:style w:type="paragraph" w:styleId="892" w:customStyle="1">
    <w:name w:val="正文首行缩进 21"/>
    <w:basedOn w:val="893"/>
    <w:uiPriority w:val="0"/>
    <w:qFormat/>
    <w:pPr>
      <w:ind w:firstLine="420"/>
    </w:pPr>
  </w:style>
  <w:style w:type="paragraph" w:styleId="893" w:customStyle="1">
    <w:name w:val="正文文本缩进1"/>
    <w:basedOn w:val="881"/>
    <w:uiPriority w:val="0"/>
    <w:qFormat/>
    <w:pPr>
      <w:ind w:left="420"/>
      <w:spacing w:after="120"/>
    </w:pPr>
  </w:style>
  <w:style w:type="paragraph" w:styleId="894"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895" w:customStyle="1">
    <w:name w:val="标题 21"/>
    <w:basedOn w:val="881"/>
    <w:next w:val="881"/>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96" w:customStyle="1">
    <w:name w:val="正文文本1"/>
    <w:basedOn w:val="881"/>
    <w:uiPriority w:val="0"/>
    <w:unhideWhenUsed/>
    <w:qFormat/>
    <w:pPr>
      <w:spacing w:after="120"/>
    </w:pPr>
    <w:rPr>
      <w:rFonts w:ascii="Calibri" w:hAnsi="Calibri"/>
      <w:szCs w:val="22"/>
    </w:rPr>
  </w:style>
  <w:style w:type="paragraph" w:styleId="897" w:customStyle="1">
    <w:name w:val="纯文本1"/>
    <w:basedOn w:val="881"/>
    <w:uiPriority w:val="0"/>
    <w:unhideWhenUsed/>
    <w:qFormat/>
    <w:rPr>
      <w:rFonts w:ascii="宋体" w:hAnsi="Courier New" w:cs="Courier New"/>
      <w:szCs w:val="21"/>
    </w:rPr>
  </w:style>
  <w:style w:type="paragraph" w:styleId="898" w:customStyle="1">
    <w:name w:val="页眉12"/>
    <w:basedOn w:val="881"/>
    <w:uiPriority w:val="0"/>
    <w:qFormat/>
    <w:pPr>
      <w:jc w:val="center"/>
      <w:tabs>
        <w:tab w:val="center" w:pos="4153" w:leader="none"/>
        <w:tab w:val="right" w:pos="8306" w:leader="none"/>
      </w:tabs>
      <w:pBdr>
        <w:bottom w:val="single" w:color="000000" w:sz="6" w:space="1"/>
      </w:pBdr>
    </w:pPr>
    <w:rPr>
      <w:sz w:val="18"/>
      <w:szCs w:val="18"/>
    </w:rPr>
  </w:style>
  <w:style w:type="paragraph" w:styleId="899" w:customStyle="1">
    <w:name w:val="页脚1"/>
    <w:basedOn w:val="881"/>
    <w:uiPriority w:val="99"/>
    <w:unhideWhenUsed/>
    <w:qFormat/>
    <w:pPr>
      <w:jc w:val="left"/>
      <w:tabs>
        <w:tab w:val="center" w:pos="4153" w:leader="none"/>
        <w:tab w:val="right" w:pos="8306" w:leader="none"/>
      </w:tabs>
    </w:pPr>
    <w:rPr>
      <w:sz w:val="18"/>
      <w:szCs w:val="18"/>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范蓉</dc:creator>
  <cp:lastModifiedBy>范蓉</cp:lastModifiedBy>
  <cp:revision>6</cp:revision>
  <dcterms:created xsi:type="dcterms:W3CDTF">2026-10-27T09:25:00Z</dcterms:created>
  <dcterms:modified xsi:type="dcterms:W3CDTF">2026-10-30T02:52:29Z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2BFDB7837CDF42A0BE29EA7BAAE5CE66_13</vt:lpwstr>
  </property>
  <property fmtid="{D5CDD505-2E9C-101B-9397-08002B2CF9AE}" pid="4" name="KSOTemplateDocerSaveRecord">
    <vt:lpwstr>eyJoZGlkIjoiODZkZDhiMGRhNjI0MjMyZGNiZjBmZTUwZmY4Yjk1MjEiLCJ1c2VySWQiOiIxNjcxNDc2OTEwIn0=</vt:lpwstr>
  </property>
</Properties>
</file>